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E77B" w14:textId="77777777" w:rsidR="00720BDE" w:rsidRPr="00C809DC" w:rsidRDefault="00720BDE" w:rsidP="00720BDE">
      <w:pPr>
        <w:rPr>
          <w:rFonts w:asciiTheme="minorBidi" w:hAnsiTheme="minorBidi" w:cstheme="minorBidi"/>
        </w:rPr>
      </w:pPr>
      <w:r w:rsidRPr="00C809DC">
        <w:rPr>
          <w:rFonts w:asciiTheme="minorBidi" w:hAnsiTheme="minorBidi" w:cstheme="minorBidi"/>
        </w:rPr>
        <w:t>20th Regional Innovation Policies Conference 2026</w:t>
      </w:r>
    </w:p>
    <w:p w14:paraId="6607504B" w14:textId="77777777" w:rsidR="00720BDE" w:rsidRPr="00C809DC" w:rsidRDefault="00720BDE" w:rsidP="00720BDE">
      <w:pPr>
        <w:rPr>
          <w:rFonts w:asciiTheme="minorBidi" w:hAnsiTheme="minorBidi" w:cstheme="minorBidi"/>
        </w:rPr>
      </w:pPr>
    </w:p>
    <w:p w14:paraId="04039991" w14:textId="77777777" w:rsidR="00720BDE" w:rsidRPr="00C21D61" w:rsidRDefault="00720BDE" w:rsidP="00720BDE">
      <w:pPr>
        <w:rPr>
          <w:rFonts w:ascii="Aptos" w:hAnsi="Aptos"/>
          <w:bCs/>
          <w:color w:val="000000"/>
        </w:rPr>
      </w:pPr>
      <w:r w:rsidRPr="00C21D61">
        <w:rPr>
          <w:rFonts w:ascii="Aptos" w:hAnsi="Aptos"/>
          <w:bCs/>
          <w:color w:val="000000"/>
        </w:rPr>
        <w:t>Open Special Session B –</w:t>
      </w:r>
    </w:p>
    <w:p w14:paraId="0A1DD06B" w14:textId="77777777" w:rsidR="00720BDE" w:rsidRPr="00C21D61" w:rsidRDefault="00720BDE" w:rsidP="00720BDE">
      <w:pPr>
        <w:rPr>
          <w:rFonts w:ascii="Aptos" w:hAnsi="Aptos"/>
          <w:bCs/>
          <w:color w:val="000000"/>
        </w:rPr>
      </w:pPr>
    </w:p>
    <w:p w14:paraId="0A3FA6FF" w14:textId="5EEB4D5C" w:rsidR="00720BDE" w:rsidRPr="00C21D61" w:rsidRDefault="00720BDE" w:rsidP="00720BDE">
      <w:pPr>
        <w:rPr>
          <w:rFonts w:ascii="Aptos" w:hAnsi="Aptos"/>
          <w:bCs/>
          <w:i/>
          <w:iCs/>
          <w:color w:val="000000"/>
        </w:rPr>
      </w:pPr>
      <w:r w:rsidRPr="00C21D61">
        <w:rPr>
          <w:rFonts w:ascii="Aptos" w:hAnsi="Aptos"/>
          <w:b/>
          <w:i/>
          <w:iCs/>
          <w:color w:val="000000"/>
        </w:rPr>
        <w:t>Creative Coastal Futures</w:t>
      </w:r>
      <w:r w:rsidRPr="00C21D61">
        <w:rPr>
          <w:rFonts w:ascii="Aptos" w:hAnsi="Aptos"/>
          <w:bCs/>
          <w:i/>
          <w:iCs/>
          <w:color w:val="000000"/>
        </w:rPr>
        <w:t>: Partnerships, Projects and Practices with Creative Industries across Coastal Regions</w:t>
      </w:r>
    </w:p>
    <w:p w14:paraId="057246C8" w14:textId="77777777" w:rsidR="00720BDE" w:rsidRPr="00C21D61" w:rsidRDefault="00720BDE" w:rsidP="00720BDE">
      <w:pPr>
        <w:rPr>
          <w:rFonts w:ascii="Aptos" w:hAnsi="Aptos"/>
          <w:bCs/>
          <w:color w:val="000000"/>
        </w:rPr>
      </w:pPr>
    </w:p>
    <w:p w14:paraId="09BD72A5" w14:textId="16A97719" w:rsidR="00720BDE" w:rsidRPr="00C21D61" w:rsidRDefault="00720BDE" w:rsidP="00720BDE">
      <w:pPr>
        <w:rPr>
          <w:rFonts w:ascii="Aptos" w:hAnsi="Aptos"/>
          <w:bCs/>
          <w:color w:val="000000"/>
        </w:rPr>
      </w:pPr>
      <w:r w:rsidRPr="00C21D61">
        <w:rPr>
          <w:rFonts w:ascii="Aptos" w:hAnsi="Aptos"/>
          <w:bCs/>
          <w:color w:val="000000"/>
        </w:rPr>
        <w:t xml:space="preserve">Session organisers – </w:t>
      </w:r>
    </w:p>
    <w:p w14:paraId="4CC983C7" w14:textId="77777777" w:rsidR="00720BDE" w:rsidRPr="00C21D61" w:rsidRDefault="00720BDE" w:rsidP="00720BDE">
      <w:pPr>
        <w:rPr>
          <w:rFonts w:ascii="Aptos" w:hAnsi="Aptos"/>
          <w:bCs/>
          <w:color w:val="000000"/>
        </w:rPr>
      </w:pPr>
      <w:r w:rsidRPr="00C21D61">
        <w:rPr>
          <w:rFonts w:ascii="Aptos" w:hAnsi="Aptos" w:cstheme="minorBidi"/>
          <w:b/>
          <w:bCs/>
        </w:rPr>
        <w:t>Katharine Willis</w:t>
      </w:r>
      <w:r w:rsidRPr="00C21D61">
        <w:rPr>
          <w:rFonts w:ascii="Aptos" w:hAnsi="Aptos" w:cstheme="minorBidi"/>
        </w:rPr>
        <w:t xml:space="preserve"> and </w:t>
      </w:r>
      <w:r w:rsidRPr="00C21D61">
        <w:rPr>
          <w:rFonts w:ascii="Aptos" w:hAnsi="Aptos" w:cstheme="minorBidi"/>
          <w:b/>
          <w:bCs/>
        </w:rPr>
        <w:t>Chris Bennewith</w:t>
      </w:r>
      <w:r w:rsidRPr="00C21D61">
        <w:rPr>
          <w:rFonts w:ascii="Aptos" w:hAnsi="Aptos"/>
          <w:bCs/>
          <w:color w:val="000000"/>
        </w:rPr>
        <w:t xml:space="preserve"> </w:t>
      </w:r>
    </w:p>
    <w:p w14:paraId="5E678D1D" w14:textId="06462A18" w:rsidR="00720BDE" w:rsidRPr="00C21D61" w:rsidRDefault="00720BDE" w:rsidP="00720BDE">
      <w:pPr>
        <w:rPr>
          <w:rFonts w:ascii="Aptos" w:hAnsi="Aptos" w:cstheme="minorBidi"/>
        </w:rPr>
      </w:pPr>
      <w:r w:rsidRPr="00C21D61">
        <w:rPr>
          <w:rFonts w:ascii="Aptos" w:hAnsi="Aptos"/>
          <w:bCs/>
          <w:color w:val="000000"/>
        </w:rPr>
        <w:t>University of Plymouth, UK</w:t>
      </w:r>
    </w:p>
    <w:p w14:paraId="2B79136F" w14:textId="77777777" w:rsidR="00720BDE" w:rsidRPr="00C21D61" w:rsidRDefault="00720BDE" w:rsidP="00720BDE">
      <w:pPr>
        <w:rPr>
          <w:rFonts w:ascii="Aptos" w:hAnsi="Aptos" w:cstheme="minorBidi"/>
          <w:u w:val="single"/>
        </w:rPr>
      </w:pPr>
    </w:p>
    <w:p w14:paraId="46F64380" w14:textId="77777777" w:rsidR="00720BDE" w:rsidRPr="00C21D61" w:rsidRDefault="00720BDE" w:rsidP="00720BDE">
      <w:pPr>
        <w:rPr>
          <w:rFonts w:ascii="Aptos" w:hAnsi="Aptos" w:cstheme="minorBidi"/>
          <w:u w:val="single"/>
        </w:rPr>
      </w:pPr>
      <w:r w:rsidRPr="00C21D61">
        <w:rPr>
          <w:rFonts w:ascii="Aptos" w:hAnsi="Aptos" w:cstheme="minorBidi"/>
          <w:u w:val="single"/>
        </w:rPr>
        <w:t>Overview</w:t>
      </w:r>
    </w:p>
    <w:p w14:paraId="70886E8C" w14:textId="05AD6A09" w:rsidR="00720BDE" w:rsidRPr="00EF39CC" w:rsidRDefault="00720BDE" w:rsidP="00720BDE">
      <w:pPr>
        <w:rPr>
          <w:rFonts w:ascii="Aptos" w:hAnsi="Aptos" w:cstheme="minorBidi"/>
          <w:sz w:val="22"/>
          <w:szCs w:val="22"/>
        </w:rPr>
      </w:pPr>
      <w:r w:rsidRPr="00EF39CC">
        <w:rPr>
          <w:rFonts w:ascii="Aptos" w:hAnsi="Aptos" w:cstheme="minorBidi"/>
          <w:sz w:val="22"/>
          <w:szCs w:val="22"/>
        </w:rPr>
        <w:t xml:space="preserve">How can creative industries connect and catalyse change in our coastal regions? Our coasts are a rich source of natural and cultural assets replete with places people value, visit and choose to live in. Yet our coastal communities are some of the most overlooked, challenged and deprived in the country. Creative industries and cultural investment have the potential to create a step change for coastal communities, to diversify their economies and enhance their cultural assets. They also present an opportunity for innovation in imagining, designing and creating new futures. This requires the development of new skills, workforces and ways to engage communities such as storytelling, placemaking and immersive. </w:t>
      </w:r>
    </w:p>
    <w:p w14:paraId="18AF58F7" w14:textId="77777777" w:rsidR="00720BDE" w:rsidRPr="00EF39CC" w:rsidRDefault="00720BDE" w:rsidP="00720BDE">
      <w:pPr>
        <w:rPr>
          <w:rFonts w:ascii="Aptos" w:hAnsi="Aptos" w:cstheme="minorBidi"/>
          <w:sz w:val="22"/>
          <w:szCs w:val="22"/>
        </w:rPr>
      </w:pPr>
    </w:p>
    <w:p w14:paraId="3D05E406" w14:textId="77777777" w:rsidR="00720BDE" w:rsidRPr="00EF39CC" w:rsidRDefault="00720BDE" w:rsidP="00720BDE">
      <w:pPr>
        <w:rPr>
          <w:rFonts w:ascii="Aptos" w:hAnsi="Aptos" w:cstheme="minorBidi"/>
          <w:sz w:val="22"/>
          <w:szCs w:val="22"/>
        </w:rPr>
      </w:pPr>
      <w:r w:rsidRPr="00EF39CC">
        <w:rPr>
          <w:rFonts w:ascii="Aptos" w:hAnsi="Aptos" w:cstheme="minorBidi"/>
          <w:sz w:val="22"/>
          <w:szCs w:val="22"/>
        </w:rPr>
        <w:t>The panel will bring in a range of different perspectives and experiences to consider how cultural and creative assets in coastal regions can catalyse new futures. The panellists will discuss different approaches, bringing expertise from projects, organisations and programmes from across the UK.</w:t>
      </w:r>
    </w:p>
    <w:p w14:paraId="26099B10" w14:textId="77777777" w:rsidR="00720BDE" w:rsidRPr="00C21D61" w:rsidRDefault="00720BDE" w:rsidP="00720BDE">
      <w:pPr>
        <w:rPr>
          <w:rFonts w:ascii="Aptos" w:hAnsi="Aptos" w:cstheme="minorBidi"/>
          <w:u w:val="single"/>
        </w:rPr>
      </w:pPr>
    </w:p>
    <w:p w14:paraId="598E8955" w14:textId="77777777" w:rsidR="00720BDE" w:rsidRPr="00C21D61" w:rsidRDefault="00720BDE" w:rsidP="00720BDE">
      <w:pPr>
        <w:rPr>
          <w:rFonts w:ascii="Aptos" w:hAnsi="Aptos" w:cstheme="minorBidi"/>
          <w:u w:val="single"/>
        </w:rPr>
      </w:pPr>
      <w:r w:rsidRPr="00C21D61">
        <w:rPr>
          <w:rFonts w:ascii="Aptos" w:hAnsi="Aptos" w:cstheme="minorBidi"/>
          <w:u w:val="single"/>
        </w:rPr>
        <w:t>Session aims and objectives</w:t>
      </w:r>
    </w:p>
    <w:p w14:paraId="4C375786" w14:textId="77777777" w:rsidR="00720BDE" w:rsidRPr="00C21D61" w:rsidRDefault="00720BDE" w:rsidP="00720BDE">
      <w:pPr>
        <w:rPr>
          <w:rFonts w:ascii="Aptos" w:hAnsi="Aptos" w:cstheme="minorBidi"/>
          <w:u w:val="single"/>
        </w:rPr>
      </w:pPr>
    </w:p>
    <w:p w14:paraId="02257AC3" w14:textId="77777777" w:rsidR="00720BDE" w:rsidRPr="00EF39CC" w:rsidRDefault="00720BDE" w:rsidP="00720BDE">
      <w:pPr>
        <w:pStyle w:val="ListParagraph"/>
        <w:numPr>
          <w:ilvl w:val="0"/>
          <w:numId w:val="1"/>
        </w:numPr>
        <w:spacing w:after="160" w:line="278" w:lineRule="auto"/>
        <w:rPr>
          <w:rFonts w:ascii="Aptos" w:hAnsi="Aptos"/>
          <w:sz w:val="22"/>
          <w:szCs w:val="22"/>
          <w:u w:val="single"/>
        </w:rPr>
      </w:pPr>
      <w:r w:rsidRPr="00EF39CC">
        <w:rPr>
          <w:rFonts w:ascii="Aptos" w:hAnsi="Aptos"/>
          <w:sz w:val="22"/>
          <w:szCs w:val="22"/>
        </w:rPr>
        <w:t xml:space="preserve">To explore how creative industries connect and catalyse change in our coastal regions </w:t>
      </w:r>
    </w:p>
    <w:p w14:paraId="72E33E76" w14:textId="77777777" w:rsidR="00720BDE" w:rsidRPr="00EF39CC" w:rsidRDefault="00720BDE" w:rsidP="00720BDE">
      <w:pPr>
        <w:pStyle w:val="ListParagraph"/>
        <w:numPr>
          <w:ilvl w:val="0"/>
          <w:numId w:val="1"/>
        </w:numPr>
        <w:spacing w:after="160" w:line="278" w:lineRule="auto"/>
        <w:rPr>
          <w:rFonts w:ascii="Aptos" w:hAnsi="Aptos"/>
          <w:sz w:val="22"/>
          <w:szCs w:val="22"/>
          <w:u w:val="single"/>
        </w:rPr>
      </w:pPr>
      <w:r w:rsidRPr="00EF39CC">
        <w:rPr>
          <w:rFonts w:ascii="Aptos" w:hAnsi="Aptos"/>
          <w:sz w:val="22"/>
          <w:szCs w:val="22"/>
        </w:rPr>
        <w:t>To hear from a range of different creative industries and cultural organisations that have developed innovative and creative projects and practice across the UK coastal regions</w:t>
      </w:r>
    </w:p>
    <w:p w14:paraId="12E03AD8" w14:textId="77777777" w:rsidR="00720BDE" w:rsidRPr="00EF39CC" w:rsidRDefault="00720BDE" w:rsidP="00720BDE">
      <w:pPr>
        <w:pStyle w:val="ListParagraph"/>
        <w:numPr>
          <w:ilvl w:val="0"/>
          <w:numId w:val="1"/>
        </w:numPr>
        <w:spacing w:after="160" w:line="278" w:lineRule="auto"/>
        <w:rPr>
          <w:rFonts w:ascii="Aptos" w:hAnsi="Aptos"/>
          <w:sz w:val="22"/>
          <w:szCs w:val="22"/>
          <w:u w:val="single"/>
        </w:rPr>
      </w:pPr>
      <w:r w:rsidRPr="00EF39CC">
        <w:rPr>
          <w:rFonts w:ascii="Aptos" w:hAnsi="Aptos"/>
          <w:sz w:val="22"/>
          <w:szCs w:val="22"/>
        </w:rPr>
        <w:t>To understand what innovation looks like and the role for digital and createch</w:t>
      </w:r>
    </w:p>
    <w:p w14:paraId="3F3E3255" w14:textId="77777777" w:rsidR="00720BDE" w:rsidRPr="00EF39CC" w:rsidRDefault="00720BDE" w:rsidP="00720BDE">
      <w:pPr>
        <w:pStyle w:val="ListParagraph"/>
        <w:numPr>
          <w:ilvl w:val="0"/>
          <w:numId w:val="1"/>
        </w:numPr>
        <w:spacing w:after="160" w:line="278" w:lineRule="auto"/>
        <w:rPr>
          <w:rFonts w:ascii="Aptos" w:hAnsi="Aptos"/>
          <w:sz w:val="22"/>
          <w:szCs w:val="22"/>
          <w:u w:val="single"/>
        </w:rPr>
      </w:pPr>
      <w:r w:rsidRPr="00EF39CC">
        <w:rPr>
          <w:rFonts w:ascii="Aptos" w:hAnsi="Aptos"/>
          <w:sz w:val="22"/>
          <w:szCs w:val="22"/>
        </w:rPr>
        <w:t>To identify the role of partnerships, collaborations and how to work across city, civic and industry stakeholders</w:t>
      </w:r>
    </w:p>
    <w:p w14:paraId="501DB3C1" w14:textId="77777777" w:rsidR="00720BDE" w:rsidRPr="00EF39CC" w:rsidRDefault="00720BDE" w:rsidP="00720BDE">
      <w:pPr>
        <w:pStyle w:val="ListParagraph"/>
        <w:numPr>
          <w:ilvl w:val="0"/>
          <w:numId w:val="1"/>
        </w:numPr>
        <w:spacing w:after="160" w:line="278" w:lineRule="auto"/>
        <w:rPr>
          <w:rFonts w:ascii="Aptos" w:hAnsi="Aptos"/>
          <w:sz w:val="22"/>
          <w:szCs w:val="22"/>
          <w:u w:val="single"/>
        </w:rPr>
      </w:pPr>
      <w:r w:rsidRPr="00EF39CC">
        <w:rPr>
          <w:rFonts w:ascii="Aptos" w:hAnsi="Aptos"/>
          <w:sz w:val="22"/>
          <w:szCs w:val="22"/>
        </w:rPr>
        <w:t>To identify common approaches that could be transferable across the national context</w:t>
      </w:r>
    </w:p>
    <w:p w14:paraId="1E85DAE4" w14:textId="77777777" w:rsidR="00720BDE" w:rsidRPr="00EF39CC" w:rsidRDefault="00720BDE" w:rsidP="00720BDE">
      <w:pPr>
        <w:pStyle w:val="ListParagraph"/>
        <w:numPr>
          <w:ilvl w:val="0"/>
          <w:numId w:val="1"/>
        </w:numPr>
        <w:spacing w:after="160" w:line="278" w:lineRule="auto"/>
        <w:rPr>
          <w:rFonts w:ascii="Aptos" w:hAnsi="Aptos"/>
          <w:sz w:val="22"/>
          <w:szCs w:val="22"/>
          <w:u w:val="single"/>
        </w:rPr>
      </w:pPr>
      <w:r w:rsidRPr="00EF39CC">
        <w:rPr>
          <w:rFonts w:ascii="Aptos" w:hAnsi="Aptos"/>
          <w:sz w:val="22"/>
          <w:szCs w:val="22"/>
        </w:rPr>
        <w:t>To establish what investment and policy change is needed and how this links with broader impacts on economic development creative industries growth.</w:t>
      </w:r>
    </w:p>
    <w:p w14:paraId="102B2643" w14:textId="77777777" w:rsidR="00720BDE" w:rsidRPr="00C21D61" w:rsidRDefault="00720BDE" w:rsidP="00720BDE">
      <w:pPr>
        <w:rPr>
          <w:rFonts w:ascii="Aptos" w:hAnsi="Aptos" w:cstheme="minorBidi"/>
          <w:u w:val="single"/>
        </w:rPr>
      </w:pPr>
    </w:p>
    <w:p w14:paraId="6F211181" w14:textId="77777777" w:rsidR="00CC196C" w:rsidRPr="00C21D61" w:rsidRDefault="00CC196C"/>
    <w:sectPr w:rsidR="00CC196C" w:rsidRPr="00C21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61220"/>
    <w:multiLevelType w:val="hybridMultilevel"/>
    <w:tmpl w:val="D0500334"/>
    <w:lvl w:ilvl="0" w:tplc="4942C07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82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DE"/>
    <w:rsid w:val="000348D7"/>
    <w:rsid w:val="002E771A"/>
    <w:rsid w:val="0033376A"/>
    <w:rsid w:val="004868B6"/>
    <w:rsid w:val="00600248"/>
    <w:rsid w:val="00720BDE"/>
    <w:rsid w:val="00B960FC"/>
    <w:rsid w:val="00C21D61"/>
    <w:rsid w:val="00CC196C"/>
    <w:rsid w:val="00EF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F72"/>
  <w15:chartTrackingRefBased/>
  <w15:docId w15:val="{D67D5A73-90FF-4FE9-81F9-3B88796B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BDE"/>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720B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0B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0B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0B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0B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0B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0B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0B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0B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0B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DE"/>
    <w:rPr>
      <w:rFonts w:eastAsiaTheme="majorEastAsia" w:cstheme="majorBidi"/>
      <w:color w:val="272727" w:themeColor="text1" w:themeTint="D8"/>
    </w:rPr>
  </w:style>
  <w:style w:type="paragraph" w:styleId="Title">
    <w:name w:val="Title"/>
    <w:basedOn w:val="Normal"/>
    <w:next w:val="Normal"/>
    <w:link w:val="TitleChar"/>
    <w:uiPriority w:val="10"/>
    <w:qFormat/>
    <w:rsid w:val="00720B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DE"/>
    <w:pPr>
      <w:spacing w:before="160"/>
      <w:jc w:val="center"/>
    </w:pPr>
    <w:rPr>
      <w:i/>
      <w:iCs/>
      <w:color w:val="404040" w:themeColor="text1" w:themeTint="BF"/>
    </w:rPr>
  </w:style>
  <w:style w:type="character" w:customStyle="1" w:styleId="QuoteChar">
    <w:name w:val="Quote Char"/>
    <w:basedOn w:val="DefaultParagraphFont"/>
    <w:link w:val="Quote"/>
    <w:uiPriority w:val="29"/>
    <w:rsid w:val="00720BDE"/>
    <w:rPr>
      <w:i/>
      <w:iCs/>
      <w:color w:val="404040" w:themeColor="text1" w:themeTint="BF"/>
    </w:rPr>
  </w:style>
  <w:style w:type="paragraph" w:styleId="ListParagraph">
    <w:name w:val="List Paragraph"/>
    <w:basedOn w:val="Normal"/>
    <w:uiPriority w:val="34"/>
    <w:qFormat/>
    <w:rsid w:val="00720BDE"/>
    <w:pPr>
      <w:ind w:left="720"/>
      <w:contextualSpacing/>
    </w:pPr>
  </w:style>
  <w:style w:type="character" w:styleId="IntenseEmphasis">
    <w:name w:val="Intense Emphasis"/>
    <w:basedOn w:val="DefaultParagraphFont"/>
    <w:uiPriority w:val="21"/>
    <w:qFormat/>
    <w:rsid w:val="00720BDE"/>
    <w:rPr>
      <w:i/>
      <w:iCs/>
      <w:color w:val="2F5496" w:themeColor="accent1" w:themeShade="BF"/>
    </w:rPr>
  </w:style>
  <w:style w:type="paragraph" w:styleId="IntenseQuote">
    <w:name w:val="Intense Quote"/>
    <w:basedOn w:val="Normal"/>
    <w:next w:val="Normal"/>
    <w:link w:val="IntenseQuoteChar"/>
    <w:uiPriority w:val="30"/>
    <w:qFormat/>
    <w:rsid w:val="00720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BDE"/>
    <w:rPr>
      <w:i/>
      <w:iCs/>
      <w:color w:val="2F5496" w:themeColor="accent1" w:themeShade="BF"/>
    </w:rPr>
  </w:style>
  <w:style w:type="character" w:styleId="IntenseReference">
    <w:name w:val="Intense Reference"/>
    <w:basedOn w:val="DefaultParagraphFont"/>
    <w:uiPriority w:val="32"/>
    <w:qFormat/>
    <w:rsid w:val="00720BDE"/>
    <w:rPr>
      <w:b/>
      <w:bCs/>
      <w:smallCaps/>
      <w:color w:val="2F5496" w:themeColor="accent1" w:themeShade="BF"/>
      <w:spacing w:val="5"/>
    </w:rPr>
  </w:style>
  <w:style w:type="character" w:styleId="Hyperlink">
    <w:name w:val="Hyperlink"/>
    <w:basedOn w:val="DefaultParagraphFont"/>
    <w:uiPriority w:val="99"/>
    <w:unhideWhenUsed/>
    <w:rsid w:val="00720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 Kitagawa (City-REDI)</dc:creator>
  <cp:keywords/>
  <dc:description/>
  <cp:lastModifiedBy>Rebecca Amos (Conferences and Events)</cp:lastModifiedBy>
  <cp:revision>2</cp:revision>
  <dcterms:created xsi:type="dcterms:W3CDTF">2026-01-28T10:35:00Z</dcterms:created>
  <dcterms:modified xsi:type="dcterms:W3CDTF">2026-01-28T10:35:00Z</dcterms:modified>
</cp:coreProperties>
</file>