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7BA8CA1C" w:rsidR="00452605" w:rsidRPr="00E8498D" w:rsidRDefault="007722D0" w:rsidP="008F56F9">
      <w:pPr>
        <w:pStyle w:val="Title"/>
      </w:pPr>
      <w:r w:rsidRPr="00E8498D">
        <w:t>Optimising Environmental Sensor Placement in Residential Settings: Evaluating the Ei1025 for Accurate Indoor Air Quality Monitoring</w:t>
      </w:r>
    </w:p>
    <w:p w14:paraId="7BD6EC87" w14:textId="4AC050F7" w:rsidR="00C31D5E" w:rsidRDefault="007722D0" w:rsidP="007E0F3D">
      <w:pPr>
        <w:pStyle w:val="PlainText"/>
        <w:rPr>
          <w:rFonts w:eastAsia="Times New Roman"/>
          <w:sz w:val="32"/>
          <w:szCs w:val="24"/>
        </w:rPr>
      </w:pPr>
      <w:r w:rsidRPr="00E8498D">
        <w:rPr>
          <w:rFonts w:eastAsia="Times New Roman"/>
          <w:sz w:val="32"/>
          <w:szCs w:val="24"/>
        </w:rPr>
        <w:t>Assessing the Impact of Sensor Positioning on CO</w:t>
      </w:r>
      <w:r w:rsidRPr="00E8498D">
        <w:rPr>
          <w:rFonts w:ascii="Cambria Math" w:eastAsia="Times New Roman" w:hAnsi="Cambria Math" w:cs="Cambria Math"/>
          <w:sz w:val="32"/>
          <w:szCs w:val="24"/>
        </w:rPr>
        <w:t>₂</w:t>
      </w:r>
      <w:r w:rsidRPr="00E8498D">
        <w:rPr>
          <w:rFonts w:eastAsia="Times New Roman"/>
          <w:sz w:val="32"/>
          <w:szCs w:val="24"/>
        </w:rPr>
        <w:t xml:space="preserve">, Temperature, and Humidity Measurements in Residential Environments </w:t>
      </w:r>
    </w:p>
    <w:p w14:paraId="596C27CB" w14:textId="77777777" w:rsidR="00AC543B" w:rsidRDefault="00AC543B" w:rsidP="007E0F3D">
      <w:pPr>
        <w:pStyle w:val="PlainText"/>
        <w:rPr>
          <w:rFonts w:eastAsia="Times New Roman"/>
          <w:sz w:val="32"/>
          <w:szCs w:val="24"/>
        </w:rPr>
      </w:pPr>
    </w:p>
    <w:p w14:paraId="0B543AEE" w14:textId="17BBBAB8" w:rsidR="00AC543B" w:rsidRPr="00AC543B" w:rsidRDefault="00AC543B" w:rsidP="00AC543B">
      <w:pPr>
        <w:pStyle w:val="PlainText"/>
        <w:jc w:val="center"/>
        <w:rPr>
          <w:rFonts w:ascii="Calibri" w:hAnsi="Calibri" w:cs="Calibri"/>
          <w:sz w:val="24"/>
          <w:szCs w:val="24"/>
        </w:rPr>
      </w:pPr>
      <w:r w:rsidRPr="00AC543B">
        <w:rPr>
          <w:rFonts w:ascii="Calibri" w:hAnsi="Calibri" w:cs="Calibri"/>
          <w:sz w:val="24"/>
          <w:szCs w:val="24"/>
        </w:rPr>
        <w:t>MUHAMMAD ZAEEM FAROOQ</w:t>
      </w:r>
      <w:r w:rsidRPr="00AC543B">
        <w:rPr>
          <w:rFonts w:ascii="Calibri" w:hAnsi="Calibri" w:cs="Calibri"/>
          <w:sz w:val="24"/>
          <w:szCs w:val="24"/>
          <w:vertAlign w:val="superscript"/>
        </w:rPr>
        <w:t>1</w:t>
      </w:r>
      <w:r>
        <w:rPr>
          <w:rFonts w:ascii="Calibri" w:hAnsi="Calibri" w:cs="Calibri"/>
          <w:sz w:val="24"/>
          <w:szCs w:val="24"/>
        </w:rPr>
        <w:t xml:space="preserve">, </w:t>
      </w:r>
      <w:r w:rsidRPr="00AC543B">
        <w:rPr>
          <w:rFonts w:ascii="Calibri" w:hAnsi="Calibri" w:cs="Calibri"/>
          <w:sz w:val="24"/>
          <w:szCs w:val="24"/>
        </w:rPr>
        <w:t>ALEJANDRO MORENO-RANGEL</w:t>
      </w:r>
      <w:r w:rsidRPr="00AC543B">
        <w:rPr>
          <w:rFonts w:ascii="Calibri" w:hAnsi="Calibri" w:cs="Calibri"/>
          <w:sz w:val="24"/>
          <w:szCs w:val="24"/>
          <w:vertAlign w:val="superscript"/>
        </w:rPr>
        <w:t>1</w:t>
      </w:r>
      <w:r>
        <w:rPr>
          <w:rFonts w:ascii="Calibri" w:hAnsi="Calibri" w:cs="Calibri"/>
          <w:sz w:val="24"/>
          <w:szCs w:val="24"/>
        </w:rPr>
        <w:t xml:space="preserve">, </w:t>
      </w:r>
      <w:r w:rsidRPr="00AC543B">
        <w:rPr>
          <w:rFonts w:ascii="Calibri" w:hAnsi="Calibri" w:cs="Calibri"/>
          <w:sz w:val="24"/>
          <w:szCs w:val="24"/>
        </w:rPr>
        <w:t>SILVIU NISTOR</w:t>
      </w:r>
      <w:r w:rsidRPr="00AC543B">
        <w:rPr>
          <w:rFonts w:ascii="Calibri" w:hAnsi="Calibri" w:cs="Calibri"/>
          <w:sz w:val="24"/>
          <w:szCs w:val="24"/>
          <w:vertAlign w:val="superscript"/>
        </w:rPr>
        <w:t>2</w:t>
      </w:r>
      <w:r>
        <w:rPr>
          <w:rFonts w:ascii="Calibri" w:hAnsi="Calibri" w:cs="Calibri"/>
          <w:sz w:val="24"/>
          <w:szCs w:val="24"/>
        </w:rPr>
        <w:t xml:space="preserve">, </w:t>
      </w:r>
      <w:r w:rsidRPr="00AC543B">
        <w:rPr>
          <w:rFonts w:ascii="Calibri" w:hAnsi="Calibri" w:cs="Calibri"/>
          <w:sz w:val="24"/>
          <w:szCs w:val="24"/>
        </w:rPr>
        <w:t>TIM SHARPE</w:t>
      </w:r>
      <w:r w:rsidRPr="00AC543B">
        <w:rPr>
          <w:rFonts w:ascii="Calibri" w:hAnsi="Calibri" w:cs="Calibri"/>
          <w:sz w:val="24"/>
          <w:szCs w:val="24"/>
          <w:vertAlign w:val="superscript"/>
        </w:rPr>
        <w:t>1</w:t>
      </w:r>
      <w:r>
        <w:rPr>
          <w:rFonts w:ascii="Calibri" w:hAnsi="Calibri" w:cs="Calibri"/>
          <w:sz w:val="24"/>
          <w:szCs w:val="24"/>
        </w:rPr>
        <w:t xml:space="preserve">, </w:t>
      </w:r>
      <w:r w:rsidRPr="00AC543B">
        <w:rPr>
          <w:rFonts w:ascii="Calibri" w:hAnsi="Calibri" w:cs="Calibri"/>
          <w:sz w:val="24"/>
          <w:szCs w:val="24"/>
        </w:rPr>
        <w:t>PRAVEEN SIRIMANNE</w:t>
      </w:r>
      <w:r w:rsidRPr="00AC543B">
        <w:rPr>
          <w:rFonts w:ascii="Calibri" w:hAnsi="Calibri" w:cs="Calibri"/>
          <w:sz w:val="24"/>
          <w:szCs w:val="24"/>
          <w:vertAlign w:val="superscript"/>
        </w:rPr>
        <w:t>1</w:t>
      </w:r>
    </w:p>
    <w:p w14:paraId="396585D1" w14:textId="28A23D63" w:rsidR="00AC543B" w:rsidRPr="00AC543B" w:rsidRDefault="00AC543B" w:rsidP="00AC543B">
      <w:pPr>
        <w:pStyle w:val="PlainText"/>
        <w:jc w:val="center"/>
        <w:rPr>
          <w:rFonts w:ascii="Calibri" w:hAnsi="Calibri" w:cs="Calibri"/>
          <w:sz w:val="20"/>
        </w:rPr>
      </w:pPr>
      <w:r w:rsidRPr="00AC543B">
        <w:rPr>
          <w:rFonts w:ascii="Calibri" w:hAnsi="Calibri" w:cs="Calibri"/>
          <w:sz w:val="20"/>
        </w:rPr>
        <w:t>1 University of Strathclyde, Glasgow, United Kingdom</w:t>
      </w:r>
      <w:r w:rsidRPr="00AC543B">
        <w:rPr>
          <w:rFonts w:ascii="Calibri" w:hAnsi="Calibri" w:cs="Calibri"/>
          <w:sz w:val="20"/>
        </w:rPr>
        <w:br/>
        <w:t>2 AICO Limited, Oswestry, United Kingdom</w:t>
      </w:r>
    </w:p>
    <w:p w14:paraId="61BAB410" w14:textId="77777777" w:rsidR="00C31D5E" w:rsidRPr="00E8498D" w:rsidRDefault="00C31D5E" w:rsidP="007E0F3D">
      <w:pPr>
        <w:pStyle w:val="PlainText"/>
      </w:pPr>
    </w:p>
    <w:p w14:paraId="119A5596" w14:textId="77777777" w:rsidR="00AC79BB" w:rsidRPr="00E8498D" w:rsidRDefault="00AC79BB" w:rsidP="007E0F3D">
      <w:pPr>
        <w:pStyle w:val="PlainText"/>
      </w:pPr>
    </w:p>
    <w:p w14:paraId="70668164" w14:textId="08679E7A" w:rsidR="00CB2332" w:rsidRPr="00E8498D" w:rsidRDefault="00C31D5E" w:rsidP="007E0F3D">
      <w:pPr>
        <w:pStyle w:val="AbstractHeading"/>
        <w:jc w:val="both"/>
        <w:rPr>
          <w:szCs w:val="20"/>
        </w:rPr>
      </w:pPr>
      <w:r w:rsidRPr="00E8498D">
        <w:rPr>
          <w:szCs w:val="20"/>
        </w:rPr>
        <w:t>ABSTRA</w:t>
      </w:r>
      <w:r w:rsidR="00246E7B" w:rsidRPr="00E8498D">
        <w:rPr>
          <w:szCs w:val="20"/>
        </w:rPr>
        <w:t>CT</w:t>
      </w:r>
      <w:r w:rsidR="007722D0" w:rsidRPr="00E8498D">
        <w:rPr>
          <w:szCs w:val="20"/>
        </w:rPr>
        <w:t>:</w:t>
      </w:r>
      <w:r w:rsidR="00CB2332" w:rsidRPr="00E8498D">
        <w:rPr>
          <w:szCs w:val="20"/>
        </w:rPr>
        <w:t xml:space="preserve"> </w:t>
      </w:r>
    </w:p>
    <w:p w14:paraId="6EFF2DEE" w14:textId="0F62D48F" w:rsidR="00BF5B80" w:rsidRPr="00E8498D" w:rsidRDefault="007722D0" w:rsidP="007E0F3D">
      <w:pPr>
        <w:pStyle w:val="Abstracttext"/>
        <w:rPr>
          <w:szCs w:val="20"/>
        </w:rPr>
      </w:pPr>
      <w:r w:rsidRPr="00E8498D">
        <w:rPr>
          <w:szCs w:val="20"/>
        </w:rPr>
        <w:t>Ensuring accurate indoor environmental monitoring is essential to maintain healthy living conditions and to improve energy efficiency. The placement of environmental sensors plays an important role in the reliability of collected data, such as temperature, relative humidity, and carbon dioxide (CO</w:t>
      </w:r>
      <w:r w:rsidRPr="00E8498D">
        <w:rPr>
          <w:rFonts w:ascii="Cambria Math" w:hAnsi="Cambria Math" w:cs="Cambria Math"/>
          <w:szCs w:val="20"/>
        </w:rPr>
        <w:t>₂</w:t>
      </w:r>
      <w:r w:rsidRPr="00E8498D">
        <w:rPr>
          <w:szCs w:val="20"/>
        </w:rPr>
        <w:t xml:space="preserve">) levels. While standards such as BS 40101:2022 provide recommendations for sensor placement, practical constraints often induce deviations, which may affect data accuracy. This </w:t>
      </w:r>
      <w:r w:rsidR="00EE7E56" w:rsidRPr="00E8498D">
        <w:rPr>
          <w:szCs w:val="20"/>
        </w:rPr>
        <w:t>paper</w:t>
      </w:r>
      <w:r w:rsidRPr="00E8498D">
        <w:rPr>
          <w:szCs w:val="20"/>
        </w:rPr>
        <w:t xml:space="preserve"> assesses the impact of sensor positioning</w:t>
      </w:r>
      <w:r w:rsidR="00553D10" w:rsidRPr="00E8498D">
        <w:rPr>
          <w:szCs w:val="20"/>
        </w:rPr>
        <w:t>.</w:t>
      </w:r>
      <w:r w:rsidRPr="00E8498D">
        <w:rPr>
          <w:szCs w:val="20"/>
        </w:rPr>
        <w:t xml:space="preserve"> </w:t>
      </w:r>
      <w:r w:rsidR="00553D10" w:rsidRPr="00E8498D">
        <w:rPr>
          <w:szCs w:val="20"/>
        </w:rPr>
        <w:t>M</w:t>
      </w:r>
      <w:r w:rsidRPr="00E8498D">
        <w:rPr>
          <w:szCs w:val="20"/>
        </w:rPr>
        <w:t>ultiple Ei1025 sensors</w:t>
      </w:r>
      <w:r w:rsidR="00553D10" w:rsidRPr="00E8498D">
        <w:rPr>
          <w:szCs w:val="20"/>
        </w:rPr>
        <w:t xml:space="preserve"> are placed</w:t>
      </w:r>
      <w:r w:rsidRPr="00E8498D">
        <w:rPr>
          <w:szCs w:val="20"/>
        </w:rPr>
        <w:t xml:space="preserve"> on walls and ceilings within</w:t>
      </w:r>
      <w:r w:rsidR="00EE7E56" w:rsidRPr="00E8498D">
        <w:rPr>
          <w:szCs w:val="20"/>
        </w:rPr>
        <w:t xml:space="preserve"> a</w:t>
      </w:r>
      <w:r w:rsidRPr="00E8498D">
        <w:rPr>
          <w:szCs w:val="20"/>
        </w:rPr>
        <w:t xml:space="preserve"> </w:t>
      </w:r>
      <w:r w:rsidR="00EE7E56" w:rsidRPr="00E8498D">
        <w:rPr>
          <w:szCs w:val="20"/>
        </w:rPr>
        <w:t>residential setting</w:t>
      </w:r>
      <w:r w:rsidR="00553D10" w:rsidRPr="00E8498D">
        <w:rPr>
          <w:szCs w:val="20"/>
        </w:rPr>
        <w:t>.</w:t>
      </w:r>
      <w:r w:rsidR="00EE7E56" w:rsidRPr="00E8498D">
        <w:rPr>
          <w:szCs w:val="20"/>
        </w:rPr>
        <w:t xml:space="preserve"> </w:t>
      </w:r>
      <w:r w:rsidR="00553D10" w:rsidRPr="00E8498D">
        <w:rPr>
          <w:szCs w:val="20"/>
        </w:rPr>
        <w:t>Variations</w:t>
      </w:r>
      <w:r w:rsidRPr="00E8498D">
        <w:rPr>
          <w:szCs w:val="20"/>
        </w:rPr>
        <w:t xml:space="preserve"> in readings across different locations</w:t>
      </w:r>
      <w:r w:rsidR="00553D10" w:rsidRPr="00E8498D">
        <w:rPr>
          <w:szCs w:val="20"/>
        </w:rPr>
        <w:t xml:space="preserve"> are analysed t</w:t>
      </w:r>
      <w:r w:rsidRPr="00E8498D">
        <w:rPr>
          <w:szCs w:val="20"/>
        </w:rPr>
        <w:t>hrough statistical methods</w:t>
      </w:r>
      <w:r w:rsidR="00553D10" w:rsidRPr="00E8498D">
        <w:rPr>
          <w:szCs w:val="20"/>
        </w:rPr>
        <w:t>. T</w:t>
      </w:r>
      <w:r w:rsidRPr="00E8498D">
        <w:rPr>
          <w:szCs w:val="20"/>
        </w:rPr>
        <w:t>he work identif</w:t>
      </w:r>
      <w:r w:rsidR="008C77F1" w:rsidRPr="00E8498D">
        <w:rPr>
          <w:szCs w:val="20"/>
        </w:rPr>
        <w:t>ies that an</w:t>
      </w:r>
      <w:r w:rsidRPr="00E8498D">
        <w:rPr>
          <w:szCs w:val="20"/>
        </w:rPr>
        <w:t xml:space="preserve"> optimal placement </w:t>
      </w:r>
      <w:r w:rsidR="00553D10" w:rsidRPr="00E8498D">
        <w:rPr>
          <w:szCs w:val="20"/>
        </w:rPr>
        <w:t>of these sensors</w:t>
      </w:r>
      <w:r w:rsidR="008C77F1" w:rsidRPr="00E8498D">
        <w:rPr>
          <w:szCs w:val="20"/>
        </w:rPr>
        <w:t xml:space="preserve"> is important as stratification of indoor air, exhalation of occupants and circulation of air impacts the readings. As an output,</w:t>
      </w:r>
      <w:r w:rsidR="00553D10" w:rsidRPr="00E8498D">
        <w:rPr>
          <w:szCs w:val="20"/>
        </w:rPr>
        <w:t xml:space="preserve"> </w:t>
      </w:r>
      <w:r w:rsidR="00637AFF" w:rsidRPr="00E8498D">
        <w:rPr>
          <w:szCs w:val="20"/>
        </w:rPr>
        <w:t>the determination of correction factors based on</w:t>
      </w:r>
      <w:r w:rsidRPr="00E8498D">
        <w:rPr>
          <w:szCs w:val="20"/>
        </w:rPr>
        <w:t xml:space="preserve"> detected deviations</w:t>
      </w:r>
      <w:r w:rsidR="008C77F1" w:rsidRPr="00E8498D">
        <w:rPr>
          <w:szCs w:val="20"/>
        </w:rPr>
        <w:t xml:space="preserve"> will be presented</w:t>
      </w:r>
      <w:r w:rsidRPr="00E8498D">
        <w:rPr>
          <w:szCs w:val="20"/>
        </w:rPr>
        <w:t xml:space="preserve">. These findings </w:t>
      </w:r>
      <w:r w:rsidR="00553D10" w:rsidRPr="00E8498D">
        <w:rPr>
          <w:szCs w:val="20"/>
        </w:rPr>
        <w:t>are expected to</w:t>
      </w:r>
      <w:r w:rsidRPr="00E8498D">
        <w:rPr>
          <w:szCs w:val="20"/>
        </w:rPr>
        <w:t xml:space="preserve"> contribute to</w:t>
      </w:r>
      <w:r w:rsidR="00553D10" w:rsidRPr="00E8498D">
        <w:rPr>
          <w:szCs w:val="20"/>
        </w:rPr>
        <w:t>wards</w:t>
      </w:r>
      <w:r w:rsidRPr="00E8498D">
        <w:rPr>
          <w:szCs w:val="20"/>
        </w:rPr>
        <w:t xml:space="preserve"> enhancing</w:t>
      </w:r>
      <w:r w:rsidR="00553D10" w:rsidRPr="00E8498D">
        <w:rPr>
          <w:szCs w:val="20"/>
        </w:rPr>
        <w:t xml:space="preserve"> the</w:t>
      </w:r>
      <w:r w:rsidRPr="00E8498D">
        <w:rPr>
          <w:szCs w:val="20"/>
        </w:rPr>
        <w:t xml:space="preserve"> indoor environmental monitoring practices</w:t>
      </w:r>
      <w:r w:rsidR="00553D10" w:rsidRPr="00E8498D">
        <w:rPr>
          <w:szCs w:val="20"/>
        </w:rPr>
        <w:t>.</w:t>
      </w:r>
      <w:r w:rsidRPr="00E8498D">
        <w:rPr>
          <w:szCs w:val="20"/>
        </w:rPr>
        <w:t xml:space="preserve"> </w:t>
      </w:r>
      <w:r w:rsidR="00553D10" w:rsidRPr="00E8498D">
        <w:rPr>
          <w:szCs w:val="20"/>
        </w:rPr>
        <w:t>This would eventually</w:t>
      </w:r>
      <w:r w:rsidRPr="00E8498D">
        <w:rPr>
          <w:szCs w:val="20"/>
        </w:rPr>
        <w:t xml:space="preserve"> support the development of improved residential ventilation strategies</w:t>
      </w:r>
      <w:r w:rsidR="00553D10" w:rsidRPr="00E8498D">
        <w:rPr>
          <w:szCs w:val="20"/>
        </w:rPr>
        <w:t xml:space="preserve"> as well as </w:t>
      </w:r>
      <w:r w:rsidRPr="00E8498D">
        <w:rPr>
          <w:szCs w:val="20"/>
        </w:rPr>
        <w:t>ensuring robust data collection for future building performance assessments.</w:t>
      </w:r>
    </w:p>
    <w:p w14:paraId="072547D4" w14:textId="340D8AC9" w:rsidR="00B86B2E" w:rsidRPr="00E8498D" w:rsidRDefault="008B6A2D" w:rsidP="007E0F3D">
      <w:pPr>
        <w:pStyle w:val="Keywordsheading"/>
        <w:jc w:val="both"/>
        <w:rPr>
          <w:szCs w:val="20"/>
        </w:rPr>
      </w:pPr>
      <w:r w:rsidRPr="00E8498D">
        <w:rPr>
          <w:szCs w:val="20"/>
        </w:rPr>
        <w:t>KEYWORDS</w:t>
      </w:r>
      <w:r w:rsidR="007722D0" w:rsidRPr="00E8498D">
        <w:rPr>
          <w:szCs w:val="20"/>
        </w:rPr>
        <w:t>:</w:t>
      </w:r>
    </w:p>
    <w:p w14:paraId="3590F2D7" w14:textId="76821418" w:rsidR="007722D0" w:rsidRPr="00E8498D" w:rsidRDefault="007722D0" w:rsidP="007E0F3D">
      <w:pPr>
        <w:pStyle w:val="Keywordsheading"/>
        <w:jc w:val="both"/>
        <w:rPr>
          <w:szCs w:val="20"/>
        </w:rPr>
      </w:pPr>
      <w:r w:rsidRPr="00E8498D">
        <w:rPr>
          <w:szCs w:val="20"/>
        </w:rPr>
        <w:t>Indoor air quality, sensor placement, environmental monitoring, CO</w:t>
      </w:r>
      <w:r w:rsidRPr="00E8498D">
        <w:rPr>
          <w:rFonts w:ascii="Cambria Math" w:hAnsi="Cambria Math" w:cs="Cambria Math"/>
          <w:szCs w:val="20"/>
        </w:rPr>
        <w:t>₂</w:t>
      </w:r>
      <w:r w:rsidRPr="00E8498D">
        <w:rPr>
          <w:szCs w:val="20"/>
        </w:rPr>
        <w:t xml:space="preserve"> measurement, residential ventilation</w:t>
      </w:r>
    </w:p>
    <w:p w14:paraId="03615150" w14:textId="77777777" w:rsidR="00AC79BB" w:rsidRPr="00E8498D" w:rsidRDefault="00AC79BB" w:rsidP="007E0F3D">
      <w:pPr>
        <w:pStyle w:val="PlainText"/>
        <w:ind w:left="567" w:right="567"/>
        <w:rPr>
          <w:sz w:val="20"/>
        </w:rPr>
      </w:pPr>
    </w:p>
    <w:p w14:paraId="17510818" w14:textId="77777777" w:rsidR="00812538" w:rsidRPr="00E8498D" w:rsidRDefault="00812538" w:rsidP="007E0F3D">
      <w:pPr>
        <w:pStyle w:val="PlainText"/>
        <w:ind w:left="567" w:right="567"/>
        <w:rPr>
          <w:i/>
          <w:sz w:val="20"/>
        </w:rPr>
      </w:pPr>
    </w:p>
    <w:p w14:paraId="1AB04069" w14:textId="77777777" w:rsidR="00812538" w:rsidRPr="00E8498D" w:rsidRDefault="00812538" w:rsidP="007E0F3D">
      <w:pPr>
        <w:pStyle w:val="PlainText"/>
        <w:ind w:right="567"/>
        <w:rPr>
          <w:sz w:val="20"/>
        </w:rPr>
        <w:sectPr w:rsidR="00812538" w:rsidRPr="00E8498D">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5D1337B0" w:rsidR="00452605" w:rsidRPr="00E8498D" w:rsidRDefault="0095653F" w:rsidP="007E0F3D">
      <w:pPr>
        <w:pStyle w:val="Heading1"/>
        <w:jc w:val="both"/>
        <w:rPr>
          <w:szCs w:val="20"/>
        </w:rPr>
      </w:pPr>
      <w:r w:rsidRPr="00E8498D">
        <w:rPr>
          <w:szCs w:val="20"/>
        </w:rPr>
        <w:t xml:space="preserve">1. </w:t>
      </w:r>
      <w:r w:rsidR="00452605" w:rsidRPr="00E8498D">
        <w:rPr>
          <w:szCs w:val="20"/>
        </w:rPr>
        <w:t>INTRODUCTION</w:t>
      </w:r>
    </w:p>
    <w:p w14:paraId="4B5B4957" w14:textId="79876D66" w:rsidR="0001631D" w:rsidRPr="00E8498D" w:rsidRDefault="00EE7E56" w:rsidP="007E0F3D">
      <w:pPr>
        <w:pStyle w:val="MainText"/>
      </w:pPr>
      <w:r w:rsidRPr="00E8498D">
        <w:t xml:space="preserve">Indoor environmental monitoring is fundamental to maintaining occupant well-being and optimising energy efficiency in a residential setting. </w:t>
      </w:r>
      <w:r w:rsidR="00EE35A5" w:rsidRPr="00E8498D">
        <w:t>Other than the sensor accuracy, t</w:t>
      </w:r>
      <w:r w:rsidRPr="00E8498D">
        <w:t xml:space="preserve">he measurements </w:t>
      </w:r>
      <w:r w:rsidR="00EE35A5" w:rsidRPr="00E8498D">
        <w:t>are</w:t>
      </w:r>
      <w:r w:rsidRPr="00E8498D">
        <w:t xml:space="preserve"> heavily </w:t>
      </w:r>
      <w:r w:rsidRPr="00E8498D">
        <w:t xml:space="preserve">dependent on the positioning of sensors </w:t>
      </w:r>
      <w:r w:rsidR="00EE35A5" w:rsidRPr="00E8498D">
        <w:t xml:space="preserve">within the room </w:t>
      </w:r>
      <w:r w:rsidRPr="00E8498D">
        <w:t>as placement</w:t>
      </w:r>
      <w:r w:rsidR="008C77F1" w:rsidRPr="00E8498D">
        <w:t xml:space="preserve"> would</w:t>
      </w:r>
      <w:r w:rsidRPr="00E8498D">
        <w:t xml:space="preserve"> influence</w:t>
      </w:r>
      <w:r w:rsidR="008C77F1" w:rsidRPr="00E8498D">
        <w:t xml:space="preserve"> the</w:t>
      </w:r>
      <w:r w:rsidRPr="00E8498D">
        <w:t xml:space="preserve"> exposure to air circulation patterns, heat sources, and other ventilation components. </w:t>
      </w:r>
      <w:r w:rsidR="0001631D" w:rsidRPr="00E8498D">
        <w:t xml:space="preserve">This is </w:t>
      </w:r>
      <w:r w:rsidR="00505F07" w:rsidRPr="00E8498D">
        <w:t xml:space="preserve">of particular interest in Building Performance Evaluation (BPE) </w:t>
      </w:r>
      <w:r w:rsidR="0012240C" w:rsidRPr="00E8498D">
        <w:t xml:space="preserve">for indoor </w:t>
      </w:r>
      <w:r w:rsidR="0012240C" w:rsidRPr="00E8498D">
        <w:lastRenderedPageBreak/>
        <w:t xml:space="preserve">parameters such as </w:t>
      </w:r>
      <w:r w:rsidR="007F7E93" w:rsidRPr="00E8498D">
        <w:t xml:space="preserve">carbon dioxide (CO2) levels, temperature, and humidity </w:t>
      </w:r>
      <w:r w:rsidR="00BC46EB" w:rsidRPr="00E8498D">
        <w:rPr>
          <w:color w:val="000000"/>
        </w:rPr>
        <w:t>(Mena et al., 2022)</w:t>
      </w:r>
    </w:p>
    <w:p w14:paraId="313B0D21" w14:textId="1079157D" w:rsidR="00EE7E56" w:rsidRPr="00E8498D" w:rsidRDefault="00EE7E56" w:rsidP="007E0F3D">
      <w:pPr>
        <w:pStyle w:val="MainText"/>
      </w:pPr>
      <w:r w:rsidRPr="00E8498D">
        <w:t xml:space="preserve">Existing guidelines, such as </w:t>
      </w:r>
      <w:r w:rsidR="00000B9E" w:rsidRPr="00E8498D">
        <w:t xml:space="preserve">British Standard BS 40101:2022 </w:t>
      </w:r>
      <w:r w:rsidR="00BF6294" w:rsidRPr="00E8498D">
        <w:fldChar w:fldCharType="begin" w:fldLock="1"/>
      </w:r>
      <w:r w:rsidR="00BF6294" w:rsidRPr="00E8498D">
        <w:instrText>ADDIN CSL_CITATION {"citationItems":[{"id":"ITEM-1","itemData":{"author":[{"dropping-particle":"","family":"Institution","given":"British Standards","non-dropping-particle":"","parse-names":false,"suffix":""}],"id":"ITEM-1","issued":{"date-parts":[["2022"]]},"publisher":"British Standards Institution","title":"BS 40101: Building performance evaluation of occupied and operational buildings (using data gathered from tests, measurements, observation and user experience)-specification","type":"book"},"uris":["http://www.mendeley.com/documents/?uuid=90dcb06e-a60f-41c4-9899-9e2e72a876ba"]}],"mendeley":{"formattedCitation":"(Institution, 2022)","manualFormatting":"(BSI, 2022)","plainTextFormattedCitation":"(Institution, 2022)","previouslyFormattedCitation":"(Institution, 2022)"},"properties":{"noteIndex":0},"schema":"https://github.com/citation-style-language/schema/raw/master/csl-citation.json"}</w:instrText>
      </w:r>
      <w:r w:rsidR="00BF6294" w:rsidRPr="00E8498D">
        <w:fldChar w:fldCharType="separate"/>
      </w:r>
      <w:r w:rsidR="00BF6294" w:rsidRPr="00E8498D">
        <w:rPr>
          <w:noProof/>
        </w:rPr>
        <w:t>(BSI, 2022)</w:t>
      </w:r>
      <w:r w:rsidR="00BF6294" w:rsidRPr="00E8498D">
        <w:fldChar w:fldCharType="end"/>
      </w:r>
      <w:r w:rsidR="00BF6294" w:rsidRPr="00E8498D">
        <w:t xml:space="preserve"> </w:t>
      </w:r>
      <w:r w:rsidR="00000B9E" w:rsidRPr="00E8498D">
        <w:t>have been developed to ensure consistency in the monitoring and evaluation process, which includes recommendations for sensor placement and reliability of the readings. Other standards, such as the BS EN ISO 7726:2001 Ergonomics of the thermal environment. Instruments for measuring physical quantities</w:t>
      </w:r>
      <w:r w:rsidR="00BF6294" w:rsidRPr="00E8498D">
        <w:t xml:space="preserve"> </w:t>
      </w:r>
      <w:r w:rsidR="00BF6294" w:rsidRPr="00E8498D">
        <w:fldChar w:fldCharType="begin" w:fldLock="1"/>
      </w:r>
      <w:r w:rsidR="00BF6294" w:rsidRPr="00E8498D">
        <w:instrText>ADDIN CSL_CITATION {"citationItems":[{"id":"ITEM-1","itemData":{"author":[{"dropping-particle":"","family":"ISO","given":"","non-dropping-particle":"","parse-names":false,"suffix":""}],"container-title":"Instruments for measuring physical quantities","id":"ITEM-1","issued":{"date-parts":[["2001"]]},"title":"BS EN7726: 2001--Ergonomics of the thermal environment","type":"article-journal"},"uris":["http://www.mendeley.com/documents/?uuid=61c44bc0-8172-4b9e-a5d2-232d394f2232"]}],"mendeley":{"formattedCitation":"(ISO, 2001)","plainTextFormattedCitation":"(ISO, 2001)","previouslyFormattedCitation":"(ISO, 2001)"},"properties":{"noteIndex":0},"schema":"https://github.com/citation-style-language/schema/raw/master/csl-citation.json"}</w:instrText>
      </w:r>
      <w:r w:rsidR="00BF6294" w:rsidRPr="00E8498D">
        <w:fldChar w:fldCharType="separate"/>
      </w:r>
      <w:r w:rsidR="00BF6294" w:rsidRPr="00E8498D">
        <w:rPr>
          <w:noProof/>
        </w:rPr>
        <w:t>(ISO, 2001)</w:t>
      </w:r>
      <w:r w:rsidR="00BF6294" w:rsidRPr="00E8498D">
        <w:fldChar w:fldCharType="end"/>
      </w:r>
      <w:r w:rsidR="00000B9E" w:rsidRPr="00E8498D">
        <w:t xml:space="preserve"> describe the characteristics of the sensors but do not provide detailed guidance on </w:t>
      </w:r>
      <w:r w:rsidR="00286485" w:rsidRPr="00E8498D">
        <w:t>sensor placement</w:t>
      </w:r>
      <w:r w:rsidR="00000B9E" w:rsidRPr="00E8498D">
        <w:t>.</w:t>
      </w:r>
      <w:r w:rsidR="00286485" w:rsidRPr="00E8498D">
        <w:t xml:space="preserve"> </w:t>
      </w:r>
      <w:r w:rsidR="00E75D84" w:rsidRPr="00E8498D">
        <w:t>M</w:t>
      </w:r>
      <w:r w:rsidR="00286485" w:rsidRPr="00E8498D">
        <w:t>any of the</w:t>
      </w:r>
      <w:r w:rsidR="00E75D84" w:rsidRPr="00E8498D">
        <w:t xml:space="preserve"> widely recognised standards </w:t>
      </w:r>
      <w:r w:rsidR="0093107F" w:rsidRPr="00E8498D">
        <w:t xml:space="preserve">suggest that </w:t>
      </w:r>
      <w:r w:rsidR="00334F70" w:rsidRPr="00E8498D">
        <w:t>the sensor placement should be at the centre of the room at</w:t>
      </w:r>
      <w:r w:rsidR="008C2FE5" w:rsidRPr="00E8498D">
        <w:t xml:space="preserve"> a specified level (i.e., </w:t>
      </w:r>
      <w:r w:rsidR="00B40098" w:rsidRPr="00E8498D">
        <w:t>0.80-2.00m) as described in Table 1.</w:t>
      </w:r>
    </w:p>
    <w:p w14:paraId="48D6C768" w14:textId="77777777" w:rsidR="008348BD" w:rsidRPr="00E8498D" w:rsidRDefault="008348BD" w:rsidP="007E0F3D">
      <w:pPr>
        <w:pStyle w:val="MainText"/>
        <w:ind w:firstLine="0"/>
      </w:pPr>
    </w:p>
    <w:p w14:paraId="46BB426E" w14:textId="77777777" w:rsidR="008348BD" w:rsidRPr="00E8498D" w:rsidRDefault="008348BD" w:rsidP="007E0F3D">
      <w:pPr>
        <w:pStyle w:val="Captionfigtable"/>
        <w:rPr>
          <w:color w:val="FF0000"/>
          <w:sz w:val="20"/>
        </w:rPr>
      </w:pPr>
      <w:r w:rsidRPr="00E8498D">
        <w:rPr>
          <w:sz w:val="20"/>
        </w:rPr>
        <w:t>Table 1: Positioning of internal condition monitoring sensors.</w:t>
      </w:r>
    </w:p>
    <w:tbl>
      <w:tblPr>
        <w:tblW w:w="0" w:type="auto"/>
        <w:tblBorders>
          <w:top w:val="single" w:sz="4" w:space="0" w:color="7F7F7F"/>
          <w:bottom w:val="single" w:sz="4" w:space="0" w:color="7F7F7F"/>
        </w:tblBorders>
        <w:tblLayout w:type="fixed"/>
        <w:tblLook w:val="04A0" w:firstRow="1" w:lastRow="0" w:firstColumn="1" w:lastColumn="0" w:noHBand="0" w:noVBand="1"/>
      </w:tblPr>
      <w:tblGrid>
        <w:gridCol w:w="1101"/>
        <w:gridCol w:w="1536"/>
        <w:gridCol w:w="1163"/>
        <w:gridCol w:w="976"/>
      </w:tblGrid>
      <w:tr w:rsidR="003F6E6B" w:rsidRPr="00E8498D" w14:paraId="38ADAE82" w14:textId="77777777">
        <w:tc>
          <w:tcPr>
            <w:tcW w:w="1101" w:type="dxa"/>
            <w:tcBorders>
              <w:bottom w:val="single" w:sz="4" w:space="0" w:color="7F7F7F"/>
            </w:tcBorders>
            <w:shd w:val="clear" w:color="auto" w:fill="auto"/>
          </w:tcPr>
          <w:p w14:paraId="18F0458A" w14:textId="77777777" w:rsidR="008348BD" w:rsidRPr="00E8498D" w:rsidRDefault="008348BD" w:rsidP="007E0F3D">
            <w:pPr>
              <w:pStyle w:val="PlainText"/>
              <w:rPr>
                <w:sz w:val="20"/>
              </w:rPr>
            </w:pPr>
            <w:r w:rsidRPr="00E8498D">
              <w:rPr>
                <w:sz w:val="20"/>
              </w:rPr>
              <w:t>Criteria</w:t>
            </w:r>
          </w:p>
        </w:tc>
        <w:tc>
          <w:tcPr>
            <w:tcW w:w="1536" w:type="dxa"/>
            <w:tcBorders>
              <w:bottom w:val="single" w:sz="4" w:space="0" w:color="7F7F7F"/>
            </w:tcBorders>
            <w:shd w:val="clear" w:color="auto" w:fill="auto"/>
          </w:tcPr>
          <w:p w14:paraId="54A86EDC" w14:textId="77777777" w:rsidR="008348BD" w:rsidRPr="00E8498D" w:rsidRDefault="008348BD" w:rsidP="007E0F3D">
            <w:pPr>
              <w:pStyle w:val="PlainText"/>
              <w:rPr>
                <w:sz w:val="20"/>
              </w:rPr>
            </w:pPr>
            <w:r w:rsidRPr="00E8498D">
              <w:rPr>
                <w:sz w:val="20"/>
              </w:rPr>
              <w:t>BS 40101:2022</w:t>
            </w:r>
          </w:p>
        </w:tc>
        <w:tc>
          <w:tcPr>
            <w:tcW w:w="1163" w:type="dxa"/>
            <w:tcBorders>
              <w:bottom w:val="single" w:sz="4" w:space="0" w:color="7F7F7F"/>
            </w:tcBorders>
            <w:shd w:val="clear" w:color="auto" w:fill="auto"/>
          </w:tcPr>
          <w:p w14:paraId="5CB1E2CF" w14:textId="77777777" w:rsidR="008348BD" w:rsidRPr="00E8498D" w:rsidRDefault="008348BD" w:rsidP="007E0F3D">
            <w:pPr>
              <w:pStyle w:val="PlainText"/>
              <w:rPr>
                <w:sz w:val="20"/>
              </w:rPr>
            </w:pPr>
            <w:r w:rsidRPr="00E8498D">
              <w:rPr>
                <w:sz w:val="20"/>
              </w:rPr>
              <w:t>ISO 16000-1:2006</w:t>
            </w:r>
          </w:p>
        </w:tc>
        <w:tc>
          <w:tcPr>
            <w:tcW w:w="976" w:type="dxa"/>
            <w:tcBorders>
              <w:bottom w:val="single" w:sz="4" w:space="0" w:color="7F7F7F"/>
            </w:tcBorders>
            <w:shd w:val="clear" w:color="auto" w:fill="auto"/>
          </w:tcPr>
          <w:p w14:paraId="2F5706D4" w14:textId="77777777" w:rsidR="008348BD" w:rsidRPr="00E8498D" w:rsidRDefault="008348BD" w:rsidP="007E0F3D">
            <w:pPr>
              <w:pStyle w:val="PlainText"/>
              <w:rPr>
                <w:sz w:val="20"/>
              </w:rPr>
            </w:pPr>
            <w:r w:rsidRPr="00E8498D">
              <w:rPr>
                <w:sz w:val="20"/>
              </w:rPr>
              <w:t>ISO 7726:2001</w:t>
            </w:r>
          </w:p>
        </w:tc>
      </w:tr>
      <w:tr w:rsidR="003F6E6B" w:rsidRPr="00E8498D" w14:paraId="46C596A4" w14:textId="77777777">
        <w:tc>
          <w:tcPr>
            <w:tcW w:w="1101" w:type="dxa"/>
            <w:tcBorders>
              <w:top w:val="single" w:sz="4" w:space="0" w:color="7F7F7F"/>
              <w:bottom w:val="single" w:sz="4" w:space="0" w:color="7F7F7F"/>
            </w:tcBorders>
            <w:shd w:val="clear" w:color="auto" w:fill="auto"/>
          </w:tcPr>
          <w:p w14:paraId="7A0C939B" w14:textId="77777777" w:rsidR="008348BD" w:rsidRPr="00E8498D" w:rsidRDefault="008348BD" w:rsidP="007E0F3D">
            <w:pPr>
              <w:pStyle w:val="PlainText"/>
              <w:rPr>
                <w:sz w:val="20"/>
              </w:rPr>
            </w:pPr>
            <w:r w:rsidRPr="00E8498D">
              <w:rPr>
                <w:sz w:val="20"/>
              </w:rPr>
              <w:t>Distance from radiator</w:t>
            </w:r>
          </w:p>
        </w:tc>
        <w:tc>
          <w:tcPr>
            <w:tcW w:w="1536" w:type="dxa"/>
            <w:tcBorders>
              <w:top w:val="single" w:sz="4" w:space="0" w:color="7F7F7F"/>
              <w:bottom w:val="single" w:sz="4" w:space="0" w:color="7F7F7F"/>
            </w:tcBorders>
            <w:shd w:val="clear" w:color="auto" w:fill="auto"/>
          </w:tcPr>
          <w:p w14:paraId="4F878E1B" w14:textId="77777777" w:rsidR="008348BD" w:rsidRPr="00E8498D" w:rsidRDefault="008348BD" w:rsidP="007E0F3D">
            <w:pPr>
              <w:pStyle w:val="PlainText"/>
              <w:rPr>
                <w:sz w:val="20"/>
              </w:rPr>
            </w:pPr>
            <w:r w:rsidRPr="00E8498D">
              <w:rPr>
                <w:sz w:val="20"/>
              </w:rPr>
              <w:t>&gt;2m horizontally</w:t>
            </w:r>
          </w:p>
        </w:tc>
        <w:tc>
          <w:tcPr>
            <w:tcW w:w="1163" w:type="dxa"/>
            <w:tcBorders>
              <w:top w:val="single" w:sz="4" w:space="0" w:color="7F7F7F"/>
              <w:bottom w:val="single" w:sz="4" w:space="0" w:color="7F7F7F"/>
            </w:tcBorders>
            <w:shd w:val="clear" w:color="auto" w:fill="auto"/>
          </w:tcPr>
          <w:p w14:paraId="1E6371C2" w14:textId="77777777" w:rsidR="008348BD" w:rsidRPr="00E8498D" w:rsidRDefault="008348BD" w:rsidP="007E0F3D">
            <w:pPr>
              <w:pStyle w:val="PlainText"/>
              <w:rPr>
                <w:sz w:val="20"/>
              </w:rPr>
            </w:pPr>
            <w:r w:rsidRPr="00E8498D">
              <w:rPr>
                <w:sz w:val="20"/>
              </w:rPr>
              <w:t>-</w:t>
            </w:r>
          </w:p>
        </w:tc>
        <w:tc>
          <w:tcPr>
            <w:tcW w:w="976" w:type="dxa"/>
            <w:tcBorders>
              <w:top w:val="single" w:sz="4" w:space="0" w:color="7F7F7F"/>
              <w:bottom w:val="single" w:sz="4" w:space="0" w:color="7F7F7F"/>
            </w:tcBorders>
            <w:shd w:val="clear" w:color="auto" w:fill="auto"/>
          </w:tcPr>
          <w:p w14:paraId="680FF20C" w14:textId="77777777" w:rsidR="008348BD" w:rsidRPr="00E8498D" w:rsidRDefault="008348BD" w:rsidP="007E0F3D">
            <w:pPr>
              <w:pStyle w:val="PlainText"/>
              <w:rPr>
                <w:sz w:val="20"/>
              </w:rPr>
            </w:pPr>
            <w:r w:rsidRPr="00E8498D">
              <w:rPr>
                <w:sz w:val="20"/>
              </w:rPr>
              <w:t>-</w:t>
            </w:r>
          </w:p>
        </w:tc>
      </w:tr>
      <w:tr w:rsidR="003F6E6B" w:rsidRPr="00E8498D" w14:paraId="402C622C" w14:textId="77777777">
        <w:tc>
          <w:tcPr>
            <w:tcW w:w="1101" w:type="dxa"/>
            <w:shd w:val="clear" w:color="auto" w:fill="auto"/>
          </w:tcPr>
          <w:p w14:paraId="2530FB14" w14:textId="77777777" w:rsidR="008348BD" w:rsidRPr="00E8498D" w:rsidRDefault="008348BD" w:rsidP="007E0F3D">
            <w:pPr>
              <w:pStyle w:val="PlainText"/>
              <w:rPr>
                <w:sz w:val="20"/>
              </w:rPr>
            </w:pPr>
            <w:r w:rsidRPr="00E8498D">
              <w:rPr>
                <w:sz w:val="20"/>
              </w:rPr>
              <w:t>Distance from window</w:t>
            </w:r>
          </w:p>
        </w:tc>
        <w:tc>
          <w:tcPr>
            <w:tcW w:w="1536" w:type="dxa"/>
            <w:shd w:val="clear" w:color="auto" w:fill="auto"/>
          </w:tcPr>
          <w:p w14:paraId="631CFE83" w14:textId="77777777" w:rsidR="008348BD" w:rsidRPr="00E8498D" w:rsidRDefault="008348BD" w:rsidP="007E0F3D">
            <w:pPr>
              <w:pStyle w:val="PlainText"/>
              <w:rPr>
                <w:sz w:val="20"/>
              </w:rPr>
            </w:pPr>
            <w:r w:rsidRPr="00E8498D">
              <w:rPr>
                <w:sz w:val="20"/>
              </w:rPr>
              <w:t>&gt;2m horizontally</w:t>
            </w:r>
          </w:p>
        </w:tc>
        <w:tc>
          <w:tcPr>
            <w:tcW w:w="1163" w:type="dxa"/>
            <w:shd w:val="clear" w:color="auto" w:fill="auto"/>
          </w:tcPr>
          <w:p w14:paraId="6A5CD608" w14:textId="77777777" w:rsidR="008348BD" w:rsidRPr="00E8498D" w:rsidRDefault="008348BD" w:rsidP="007E0F3D">
            <w:pPr>
              <w:pStyle w:val="PlainText"/>
              <w:rPr>
                <w:sz w:val="20"/>
              </w:rPr>
            </w:pPr>
            <w:r w:rsidRPr="00E8498D">
              <w:rPr>
                <w:sz w:val="20"/>
              </w:rPr>
              <w:t>-</w:t>
            </w:r>
          </w:p>
        </w:tc>
        <w:tc>
          <w:tcPr>
            <w:tcW w:w="976" w:type="dxa"/>
            <w:shd w:val="clear" w:color="auto" w:fill="auto"/>
          </w:tcPr>
          <w:p w14:paraId="068BE712" w14:textId="77777777" w:rsidR="008348BD" w:rsidRPr="00E8498D" w:rsidRDefault="008348BD" w:rsidP="007E0F3D">
            <w:pPr>
              <w:pStyle w:val="PlainText"/>
              <w:rPr>
                <w:sz w:val="20"/>
              </w:rPr>
            </w:pPr>
            <w:r w:rsidRPr="00E8498D">
              <w:rPr>
                <w:sz w:val="20"/>
              </w:rPr>
              <w:t>-</w:t>
            </w:r>
          </w:p>
        </w:tc>
      </w:tr>
      <w:tr w:rsidR="003F6E6B" w:rsidRPr="00E8498D" w14:paraId="2D863795" w14:textId="77777777">
        <w:tc>
          <w:tcPr>
            <w:tcW w:w="1101" w:type="dxa"/>
            <w:tcBorders>
              <w:top w:val="single" w:sz="4" w:space="0" w:color="7F7F7F"/>
              <w:bottom w:val="single" w:sz="4" w:space="0" w:color="7F7F7F"/>
            </w:tcBorders>
            <w:shd w:val="clear" w:color="auto" w:fill="auto"/>
          </w:tcPr>
          <w:p w14:paraId="01BF1A83" w14:textId="77777777" w:rsidR="008348BD" w:rsidRPr="00E8498D" w:rsidRDefault="008348BD" w:rsidP="007E0F3D">
            <w:pPr>
              <w:pStyle w:val="PlainText"/>
              <w:rPr>
                <w:sz w:val="20"/>
              </w:rPr>
            </w:pPr>
            <w:r w:rsidRPr="00E8498D">
              <w:rPr>
                <w:sz w:val="20"/>
              </w:rPr>
              <w:t>Distance from floor</w:t>
            </w:r>
          </w:p>
        </w:tc>
        <w:tc>
          <w:tcPr>
            <w:tcW w:w="1536" w:type="dxa"/>
            <w:tcBorders>
              <w:top w:val="single" w:sz="4" w:space="0" w:color="7F7F7F"/>
              <w:bottom w:val="single" w:sz="4" w:space="0" w:color="7F7F7F"/>
            </w:tcBorders>
            <w:shd w:val="clear" w:color="auto" w:fill="auto"/>
          </w:tcPr>
          <w:p w14:paraId="1B68D5FB" w14:textId="77777777" w:rsidR="008348BD" w:rsidRPr="00E8498D" w:rsidRDefault="008348BD" w:rsidP="007E0F3D">
            <w:pPr>
              <w:pStyle w:val="PlainText"/>
              <w:rPr>
                <w:sz w:val="20"/>
              </w:rPr>
            </w:pPr>
            <w:r w:rsidRPr="00E8498D">
              <w:rPr>
                <w:sz w:val="20"/>
              </w:rPr>
              <w:t>0.8–2 m, &gt;0.8 m from ceiling</w:t>
            </w:r>
          </w:p>
        </w:tc>
        <w:tc>
          <w:tcPr>
            <w:tcW w:w="1163" w:type="dxa"/>
            <w:tcBorders>
              <w:top w:val="single" w:sz="4" w:space="0" w:color="7F7F7F"/>
              <w:bottom w:val="single" w:sz="4" w:space="0" w:color="7F7F7F"/>
            </w:tcBorders>
            <w:shd w:val="clear" w:color="auto" w:fill="auto"/>
          </w:tcPr>
          <w:p w14:paraId="1FE5AF1E" w14:textId="77777777" w:rsidR="008348BD" w:rsidRPr="00E8498D" w:rsidRDefault="008348BD" w:rsidP="007E0F3D">
            <w:pPr>
              <w:pStyle w:val="PlainText"/>
              <w:rPr>
                <w:sz w:val="20"/>
              </w:rPr>
            </w:pPr>
            <w:r w:rsidRPr="00E8498D">
              <w:rPr>
                <w:sz w:val="20"/>
              </w:rPr>
              <w:t>1.0–1.5 m</w:t>
            </w:r>
          </w:p>
        </w:tc>
        <w:tc>
          <w:tcPr>
            <w:tcW w:w="976" w:type="dxa"/>
            <w:tcBorders>
              <w:top w:val="single" w:sz="4" w:space="0" w:color="7F7F7F"/>
              <w:bottom w:val="single" w:sz="4" w:space="0" w:color="7F7F7F"/>
            </w:tcBorders>
            <w:shd w:val="clear" w:color="auto" w:fill="auto"/>
          </w:tcPr>
          <w:p w14:paraId="497BCD77" w14:textId="77777777" w:rsidR="008348BD" w:rsidRPr="00E8498D" w:rsidRDefault="008348BD" w:rsidP="007E0F3D">
            <w:pPr>
              <w:pStyle w:val="PlainText"/>
              <w:rPr>
                <w:sz w:val="20"/>
              </w:rPr>
            </w:pPr>
            <w:r w:rsidRPr="00E8498D">
              <w:rPr>
                <w:sz w:val="20"/>
              </w:rPr>
              <w:t>0.1–1.7 m (varies by posture)</w:t>
            </w:r>
          </w:p>
        </w:tc>
      </w:tr>
      <w:tr w:rsidR="003F6E6B" w:rsidRPr="00E8498D" w14:paraId="60E85F4D" w14:textId="77777777">
        <w:tc>
          <w:tcPr>
            <w:tcW w:w="1101" w:type="dxa"/>
            <w:shd w:val="clear" w:color="auto" w:fill="auto"/>
          </w:tcPr>
          <w:p w14:paraId="110F1172" w14:textId="77777777" w:rsidR="008348BD" w:rsidRPr="00E8498D" w:rsidRDefault="008348BD" w:rsidP="007E0F3D">
            <w:pPr>
              <w:pStyle w:val="PlainText"/>
              <w:rPr>
                <w:sz w:val="20"/>
              </w:rPr>
            </w:pPr>
            <w:r w:rsidRPr="00E8498D">
              <w:rPr>
                <w:sz w:val="20"/>
              </w:rPr>
              <w:t>Distance from ventilation terminal</w:t>
            </w:r>
          </w:p>
        </w:tc>
        <w:tc>
          <w:tcPr>
            <w:tcW w:w="1536" w:type="dxa"/>
            <w:shd w:val="clear" w:color="auto" w:fill="auto"/>
          </w:tcPr>
          <w:p w14:paraId="0A1CEC61" w14:textId="77777777" w:rsidR="008348BD" w:rsidRPr="00E8498D" w:rsidRDefault="008348BD" w:rsidP="007E0F3D">
            <w:pPr>
              <w:pStyle w:val="PlainText"/>
              <w:rPr>
                <w:sz w:val="20"/>
              </w:rPr>
            </w:pPr>
            <w:r w:rsidRPr="00E8498D">
              <w:rPr>
                <w:sz w:val="20"/>
              </w:rPr>
              <w:t>&gt;2m horizontally/vertically</w:t>
            </w:r>
          </w:p>
        </w:tc>
        <w:tc>
          <w:tcPr>
            <w:tcW w:w="1163" w:type="dxa"/>
            <w:shd w:val="clear" w:color="auto" w:fill="auto"/>
          </w:tcPr>
          <w:p w14:paraId="12A4EDED" w14:textId="77777777" w:rsidR="008348BD" w:rsidRPr="00E8498D" w:rsidRDefault="008348BD" w:rsidP="007E0F3D">
            <w:pPr>
              <w:pStyle w:val="PlainText"/>
              <w:rPr>
                <w:sz w:val="20"/>
              </w:rPr>
            </w:pPr>
            <w:r w:rsidRPr="00E8498D">
              <w:rPr>
                <w:sz w:val="20"/>
              </w:rPr>
              <w:t>-</w:t>
            </w:r>
          </w:p>
        </w:tc>
        <w:tc>
          <w:tcPr>
            <w:tcW w:w="976" w:type="dxa"/>
            <w:shd w:val="clear" w:color="auto" w:fill="auto"/>
          </w:tcPr>
          <w:p w14:paraId="5C4868C6" w14:textId="77777777" w:rsidR="008348BD" w:rsidRPr="00E8498D" w:rsidRDefault="008348BD" w:rsidP="007E0F3D">
            <w:pPr>
              <w:pStyle w:val="PlainText"/>
              <w:rPr>
                <w:sz w:val="20"/>
              </w:rPr>
            </w:pPr>
            <w:r w:rsidRPr="00E8498D">
              <w:rPr>
                <w:sz w:val="20"/>
              </w:rPr>
              <w:t>-</w:t>
            </w:r>
          </w:p>
        </w:tc>
      </w:tr>
      <w:tr w:rsidR="003F6E6B" w:rsidRPr="00E8498D" w14:paraId="3BE7C87E" w14:textId="77777777">
        <w:tc>
          <w:tcPr>
            <w:tcW w:w="1101" w:type="dxa"/>
            <w:tcBorders>
              <w:top w:val="single" w:sz="4" w:space="0" w:color="7F7F7F"/>
              <w:bottom w:val="single" w:sz="4" w:space="0" w:color="7F7F7F"/>
            </w:tcBorders>
            <w:shd w:val="clear" w:color="auto" w:fill="auto"/>
          </w:tcPr>
          <w:p w14:paraId="4D9CF1FA" w14:textId="77777777" w:rsidR="008348BD" w:rsidRPr="00E8498D" w:rsidRDefault="008348BD" w:rsidP="007E0F3D">
            <w:pPr>
              <w:pStyle w:val="PlainText"/>
              <w:rPr>
                <w:sz w:val="20"/>
              </w:rPr>
            </w:pPr>
            <w:r w:rsidRPr="00E8498D">
              <w:rPr>
                <w:sz w:val="20"/>
              </w:rPr>
              <w:t>Distance from heat sources (&gt;100 W)</w:t>
            </w:r>
          </w:p>
        </w:tc>
        <w:tc>
          <w:tcPr>
            <w:tcW w:w="1536" w:type="dxa"/>
            <w:tcBorders>
              <w:top w:val="single" w:sz="4" w:space="0" w:color="7F7F7F"/>
              <w:bottom w:val="single" w:sz="4" w:space="0" w:color="7F7F7F"/>
            </w:tcBorders>
            <w:shd w:val="clear" w:color="auto" w:fill="auto"/>
          </w:tcPr>
          <w:p w14:paraId="18FBD7F8" w14:textId="77777777" w:rsidR="008348BD" w:rsidRPr="00E8498D" w:rsidRDefault="008348BD" w:rsidP="007E0F3D">
            <w:pPr>
              <w:pStyle w:val="PlainText"/>
              <w:rPr>
                <w:sz w:val="20"/>
              </w:rPr>
            </w:pPr>
            <w:r w:rsidRPr="00E8498D">
              <w:rPr>
                <w:sz w:val="20"/>
              </w:rPr>
              <w:t>&gt;1m horizontally/vertically</w:t>
            </w:r>
          </w:p>
        </w:tc>
        <w:tc>
          <w:tcPr>
            <w:tcW w:w="1163" w:type="dxa"/>
            <w:tcBorders>
              <w:top w:val="single" w:sz="4" w:space="0" w:color="7F7F7F"/>
              <w:bottom w:val="single" w:sz="4" w:space="0" w:color="7F7F7F"/>
            </w:tcBorders>
            <w:shd w:val="clear" w:color="auto" w:fill="auto"/>
          </w:tcPr>
          <w:p w14:paraId="1098F7E6" w14:textId="77777777" w:rsidR="008348BD" w:rsidRPr="00E8498D" w:rsidRDefault="008348BD" w:rsidP="007E0F3D">
            <w:pPr>
              <w:pStyle w:val="PlainText"/>
              <w:rPr>
                <w:sz w:val="20"/>
              </w:rPr>
            </w:pPr>
            <w:r w:rsidRPr="00E8498D">
              <w:rPr>
                <w:sz w:val="20"/>
              </w:rPr>
              <w:t>-</w:t>
            </w:r>
          </w:p>
        </w:tc>
        <w:tc>
          <w:tcPr>
            <w:tcW w:w="976" w:type="dxa"/>
            <w:tcBorders>
              <w:top w:val="single" w:sz="4" w:space="0" w:color="7F7F7F"/>
              <w:bottom w:val="single" w:sz="4" w:space="0" w:color="7F7F7F"/>
            </w:tcBorders>
            <w:shd w:val="clear" w:color="auto" w:fill="auto"/>
          </w:tcPr>
          <w:p w14:paraId="576AEBE0" w14:textId="77777777" w:rsidR="008348BD" w:rsidRPr="00E8498D" w:rsidRDefault="008348BD" w:rsidP="007E0F3D">
            <w:pPr>
              <w:pStyle w:val="PlainText"/>
              <w:rPr>
                <w:sz w:val="20"/>
              </w:rPr>
            </w:pPr>
            <w:r w:rsidRPr="00E8498D">
              <w:rPr>
                <w:sz w:val="20"/>
              </w:rPr>
              <w:t>-</w:t>
            </w:r>
          </w:p>
        </w:tc>
      </w:tr>
      <w:tr w:rsidR="003F6E6B" w:rsidRPr="00E8498D" w14:paraId="72A48B12" w14:textId="77777777">
        <w:tc>
          <w:tcPr>
            <w:tcW w:w="1101" w:type="dxa"/>
            <w:shd w:val="clear" w:color="auto" w:fill="auto"/>
          </w:tcPr>
          <w:p w14:paraId="460354A0" w14:textId="77777777" w:rsidR="008348BD" w:rsidRPr="00E8498D" w:rsidRDefault="008348BD" w:rsidP="007E0F3D">
            <w:pPr>
              <w:pStyle w:val="PlainText"/>
              <w:rPr>
                <w:sz w:val="20"/>
              </w:rPr>
            </w:pPr>
            <w:r w:rsidRPr="00E8498D">
              <w:rPr>
                <w:sz w:val="20"/>
              </w:rPr>
              <w:t>Distance from external wall</w:t>
            </w:r>
          </w:p>
        </w:tc>
        <w:tc>
          <w:tcPr>
            <w:tcW w:w="1536" w:type="dxa"/>
            <w:shd w:val="clear" w:color="auto" w:fill="auto"/>
          </w:tcPr>
          <w:p w14:paraId="08D26993" w14:textId="77777777" w:rsidR="008348BD" w:rsidRPr="00E8498D" w:rsidRDefault="008348BD" w:rsidP="007E0F3D">
            <w:pPr>
              <w:pStyle w:val="PlainText"/>
              <w:rPr>
                <w:sz w:val="20"/>
              </w:rPr>
            </w:pPr>
            <w:r w:rsidRPr="00E8498D">
              <w:rPr>
                <w:sz w:val="20"/>
              </w:rPr>
              <w:t>&gt;100mm horizontally</w:t>
            </w:r>
          </w:p>
        </w:tc>
        <w:tc>
          <w:tcPr>
            <w:tcW w:w="1163" w:type="dxa"/>
            <w:shd w:val="clear" w:color="auto" w:fill="auto"/>
          </w:tcPr>
          <w:p w14:paraId="0B28F204" w14:textId="77777777" w:rsidR="008348BD" w:rsidRPr="00E8498D" w:rsidRDefault="008348BD" w:rsidP="007E0F3D">
            <w:pPr>
              <w:pStyle w:val="PlainText"/>
              <w:rPr>
                <w:sz w:val="20"/>
              </w:rPr>
            </w:pPr>
            <w:r w:rsidRPr="00E8498D">
              <w:rPr>
                <w:sz w:val="20"/>
              </w:rPr>
              <w:t>-</w:t>
            </w:r>
          </w:p>
        </w:tc>
        <w:tc>
          <w:tcPr>
            <w:tcW w:w="976" w:type="dxa"/>
            <w:shd w:val="clear" w:color="auto" w:fill="auto"/>
          </w:tcPr>
          <w:p w14:paraId="3CD92D1D" w14:textId="77777777" w:rsidR="008348BD" w:rsidRPr="00E8498D" w:rsidRDefault="008348BD" w:rsidP="007E0F3D">
            <w:pPr>
              <w:pStyle w:val="PlainText"/>
              <w:rPr>
                <w:sz w:val="20"/>
              </w:rPr>
            </w:pPr>
            <w:r w:rsidRPr="00E8498D">
              <w:rPr>
                <w:sz w:val="20"/>
              </w:rPr>
              <w:t>-</w:t>
            </w:r>
          </w:p>
        </w:tc>
      </w:tr>
      <w:tr w:rsidR="003F6E6B" w:rsidRPr="00E8498D" w14:paraId="5650D17A" w14:textId="77777777">
        <w:tc>
          <w:tcPr>
            <w:tcW w:w="1101" w:type="dxa"/>
            <w:tcBorders>
              <w:top w:val="single" w:sz="4" w:space="0" w:color="7F7F7F"/>
              <w:bottom w:val="single" w:sz="4" w:space="0" w:color="7F7F7F"/>
            </w:tcBorders>
            <w:shd w:val="clear" w:color="auto" w:fill="auto"/>
          </w:tcPr>
          <w:p w14:paraId="2D783411" w14:textId="77777777" w:rsidR="008348BD" w:rsidRPr="00E8498D" w:rsidRDefault="008348BD" w:rsidP="007E0F3D">
            <w:pPr>
              <w:pStyle w:val="PlainText"/>
              <w:rPr>
                <w:sz w:val="20"/>
              </w:rPr>
            </w:pPr>
            <w:r w:rsidRPr="00E8498D">
              <w:rPr>
                <w:sz w:val="20"/>
              </w:rPr>
              <w:t>Distance from internal walls</w:t>
            </w:r>
          </w:p>
        </w:tc>
        <w:tc>
          <w:tcPr>
            <w:tcW w:w="1536" w:type="dxa"/>
            <w:tcBorders>
              <w:top w:val="single" w:sz="4" w:space="0" w:color="7F7F7F"/>
              <w:bottom w:val="single" w:sz="4" w:space="0" w:color="7F7F7F"/>
            </w:tcBorders>
            <w:shd w:val="clear" w:color="auto" w:fill="auto"/>
          </w:tcPr>
          <w:p w14:paraId="777233D5" w14:textId="77777777" w:rsidR="008348BD" w:rsidRPr="00E8498D" w:rsidRDefault="008348BD" w:rsidP="007E0F3D">
            <w:pPr>
              <w:pStyle w:val="PlainText"/>
              <w:rPr>
                <w:sz w:val="20"/>
              </w:rPr>
            </w:pPr>
            <w:r w:rsidRPr="00E8498D">
              <w:rPr>
                <w:sz w:val="20"/>
              </w:rPr>
              <w:t>Can be mounted on any wall (measuring air conditions)</w:t>
            </w:r>
          </w:p>
        </w:tc>
        <w:tc>
          <w:tcPr>
            <w:tcW w:w="1163" w:type="dxa"/>
            <w:tcBorders>
              <w:top w:val="single" w:sz="4" w:space="0" w:color="7F7F7F"/>
              <w:bottom w:val="single" w:sz="4" w:space="0" w:color="7F7F7F"/>
            </w:tcBorders>
            <w:shd w:val="clear" w:color="auto" w:fill="auto"/>
          </w:tcPr>
          <w:p w14:paraId="733B7367" w14:textId="77777777" w:rsidR="008348BD" w:rsidRPr="00E8498D" w:rsidRDefault="008348BD" w:rsidP="007E0F3D">
            <w:pPr>
              <w:pStyle w:val="PlainText"/>
              <w:rPr>
                <w:sz w:val="20"/>
              </w:rPr>
            </w:pPr>
            <w:r w:rsidRPr="00E8498D">
              <w:rPr>
                <w:sz w:val="20"/>
              </w:rPr>
              <w:t>-</w:t>
            </w:r>
          </w:p>
        </w:tc>
        <w:tc>
          <w:tcPr>
            <w:tcW w:w="976" w:type="dxa"/>
            <w:tcBorders>
              <w:top w:val="single" w:sz="4" w:space="0" w:color="7F7F7F"/>
              <w:bottom w:val="single" w:sz="4" w:space="0" w:color="7F7F7F"/>
            </w:tcBorders>
            <w:shd w:val="clear" w:color="auto" w:fill="auto"/>
          </w:tcPr>
          <w:p w14:paraId="4AC72E87" w14:textId="77777777" w:rsidR="008348BD" w:rsidRPr="00E8498D" w:rsidRDefault="008348BD" w:rsidP="007E0F3D">
            <w:pPr>
              <w:pStyle w:val="PlainText"/>
              <w:rPr>
                <w:sz w:val="20"/>
              </w:rPr>
            </w:pPr>
            <w:r w:rsidRPr="00E8498D">
              <w:rPr>
                <w:sz w:val="20"/>
              </w:rPr>
              <w:t>-</w:t>
            </w:r>
          </w:p>
        </w:tc>
      </w:tr>
      <w:tr w:rsidR="003F6E6B" w:rsidRPr="00E8498D" w14:paraId="343209C3" w14:textId="77777777">
        <w:tc>
          <w:tcPr>
            <w:tcW w:w="1101" w:type="dxa"/>
            <w:shd w:val="clear" w:color="auto" w:fill="auto"/>
          </w:tcPr>
          <w:p w14:paraId="75810664" w14:textId="77777777" w:rsidR="008348BD" w:rsidRPr="00E8498D" w:rsidRDefault="008348BD" w:rsidP="007E0F3D">
            <w:pPr>
              <w:pStyle w:val="PlainText"/>
              <w:rPr>
                <w:sz w:val="20"/>
              </w:rPr>
            </w:pPr>
            <w:r w:rsidRPr="00E8498D">
              <w:rPr>
                <w:sz w:val="20"/>
              </w:rPr>
              <w:t>Direct solar gain</w:t>
            </w:r>
          </w:p>
        </w:tc>
        <w:tc>
          <w:tcPr>
            <w:tcW w:w="1536" w:type="dxa"/>
            <w:shd w:val="clear" w:color="auto" w:fill="auto"/>
          </w:tcPr>
          <w:p w14:paraId="71DF18B2" w14:textId="77777777" w:rsidR="008348BD" w:rsidRPr="00E8498D" w:rsidRDefault="008348BD" w:rsidP="007E0F3D">
            <w:pPr>
              <w:pStyle w:val="PlainText"/>
              <w:rPr>
                <w:sz w:val="20"/>
              </w:rPr>
            </w:pPr>
            <w:r w:rsidRPr="00E8498D">
              <w:rPr>
                <w:sz w:val="20"/>
              </w:rPr>
              <w:t>Avoid direct exposure</w:t>
            </w:r>
          </w:p>
        </w:tc>
        <w:tc>
          <w:tcPr>
            <w:tcW w:w="1163" w:type="dxa"/>
            <w:shd w:val="clear" w:color="auto" w:fill="auto"/>
          </w:tcPr>
          <w:p w14:paraId="16C353EF" w14:textId="77777777" w:rsidR="008348BD" w:rsidRPr="00E8498D" w:rsidRDefault="008348BD" w:rsidP="007E0F3D">
            <w:pPr>
              <w:pStyle w:val="PlainText"/>
              <w:rPr>
                <w:sz w:val="20"/>
              </w:rPr>
            </w:pPr>
            <w:r w:rsidRPr="00E8498D">
              <w:rPr>
                <w:sz w:val="20"/>
              </w:rPr>
              <w:t>-</w:t>
            </w:r>
          </w:p>
        </w:tc>
        <w:tc>
          <w:tcPr>
            <w:tcW w:w="976" w:type="dxa"/>
            <w:shd w:val="clear" w:color="auto" w:fill="auto"/>
          </w:tcPr>
          <w:p w14:paraId="5E77C79F" w14:textId="77777777" w:rsidR="008348BD" w:rsidRPr="00E8498D" w:rsidRDefault="008348BD" w:rsidP="007E0F3D">
            <w:pPr>
              <w:pStyle w:val="PlainText"/>
              <w:rPr>
                <w:sz w:val="20"/>
              </w:rPr>
            </w:pPr>
            <w:r w:rsidRPr="00E8498D">
              <w:rPr>
                <w:sz w:val="20"/>
              </w:rPr>
              <w:t>-</w:t>
            </w:r>
          </w:p>
        </w:tc>
      </w:tr>
      <w:tr w:rsidR="003F6E6B" w:rsidRPr="00E8498D" w14:paraId="14E2E116" w14:textId="77777777">
        <w:tc>
          <w:tcPr>
            <w:tcW w:w="1101" w:type="dxa"/>
            <w:tcBorders>
              <w:top w:val="single" w:sz="4" w:space="0" w:color="7F7F7F"/>
              <w:bottom w:val="single" w:sz="4" w:space="0" w:color="7F7F7F"/>
            </w:tcBorders>
            <w:shd w:val="clear" w:color="auto" w:fill="auto"/>
          </w:tcPr>
          <w:p w14:paraId="7EAD3FFF" w14:textId="77777777" w:rsidR="008348BD" w:rsidRPr="00E8498D" w:rsidRDefault="008348BD" w:rsidP="007E0F3D">
            <w:pPr>
              <w:pStyle w:val="PlainText"/>
              <w:rPr>
                <w:sz w:val="20"/>
              </w:rPr>
            </w:pPr>
            <w:r w:rsidRPr="00E8498D">
              <w:rPr>
                <w:sz w:val="20"/>
              </w:rPr>
              <w:t>Sensor accuracy</w:t>
            </w:r>
          </w:p>
        </w:tc>
        <w:tc>
          <w:tcPr>
            <w:tcW w:w="1536" w:type="dxa"/>
            <w:tcBorders>
              <w:top w:val="single" w:sz="4" w:space="0" w:color="7F7F7F"/>
              <w:bottom w:val="single" w:sz="4" w:space="0" w:color="7F7F7F"/>
            </w:tcBorders>
            <w:shd w:val="clear" w:color="auto" w:fill="auto"/>
          </w:tcPr>
          <w:p w14:paraId="577D28C0" w14:textId="77777777" w:rsidR="008348BD" w:rsidRPr="00E8498D" w:rsidRDefault="008348BD" w:rsidP="007E0F3D">
            <w:pPr>
              <w:pStyle w:val="PlainText"/>
              <w:rPr>
                <w:sz w:val="20"/>
              </w:rPr>
            </w:pPr>
            <w:r w:rsidRPr="00E8498D">
              <w:rPr>
                <w:sz w:val="20"/>
              </w:rPr>
              <w:t>±0.5°C (T), ±3% (RH), ±50 ppm (CO</w:t>
            </w:r>
            <w:r w:rsidRPr="00E8498D">
              <w:rPr>
                <w:rFonts w:ascii="Cambria Math" w:hAnsi="Cambria Math" w:cs="Cambria Math"/>
                <w:sz w:val="20"/>
              </w:rPr>
              <w:t>₂</w:t>
            </w:r>
            <w:r w:rsidRPr="00E8498D">
              <w:rPr>
                <w:sz w:val="20"/>
              </w:rPr>
              <w:t>)</w:t>
            </w:r>
          </w:p>
        </w:tc>
        <w:tc>
          <w:tcPr>
            <w:tcW w:w="1163" w:type="dxa"/>
            <w:tcBorders>
              <w:top w:val="single" w:sz="4" w:space="0" w:color="7F7F7F"/>
              <w:bottom w:val="single" w:sz="4" w:space="0" w:color="7F7F7F"/>
            </w:tcBorders>
            <w:shd w:val="clear" w:color="auto" w:fill="auto"/>
          </w:tcPr>
          <w:p w14:paraId="77912530" w14:textId="6F7F6B22" w:rsidR="008348BD" w:rsidRPr="00E8498D" w:rsidRDefault="008348BD" w:rsidP="007E0F3D">
            <w:pPr>
              <w:pStyle w:val="PlainText"/>
              <w:rPr>
                <w:sz w:val="20"/>
              </w:rPr>
            </w:pPr>
            <w:r w:rsidRPr="00E8498D">
              <w:rPr>
                <w:sz w:val="20"/>
              </w:rPr>
              <w:t>-</w:t>
            </w:r>
          </w:p>
        </w:tc>
        <w:tc>
          <w:tcPr>
            <w:tcW w:w="976" w:type="dxa"/>
            <w:tcBorders>
              <w:top w:val="single" w:sz="4" w:space="0" w:color="7F7F7F"/>
              <w:bottom w:val="single" w:sz="4" w:space="0" w:color="7F7F7F"/>
            </w:tcBorders>
            <w:shd w:val="clear" w:color="auto" w:fill="auto"/>
          </w:tcPr>
          <w:p w14:paraId="164CA1AB" w14:textId="063DF53C" w:rsidR="008348BD" w:rsidRPr="00E8498D" w:rsidRDefault="008348BD" w:rsidP="007E0F3D">
            <w:pPr>
              <w:pStyle w:val="PlainText"/>
              <w:rPr>
                <w:sz w:val="20"/>
              </w:rPr>
            </w:pPr>
            <w:r w:rsidRPr="00E8498D">
              <w:rPr>
                <w:sz w:val="20"/>
              </w:rPr>
              <w:t xml:space="preserve">±0.5°C (T), ±0.2°C </w:t>
            </w:r>
          </w:p>
        </w:tc>
      </w:tr>
      <w:tr w:rsidR="003F6E6B" w:rsidRPr="00E8498D" w14:paraId="1D66EE12" w14:textId="77777777">
        <w:tc>
          <w:tcPr>
            <w:tcW w:w="1101" w:type="dxa"/>
            <w:shd w:val="clear" w:color="auto" w:fill="auto"/>
          </w:tcPr>
          <w:p w14:paraId="5EE1B2CD" w14:textId="77777777" w:rsidR="008348BD" w:rsidRPr="00E8498D" w:rsidRDefault="008348BD" w:rsidP="007E0F3D">
            <w:pPr>
              <w:pStyle w:val="PlainText"/>
              <w:rPr>
                <w:sz w:val="20"/>
              </w:rPr>
            </w:pPr>
            <w:r w:rsidRPr="00E8498D">
              <w:rPr>
                <w:sz w:val="20"/>
              </w:rPr>
              <w:t>Desirable location</w:t>
            </w:r>
          </w:p>
        </w:tc>
        <w:tc>
          <w:tcPr>
            <w:tcW w:w="1536" w:type="dxa"/>
            <w:shd w:val="clear" w:color="auto" w:fill="auto"/>
          </w:tcPr>
          <w:p w14:paraId="139549F4" w14:textId="77777777" w:rsidR="008348BD" w:rsidRPr="00E8498D" w:rsidRDefault="008348BD" w:rsidP="007E0F3D">
            <w:pPr>
              <w:pStyle w:val="PlainText"/>
              <w:rPr>
                <w:sz w:val="20"/>
              </w:rPr>
            </w:pPr>
            <w:r w:rsidRPr="00E8498D">
              <w:rPr>
                <w:sz w:val="20"/>
              </w:rPr>
              <w:t>Centre of room, &gt;1 m from walls</w:t>
            </w:r>
          </w:p>
        </w:tc>
        <w:tc>
          <w:tcPr>
            <w:tcW w:w="1163" w:type="dxa"/>
            <w:shd w:val="clear" w:color="auto" w:fill="auto"/>
          </w:tcPr>
          <w:p w14:paraId="6142C332" w14:textId="77777777" w:rsidR="008348BD" w:rsidRPr="00E8498D" w:rsidRDefault="008348BD" w:rsidP="007E0F3D">
            <w:pPr>
              <w:pStyle w:val="PlainText"/>
              <w:rPr>
                <w:sz w:val="20"/>
              </w:rPr>
            </w:pPr>
            <w:r w:rsidRPr="00E8498D">
              <w:rPr>
                <w:sz w:val="20"/>
              </w:rPr>
              <w:t>Centre of the room</w:t>
            </w:r>
          </w:p>
        </w:tc>
        <w:tc>
          <w:tcPr>
            <w:tcW w:w="976" w:type="dxa"/>
            <w:shd w:val="clear" w:color="auto" w:fill="auto"/>
          </w:tcPr>
          <w:p w14:paraId="59473FC9" w14:textId="77777777" w:rsidR="008348BD" w:rsidRPr="00E8498D" w:rsidRDefault="008348BD" w:rsidP="007E0F3D">
            <w:pPr>
              <w:pStyle w:val="PlainText"/>
              <w:rPr>
                <w:sz w:val="20"/>
              </w:rPr>
            </w:pPr>
            <w:r w:rsidRPr="00E8498D">
              <w:rPr>
                <w:sz w:val="20"/>
              </w:rPr>
              <w:t>Centre of the room</w:t>
            </w:r>
          </w:p>
        </w:tc>
      </w:tr>
    </w:tbl>
    <w:p w14:paraId="6755195F" w14:textId="77777777" w:rsidR="008348BD" w:rsidRPr="00E8498D" w:rsidRDefault="008348BD" w:rsidP="007E0F3D">
      <w:pPr>
        <w:pStyle w:val="MainText"/>
        <w:ind w:firstLine="0"/>
      </w:pPr>
    </w:p>
    <w:p w14:paraId="7EF597DD" w14:textId="51EB4206" w:rsidR="004E7B4C" w:rsidRPr="00E8498D" w:rsidRDefault="004E7B4C" w:rsidP="007E0F3D">
      <w:pPr>
        <w:pStyle w:val="MainText"/>
      </w:pPr>
      <w:r w:rsidRPr="00E8498D">
        <w:t xml:space="preserve">The BS 40101:2022 focuses on three core metrics: temperature, relative humidity and CO2 – the Ei1025 Environmental Sensor parameters. It suggests that environmental sensors could be </w:t>
      </w:r>
      <w:r w:rsidR="00637AFF" w:rsidRPr="00E8498D">
        <w:t>built into or stand-alone, logging data at least 30-minute</w:t>
      </w:r>
      <w:r w:rsidRPr="00E8498D">
        <w:t xml:space="preserve"> intervals. </w:t>
      </w:r>
      <w:r w:rsidR="00637AFF" w:rsidRPr="00E8498D">
        <w:t>Regarding sensor placement, several conditions must be met,</w:t>
      </w:r>
      <w:r w:rsidRPr="00E8498D">
        <w:t xml:space="preserve"> depending on the type and characteristics of the room (see Table 1).</w:t>
      </w:r>
    </w:p>
    <w:p w14:paraId="05BEACBE" w14:textId="0A590F9C" w:rsidR="004E7B4C" w:rsidRPr="00E8498D" w:rsidRDefault="002A3ABB" w:rsidP="007E0F3D">
      <w:pPr>
        <w:pStyle w:val="MainText"/>
      </w:pPr>
      <w:r w:rsidRPr="00E8498D">
        <w:t xml:space="preserve">While following </w:t>
      </w:r>
      <w:r w:rsidR="00637AFF" w:rsidRPr="00E8498D">
        <w:t>standards ensures consistency in data collection and enhances data quality and robustness, long-term monitoring (lasting at least 12 months) may not be feasible</w:t>
      </w:r>
      <w:r w:rsidRPr="00E8498D">
        <w:t xml:space="preserve"> in practical terms </w:t>
      </w:r>
      <w:r w:rsidR="00BF6294" w:rsidRPr="00E8498D">
        <w:fldChar w:fldCharType="begin" w:fldLock="1"/>
      </w:r>
      <w:r w:rsidR="00BF6294" w:rsidRPr="00E8498D">
        <w:instrText>ADDIN CSL_CITATION {"citationItems":[{"id":"ITEM-1","itemData":{"author":[{"dropping-particle":"","family":"Mena","given":"Alma Rosa","non-dropping-particle":"","parse-names":false,"suffix":""},{"dropping-particle":"","family":"Ceballos","given":"Hector G","non-dropping-particle":"","parse-names":false,"suffix":""},{"dropping-particle":"","family":"Alvarado-Uribe","given":"Joanna","non-dropping-particle":"","parse-names":false,"suffix":""}],"container-title":"Sensors","id":"ITEM-1","issue":"10","issued":{"date-parts":[["2022"]]},"page":"3770","publisher":"MDPI","title":"Measuring indoor occupancy through environmental sensors: A systematic review on sensor deployment","type":"article-journal","volume":"22"},"uris":["http://www.mendeley.com/documents/?uuid=8e31cbc5-5746-4262-9310-4d66f75f3c0b"]}],"mendeley":{"formattedCitation":"(Mena et al., 2022)","plainTextFormattedCitation":"(Mena et al., 2022)","previouslyFormattedCitation":"(Mena et al., 2022)"},"properties":{"noteIndex":0},"schema":"https://github.com/citation-style-language/schema/raw/master/csl-citation.json"}</w:instrText>
      </w:r>
      <w:r w:rsidR="00BF6294" w:rsidRPr="00E8498D">
        <w:fldChar w:fldCharType="separate"/>
      </w:r>
      <w:r w:rsidR="00BF6294" w:rsidRPr="00E8498D">
        <w:rPr>
          <w:noProof/>
        </w:rPr>
        <w:t>(Mena et al., 2022)</w:t>
      </w:r>
      <w:r w:rsidR="00BF6294" w:rsidRPr="00E8498D">
        <w:fldChar w:fldCharType="end"/>
      </w:r>
      <w:r w:rsidRPr="00E8498D">
        <w:t xml:space="preserve">. Hence, sensors are often located in walls, ceilings, or on top of existing furniture or </w:t>
      </w:r>
      <w:r w:rsidR="00637AFF" w:rsidRPr="00E8498D">
        <w:t>fixtures</w:t>
      </w:r>
      <w:r w:rsidRPr="00E8498D">
        <w:t xml:space="preserve">, which could impact data collection. The sensor manufacturing quality and data processes also have an impact on the data quality </w:t>
      </w:r>
      <w:r w:rsidR="00BF6294" w:rsidRPr="00E8498D">
        <w:fldChar w:fldCharType="begin" w:fldLock="1"/>
      </w:r>
      <w:r w:rsidR="00BF6294" w:rsidRPr="00E8498D">
        <w:instrText>ADDIN CSL_CITATION {"citationItems":[{"id":"ITEM-1","itemData":{"author":[{"dropping-particle":"","family":"Moreno-Rangel","given":"Alejandro","non-dropping-particle":"","parse-names":false,"suffix":""},{"dropping-particle":"","family":"Sharpe","given":"Tim","non-dropping-particle":"","parse-names":false,"suffix":""},{"dropping-particle":"","family":"Musau","given":"Filbert","non-dropping-particle":"","parse-names":false,"suffix":""},{"dropping-particle":"","family":"McGill","given":"Gráinne","non-dropping-particle":"","parse-names":false,"suffix":""}],"container-title":"Journal of Sensors and Sensor Systems","id":"ITEM-1","issue":"1","issued":{"date-parts":[["2018"]]},"page":"373-388","publisher":"Copernicus Publications Göttingen, Germany","title":"Field evaluation of a low-cost indoor air quality monitor to quantify exposure to pollutants in residential environments","type":"article-journal","volume":"7"},"uris":["http://www.mendeley.com/documents/?uuid=d6931a9c-0722-4c16-8b4d-d408f657689f"]}],"mendeley":{"formattedCitation":"(Moreno-Rangel et al., 2018)","plainTextFormattedCitation":"(Moreno-Rangel et al., 2018)","previouslyFormattedCitation":"(Moreno-Rangel et al., 2018)"},"properties":{"noteIndex":0},"schema":"https://github.com/citation-style-language/schema/raw/master/csl-citation.json"}</w:instrText>
      </w:r>
      <w:r w:rsidR="00BF6294" w:rsidRPr="00E8498D">
        <w:fldChar w:fldCharType="separate"/>
      </w:r>
      <w:r w:rsidR="00BF6294" w:rsidRPr="00E8498D">
        <w:rPr>
          <w:noProof/>
        </w:rPr>
        <w:t>(Moreno-Rangel et al., 2018)</w:t>
      </w:r>
      <w:r w:rsidR="00BF6294" w:rsidRPr="00E8498D">
        <w:fldChar w:fldCharType="end"/>
      </w:r>
      <w:r w:rsidRPr="00E8498D">
        <w:t>.</w:t>
      </w:r>
    </w:p>
    <w:p w14:paraId="04D09469" w14:textId="64932766" w:rsidR="00853E03" w:rsidRPr="00E8498D" w:rsidRDefault="00853E03" w:rsidP="007E0F3D">
      <w:pPr>
        <w:pStyle w:val="MainText"/>
      </w:pPr>
      <w:r w:rsidRPr="00E8498D">
        <w:t>Several studies have looked at the optimal placement of</w:t>
      </w:r>
      <w:r w:rsidR="009E291E" w:rsidRPr="00E8498D">
        <w:t xml:space="preserve"> indoor environmental sensors (temperature, relative humidity, and CO</w:t>
      </w:r>
      <w:r w:rsidR="009E291E" w:rsidRPr="00E8498D">
        <w:rPr>
          <w:vertAlign w:val="subscript"/>
        </w:rPr>
        <w:t>2</w:t>
      </w:r>
      <w:r w:rsidR="001802A2">
        <w:rPr>
          <w:vertAlign w:val="subscript"/>
        </w:rPr>
        <w:t>,</w:t>
      </w:r>
      <w:r w:rsidR="009E291E" w:rsidRPr="00E8498D">
        <w:t xml:space="preserve"> among others)</w:t>
      </w:r>
      <w:r w:rsidRPr="00E8498D">
        <w:t xml:space="preserve"> in </w:t>
      </w:r>
      <w:r w:rsidR="00466A9F" w:rsidRPr="00E8498D">
        <w:t xml:space="preserve">offices </w:t>
      </w:r>
      <w:r w:rsidR="00BF6294" w:rsidRPr="00E8498D">
        <w:rPr>
          <w:color w:val="000000"/>
        </w:rPr>
        <w:fldChar w:fldCharType="begin" w:fldLock="1"/>
      </w:r>
      <w:r w:rsidR="00BF6294" w:rsidRPr="00E8498D">
        <w:rPr>
          <w:color w:val="000000"/>
        </w:rPr>
        <w:instrText>ADDIN CSL_CITATION {"citationItems":[{"id":"ITEM-1","itemData":{"author":[{"dropping-particle":"","family":"Yoganathan","given":"Duwaraka","non-dropping-particle":"","parse-names":false,"suffix":""},{"dropping-particle":"","family":"Kondepudi","given":"Sekhar","non-dropping-particle":"","parse-names":false,"suffix":""},{"dropping-particle":"","family":"Kalluri","given":"Balaji","non-dropping-particle":"","parse-names":false,"suffix":""},{"dropping-particle":"","family":"Manthapuri","given":"Sumanth","non-dropping-particle":"","parse-names":false,"suffix":""}],"container-title":"Energy and buildings","id":"ITEM-1","issued":{"date-parts":[["2018"]]},"page":"1206-1225","publisher":"Elsevier","title":"Optimal sensor placement strategy for office buildings using clustering algorithms","type":"article-journal","volume":"158"},"uris":["http://www.mendeley.com/documents/?uuid=9478bac8-a8bc-46e6-86fe-14bff52eaabb"]},{"id":"ITEM-2","itemData":{"author":[{"dropping-particle":"","family":"Yun","given":"Seoyeon","non-dropping-particle":"","parse-names":false,"suffix":""},{"dropping-particle":"","family":"Licina","given":"Dusan","non-dropping-particle":"","parse-names":false,"suffix":""}],"container-title":"Building and Environment","id":"ITEM-2","issued":{"date-parts":[["2023"]]},"page":"110459","publisher":"Elsevier","title":"Optimal sensor placement for personal inhalation exposure detection in static and dynamic office environments","type":"article-journal","volume":"241"},"uris":["http://www.mendeley.com/documents/?uuid=f0a5900b-4225-41de-92ab-34f6f5942516"]}],"mendeley":{"formattedCitation":"(Yoganathan et al., 2018; Yun &amp; Licina, 2023)","plainTextFormattedCitation":"(Yoganathan et al., 2018; Yun &amp; Licina, 2023)","previouslyFormattedCitation":"(Yoganathan et al., 2018; Yun &amp; Licina, 2023)"},"properties":{"noteIndex":0},"schema":"https://github.com/citation-style-language/schema/raw/master/csl-citation.json"}</w:instrText>
      </w:r>
      <w:r w:rsidR="00BF6294" w:rsidRPr="00E8498D">
        <w:rPr>
          <w:color w:val="000000"/>
        </w:rPr>
        <w:fldChar w:fldCharType="separate"/>
      </w:r>
      <w:r w:rsidR="00BF6294" w:rsidRPr="00E8498D">
        <w:rPr>
          <w:noProof/>
          <w:color w:val="000000"/>
        </w:rPr>
        <w:t>(Yoganathan et al., 2018; Yun &amp; Licina, 2023)</w:t>
      </w:r>
      <w:r w:rsidR="00BF6294" w:rsidRPr="00E8498D">
        <w:rPr>
          <w:color w:val="000000"/>
        </w:rPr>
        <w:fldChar w:fldCharType="end"/>
      </w:r>
      <w:r w:rsidR="007659E8" w:rsidRPr="00E8498D">
        <w:t xml:space="preserve"> and greenhouses </w:t>
      </w:r>
      <w:r w:rsidR="00BF6294" w:rsidRPr="00E8498D">
        <w:rPr>
          <w:color w:val="000000"/>
        </w:rPr>
        <w:fldChar w:fldCharType="begin" w:fldLock="1"/>
      </w:r>
      <w:r w:rsidR="00BF6294" w:rsidRPr="00E8498D">
        <w:rPr>
          <w:color w:val="000000"/>
        </w:rPr>
        <w:instrText>ADDIN CSL_CITATION {"citationItems":[{"id":"ITEM-1","itemData":{"author":[{"dropping-particle":"","family":"Lee","given":"Sang-yeon","non-dropping-particle":"","parse-names":false,"suffix":""},{"dropping-particle":"","family":"Lee","given":"In-bok","non-dropping-particle":"","parse-names":false,"suffix":""},{"dropping-particle":"","family":"Yeo","given":"Uk-hyeon","non-dropping-particle":"","parse-names":false,"suffix":""},{"dropping-particle":"","family":"Kim","given":"Rack-woo","non-dropping-particle":"","parse-names":false,"suffix":""},{"dropping-particle":"","family":"Kim","given":"Jun-gyu","non-dropping-particle":"","parse-names":false,"suffix":""}],"container-title":"Biosystems Engineering","id":"ITEM-1","issued":{"date-parts":[["2019"]]},"page":"190-206","publisher":"Elsevier","title":"Optimal sensor placement for monitoring and controlling greenhouse internal environments","type":"article-journal","volume":"188"},"uris":["http://www.mendeley.com/documents/?uuid=6a059f8f-b86d-47f3-90e9-4f52d8be7f3d"]}],"mendeley":{"formattedCitation":"(Lee et al., 2019)","plainTextFormattedCitation":"(Lee et al., 2019)","previouslyFormattedCitation":"(Lee et al., 2019)"},"properties":{"noteIndex":0},"schema":"https://github.com/citation-style-language/schema/raw/master/csl-citation.json"}</w:instrText>
      </w:r>
      <w:r w:rsidR="00BF6294" w:rsidRPr="00E8498D">
        <w:rPr>
          <w:color w:val="000000"/>
        </w:rPr>
        <w:fldChar w:fldCharType="separate"/>
      </w:r>
      <w:r w:rsidR="00BF6294" w:rsidRPr="00E8498D">
        <w:rPr>
          <w:noProof/>
          <w:color w:val="000000"/>
        </w:rPr>
        <w:t>(Lee et al., 2019)</w:t>
      </w:r>
      <w:r w:rsidR="00BF6294" w:rsidRPr="00E8498D">
        <w:rPr>
          <w:color w:val="000000"/>
        </w:rPr>
        <w:fldChar w:fldCharType="end"/>
      </w:r>
      <w:r w:rsidR="008B1223" w:rsidRPr="00E8498D">
        <w:t>.</w:t>
      </w:r>
      <w:r w:rsidR="00CF3CC6" w:rsidRPr="00E8498D">
        <w:t xml:space="preserve"> In the office context, it was found that the wall</w:t>
      </w:r>
      <w:r w:rsidR="009E291E" w:rsidRPr="00E8498D">
        <w:t xml:space="preserve"> (height between 1.0m to 1.5m)</w:t>
      </w:r>
      <w:r w:rsidR="00CF3CC6" w:rsidRPr="00E8498D">
        <w:t xml:space="preserve"> </w:t>
      </w:r>
      <w:r w:rsidR="003149F8" w:rsidRPr="00E8498D">
        <w:t xml:space="preserve">behind the occupants </w:t>
      </w:r>
      <w:r w:rsidR="009E291E" w:rsidRPr="00E8498D">
        <w:t>and the mounted exhaust near the standing occupant were</w:t>
      </w:r>
      <w:r w:rsidR="003149F8" w:rsidRPr="00E8498D">
        <w:t xml:space="preserve"> the best</w:t>
      </w:r>
      <w:r w:rsidR="009E291E" w:rsidRPr="00E8498D">
        <w:t xml:space="preserve"> locations for placing the sensors for particulates, and for CO</w:t>
      </w:r>
      <w:r w:rsidR="009E291E" w:rsidRPr="00E8498D">
        <w:rPr>
          <w:vertAlign w:val="subscript"/>
        </w:rPr>
        <w:t>2</w:t>
      </w:r>
      <w:r w:rsidR="009E291E" w:rsidRPr="00E8498D">
        <w:t xml:space="preserve">, those closer to the occupants were the best locations </w:t>
      </w:r>
      <w:r w:rsidR="00BF6294" w:rsidRPr="00E8498D">
        <w:rPr>
          <w:color w:val="000000"/>
        </w:rPr>
        <w:fldChar w:fldCharType="begin" w:fldLock="1"/>
      </w:r>
      <w:r w:rsidR="00BF6294" w:rsidRPr="00E8498D">
        <w:rPr>
          <w:color w:val="000000"/>
        </w:rPr>
        <w:instrText>ADDIN CSL_CITATION {"citationItems":[{"id":"ITEM-1","itemData":{"author":[{"dropping-particle":"","family":"Yun","given":"Seoyeon","non-dropping-particle":"","parse-names":false,"suffix":""},{"dropping-particle":"","family":"Licina","given":"Dusan","non-dropping-particle":"","parse-names":false,"suffix":""}],"container-title":"Building and Environment","id":"ITEM-1","issued":{"date-parts":[["2023"]]},"page":"110459","publisher":"Elsevier","title":"Optimal sensor placement for personal inhalation exposure detection in static and dynamic office environments","type":"article-journal","volume":"241"},"uris":["http://www.mendeley.com/documents/?uuid=f0a5900b-4225-41de-92ab-34f6f5942516"]}],"mendeley":{"formattedCitation":"(Yun &amp; Licina, 2023)","plainTextFormattedCitation":"(Yun &amp; Licina, 2023)","previouslyFormattedCitation":"(Yun &amp; Licina, 2023)"},"properties":{"noteIndex":0},"schema":"https://github.com/citation-style-language/schema/raw/master/csl-citation.json"}</w:instrText>
      </w:r>
      <w:r w:rsidR="00BF6294" w:rsidRPr="00E8498D">
        <w:rPr>
          <w:color w:val="000000"/>
        </w:rPr>
        <w:fldChar w:fldCharType="separate"/>
      </w:r>
      <w:r w:rsidR="00BF6294" w:rsidRPr="00E8498D">
        <w:rPr>
          <w:noProof/>
          <w:color w:val="000000"/>
        </w:rPr>
        <w:t>(Yun &amp; Licina, 2023)</w:t>
      </w:r>
      <w:r w:rsidR="00BF6294" w:rsidRPr="00E8498D">
        <w:rPr>
          <w:color w:val="000000"/>
        </w:rPr>
        <w:fldChar w:fldCharType="end"/>
      </w:r>
      <w:r w:rsidR="009E291E" w:rsidRPr="00E8498D">
        <w:t>.</w:t>
      </w:r>
      <w:r w:rsidR="005D3E0A" w:rsidRPr="00E8498D">
        <w:t xml:space="preserve"> However,</w:t>
      </w:r>
      <w:r w:rsidR="0092744E" w:rsidRPr="00E8498D">
        <w:t xml:space="preserve"> CO</w:t>
      </w:r>
      <w:r w:rsidR="0092744E" w:rsidRPr="00E8498D">
        <w:rPr>
          <w:vertAlign w:val="subscript"/>
        </w:rPr>
        <w:t>2</w:t>
      </w:r>
      <w:r w:rsidR="0092744E" w:rsidRPr="00E8498D">
        <w:t xml:space="preserve"> was more </w:t>
      </w:r>
      <w:r w:rsidR="001802A2">
        <w:t>dependent</w:t>
      </w:r>
      <w:r w:rsidR="0092744E" w:rsidRPr="00E8498D">
        <w:t xml:space="preserve"> on the location of the participants and activity in the room. Moreover, </w:t>
      </w:r>
      <w:r w:rsidR="005D3E0A" w:rsidRPr="00E8498D">
        <w:t>this study was limited to 7 different locations, 2 on the wall, 2 on the ceiling, 2 on the desks and one at a breathing zone, which limits the</w:t>
      </w:r>
      <w:r w:rsidR="003C5D2E" w:rsidRPr="00E8498D">
        <w:t xml:space="preserve"> understanding of the</w:t>
      </w:r>
      <w:r w:rsidR="005D3E0A" w:rsidRPr="00E8498D">
        <w:t xml:space="preserve"> </w:t>
      </w:r>
      <w:r w:rsidR="001802A2">
        <w:t>sensors'</w:t>
      </w:r>
      <w:r w:rsidR="003C5D2E" w:rsidRPr="00E8498D">
        <w:t xml:space="preserve"> placement in other areas of the room</w:t>
      </w:r>
      <w:r w:rsidR="005D3E0A" w:rsidRPr="00E8498D">
        <w:t>.</w:t>
      </w:r>
    </w:p>
    <w:p w14:paraId="1C003588" w14:textId="2746443B" w:rsidR="003E2FC4" w:rsidRPr="00E8498D" w:rsidRDefault="00BF6294" w:rsidP="007E0F3D">
      <w:pPr>
        <w:pStyle w:val="MainText"/>
      </w:pPr>
      <w:r w:rsidRPr="00E8498D">
        <w:rPr>
          <w:color w:val="000000"/>
        </w:rPr>
        <w:fldChar w:fldCharType="begin" w:fldLock="1"/>
      </w:r>
      <w:r w:rsidRPr="00E8498D">
        <w:rPr>
          <w:color w:val="000000"/>
        </w:rPr>
        <w:instrText>ADDIN CSL_CITATION {"citationItems":[{"id":"ITEM-1","itemData":{"author":[{"dropping-particle":"","family":"Rackes","given":"Adams","non-dropping-particle":"","parse-names":false,"suffix":""},{"dropping-particle":"","family":"Ben-David","given":"Tom","non-dropping-particle":"","parse-names":false,"suffix":""},{"dropping-particle":"","family":"Waring","given":"Michael S","non-dropping-particle":"","parse-names":false,"suffix":""}],"container-title":"Science and Technology for the Built Environment","id":"ITEM-1","issue":"2","issued":{"date-parts":[["2018"]]},"page":"188-197","publisher":"Taylor &amp; Francis","title":"Sensor networks for routine indoor air quality monitoring in buildings: Impacts of placement, accuracy, and number of sensors","type":"article-journal","volume":"24"},"uris":["http://www.mendeley.com/documents/?uuid=e6da9c38-bd7c-4523-84e4-98b77f54b26d"]}],"mendeley":{"formattedCitation":"(Rackes et al., 2018)","plainTextFormattedCitation":"(Rackes et al., 2018)","previouslyFormattedCitation":"(Rackes et al., 2018)"},"properties":{"noteIndex":0},"schema":"https://github.com/citation-style-language/schema/raw/master/csl-citation.json"}</w:instrText>
      </w:r>
      <w:r w:rsidRPr="00E8498D">
        <w:rPr>
          <w:color w:val="000000"/>
        </w:rPr>
        <w:fldChar w:fldCharType="separate"/>
      </w:r>
      <w:r w:rsidRPr="00E8498D">
        <w:rPr>
          <w:noProof/>
          <w:color w:val="000000"/>
        </w:rPr>
        <w:t>(Rackes et al., 2018)</w:t>
      </w:r>
      <w:r w:rsidRPr="00E8498D">
        <w:rPr>
          <w:color w:val="000000"/>
        </w:rPr>
        <w:fldChar w:fldCharType="end"/>
      </w:r>
      <w:r w:rsidR="0092744E" w:rsidRPr="00E8498D">
        <w:t xml:space="preserve"> looked at the optimal sensor placement in office environments to manage indoor air quality and ventilation in the building. However, rather than collecting physical measurements, they focused on virtual simulations.</w:t>
      </w:r>
      <w:r w:rsidR="003E2FC4" w:rsidRPr="00E8498D">
        <w:t xml:space="preserve"> They found that capturing spatial distribution is probably less important than enhancing sensor accuracy, and without higher quality sensors, trying to do so can actually reduce network accuracy. </w:t>
      </w:r>
      <w:r w:rsidR="00114972" w:rsidRPr="00E8498D">
        <w:t xml:space="preserve">Another study looked at the combination of physical and virtual sensors for temperature and relative humidity in farms, developing an algorithm to optimise the sensor placement to collect data for digital twins </w:t>
      </w:r>
      <w:r w:rsidRPr="00E8498D">
        <w:rPr>
          <w:color w:val="000000"/>
        </w:rPr>
        <w:fldChar w:fldCharType="begin" w:fldLock="1"/>
      </w:r>
      <w:r w:rsidRPr="00E8498D">
        <w:rPr>
          <w:color w:val="000000"/>
        </w:rPr>
        <w:instrText>ADDIN CSL_CITATION {"citationItems":[{"id":"ITEM-1","itemData":{"author":[{"dropping-particle":"","family":"Shin","given":"Hakjong","non-dropping-particle":"","parse-names":false,"suffix":""},{"dropping-particle":"","family":"Kwak","given":"Younghoon","non-dropping-particle":"","parse-names":false,"suffix":""}],"container-title":"Automation in Construction","id":"ITEM-1","issued":{"date-parts":[["2024"]]},"page":"105326","publisher":"Elsevier","title":"Enhancing digital twin efficiency in indoor environments: Virtual sensor-driven optimization of physical sensor combinations","type":"article-journal","volume":"161"},"uris":["http://www.mendeley.com/documents/?uuid=6b31e6e2-e10e-4e7e-aee2-6ee0f20937a7"]}],"mendeley":{"formattedCitation":"(Shin &amp; Kwak, 2024)","plainTextFormattedCitation":"(Shin &amp; Kwak, 2024)","previouslyFormattedCitation":"(Shin &amp; Kwak, 2024)"},"properties":{"noteIndex":0},"schema":"https://github.com/citation-style-language/schema/raw/master/csl-citation.json"}</w:instrText>
      </w:r>
      <w:r w:rsidRPr="00E8498D">
        <w:rPr>
          <w:color w:val="000000"/>
        </w:rPr>
        <w:fldChar w:fldCharType="separate"/>
      </w:r>
      <w:r w:rsidRPr="00E8498D">
        <w:rPr>
          <w:noProof/>
          <w:color w:val="000000"/>
        </w:rPr>
        <w:t>(Shin &amp; Kwak, 2024)</w:t>
      </w:r>
      <w:r w:rsidRPr="00E8498D">
        <w:rPr>
          <w:color w:val="000000"/>
        </w:rPr>
        <w:fldChar w:fldCharType="end"/>
      </w:r>
      <w:r w:rsidR="00114972" w:rsidRPr="00E8498D">
        <w:t>. However, this approach looked to develop virtual sensors placement for the twin model, rather than the physical measurements.</w:t>
      </w:r>
    </w:p>
    <w:p w14:paraId="17B32A06" w14:textId="34A02153" w:rsidR="003E2FC4" w:rsidRPr="00E8498D" w:rsidRDefault="00114972" w:rsidP="007E0F3D">
      <w:pPr>
        <w:pStyle w:val="MainText"/>
      </w:pPr>
      <w:r w:rsidRPr="00E8498D">
        <w:lastRenderedPageBreak/>
        <w:t xml:space="preserve">While there are several guidelines and studies on sensor placement in buildings, most of these are not feasible for residential use. Therefore, there is still the need to further understand the impact of sensor placement in residential settings. This will allow us to obtain more accurate data at a large scale needed to support retrofit decisions and policy monitoring or changes. </w:t>
      </w:r>
    </w:p>
    <w:p w14:paraId="662A06E3" w14:textId="1C9208E1" w:rsidR="00B40098" w:rsidRPr="00E8498D" w:rsidRDefault="00114972" w:rsidP="007E0F3D">
      <w:pPr>
        <w:pStyle w:val="MainText"/>
      </w:pPr>
      <w:r w:rsidRPr="00E8498D">
        <w:t>This</w:t>
      </w:r>
      <w:r w:rsidR="00FE3FB0" w:rsidRPr="00E8498D">
        <w:t xml:space="preserve"> project aims to understand the impact of the Ei1025 Environmental Sensor placement in different locations within a room and identify the optimal placement and/or correction factors that best represent average room conditions to ensure robust monitoring of temperature, relative humidity, and CO2.</w:t>
      </w:r>
    </w:p>
    <w:p w14:paraId="44DCD025" w14:textId="77777777" w:rsidR="00B40098" w:rsidRPr="00E8498D" w:rsidRDefault="00B40098" w:rsidP="007E0F3D">
      <w:pPr>
        <w:pStyle w:val="PlainText"/>
        <w:rPr>
          <w:sz w:val="20"/>
        </w:rPr>
      </w:pPr>
    </w:p>
    <w:p w14:paraId="56D82AAA" w14:textId="695BD2FB" w:rsidR="00452605" w:rsidRPr="00E8498D" w:rsidRDefault="0095653F" w:rsidP="007E0F3D">
      <w:pPr>
        <w:pStyle w:val="Heading1"/>
        <w:jc w:val="both"/>
        <w:rPr>
          <w:szCs w:val="20"/>
        </w:rPr>
      </w:pPr>
      <w:r w:rsidRPr="00E8498D">
        <w:rPr>
          <w:szCs w:val="20"/>
        </w:rPr>
        <w:t xml:space="preserve">2. </w:t>
      </w:r>
      <w:r w:rsidR="00DE387C" w:rsidRPr="00E8498D">
        <w:rPr>
          <w:szCs w:val="20"/>
        </w:rPr>
        <w:t>MATERIALS AND METHODS</w:t>
      </w:r>
    </w:p>
    <w:p w14:paraId="7124465F" w14:textId="7F59D494" w:rsidR="00057F13" w:rsidRPr="00E8498D" w:rsidRDefault="00057F13" w:rsidP="007E0F3D">
      <w:pPr>
        <w:pStyle w:val="PlainText"/>
        <w:ind w:firstLine="284"/>
        <w:rPr>
          <w:sz w:val="20"/>
        </w:rPr>
      </w:pPr>
      <w:r w:rsidRPr="00E8498D">
        <w:rPr>
          <w:sz w:val="20"/>
        </w:rPr>
        <w:t xml:space="preserve">This study is being conducted in 4 selected dwellings ranging from detached, semi-detached houses and flats from different construction eras. Main bedroom, kitchen and living room from each of these understudy dwellings are installed with Ei1025 sensors. </w:t>
      </w:r>
      <w:r w:rsidR="006B388E">
        <w:rPr>
          <w:sz w:val="20"/>
        </w:rPr>
        <w:t>A t</w:t>
      </w:r>
      <w:r w:rsidRPr="00E8498D">
        <w:rPr>
          <w:sz w:val="20"/>
        </w:rPr>
        <w:t xml:space="preserve">otal of 22 sensors are placed </w:t>
      </w:r>
      <w:r w:rsidR="0034675F" w:rsidRPr="00E8498D">
        <w:rPr>
          <w:sz w:val="20"/>
        </w:rPr>
        <w:t xml:space="preserve">on lower and higher wall levels, ceiling and at a central position. The scatter of these sensors is aimed </w:t>
      </w:r>
      <w:r w:rsidR="00D23AAC">
        <w:rPr>
          <w:sz w:val="20"/>
        </w:rPr>
        <w:t>at informing</w:t>
      </w:r>
      <w:r w:rsidR="0034675F" w:rsidRPr="00E8498D">
        <w:rPr>
          <w:sz w:val="20"/>
        </w:rPr>
        <w:t xml:space="preserve"> stratification, dispersion and effectiveness of the indoor air.</w:t>
      </w:r>
    </w:p>
    <w:p w14:paraId="0002575C" w14:textId="77777777" w:rsidR="008348BD" w:rsidRPr="00E8498D" w:rsidRDefault="008348BD" w:rsidP="007E0F3D">
      <w:pPr>
        <w:pStyle w:val="PlainText"/>
        <w:rPr>
          <w:b/>
          <w:sz w:val="20"/>
        </w:rPr>
      </w:pPr>
    </w:p>
    <w:p w14:paraId="113E975F" w14:textId="3CD63029" w:rsidR="00283E92" w:rsidRPr="00E8498D" w:rsidRDefault="00094A82" w:rsidP="007E0F3D">
      <w:pPr>
        <w:pStyle w:val="PlainText"/>
        <w:rPr>
          <w:sz w:val="20"/>
        </w:rPr>
      </w:pPr>
      <w:bookmarkStart w:id="0" w:name="_Hlk194924755"/>
      <w:r w:rsidRPr="00E8498D">
        <w:rPr>
          <w:b/>
          <w:sz w:val="20"/>
        </w:rPr>
        <w:t xml:space="preserve">2.1 </w:t>
      </w:r>
      <w:r w:rsidR="0034675F" w:rsidRPr="00E8498D">
        <w:rPr>
          <w:b/>
          <w:sz w:val="20"/>
        </w:rPr>
        <w:t>Data Collection and Analysis</w:t>
      </w:r>
    </w:p>
    <w:p w14:paraId="2941D062" w14:textId="42FAA9D4" w:rsidR="00E84285" w:rsidRPr="00E8498D" w:rsidRDefault="0034675F" w:rsidP="007E0F3D">
      <w:pPr>
        <w:pStyle w:val="PlainText"/>
        <w:ind w:firstLine="284"/>
        <w:rPr>
          <w:b/>
          <w:sz w:val="20"/>
        </w:rPr>
      </w:pPr>
      <w:bookmarkStart w:id="1" w:name="_Hlk77243201"/>
      <w:bookmarkEnd w:id="0"/>
      <w:r w:rsidRPr="00E8498D">
        <w:rPr>
          <w:sz w:val="20"/>
        </w:rPr>
        <w:t>Data collection is being conducted with the following considerations</w:t>
      </w:r>
      <w:r w:rsidR="00E84285" w:rsidRPr="00E8498D">
        <w:rPr>
          <w:sz w:val="20"/>
        </w:rPr>
        <w:t>:</w:t>
      </w:r>
    </w:p>
    <w:p w14:paraId="31D8C96E" w14:textId="211D4787" w:rsidR="0034675F" w:rsidRPr="00E8498D" w:rsidRDefault="0034675F" w:rsidP="007E0F3D">
      <w:pPr>
        <w:pStyle w:val="PlainText"/>
        <w:numPr>
          <w:ilvl w:val="0"/>
          <w:numId w:val="2"/>
        </w:numPr>
        <w:ind w:left="426" w:hanging="284"/>
        <w:rPr>
          <w:sz w:val="20"/>
        </w:rPr>
      </w:pPr>
      <w:r w:rsidRPr="00E8498D">
        <w:rPr>
          <w:sz w:val="20"/>
        </w:rPr>
        <w:t>Environmental data, including C</w:t>
      </w:r>
      <w:r w:rsidR="00CF2B5C" w:rsidRPr="00E8498D">
        <w:rPr>
          <w:sz w:val="20"/>
        </w:rPr>
        <w:t>O2</w:t>
      </w:r>
      <w:r w:rsidRPr="00E8498D">
        <w:rPr>
          <w:sz w:val="20"/>
        </w:rPr>
        <w:t xml:space="preserve"> concentration (ppm), temperature (°C), and relative humidity (%), </w:t>
      </w:r>
      <w:r w:rsidR="00CF2B5C" w:rsidRPr="00E8498D">
        <w:rPr>
          <w:sz w:val="20"/>
        </w:rPr>
        <w:t>are</w:t>
      </w:r>
      <w:r w:rsidRPr="00E8498D">
        <w:rPr>
          <w:sz w:val="20"/>
        </w:rPr>
        <w:t xml:space="preserve"> recorded at </w:t>
      </w:r>
      <w:r w:rsidR="00CF2B5C" w:rsidRPr="00E8498D">
        <w:rPr>
          <w:sz w:val="20"/>
        </w:rPr>
        <w:t>30-minute</w:t>
      </w:r>
      <w:r w:rsidRPr="00E8498D">
        <w:rPr>
          <w:sz w:val="20"/>
        </w:rPr>
        <w:t xml:space="preserve"> intervals using 2</w:t>
      </w:r>
      <w:r w:rsidR="00CF2B5C" w:rsidRPr="00E8498D">
        <w:rPr>
          <w:sz w:val="20"/>
        </w:rPr>
        <w:t>2</w:t>
      </w:r>
      <w:r w:rsidRPr="00E8498D">
        <w:rPr>
          <w:sz w:val="20"/>
        </w:rPr>
        <w:t xml:space="preserve"> Ei1025 sensors strategically placed </w:t>
      </w:r>
      <w:r w:rsidR="00CF2B5C" w:rsidRPr="00E8498D">
        <w:rPr>
          <w:sz w:val="20"/>
        </w:rPr>
        <w:t>in</w:t>
      </w:r>
      <w:r w:rsidRPr="00E8498D">
        <w:rPr>
          <w:sz w:val="20"/>
        </w:rPr>
        <w:t xml:space="preserve"> the room.</w:t>
      </w:r>
    </w:p>
    <w:p w14:paraId="6B81C552" w14:textId="6DAE3AB7" w:rsidR="0034675F" w:rsidRPr="00E8498D" w:rsidRDefault="00CF2B5C" w:rsidP="007E0F3D">
      <w:pPr>
        <w:pStyle w:val="PlainText"/>
        <w:numPr>
          <w:ilvl w:val="0"/>
          <w:numId w:val="2"/>
        </w:numPr>
        <w:ind w:left="426" w:hanging="284"/>
        <w:rPr>
          <w:sz w:val="20"/>
        </w:rPr>
      </w:pPr>
      <w:r w:rsidRPr="00E8498D">
        <w:rPr>
          <w:sz w:val="20"/>
        </w:rPr>
        <w:t>Sensors on</w:t>
      </w:r>
      <w:r w:rsidR="0034675F" w:rsidRPr="00E8498D">
        <w:rPr>
          <w:sz w:val="20"/>
        </w:rPr>
        <w:t xml:space="preserve"> </w:t>
      </w:r>
      <w:r w:rsidRPr="00E8498D">
        <w:rPr>
          <w:sz w:val="20"/>
        </w:rPr>
        <w:t>the walls</w:t>
      </w:r>
      <w:r w:rsidR="0034675F" w:rsidRPr="00E8498D">
        <w:rPr>
          <w:sz w:val="20"/>
        </w:rPr>
        <w:t xml:space="preserve"> </w:t>
      </w:r>
      <w:r w:rsidRPr="00E8498D">
        <w:rPr>
          <w:sz w:val="20"/>
        </w:rPr>
        <w:t>are</w:t>
      </w:r>
      <w:r w:rsidR="0034675F" w:rsidRPr="00E8498D">
        <w:rPr>
          <w:sz w:val="20"/>
        </w:rPr>
        <w:t xml:space="preserve"> positioned at two heights across </w:t>
      </w:r>
      <w:r w:rsidRPr="00E8498D">
        <w:rPr>
          <w:sz w:val="20"/>
        </w:rPr>
        <w:t>the</w:t>
      </w:r>
      <w:r w:rsidR="0034675F" w:rsidRPr="00E8498D">
        <w:rPr>
          <w:sz w:val="20"/>
        </w:rPr>
        <w:t xml:space="preserve"> four walls to assess variations caused by stratification and</w:t>
      </w:r>
      <w:r w:rsidRPr="00E8498D">
        <w:rPr>
          <w:sz w:val="20"/>
        </w:rPr>
        <w:t>/or</w:t>
      </w:r>
      <w:r w:rsidR="0034675F" w:rsidRPr="00E8498D">
        <w:rPr>
          <w:sz w:val="20"/>
        </w:rPr>
        <w:t xml:space="preserve"> proximity to ventilation sources.</w:t>
      </w:r>
    </w:p>
    <w:p w14:paraId="2122BF15" w14:textId="78EE8471" w:rsidR="0034675F" w:rsidRPr="00E8498D" w:rsidRDefault="0034675F" w:rsidP="007E0F3D">
      <w:pPr>
        <w:pStyle w:val="PlainText"/>
        <w:numPr>
          <w:ilvl w:val="0"/>
          <w:numId w:val="2"/>
        </w:numPr>
        <w:ind w:left="426" w:hanging="284"/>
        <w:rPr>
          <w:sz w:val="20"/>
        </w:rPr>
      </w:pPr>
      <w:r w:rsidRPr="00E8498D">
        <w:rPr>
          <w:sz w:val="20"/>
        </w:rPr>
        <w:t xml:space="preserve">Ceiling sensors </w:t>
      </w:r>
      <w:r w:rsidR="00CF2B5C" w:rsidRPr="00E8498D">
        <w:rPr>
          <w:sz w:val="20"/>
        </w:rPr>
        <w:t>are</w:t>
      </w:r>
      <w:r w:rsidRPr="00E8498D">
        <w:rPr>
          <w:sz w:val="20"/>
        </w:rPr>
        <w:t xml:space="preserve"> placed at five locations</w:t>
      </w:r>
      <w:r w:rsidR="00CF2B5C" w:rsidRPr="00E8498D">
        <w:rPr>
          <w:sz w:val="20"/>
        </w:rPr>
        <w:t xml:space="preserve"> i.e.,</w:t>
      </w:r>
      <w:r w:rsidRPr="00E8498D">
        <w:rPr>
          <w:sz w:val="20"/>
        </w:rPr>
        <w:t xml:space="preserve"> the centre and four offset positions, to evaluate air mixing and thermal distribution at </w:t>
      </w:r>
      <w:r w:rsidR="00CF2B5C" w:rsidRPr="00E8498D">
        <w:rPr>
          <w:sz w:val="20"/>
        </w:rPr>
        <w:t>ceiling</w:t>
      </w:r>
      <w:r w:rsidRPr="00E8498D">
        <w:rPr>
          <w:sz w:val="20"/>
        </w:rPr>
        <w:t xml:space="preserve"> levels</w:t>
      </w:r>
      <w:r w:rsidR="00CF2B5C" w:rsidRPr="00E8498D">
        <w:rPr>
          <w:sz w:val="20"/>
        </w:rPr>
        <w:t xml:space="preserve"> of the room</w:t>
      </w:r>
      <w:r w:rsidRPr="00E8498D">
        <w:rPr>
          <w:sz w:val="20"/>
        </w:rPr>
        <w:t>.</w:t>
      </w:r>
    </w:p>
    <w:p w14:paraId="52C36902" w14:textId="67EEA22A" w:rsidR="0034675F" w:rsidRPr="00E8498D" w:rsidRDefault="0034675F" w:rsidP="007E0F3D">
      <w:pPr>
        <w:pStyle w:val="PlainText"/>
        <w:numPr>
          <w:ilvl w:val="0"/>
          <w:numId w:val="2"/>
        </w:numPr>
        <w:ind w:left="426" w:hanging="284"/>
        <w:rPr>
          <w:sz w:val="20"/>
        </w:rPr>
      </w:pPr>
      <w:r w:rsidRPr="00E8498D">
        <w:rPr>
          <w:sz w:val="20"/>
        </w:rPr>
        <w:t xml:space="preserve">A central sensor was positioned in the middle of the room to determine </w:t>
      </w:r>
      <w:r w:rsidR="00CF2B5C" w:rsidRPr="00E8498D">
        <w:rPr>
          <w:sz w:val="20"/>
        </w:rPr>
        <w:t>if</w:t>
      </w:r>
      <w:r w:rsidRPr="00E8498D">
        <w:rPr>
          <w:sz w:val="20"/>
        </w:rPr>
        <w:t xml:space="preserve"> a single reference point could reliably represent overall indoor conditions.</w:t>
      </w:r>
    </w:p>
    <w:bookmarkEnd w:id="1"/>
    <w:p w14:paraId="13952A26" w14:textId="04B17233" w:rsidR="0034675F" w:rsidRPr="00E8498D" w:rsidRDefault="0034675F" w:rsidP="007E0F3D">
      <w:pPr>
        <w:pStyle w:val="PlainText"/>
        <w:rPr>
          <w:sz w:val="20"/>
        </w:rPr>
      </w:pPr>
      <w:r w:rsidRPr="00E8498D">
        <w:rPr>
          <w:sz w:val="20"/>
        </w:rPr>
        <w:t xml:space="preserve">The collected data is aimed to be analysed to assess expected spatial variations in monitored parameters. Descriptive statistics will be used to summarise overall trends. Paired comparisons would evaluate the difference between lower and higher level and </w:t>
      </w:r>
      <w:r w:rsidR="00D23AAC" w:rsidRPr="00E8498D">
        <w:rPr>
          <w:sz w:val="20"/>
        </w:rPr>
        <w:t>wall</w:t>
      </w:r>
      <w:r w:rsidR="00D23AAC">
        <w:rPr>
          <w:sz w:val="20"/>
        </w:rPr>
        <w:t>-</w:t>
      </w:r>
      <w:r w:rsidR="00D23AAC" w:rsidRPr="00E8498D">
        <w:rPr>
          <w:sz w:val="20"/>
        </w:rPr>
        <w:t>to</w:t>
      </w:r>
      <w:r w:rsidR="00D23AAC">
        <w:rPr>
          <w:sz w:val="20"/>
        </w:rPr>
        <w:t>-</w:t>
      </w:r>
      <w:r w:rsidRPr="00E8498D">
        <w:rPr>
          <w:sz w:val="20"/>
        </w:rPr>
        <w:t xml:space="preserve">wall </w:t>
      </w:r>
      <w:r w:rsidR="00D23AAC">
        <w:rPr>
          <w:sz w:val="20"/>
        </w:rPr>
        <w:t>sensor</w:t>
      </w:r>
      <w:r w:rsidR="00D23AAC" w:rsidRPr="00E8498D">
        <w:rPr>
          <w:sz w:val="20"/>
        </w:rPr>
        <w:t xml:space="preserve"> </w:t>
      </w:r>
      <w:r w:rsidRPr="00E8498D">
        <w:rPr>
          <w:sz w:val="20"/>
        </w:rPr>
        <w:t xml:space="preserve">readings. </w:t>
      </w:r>
      <w:r w:rsidR="00CF2B5C" w:rsidRPr="00E8498D">
        <w:rPr>
          <w:sz w:val="20"/>
        </w:rPr>
        <w:t>Furthermore,</w:t>
      </w:r>
      <w:r w:rsidRPr="00E8498D">
        <w:rPr>
          <w:sz w:val="20"/>
        </w:rPr>
        <w:t xml:space="preserve"> </w:t>
      </w:r>
      <w:r w:rsidR="00D23AAC" w:rsidRPr="00E8498D">
        <w:rPr>
          <w:sz w:val="20"/>
        </w:rPr>
        <w:t>bas</w:t>
      </w:r>
      <w:r w:rsidR="00D23AAC">
        <w:rPr>
          <w:sz w:val="20"/>
        </w:rPr>
        <w:t>ed</w:t>
      </w:r>
      <w:r w:rsidR="00D23AAC" w:rsidRPr="00E8498D">
        <w:rPr>
          <w:sz w:val="20"/>
        </w:rPr>
        <w:t xml:space="preserve"> </w:t>
      </w:r>
      <w:r w:rsidR="00D23AAC">
        <w:rPr>
          <w:sz w:val="20"/>
        </w:rPr>
        <w:t>on</w:t>
      </w:r>
      <w:r w:rsidR="00D23AAC" w:rsidRPr="00E8498D">
        <w:rPr>
          <w:sz w:val="20"/>
        </w:rPr>
        <w:t xml:space="preserve"> </w:t>
      </w:r>
      <w:r w:rsidRPr="00E8498D">
        <w:rPr>
          <w:sz w:val="20"/>
        </w:rPr>
        <w:t>the data trends</w:t>
      </w:r>
      <w:r w:rsidR="00D23AAC">
        <w:rPr>
          <w:sz w:val="20"/>
        </w:rPr>
        <w:t>,</w:t>
      </w:r>
      <w:r w:rsidRPr="00E8498D">
        <w:rPr>
          <w:sz w:val="20"/>
        </w:rPr>
        <w:t xml:space="preserve"> additional analyses to identify optimal sensor location and correction factors are determined.</w:t>
      </w:r>
    </w:p>
    <w:p w14:paraId="18D8FFD7" w14:textId="77777777" w:rsidR="00E337BB" w:rsidRPr="00E8498D" w:rsidRDefault="00E337BB" w:rsidP="007E0F3D">
      <w:pPr>
        <w:pStyle w:val="PlainText"/>
        <w:rPr>
          <w:sz w:val="20"/>
        </w:rPr>
      </w:pPr>
    </w:p>
    <w:p w14:paraId="26274F24" w14:textId="2EA73BC7" w:rsidR="00C07C38" w:rsidRPr="00E8498D" w:rsidRDefault="00C07C3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The sensors were installed in three rooms of the case study flat i.e., living room, main bedroom and kitchen. This paper deals with the analysis of living room monitored data. This monitored data constitutes a </w:t>
      </w:r>
      <w:r w:rsidR="00B06852">
        <w:rPr>
          <w:rFonts w:eastAsia="Calibri" w:cs="Arial"/>
          <w:b w:val="0"/>
          <w:kern w:val="2"/>
          <w:sz w:val="20"/>
          <w:szCs w:val="20"/>
        </w:rPr>
        <w:t>week-long</w:t>
      </w:r>
      <w:r w:rsidR="00B06852" w:rsidRPr="00E8498D">
        <w:rPr>
          <w:rFonts w:eastAsia="Calibri" w:cs="Arial"/>
          <w:b w:val="0"/>
          <w:kern w:val="2"/>
          <w:sz w:val="20"/>
          <w:szCs w:val="20"/>
        </w:rPr>
        <w:t xml:space="preserve"> </w:t>
      </w:r>
      <w:r w:rsidRPr="00E8498D">
        <w:rPr>
          <w:rFonts w:eastAsia="Calibri" w:cs="Arial"/>
          <w:b w:val="0"/>
          <w:kern w:val="2"/>
          <w:sz w:val="20"/>
          <w:szCs w:val="20"/>
        </w:rPr>
        <w:t xml:space="preserve">monitoring of CO2, RH and indoor temperatures. </w:t>
      </w:r>
      <w:r w:rsidR="00B06852">
        <w:rPr>
          <w:rFonts w:eastAsia="Calibri" w:cs="Arial"/>
          <w:b w:val="0"/>
          <w:kern w:val="2"/>
          <w:sz w:val="20"/>
          <w:szCs w:val="20"/>
        </w:rPr>
        <w:t>A t</w:t>
      </w:r>
      <w:r w:rsidR="00B06852" w:rsidRPr="00E8498D">
        <w:rPr>
          <w:rFonts w:eastAsia="Calibri" w:cs="Arial"/>
          <w:b w:val="0"/>
          <w:kern w:val="2"/>
          <w:sz w:val="20"/>
          <w:szCs w:val="20"/>
        </w:rPr>
        <w:t xml:space="preserve">otal </w:t>
      </w:r>
      <w:r w:rsidRPr="00E8498D">
        <w:rPr>
          <w:rFonts w:eastAsia="Calibri" w:cs="Arial"/>
          <w:b w:val="0"/>
          <w:kern w:val="2"/>
          <w:sz w:val="20"/>
          <w:szCs w:val="20"/>
        </w:rPr>
        <w:t xml:space="preserve">of 22 sensors were placed at three height levels i.e., low breathing height (1.5m), higher level (2.3m) and on the ceiling (2.33m). An additional sensor was placed on the centre table in the room at </w:t>
      </w:r>
      <w:r w:rsidR="00A27BB0">
        <w:rPr>
          <w:rFonts w:eastAsia="Calibri" w:cs="Arial"/>
          <w:b w:val="0"/>
          <w:kern w:val="2"/>
          <w:sz w:val="20"/>
          <w:szCs w:val="20"/>
        </w:rPr>
        <w:t>a height of 0.4m</w:t>
      </w:r>
      <w:r w:rsidRPr="00E8498D">
        <w:rPr>
          <w:rFonts w:eastAsia="Calibri" w:cs="Arial"/>
          <w:b w:val="0"/>
          <w:kern w:val="2"/>
          <w:sz w:val="20"/>
          <w:szCs w:val="20"/>
        </w:rPr>
        <w:t>.</w:t>
      </w:r>
    </w:p>
    <w:tbl>
      <w:tblPr>
        <w:tblStyle w:val="PlainTable2"/>
        <w:tblW w:w="0" w:type="auto"/>
        <w:jc w:val="center"/>
        <w:tblLook w:val="04A0" w:firstRow="1" w:lastRow="0" w:firstColumn="1" w:lastColumn="0" w:noHBand="0" w:noVBand="1"/>
      </w:tblPr>
      <w:tblGrid>
        <w:gridCol w:w="1696"/>
        <w:gridCol w:w="1985"/>
      </w:tblGrid>
      <w:tr w:rsidR="00C07C38" w:rsidRPr="00E8498D" w14:paraId="6E8B8EDD" w14:textId="77777777" w:rsidTr="002725E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4D13EA0D" w14:textId="77777777" w:rsidR="00C07C38" w:rsidRPr="00E8498D" w:rsidRDefault="00C07C38" w:rsidP="007E0F3D">
            <w:pPr>
              <w:jc w:val="both"/>
              <w:rPr>
                <w:rFonts w:eastAsia="Calibri" w:cs="Arial"/>
                <w:kern w:val="2"/>
                <w:sz w:val="20"/>
                <w:szCs w:val="20"/>
              </w:rPr>
            </w:pPr>
            <w:r w:rsidRPr="00E8498D">
              <w:rPr>
                <w:rFonts w:eastAsia="Calibri" w:cs="Arial"/>
                <w:kern w:val="2"/>
                <w:sz w:val="20"/>
                <w:szCs w:val="20"/>
              </w:rPr>
              <w:t>Sensor Level</w:t>
            </w:r>
          </w:p>
        </w:tc>
        <w:tc>
          <w:tcPr>
            <w:tcW w:w="1985" w:type="dxa"/>
          </w:tcPr>
          <w:p w14:paraId="1006C3A0" w14:textId="77777777" w:rsidR="00C07C38" w:rsidRPr="00E8498D" w:rsidRDefault="00C07C38" w:rsidP="007E0F3D">
            <w:pPr>
              <w:jc w:val="both"/>
              <w:cnfStyle w:val="100000000000" w:firstRow="1" w:lastRow="0" w:firstColumn="0" w:lastColumn="0" w:oddVBand="0" w:evenVBand="0" w:oddHBand="0" w:evenHBand="0" w:firstRowFirstColumn="0" w:firstRowLastColumn="0" w:lastRowFirstColumn="0" w:lastRowLastColumn="0"/>
              <w:rPr>
                <w:rFonts w:eastAsia="Calibri" w:cs="Arial"/>
                <w:kern w:val="2"/>
                <w:sz w:val="20"/>
                <w:szCs w:val="20"/>
              </w:rPr>
            </w:pPr>
            <w:r w:rsidRPr="00E8498D">
              <w:rPr>
                <w:rFonts w:eastAsia="Calibri" w:cs="Arial"/>
                <w:kern w:val="2"/>
                <w:sz w:val="20"/>
                <w:szCs w:val="20"/>
              </w:rPr>
              <w:t>Sensor Number</w:t>
            </w:r>
          </w:p>
        </w:tc>
      </w:tr>
      <w:tr w:rsidR="00C07C38" w:rsidRPr="00E8498D" w14:paraId="4546EE55" w14:textId="77777777" w:rsidTr="002725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7AF4A7E5" w14:textId="77777777" w:rsidR="00C07C38" w:rsidRPr="00E8498D" w:rsidRDefault="00C07C38" w:rsidP="007E0F3D">
            <w:pPr>
              <w:jc w:val="both"/>
              <w:rPr>
                <w:rFonts w:eastAsia="Calibri" w:cs="Arial"/>
                <w:kern w:val="2"/>
                <w:sz w:val="20"/>
                <w:szCs w:val="20"/>
              </w:rPr>
            </w:pPr>
            <w:r w:rsidRPr="00E8498D">
              <w:rPr>
                <w:rFonts w:eastAsia="Calibri" w:cs="Arial"/>
                <w:kern w:val="2"/>
                <w:sz w:val="20"/>
                <w:szCs w:val="20"/>
              </w:rPr>
              <w:t>Low</w:t>
            </w:r>
          </w:p>
        </w:tc>
        <w:tc>
          <w:tcPr>
            <w:tcW w:w="1985" w:type="dxa"/>
          </w:tcPr>
          <w:p w14:paraId="16DA06E3" w14:textId="77777777" w:rsidR="00C07C38" w:rsidRPr="00E8498D" w:rsidRDefault="00C07C38" w:rsidP="007E0F3D">
            <w:pPr>
              <w:jc w:val="both"/>
              <w:cnfStyle w:val="000000100000" w:firstRow="0" w:lastRow="0" w:firstColumn="0" w:lastColumn="0" w:oddVBand="0" w:evenVBand="0" w:oddHBand="1" w:evenHBand="0" w:firstRowFirstColumn="0" w:firstRowLastColumn="0" w:lastRowFirstColumn="0" w:lastRowLastColumn="0"/>
              <w:rPr>
                <w:rFonts w:eastAsia="Calibri" w:cs="Arial"/>
                <w:b w:val="0"/>
                <w:kern w:val="2"/>
                <w:sz w:val="20"/>
                <w:szCs w:val="20"/>
              </w:rPr>
            </w:pPr>
            <w:r w:rsidRPr="00E8498D">
              <w:rPr>
                <w:rFonts w:eastAsia="Calibri" w:cs="Arial"/>
                <w:b w:val="0"/>
                <w:kern w:val="2"/>
                <w:sz w:val="20"/>
                <w:szCs w:val="20"/>
              </w:rPr>
              <w:t>S1-S8</w:t>
            </w:r>
          </w:p>
        </w:tc>
      </w:tr>
      <w:tr w:rsidR="00C07C38" w:rsidRPr="00E8498D" w14:paraId="573A1804" w14:textId="77777777" w:rsidTr="002725E3">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4D3211BD" w14:textId="77777777" w:rsidR="00C07C38" w:rsidRPr="00E8498D" w:rsidRDefault="00C07C38" w:rsidP="007E0F3D">
            <w:pPr>
              <w:jc w:val="both"/>
              <w:rPr>
                <w:rFonts w:eastAsia="Calibri" w:cs="Arial"/>
                <w:kern w:val="2"/>
                <w:sz w:val="20"/>
                <w:szCs w:val="20"/>
              </w:rPr>
            </w:pPr>
            <w:r w:rsidRPr="00E8498D">
              <w:rPr>
                <w:rFonts w:eastAsia="Calibri" w:cs="Arial"/>
                <w:kern w:val="2"/>
                <w:sz w:val="20"/>
                <w:szCs w:val="20"/>
              </w:rPr>
              <w:t>High</w:t>
            </w:r>
          </w:p>
        </w:tc>
        <w:tc>
          <w:tcPr>
            <w:tcW w:w="1985" w:type="dxa"/>
          </w:tcPr>
          <w:p w14:paraId="14DF57DB" w14:textId="77777777" w:rsidR="00C07C38" w:rsidRPr="00E8498D" w:rsidRDefault="00C07C38" w:rsidP="007E0F3D">
            <w:pPr>
              <w:jc w:val="both"/>
              <w:cnfStyle w:val="000000000000" w:firstRow="0" w:lastRow="0" w:firstColumn="0" w:lastColumn="0" w:oddVBand="0" w:evenVBand="0" w:oddHBand="0" w:evenHBand="0" w:firstRowFirstColumn="0" w:firstRowLastColumn="0" w:lastRowFirstColumn="0" w:lastRowLastColumn="0"/>
              <w:rPr>
                <w:rFonts w:eastAsia="Calibri" w:cs="Arial"/>
                <w:b w:val="0"/>
                <w:kern w:val="2"/>
                <w:sz w:val="20"/>
                <w:szCs w:val="20"/>
              </w:rPr>
            </w:pPr>
            <w:r w:rsidRPr="00E8498D">
              <w:rPr>
                <w:rFonts w:eastAsia="Calibri" w:cs="Arial"/>
                <w:b w:val="0"/>
                <w:kern w:val="2"/>
                <w:sz w:val="20"/>
                <w:szCs w:val="20"/>
              </w:rPr>
              <w:t>S9-S16</w:t>
            </w:r>
          </w:p>
        </w:tc>
      </w:tr>
      <w:tr w:rsidR="00C07C38" w:rsidRPr="00E8498D" w14:paraId="65DC5E14" w14:textId="77777777" w:rsidTr="002725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AB838C7" w14:textId="77777777" w:rsidR="00C07C38" w:rsidRPr="00E8498D" w:rsidRDefault="00C07C38" w:rsidP="007E0F3D">
            <w:pPr>
              <w:jc w:val="both"/>
              <w:rPr>
                <w:rFonts w:eastAsia="Calibri" w:cs="Arial"/>
                <w:kern w:val="2"/>
                <w:sz w:val="20"/>
                <w:szCs w:val="20"/>
              </w:rPr>
            </w:pPr>
            <w:r w:rsidRPr="00E8498D">
              <w:rPr>
                <w:rFonts w:eastAsia="Calibri" w:cs="Arial"/>
                <w:kern w:val="2"/>
                <w:sz w:val="20"/>
                <w:szCs w:val="20"/>
              </w:rPr>
              <w:t>Ceiling</w:t>
            </w:r>
          </w:p>
        </w:tc>
        <w:tc>
          <w:tcPr>
            <w:tcW w:w="1985" w:type="dxa"/>
          </w:tcPr>
          <w:p w14:paraId="386716A4" w14:textId="77777777" w:rsidR="00C07C38" w:rsidRPr="00E8498D" w:rsidRDefault="00C07C38" w:rsidP="007E0F3D">
            <w:pPr>
              <w:jc w:val="both"/>
              <w:cnfStyle w:val="000000100000" w:firstRow="0" w:lastRow="0" w:firstColumn="0" w:lastColumn="0" w:oddVBand="0" w:evenVBand="0" w:oddHBand="1" w:evenHBand="0" w:firstRowFirstColumn="0" w:firstRowLastColumn="0" w:lastRowFirstColumn="0" w:lastRowLastColumn="0"/>
              <w:rPr>
                <w:rFonts w:eastAsia="Calibri" w:cs="Arial"/>
                <w:b w:val="0"/>
                <w:kern w:val="2"/>
                <w:sz w:val="20"/>
                <w:szCs w:val="20"/>
              </w:rPr>
            </w:pPr>
            <w:r w:rsidRPr="00E8498D">
              <w:rPr>
                <w:rFonts w:eastAsia="Calibri" w:cs="Arial"/>
                <w:b w:val="0"/>
                <w:kern w:val="2"/>
                <w:sz w:val="20"/>
                <w:szCs w:val="20"/>
              </w:rPr>
              <w:t>S17-S21</w:t>
            </w:r>
          </w:p>
        </w:tc>
      </w:tr>
      <w:tr w:rsidR="00C07C38" w:rsidRPr="00E8498D" w14:paraId="49882899" w14:textId="77777777" w:rsidTr="002725E3">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52121090" w14:textId="77777777" w:rsidR="00C07C38" w:rsidRPr="00E8498D" w:rsidRDefault="00C07C38" w:rsidP="007E0F3D">
            <w:pPr>
              <w:jc w:val="both"/>
              <w:rPr>
                <w:rFonts w:eastAsia="Calibri" w:cs="Arial"/>
                <w:kern w:val="2"/>
                <w:sz w:val="20"/>
                <w:szCs w:val="20"/>
              </w:rPr>
            </w:pPr>
            <w:r w:rsidRPr="00E8498D">
              <w:rPr>
                <w:rFonts w:eastAsia="Calibri" w:cs="Arial"/>
                <w:kern w:val="2"/>
                <w:sz w:val="20"/>
                <w:szCs w:val="20"/>
              </w:rPr>
              <w:t>Centre Table</w:t>
            </w:r>
          </w:p>
        </w:tc>
        <w:tc>
          <w:tcPr>
            <w:tcW w:w="1985" w:type="dxa"/>
          </w:tcPr>
          <w:p w14:paraId="1A12425A" w14:textId="77777777" w:rsidR="00C07C38" w:rsidRPr="00E8498D" w:rsidRDefault="00C07C38" w:rsidP="007E0F3D">
            <w:pPr>
              <w:jc w:val="both"/>
              <w:cnfStyle w:val="000000000000" w:firstRow="0" w:lastRow="0" w:firstColumn="0" w:lastColumn="0" w:oddVBand="0" w:evenVBand="0" w:oddHBand="0" w:evenHBand="0" w:firstRowFirstColumn="0" w:firstRowLastColumn="0" w:lastRowFirstColumn="0" w:lastRowLastColumn="0"/>
              <w:rPr>
                <w:rFonts w:eastAsia="Calibri" w:cs="Arial"/>
                <w:b w:val="0"/>
                <w:kern w:val="2"/>
                <w:sz w:val="20"/>
                <w:szCs w:val="20"/>
              </w:rPr>
            </w:pPr>
            <w:r w:rsidRPr="00E8498D">
              <w:rPr>
                <w:rFonts w:eastAsia="Calibri" w:cs="Arial"/>
                <w:b w:val="0"/>
                <w:kern w:val="2"/>
                <w:sz w:val="20"/>
                <w:szCs w:val="20"/>
              </w:rPr>
              <w:t>S22</w:t>
            </w:r>
          </w:p>
        </w:tc>
      </w:tr>
    </w:tbl>
    <w:p w14:paraId="078A4E60" w14:textId="77777777" w:rsidR="00C07C38" w:rsidRPr="00E8498D" w:rsidRDefault="00C07C38" w:rsidP="007E0F3D">
      <w:pPr>
        <w:spacing w:after="160" w:line="259" w:lineRule="auto"/>
        <w:jc w:val="both"/>
        <w:rPr>
          <w:rFonts w:eastAsia="Calibri" w:cs="Arial"/>
          <w:b w:val="0"/>
          <w:kern w:val="2"/>
          <w:sz w:val="20"/>
          <w:szCs w:val="20"/>
        </w:rPr>
      </w:pPr>
    </w:p>
    <w:p w14:paraId="5FED75B7" w14:textId="60AD100A" w:rsidR="00C07C38" w:rsidRPr="00E8498D" w:rsidRDefault="00C07C3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As part of the study, an occupant’s diary was also filled in by the participant to log their presence, window and door opening, cleaning, </w:t>
      </w:r>
      <w:r w:rsidR="00A27BB0">
        <w:rPr>
          <w:rFonts w:eastAsia="Calibri" w:cs="Arial"/>
          <w:b w:val="0"/>
          <w:kern w:val="2"/>
          <w:sz w:val="20"/>
          <w:szCs w:val="20"/>
        </w:rPr>
        <w:t>clothes</w:t>
      </w:r>
      <w:r w:rsidR="00A27BB0" w:rsidRPr="00E8498D">
        <w:rPr>
          <w:rFonts w:eastAsia="Calibri" w:cs="Arial"/>
          <w:b w:val="0"/>
          <w:kern w:val="2"/>
          <w:sz w:val="20"/>
          <w:szCs w:val="20"/>
        </w:rPr>
        <w:t xml:space="preserve"> </w:t>
      </w:r>
      <w:r w:rsidRPr="00E8498D">
        <w:rPr>
          <w:rFonts w:eastAsia="Calibri" w:cs="Arial"/>
          <w:b w:val="0"/>
          <w:kern w:val="2"/>
          <w:sz w:val="20"/>
          <w:szCs w:val="20"/>
        </w:rPr>
        <w:t xml:space="preserve">drying and smoking. The purpose of this diary was to elaborate </w:t>
      </w:r>
      <w:r w:rsidR="00A27BB0">
        <w:rPr>
          <w:rFonts w:eastAsia="Calibri" w:cs="Arial"/>
          <w:b w:val="0"/>
          <w:kern w:val="2"/>
          <w:sz w:val="20"/>
          <w:szCs w:val="20"/>
        </w:rPr>
        <w:t xml:space="preserve">on </w:t>
      </w:r>
      <w:r w:rsidRPr="00E8498D">
        <w:rPr>
          <w:rFonts w:eastAsia="Calibri" w:cs="Arial"/>
          <w:b w:val="0"/>
          <w:kern w:val="2"/>
          <w:sz w:val="20"/>
          <w:szCs w:val="20"/>
        </w:rPr>
        <w:t xml:space="preserve">any anomalies or spikes in the data visualisations. </w:t>
      </w:r>
    </w:p>
    <w:p w14:paraId="41CFD8D4" w14:textId="5AA99FB8" w:rsidR="00E8498D" w:rsidRPr="00E8498D" w:rsidRDefault="00E8498D" w:rsidP="00E8498D">
      <w:pPr>
        <w:pStyle w:val="PlainText"/>
        <w:rPr>
          <w:sz w:val="20"/>
        </w:rPr>
      </w:pPr>
      <w:r w:rsidRPr="00E8498D">
        <w:rPr>
          <w:b/>
          <w:sz w:val="20"/>
        </w:rPr>
        <w:t>2.</w:t>
      </w:r>
      <w:r>
        <w:rPr>
          <w:b/>
          <w:sz w:val="20"/>
        </w:rPr>
        <w:t>2</w:t>
      </w:r>
      <w:r w:rsidRPr="00E8498D">
        <w:rPr>
          <w:b/>
          <w:sz w:val="20"/>
        </w:rPr>
        <w:t xml:space="preserve"> Data </w:t>
      </w:r>
      <w:r>
        <w:rPr>
          <w:b/>
          <w:sz w:val="20"/>
        </w:rPr>
        <w:t>Processing</w:t>
      </w:r>
    </w:p>
    <w:p w14:paraId="61C4C5DE" w14:textId="326FBCC1" w:rsidR="00C07C38" w:rsidRPr="00E8498D" w:rsidRDefault="00C07C3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The raw data exhibited two significant issues. First, not all sensors began logging at the same time</w:t>
      </w:r>
      <w:r w:rsidR="00A27BB0">
        <w:rPr>
          <w:rFonts w:eastAsia="Calibri" w:cs="Arial"/>
          <w:b w:val="0"/>
          <w:kern w:val="2"/>
          <w:sz w:val="20"/>
          <w:szCs w:val="20"/>
        </w:rPr>
        <w:t>,</w:t>
      </w:r>
      <w:r w:rsidRPr="00E8498D">
        <w:rPr>
          <w:rFonts w:eastAsia="Calibri" w:cs="Arial"/>
          <w:b w:val="0"/>
          <w:kern w:val="2"/>
          <w:sz w:val="20"/>
          <w:szCs w:val="20"/>
        </w:rPr>
        <w:t xml:space="preserve"> which resulted in asynchronous start times. Second, the sensors did not adhere to a regular logging interval</w:t>
      </w:r>
      <w:r w:rsidR="00FB60DC">
        <w:rPr>
          <w:rFonts w:eastAsia="Calibri" w:cs="Arial"/>
          <w:b w:val="0"/>
          <w:kern w:val="2"/>
          <w:sz w:val="20"/>
          <w:szCs w:val="20"/>
        </w:rPr>
        <w:t>,</w:t>
      </w:r>
      <w:r w:rsidRPr="00E8498D">
        <w:rPr>
          <w:rFonts w:eastAsia="Calibri" w:cs="Arial"/>
          <w:b w:val="0"/>
          <w:kern w:val="2"/>
          <w:sz w:val="20"/>
          <w:szCs w:val="20"/>
        </w:rPr>
        <w:t xml:space="preserve"> however</w:t>
      </w:r>
      <w:r w:rsidR="00FB60DC">
        <w:rPr>
          <w:rFonts w:eastAsia="Calibri" w:cs="Arial"/>
          <w:b w:val="0"/>
          <w:kern w:val="2"/>
          <w:sz w:val="20"/>
          <w:szCs w:val="20"/>
        </w:rPr>
        <w:t>,</w:t>
      </w:r>
      <w:r w:rsidRPr="00E8498D">
        <w:rPr>
          <w:rFonts w:eastAsia="Calibri" w:cs="Arial"/>
          <w:b w:val="0"/>
          <w:kern w:val="2"/>
          <w:sz w:val="20"/>
          <w:szCs w:val="20"/>
        </w:rPr>
        <w:t xml:space="preserve"> at large</w:t>
      </w:r>
      <w:r w:rsidR="00FB60DC">
        <w:rPr>
          <w:rFonts w:eastAsia="Calibri" w:cs="Arial"/>
          <w:b w:val="0"/>
          <w:kern w:val="2"/>
          <w:sz w:val="20"/>
          <w:szCs w:val="20"/>
        </w:rPr>
        <w:t>,</w:t>
      </w:r>
      <w:r w:rsidRPr="00E8498D">
        <w:rPr>
          <w:rFonts w:eastAsia="Calibri" w:cs="Arial"/>
          <w:b w:val="0"/>
          <w:kern w:val="2"/>
          <w:sz w:val="20"/>
          <w:szCs w:val="20"/>
        </w:rPr>
        <w:t xml:space="preserve"> the data was logged at 15</w:t>
      </w:r>
      <w:r w:rsidR="00FB60DC">
        <w:rPr>
          <w:rFonts w:eastAsia="Calibri" w:cs="Arial"/>
          <w:b w:val="0"/>
          <w:kern w:val="2"/>
          <w:sz w:val="20"/>
          <w:szCs w:val="20"/>
        </w:rPr>
        <w:t>-</w:t>
      </w:r>
      <w:r w:rsidRPr="00E8498D">
        <w:rPr>
          <w:rFonts w:eastAsia="Calibri" w:cs="Arial"/>
          <w:b w:val="0"/>
          <w:kern w:val="2"/>
          <w:sz w:val="20"/>
          <w:szCs w:val="20"/>
        </w:rPr>
        <w:t>minutes intervals. This compromised the uniformity of</w:t>
      </w:r>
      <w:r w:rsidR="00D72F3D">
        <w:rPr>
          <w:rFonts w:eastAsia="Calibri" w:cs="Arial"/>
          <w:b w:val="0"/>
          <w:kern w:val="2"/>
          <w:sz w:val="20"/>
          <w:szCs w:val="20"/>
        </w:rPr>
        <w:t xml:space="preserve"> the</w:t>
      </w:r>
      <w:r w:rsidRPr="00E8498D">
        <w:rPr>
          <w:rFonts w:eastAsia="Calibri" w:cs="Arial"/>
          <w:b w:val="0"/>
          <w:kern w:val="2"/>
          <w:sz w:val="20"/>
          <w:szCs w:val="20"/>
        </w:rPr>
        <w:t xml:space="preserve"> time series and </w:t>
      </w:r>
      <w:r w:rsidR="00D72F3D">
        <w:rPr>
          <w:rFonts w:eastAsia="Calibri" w:cs="Arial"/>
          <w:b w:val="0"/>
          <w:kern w:val="2"/>
          <w:sz w:val="20"/>
          <w:szCs w:val="20"/>
        </w:rPr>
        <w:t xml:space="preserve">the </w:t>
      </w:r>
      <w:r w:rsidRPr="00E8498D">
        <w:rPr>
          <w:rFonts w:eastAsia="Calibri" w:cs="Arial"/>
          <w:b w:val="0"/>
          <w:kern w:val="2"/>
          <w:sz w:val="20"/>
          <w:szCs w:val="20"/>
        </w:rPr>
        <w:t xml:space="preserve">possibility of direct </w:t>
      </w:r>
      <w:r w:rsidR="00D72F3D">
        <w:rPr>
          <w:rFonts w:eastAsia="Calibri" w:cs="Arial"/>
          <w:b w:val="0"/>
          <w:kern w:val="2"/>
          <w:sz w:val="20"/>
          <w:szCs w:val="20"/>
        </w:rPr>
        <w:t>time-step-wise</w:t>
      </w:r>
      <w:r w:rsidRPr="00E8498D">
        <w:rPr>
          <w:rFonts w:eastAsia="Calibri" w:cs="Arial"/>
          <w:b w:val="0"/>
          <w:kern w:val="2"/>
          <w:sz w:val="20"/>
          <w:szCs w:val="20"/>
        </w:rPr>
        <w:t xml:space="preserve"> comparison of the data from all sensors. </w:t>
      </w:r>
    </w:p>
    <w:p w14:paraId="54E7D2B4" w14:textId="03A8F542" w:rsidR="00C07C38" w:rsidRPr="00E8498D" w:rsidRDefault="00C07C38" w:rsidP="007E0F3D">
      <w:pPr>
        <w:spacing w:after="160" w:line="259" w:lineRule="auto"/>
        <w:jc w:val="both"/>
        <w:rPr>
          <w:rFonts w:cs="Arial"/>
          <w:b w:val="0"/>
          <w:kern w:val="2"/>
          <w:sz w:val="20"/>
          <w:szCs w:val="20"/>
        </w:rPr>
      </w:pPr>
      <w:r w:rsidRPr="00E8498D">
        <w:rPr>
          <w:rFonts w:eastAsia="Calibri" w:cs="Arial"/>
          <w:b w:val="0"/>
          <w:kern w:val="2"/>
          <w:sz w:val="20"/>
          <w:szCs w:val="20"/>
        </w:rPr>
        <w:t xml:space="preserve">For data cleaning purposes, a processing strategy was devised which involved calculating time offsets between the sensors. This allowed </w:t>
      </w:r>
      <w:r w:rsidR="00D72F3D">
        <w:rPr>
          <w:rFonts w:eastAsia="Calibri" w:cs="Arial"/>
          <w:b w:val="0"/>
          <w:kern w:val="2"/>
          <w:sz w:val="20"/>
          <w:szCs w:val="20"/>
        </w:rPr>
        <w:t>for standardising</w:t>
      </w:r>
      <w:r w:rsidRPr="00E8498D">
        <w:rPr>
          <w:rFonts w:eastAsia="Calibri" w:cs="Arial"/>
          <w:b w:val="0"/>
          <w:kern w:val="2"/>
          <w:sz w:val="20"/>
          <w:szCs w:val="20"/>
        </w:rPr>
        <w:t xml:space="preserve"> the temporal resolution and hence eventually resolving the data alignment. For each sensor </w:t>
      </w:r>
      <m:oMath>
        <m:r>
          <m:rPr>
            <m:sty m:val="bi"/>
          </m:rPr>
          <w:rPr>
            <w:rFonts w:ascii="Cambria Math" w:eastAsia="Calibri" w:hAnsi="Cambria Math"/>
            <w:kern w:val="2"/>
            <w:sz w:val="20"/>
            <w:szCs w:val="20"/>
          </w:rPr>
          <m:t>i</m:t>
        </m:r>
      </m:oMath>
      <w:r w:rsidRPr="00E8498D">
        <w:rPr>
          <w:rFonts w:cs="Arial"/>
          <w:b w:val="0"/>
          <w:kern w:val="2"/>
          <w:sz w:val="20"/>
          <w:szCs w:val="20"/>
        </w:rPr>
        <w:t>, the time of t</w:t>
      </w:r>
      <w:r w:rsidR="00E50E23">
        <w:rPr>
          <w:rFonts w:cs="Arial"/>
          <w:b w:val="0"/>
          <w:kern w:val="2"/>
          <w:sz w:val="20"/>
          <w:szCs w:val="20"/>
        </w:rPr>
        <w:t>h</w:t>
      </w:r>
      <w:r w:rsidRPr="00E8498D">
        <w:rPr>
          <w:rFonts w:cs="Arial"/>
          <w:b w:val="0"/>
          <w:kern w:val="2"/>
          <w:sz w:val="20"/>
          <w:szCs w:val="20"/>
        </w:rPr>
        <w:t xml:space="preserve">is first recorded reading </w:t>
      </w:r>
      <m:oMath>
        <m:sSub>
          <m:sSubPr>
            <m:ctrlPr>
              <w:rPr>
                <w:rFonts w:ascii="Cambria Math" w:hAnsi="Cambria Math"/>
                <w:b w:val="0"/>
                <w:i/>
                <w:kern w:val="2"/>
                <w:sz w:val="20"/>
                <w:szCs w:val="20"/>
              </w:rPr>
            </m:ctrlPr>
          </m:sSubPr>
          <m:e>
            <m:r>
              <m:rPr>
                <m:sty m:val="bi"/>
              </m:rPr>
              <w:rPr>
                <w:rFonts w:ascii="Cambria Math" w:hAnsi="Cambria Math"/>
                <w:kern w:val="2"/>
                <w:sz w:val="20"/>
                <w:szCs w:val="20"/>
              </w:rPr>
              <m:t>t</m:t>
            </m:r>
          </m:e>
          <m:sub>
            <m:r>
              <m:rPr>
                <m:sty m:val="bi"/>
              </m:rPr>
              <w:rPr>
                <w:rFonts w:ascii="Cambria Math" w:hAnsi="Cambria Math"/>
                <w:kern w:val="2"/>
                <w:sz w:val="20"/>
                <w:szCs w:val="20"/>
              </w:rPr>
              <m:t>i</m:t>
            </m:r>
          </m:sub>
        </m:sSub>
      </m:oMath>
      <w:r w:rsidRPr="00E8498D">
        <w:rPr>
          <w:rFonts w:cs="Arial"/>
          <w:b w:val="0"/>
          <w:kern w:val="2"/>
          <w:sz w:val="20"/>
          <w:szCs w:val="20"/>
        </w:rPr>
        <w:t xml:space="preserve"> was determined and the sensors were placed in groups i.e., low, high, ceiling and table. </w:t>
      </w:r>
    </w:p>
    <w:p w14:paraId="5C8B234C" w14:textId="04566B12" w:rsidR="00C07C38" w:rsidRPr="00E8498D" w:rsidRDefault="00C07C38" w:rsidP="007E0F3D">
      <w:pPr>
        <w:spacing w:after="160" w:line="259" w:lineRule="auto"/>
        <w:jc w:val="both"/>
        <w:rPr>
          <w:rFonts w:cs="Arial"/>
          <w:b w:val="0"/>
          <w:kern w:val="2"/>
          <w:sz w:val="20"/>
          <w:szCs w:val="20"/>
        </w:rPr>
      </w:pPr>
      <w:r w:rsidRPr="00E8498D">
        <w:rPr>
          <w:rFonts w:cs="Arial"/>
          <w:b w:val="0"/>
          <w:kern w:val="2"/>
          <w:sz w:val="20"/>
          <w:szCs w:val="20"/>
        </w:rPr>
        <w:t xml:space="preserve">To find the most “central” sensor in terms of logging start time to account for asynchronous start, the initial step involved calculating the offset for each sensor. The total difference between </w:t>
      </w:r>
      <w:r w:rsidR="00E50E23">
        <w:rPr>
          <w:rFonts w:cs="Arial"/>
          <w:b w:val="0"/>
          <w:kern w:val="2"/>
          <w:sz w:val="20"/>
          <w:szCs w:val="20"/>
        </w:rPr>
        <w:t xml:space="preserve">the </w:t>
      </w:r>
      <w:r w:rsidRPr="00E8498D">
        <w:rPr>
          <w:rFonts w:cs="Arial"/>
          <w:b w:val="0"/>
          <w:kern w:val="2"/>
          <w:sz w:val="20"/>
          <w:szCs w:val="20"/>
        </w:rPr>
        <w:t xml:space="preserve">two sensors </w:t>
      </w:r>
      <m:oMath>
        <m:r>
          <m:rPr>
            <m:sty m:val="bi"/>
          </m:rPr>
          <w:rPr>
            <w:rFonts w:ascii="Cambria Math" w:hAnsi="Cambria Math"/>
            <w:kern w:val="2"/>
            <w:sz w:val="20"/>
            <w:szCs w:val="20"/>
          </w:rPr>
          <m:t>i</m:t>
        </m:r>
      </m:oMath>
      <w:r w:rsidRPr="00E8498D">
        <w:rPr>
          <w:rFonts w:cs="Arial"/>
          <w:b w:val="0"/>
          <w:kern w:val="2"/>
          <w:sz w:val="20"/>
          <w:szCs w:val="20"/>
        </w:rPr>
        <w:t xml:space="preserve"> and </w:t>
      </w:r>
      <m:oMath>
        <m:r>
          <m:rPr>
            <m:sty m:val="bi"/>
          </m:rPr>
          <w:rPr>
            <w:rFonts w:ascii="Cambria Math" w:hAnsi="Cambria Math"/>
            <w:kern w:val="2"/>
            <w:sz w:val="20"/>
            <w:szCs w:val="20"/>
          </w:rPr>
          <m:t>j</m:t>
        </m:r>
      </m:oMath>
      <w:r w:rsidRPr="00E8498D">
        <w:rPr>
          <w:rFonts w:cs="Arial"/>
          <w:b w:val="0"/>
          <w:kern w:val="2"/>
          <w:sz w:val="20"/>
          <w:szCs w:val="20"/>
        </w:rPr>
        <w:t xml:space="preserve"> is calculated as:</w:t>
      </w:r>
    </w:p>
    <w:p w14:paraId="60D607A1" w14:textId="2A652F59" w:rsidR="00C07C38" w:rsidRPr="00E8498D" w:rsidRDefault="00000000" w:rsidP="007E0F3D">
      <w:pPr>
        <w:spacing w:after="160" w:line="259" w:lineRule="auto"/>
        <w:jc w:val="both"/>
        <w:rPr>
          <w:rFonts w:cs="Arial"/>
          <w:b w:val="0"/>
          <w:kern w:val="2"/>
          <w:sz w:val="20"/>
          <w:szCs w:val="20"/>
        </w:rPr>
      </w:pPr>
      <m:oMathPara>
        <m:oMath>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D</m:t>
              </m:r>
            </m:e>
            <m:sub>
              <m:r>
                <m:rPr>
                  <m:sty m:val="bi"/>
                </m:rPr>
                <w:rPr>
                  <w:rFonts w:ascii="Cambria Math" w:eastAsia="Calibri" w:hAnsi="Cambria Math"/>
                  <w:kern w:val="2"/>
                  <w:sz w:val="20"/>
                  <w:szCs w:val="20"/>
                </w:rPr>
                <m:t>i</m:t>
              </m:r>
            </m:sub>
          </m:sSub>
          <m:r>
            <m:rPr>
              <m:sty m:val="bi"/>
            </m:rPr>
            <w:rPr>
              <w:rFonts w:ascii="Cambria Math" w:eastAsia="Calibri" w:hAnsi="Cambria Math"/>
              <w:kern w:val="2"/>
              <w:sz w:val="20"/>
              <w:szCs w:val="20"/>
            </w:rPr>
            <m:t>=</m:t>
          </m:r>
          <m:nary>
            <m:naryPr>
              <m:chr m:val="∑"/>
              <m:limLoc m:val="undOvr"/>
              <m:supHide m:val="1"/>
              <m:ctrlPr>
                <w:rPr>
                  <w:rFonts w:ascii="Cambria Math" w:eastAsia="Calibri" w:hAnsi="Cambria Math"/>
                  <w:b w:val="0"/>
                  <w:i/>
                  <w:kern w:val="2"/>
                  <w:sz w:val="20"/>
                  <w:szCs w:val="20"/>
                </w:rPr>
              </m:ctrlPr>
            </m:naryPr>
            <m:sub>
              <m:r>
                <m:rPr>
                  <m:sty m:val="bi"/>
                </m:rPr>
                <w:rPr>
                  <w:rFonts w:ascii="Cambria Math" w:eastAsia="Calibri" w:hAnsi="Cambria Math"/>
                  <w:kern w:val="2"/>
                  <w:sz w:val="20"/>
                  <w:szCs w:val="20"/>
                </w:rPr>
                <m:t>j</m:t>
              </m:r>
              <m:r>
                <m:rPr>
                  <m:sty m:val="bi"/>
                </m:rPr>
                <w:rPr>
                  <w:rFonts w:ascii="Cambria Math" w:eastAsia="Calibri" w:hAnsi="Cambria Math"/>
                  <w:kern w:val="2"/>
                  <w:sz w:val="20"/>
                  <w:szCs w:val="20"/>
                </w:rPr>
                <m:t>≠</m:t>
              </m:r>
              <m:r>
                <m:rPr>
                  <m:sty m:val="bi"/>
                </m:rPr>
                <w:rPr>
                  <w:rFonts w:ascii="Cambria Math" w:eastAsia="Calibri" w:hAnsi="Cambria Math"/>
                  <w:kern w:val="2"/>
                  <w:sz w:val="20"/>
                  <w:szCs w:val="20"/>
                </w:rPr>
                <m:t>i</m:t>
              </m:r>
            </m:sub>
            <m:sup/>
            <m:e>
              <m:d>
                <m:dPr>
                  <m:begChr m:val="|"/>
                  <m:endChr m:val="|"/>
                  <m:ctrlPr>
                    <w:rPr>
                      <w:rFonts w:ascii="Cambria Math" w:eastAsia="Calibri" w:hAnsi="Cambria Math"/>
                      <w:b w:val="0"/>
                      <w:i/>
                      <w:kern w:val="2"/>
                      <w:sz w:val="20"/>
                      <w:szCs w:val="20"/>
                    </w:rPr>
                  </m:ctrlPr>
                </m:dPr>
                <m:e>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i</m:t>
                      </m:r>
                    </m:sub>
                  </m:sSub>
                  <m:r>
                    <m:rPr>
                      <m:sty m:val="bi"/>
                    </m:rPr>
                    <w:rPr>
                      <w:rFonts w:ascii="Cambria Math" w:eastAsia="Calibri" w:hAnsi="Cambria Math"/>
                      <w:kern w:val="2"/>
                      <w:sz w:val="20"/>
                      <w:szCs w:val="20"/>
                    </w:rPr>
                    <m:t>-</m:t>
                  </m:r>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j</m:t>
                      </m:r>
                    </m:sub>
                  </m:sSub>
                </m:e>
              </m:d>
            </m:e>
          </m:nary>
        </m:oMath>
      </m:oMathPara>
    </w:p>
    <w:p w14:paraId="0DEF9058" w14:textId="1B21D6BB" w:rsidR="00C07C38" w:rsidRPr="00E8498D" w:rsidRDefault="00C07C38" w:rsidP="007E0F3D">
      <w:pPr>
        <w:spacing w:after="160" w:line="259" w:lineRule="auto"/>
        <w:jc w:val="both"/>
        <w:rPr>
          <w:rFonts w:cs="Arial"/>
          <w:b w:val="0"/>
          <w:kern w:val="2"/>
          <w:sz w:val="20"/>
          <w:szCs w:val="20"/>
        </w:rPr>
      </w:pPr>
      <w:r w:rsidRPr="00E8498D">
        <w:rPr>
          <w:rFonts w:eastAsia="Calibri" w:cs="Arial"/>
          <w:b w:val="0"/>
          <w:kern w:val="2"/>
          <w:sz w:val="20"/>
          <w:szCs w:val="20"/>
        </w:rPr>
        <w:lastRenderedPageBreak/>
        <w:t xml:space="preserve">While the sensor with the smallest </w:t>
      </w:r>
      <m:oMath>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D</m:t>
            </m:r>
          </m:e>
          <m:sub>
            <m:r>
              <m:rPr>
                <m:sty m:val="bi"/>
              </m:rPr>
              <w:rPr>
                <w:rFonts w:ascii="Cambria Math" w:eastAsia="Calibri" w:hAnsi="Cambria Math"/>
                <w:kern w:val="2"/>
                <w:sz w:val="20"/>
                <w:szCs w:val="20"/>
              </w:rPr>
              <m:t>i</m:t>
            </m:r>
          </m:sub>
        </m:sSub>
      </m:oMath>
      <w:r w:rsidRPr="00E8498D">
        <w:rPr>
          <w:rFonts w:cs="Arial"/>
          <w:b w:val="0"/>
          <w:kern w:val="2"/>
          <w:sz w:val="20"/>
          <w:szCs w:val="20"/>
        </w:rPr>
        <w:t xml:space="preserve"> was chosen and here denoted as </w:t>
      </w:r>
      <m:oMath>
        <m:sSub>
          <m:sSubPr>
            <m:ctrlPr>
              <w:rPr>
                <w:rFonts w:ascii="Cambria Math" w:hAnsi="Cambria Math"/>
                <w:b w:val="0"/>
                <w:i/>
                <w:kern w:val="2"/>
                <w:sz w:val="20"/>
                <w:szCs w:val="20"/>
              </w:rPr>
            </m:ctrlPr>
          </m:sSubPr>
          <m:e>
            <m:r>
              <m:rPr>
                <m:sty m:val="bi"/>
              </m:rPr>
              <w:rPr>
                <w:rFonts w:ascii="Cambria Math" w:hAnsi="Cambria Math"/>
                <w:kern w:val="2"/>
                <w:sz w:val="20"/>
                <w:szCs w:val="20"/>
              </w:rPr>
              <m:t>t</m:t>
            </m:r>
          </m:e>
          <m:sub>
            <m:r>
              <m:rPr>
                <m:sty m:val="bi"/>
              </m:rPr>
              <w:rPr>
                <w:rFonts w:ascii="Cambria Math" w:hAnsi="Cambria Math"/>
                <w:kern w:val="2"/>
                <w:sz w:val="20"/>
                <w:szCs w:val="20"/>
              </w:rPr>
              <m:t>ref</m:t>
            </m:r>
          </m:sub>
        </m:sSub>
      </m:oMath>
      <w:r w:rsidRPr="00E8498D">
        <w:rPr>
          <w:rFonts w:cs="Arial"/>
          <w:b w:val="0"/>
          <w:kern w:val="2"/>
          <w:sz w:val="20"/>
          <w:szCs w:val="20"/>
        </w:rPr>
        <w:t xml:space="preserve">. The offset for </w:t>
      </w:r>
      <w:r w:rsidR="00E50E23">
        <w:rPr>
          <w:rFonts w:cs="Arial"/>
          <w:b w:val="0"/>
          <w:kern w:val="2"/>
          <w:sz w:val="20"/>
          <w:szCs w:val="20"/>
        </w:rPr>
        <w:t xml:space="preserve">the </w:t>
      </w:r>
      <w:r w:rsidRPr="00E8498D">
        <w:rPr>
          <w:rFonts w:cs="Arial"/>
          <w:b w:val="0"/>
          <w:kern w:val="2"/>
          <w:sz w:val="20"/>
          <w:szCs w:val="20"/>
        </w:rPr>
        <w:t xml:space="preserve">sensor </w:t>
      </w:r>
      <m:oMath>
        <m:r>
          <m:rPr>
            <m:sty m:val="bi"/>
          </m:rPr>
          <w:rPr>
            <w:rFonts w:ascii="Cambria Math" w:hAnsi="Cambria Math"/>
            <w:kern w:val="2"/>
            <w:sz w:val="20"/>
            <w:szCs w:val="20"/>
          </w:rPr>
          <m:t>i</m:t>
        </m:r>
      </m:oMath>
      <w:r w:rsidRPr="00E8498D">
        <w:rPr>
          <w:rFonts w:cs="Arial"/>
          <w:b w:val="0"/>
          <w:kern w:val="2"/>
          <w:sz w:val="20"/>
          <w:szCs w:val="20"/>
        </w:rPr>
        <w:t xml:space="preserve"> was calculated as:</w:t>
      </w:r>
    </w:p>
    <w:p w14:paraId="3A81462D" w14:textId="78308D7C" w:rsidR="00C07C38" w:rsidRPr="00E8498D" w:rsidRDefault="00BA10F0" w:rsidP="007E0F3D">
      <w:pPr>
        <w:spacing w:after="160" w:line="259" w:lineRule="auto"/>
        <w:jc w:val="both"/>
        <w:rPr>
          <w:rFonts w:cs="Arial"/>
          <w:b w:val="0"/>
          <w:kern w:val="2"/>
          <w:sz w:val="20"/>
          <w:szCs w:val="20"/>
        </w:rPr>
      </w:pPr>
      <m:oMathPara>
        <m:oMath>
          <m:r>
            <m:rPr>
              <m:sty m:val="bi"/>
            </m:rPr>
            <w:rPr>
              <w:rFonts w:ascii="Cambria Math" w:eastAsia="Calibri" w:hAnsi="Cambria Math"/>
              <w:kern w:val="2"/>
              <w:sz w:val="20"/>
              <w:szCs w:val="20"/>
            </w:rPr>
            <m:t>∆</m:t>
          </m:r>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i</m:t>
              </m:r>
            </m:sub>
          </m:sSub>
          <m:r>
            <m:rPr>
              <m:sty m:val="bi"/>
            </m:rPr>
            <w:rPr>
              <w:rFonts w:ascii="Cambria Math" w:eastAsia="Calibri" w:hAnsi="Cambria Math"/>
              <w:kern w:val="2"/>
              <w:sz w:val="20"/>
              <w:szCs w:val="20"/>
            </w:rPr>
            <m:t>=</m:t>
          </m:r>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i</m:t>
              </m:r>
            </m:sub>
          </m:sSub>
          <m:r>
            <m:rPr>
              <m:sty m:val="bi"/>
            </m:rPr>
            <w:rPr>
              <w:rFonts w:ascii="Cambria Math" w:eastAsia="Calibri" w:hAnsi="Cambria Math"/>
              <w:kern w:val="2"/>
              <w:sz w:val="20"/>
              <w:szCs w:val="20"/>
            </w:rPr>
            <m:t>-</m:t>
          </m:r>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ref</m:t>
              </m:r>
            </m:sub>
          </m:sSub>
        </m:oMath>
      </m:oMathPara>
    </w:p>
    <w:p w14:paraId="0C6E0DC2" w14:textId="35885D54" w:rsidR="00C07C38" w:rsidRPr="00E8498D" w:rsidRDefault="00C07C38" w:rsidP="007E0F3D">
      <w:pPr>
        <w:spacing w:after="160" w:line="259" w:lineRule="auto"/>
        <w:jc w:val="both"/>
        <w:rPr>
          <w:rFonts w:cs="Arial"/>
          <w:b w:val="0"/>
          <w:kern w:val="2"/>
          <w:sz w:val="20"/>
          <w:szCs w:val="20"/>
        </w:rPr>
      </w:pPr>
      <w:r w:rsidRPr="00E8498D">
        <w:rPr>
          <w:rFonts w:cs="Arial"/>
          <w:b w:val="0"/>
          <w:kern w:val="2"/>
          <w:sz w:val="20"/>
          <w:szCs w:val="20"/>
        </w:rPr>
        <w:t>The next step caters to the issue with irregular logging intervals. To standardise the temporal resolution of the data to 15</w:t>
      </w:r>
      <w:r w:rsidR="00E50E23">
        <w:rPr>
          <w:rFonts w:cs="Arial"/>
          <w:b w:val="0"/>
          <w:kern w:val="2"/>
          <w:sz w:val="20"/>
          <w:szCs w:val="20"/>
        </w:rPr>
        <w:t>-</w:t>
      </w:r>
      <w:r w:rsidRPr="00E8498D">
        <w:rPr>
          <w:rFonts w:cs="Arial"/>
          <w:b w:val="0"/>
          <w:kern w:val="2"/>
          <w:sz w:val="20"/>
          <w:szCs w:val="20"/>
        </w:rPr>
        <w:t xml:space="preserve">minutes consistency, each sensor’s time step was rounded down using the floor function to the nearest 15-minute interval. Mathematically, if a given time stamp </w:t>
      </w:r>
      <m:oMath>
        <m:r>
          <m:rPr>
            <m:sty m:val="bi"/>
          </m:rPr>
          <w:rPr>
            <w:rFonts w:ascii="Cambria Math" w:hAnsi="Cambria Math"/>
            <w:kern w:val="2"/>
            <w:sz w:val="20"/>
            <w:szCs w:val="20"/>
          </w:rPr>
          <m:t>t</m:t>
        </m:r>
      </m:oMath>
      <w:r w:rsidRPr="00E8498D">
        <w:rPr>
          <w:rFonts w:cs="Arial"/>
          <w:b w:val="0"/>
          <w:kern w:val="2"/>
          <w:sz w:val="20"/>
          <w:szCs w:val="20"/>
        </w:rPr>
        <w:t xml:space="preserve"> is recorded</w:t>
      </w:r>
      <w:r w:rsidR="00E50E23">
        <w:rPr>
          <w:rFonts w:cs="Arial"/>
          <w:b w:val="0"/>
          <w:kern w:val="2"/>
          <w:sz w:val="20"/>
          <w:szCs w:val="20"/>
        </w:rPr>
        <w:t>,</w:t>
      </w:r>
      <w:r w:rsidRPr="00E8498D">
        <w:rPr>
          <w:rFonts w:cs="Arial"/>
          <w:b w:val="0"/>
          <w:kern w:val="2"/>
          <w:sz w:val="20"/>
          <w:szCs w:val="20"/>
        </w:rPr>
        <w:t xml:space="preserve"> it is transformed to:</w:t>
      </w:r>
    </w:p>
    <w:p w14:paraId="7512840B" w14:textId="25981B1D" w:rsidR="00C07C38" w:rsidRPr="00E8498D" w:rsidRDefault="00000000" w:rsidP="007E0F3D">
      <w:pPr>
        <w:spacing w:after="160" w:line="259" w:lineRule="auto"/>
        <w:jc w:val="both"/>
        <w:rPr>
          <w:rFonts w:cs="Arial"/>
          <w:b w:val="0"/>
          <w:kern w:val="2"/>
          <w:sz w:val="20"/>
          <w:szCs w:val="20"/>
        </w:rPr>
      </w:pPr>
      <m:oMathPara>
        <m:oMath>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rounded</m:t>
              </m:r>
            </m:sub>
          </m:sSub>
          <m:r>
            <m:rPr>
              <m:sty m:val="bi"/>
            </m:rPr>
            <w:rPr>
              <w:rFonts w:ascii="Cambria Math" w:eastAsia="Calibri" w:hAnsi="Cambria Math"/>
              <w:kern w:val="2"/>
              <w:sz w:val="20"/>
              <w:szCs w:val="20"/>
            </w:rPr>
            <m:t>=</m:t>
          </m:r>
          <m:d>
            <m:dPr>
              <m:begChr m:val="⌊"/>
              <m:endChr m:val="⌋"/>
              <m:ctrlPr>
                <w:rPr>
                  <w:rFonts w:ascii="Cambria Math" w:eastAsia="Calibri" w:hAnsi="Cambria Math"/>
                  <w:b w:val="0"/>
                  <w:i/>
                  <w:kern w:val="2"/>
                  <w:sz w:val="20"/>
                  <w:szCs w:val="20"/>
                </w:rPr>
              </m:ctrlPr>
            </m:dPr>
            <m:e>
              <m:f>
                <m:fPr>
                  <m:ctrlPr>
                    <w:rPr>
                      <w:rFonts w:ascii="Cambria Math" w:eastAsia="Calibri" w:hAnsi="Cambria Math"/>
                      <w:b w:val="0"/>
                      <w:i/>
                      <w:kern w:val="2"/>
                      <w:sz w:val="20"/>
                      <w:szCs w:val="20"/>
                    </w:rPr>
                  </m:ctrlPr>
                </m:fPr>
                <m:num>
                  <m:r>
                    <m:rPr>
                      <m:sty m:val="bi"/>
                    </m:rPr>
                    <w:rPr>
                      <w:rFonts w:ascii="Cambria Math" w:eastAsia="Calibri" w:hAnsi="Cambria Math"/>
                      <w:kern w:val="2"/>
                      <w:sz w:val="20"/>
                      <w:szCs w:val="20"/>
                    </w:rPr>
                    <m:t>t</m:t>
                  </m:r>
                </m:num>
                <m:den>
                  <m:r>
                    <m:rPr>
                      <m:sty m:val="bi"/>
                    </m:rPr>
                    <w:rPr>
                      <w:rFonts w:ascii="Cambria Math" w:eastAsia="Calibri" w:hAnsi="Cambria Math"/>
                      <w:kern w:val="2"/>
                      <w:sz w:val="20"/>
                      <w:szCs w:val="20"/>
                    </w:rPr>
                    <m:t>15</m:t>
                  </m:r>
                  <m:r>
                    <m:rPr>
                      <m:sty m:val="bi"/>
                    </m:rPr>
                    <w:rPr>
                      <w:rFonts w:ascii="Cambria Math" w:eastAsia="Calibri" w:hAnsi="Cambria Math"/>
                      <w:kern w:val="2"/>
                      <w:sz w:val="20"/>
                      <w:szCs w:val="20"/>
                    </w:rPr>
                    <m:t xml:space="preserve"> </m:t>
                  </m:r>
                  <m:r>
                    <m:rPr>
                      <m:sty m:val="bi"/>
                    </m:rPr>
                    <w:rPr>
                      <w:rFonts w:ascii="Cambria Math" w:eastAsia="Calibri" w:hAnsi="Cambria Math"/>
                      <w:kern w:val="2"/>
                      <w:sz w:val="20"/>
                      <w:szCs w:val="20"/>
                    </w:rPr>
                    <m:t>min</m:t>
                  </m:r>
                </m:den>
              </m:f>
            </m:e>
          </m:d>
          <m:r>
            <m:rPr>
              <m:sty m:val="bi"/>
            </m:rPr>
            <w:rPr>
              <w:rFonts w:ascii="Cambria Math" w:eastAsia="Calibri" w:hAnsi="Cambria Math"/>
              <w:kern w:val="2"/>
              <w:sz w:val="20"/>
              <w:szCs w:val="20"/>
            </w:rPr>
            <m:t>×</m:t>
          </m:r>
          <m:r>
            <m:rPr>
              <m:sty m:val="bi"/>
            </m:rPr>
            <w:rPr>
              <w:rFonts w:ascii="Cambria Math" w:eastAsia="Calibri" w:hAnsi="Cambria Math"/>
              <w:kern w:val="2"/>
              <w:sz w:val="20"/>
              <w:szCs w:val="20"/>
            </w:rPr>
            <m:t>15</m:t>
          </m:r>
          <m:r>
            <m:rPr>
              <m:sty m:val="bi"/>
            </m:rPr>
            <w:rPr>
              <w:rFonts w:ascii="Cambria Math" w:eastAsia="Calibri" w:hAnsi="Cambria Math"/>
              <w:kern w:val="2"/>
              <w:sz w:val="20"/>
              <w:szCs w:val="20"/>
            </w:rPr>
            <m:t>min</m:t>
          </m:r>
        </m:oMath>
      </m:oMathPara>
    </w:p>
    <w:p w14:paraId="62609F84" w14:textId="6E22E5E8" w:rsidR="00C07C38" w:rsidRPr="00E8498D" w:rsidRDefault="00C07C38" w:rsidP="007E0F3D">
      <w:pPr>
        <w:spacing w:after="160" w:line="259" w:lineRule="auto"/>
        <w:jc w:val="both"/>
        <w:rPr>
          <w:rFonts w:cs="Arial"/>
          <w:b w:val="0"/>
          <w:kern w:val="2"/>
          <w:sz w:val="20"/>
          <w:szCs w:val="20"/>
        </w:rPr>
      </w:pPr>
      <w:r w:rsidRPr="00E8498D">
        <w:rPr>
          <w:rFonts w:cs="Arial"/>
          <w:b w:val="0"/>
          <w:kern w:val="2"/>
          <w:sz w:val="20"/>
          <w:szCs w:val="20"/>
        </w:rPr>
        <w:t xml:space="preserve">As a result of this floor function rounding process, more than one reading fell into the same 15-minute time slot. For example, when a reading at 9:57 was rounded to 10:00 and if there is already a reading present at 10:00, the readings at these time steps were aggregated by computing their arithmetic mean. Finally, the previously computed offset </w:t>
      </w:r>
      <m:oMath>
        <m:r>
          <m:rPr>
            <m:sty m:val="bi"/>
          </m:rPr>
          <w:rPr>
            <w:rFonts w:ascii="Cambria Math" w:eastAsia="Calibri" w:hAnsi="Cambria Math"/>
            <w:kern w:val="2"/>
            <w:sz w:val="20"/>
            <w:szCs w:val="20"/>
          </w:rPr>
          <m:t>∆</m:t>
        </m:r>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t</m:t>
            </m:r>
          </m:e>
          <m:sub>
            <m:r>
              <m:rPr>
                <m:sty m:val="bi"/>
              </m:rPr>
              <w:rPr>
                <w:rFonts w:ascii="Cambria Math" w:eastAsia="Calibri" w:hAnsi="Cambria Math"/>
                <w:kern w:val="2"/>
                <w:sz w:val="20"/>
                <w:szCs w:val="20"/>
              </w:rPr>
              <m:t>i</m:t>
            </m:r>
          </m:sub>
        </m:sSub>
      </m:oMath>
      <w:r w:rsidRPr="00E8498D">
        <w:rPr>
          <w:rFonts w:cs="Arial"/>
          <w:b w:val="0"/>
          <w:kern w:val="2"/>
          <w:sz w:val="20"/>
          <w:szCs w:val="20"/>
        </w:rPr>
        <w:t xml:space="preserve"> was applied to the rounded time stamps. Each sensor time series was shifted by applying the positive or negative offset and a new aligned time series is formed. </w:t>
      </w:r>
    </w:p>
    <w:p w14:paraId="2FD47F2B" w14:textId="5172EC93" w:rsidR="00C07C38" w:rsidRPr="00E8498D" w:rsidRDefault="00C07C38" w:rsidP="007E0F3D">
      <w:pPr>
        <w:spacing w:after="160" w:line="259" w:lineRule="auto"/>
        <w:jc w:val="both"/>
        <w:rPr>
          <w:rFonts w:cs="Arial"/>
          <w:b w:val="0"/>
          <w:kern w:val="2"/>
          <w:sz w:val="20"/>
          <w:szCs w:val="20"/>
        </w:rPr>
      </w:pPr>
      <w:r w:rsidRPr="00E8498D">
        <w:rPr>
          <w:rFonts w:cs="Arial"/>
          <w:b w:val="0"/>
          <w:kern w:val="2"/>
          <w:sz w:val="20"/>
          <w:szCs w:val="20"/>
        </w:rPr>
        <w:t xml:space="preserve">For validation purposes, mean, max and Pearson correlation r </w:t>
      </w:r>
      <w:r w:rsidR="006D60E3">
        <w:rPr>
          <w:rFonts w:cs="Arial"/>
          <w:b w:val="0"/>
          <w:kern w:val="2"/>
          <w:sz w:val="20"/>
          <w:szCs w:val="20"/>
        </w:rPr>
        <w:t>were</w:t>
      </w:r>
      <w:r w:rsidR="006D60E3" w:rsidRPr="00E8498D">
        <w:rPr>
          <w:rFonts w:cs="Arial"/>
          <w:b w:val="0"/>
          <w:kern w:val="2"/>
          <w:sz w:val="20"/>
          <w:szCs w:val="20"/>
        </w:rPr>
        <w:t xml:space="preserve"> </w:t>
      </w:r>
      <w:r w:rsidRPr="00E8498D">
        <w:rPr>
          <w:rFonts w:cs="Arial"/>
          <w:b w:val="0"/>
          <w:kern w:val="2"/>
          <w:sz w:val="20"/>
          <w:szCs w:val="20"/>
        </w:rPr>
        <w:t xml:space="preserve">calculated for </w:t>
      </w:r>
      <w:r w:rsidR="006B388E">
        <w:rPr>
          <w:rFonts w:cs="Arial"/>
          <w:b w:val="0"/>
          <w:kern w:val="2"/>
          <w:sz w:val="20"/>
          <w:szCs w:val="20"/>
        </w:rPr>
        <w:t xml:space="preserve">the </w:t>
      </w:r>
      <w:r w:rsidRPr="00E8498D">
        <w:rPr>
          <w:rFonts w:cs="Arial"/>
          <w:b w:val="0"/>
          <w:kern w:val="2"/>
          <w:sz w:val="20"/>
          <w:szCs w:val="20"/>
        </w:rPr>
        <w:t xml:space="preserve">cleaned data and </w:t>
      </w:r>
      <w:r w:rsidR="006B388E">
        <w:rPr>
          <w:rFonts w:cs="Arial"/>
          <w:b w:val="0"/>
          <w:kern w:val="2"/>
          <w:sz w:val="20"/>
          <w:szCs w:val="20"/>
        </w:rPr>
        <w:t xml:space="preserve">the </w:t>
      </w:r>
      <w:r w:rsidRPr="00E8498D">
        <w:rPr>
          <w:rFonts w:cs="Arial"/>
          <w:b w:val="0"/>
          <w:kern w:val="2"/>
          <w:sz w:val="20"/>
          <w:szCs w:val="20"/>
        </w:rPr>
        <w:t xml:space="preserve">original dataset. Mean values had &lt;2 units of difference while max values were identical. The Pearson correlation r was calculated to be &gt;0.99. </w:t>
      </w:r>
    </w:p>
    <w:p w14:paraId="7897FD66" w14:textId="693EEAA0" w:rsidR="00E8498D" w:rsidRPr="00E8498D" w:rsidRDefault="00E8498D" w:rsidP="00E8498D">
      <w:pPr>
        <w:pStyle w:val="PlainText"/>
        <w:rPr>
          <w:sz w:val="20"/>
        </w:rPr>
      </w:pPr>
      <w:r w:rsidRPr="00E8498D">
        <w:rPr>
          <w:b/>
          <w:sz w:val="20"/>
        </w:rPr>
        <w:t>2.</w:t>
      </w:r>
      <w:r>
        <w:rPr>
          <w:b/>
          <w:sz w:val="20"/>
        </w:rPr>
        <w:t>3 Regression Analysis</w:t>
      </w:r>
    </w:p>
    <w:p w14:paraId="7D4828C5" w14:textId="4E94DE4A" w:rsidR="00C07C38" w:rsidRPr="00E8498D" w:rsidRDefault="00C07C3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To evaluate biases between sensor measurements due to different placements, structured data is used to derive two time series. Group mean, which is </w:t>
      </w:r>
      <w:r w:rsidR="003167E7">
        <w:rPr>
          <w:rFonts w:eastAsia="Calibri" w:cs="Arial"/>
          <w:b w:val="0"/>
          <w:kern w:val="2"/>
          <w:sz w:val="20"/>
          <w:szCs w:val="20"/>
        </w:rPr>
        <w:t xml:space="preserve">the </w:t>
      </w:r>
      <w:r w:rsidRPr="00E8498D">
        <w:rPr>
          <w:rFonts w:eastAsia="Calibri" w:cs="Arial"/>
          <w:b w:val="0"/>
          <w:kern w:val="2"/>
          <w:sz w:val="20"/>
          <w:szCs w:val="20"/>
        </w:rPr>
        <w:t>average of all sensors in that group (low, high, ceiling, centre table) and overall mean</w:t>
      </w:r>
      <w:r w:rsidR="003167E7">
        <w:rPr>
          <w:rFonts w:eastAsia="Calibri" w:cs="Arial"/>
          <w:b w:val="0"/>
          <w:kern w:val="2"/>
          <w:sz w:val="20"/>
          <w:szCs w:val="20"/>
        </w:rPr>
        <w:t>,</w:t>
      </w:r>
      <w:r w:rsidRPr="00E8498D">
        <w:rPr>
          <w:rFonts w:eastAsia="Calibri" w:cs="Arial"/>
          <w:b w:val="0"/>
          <w:kern w:val="2"/>
          <w:sz w:val="20"/>
          <w:szCs w:val="20"/>
        </w:rPr>
        <w:t xml:space="preserve"> which is </w:t>
      </w:r>
      <w:r w:rsidR="003167E7">
        <w:rPr>
          <w:rFonts w:eastAsia="Calibri" w:cs="Arial"/>
          <w:b w:val="0"/>
          <w:kern w:val="2"/>
          <w:sz w:val="20"/>
          <w:szCs w:val="20"/>
        </w:rPr>
        <w:t xml:space="preserve">the </w:t>
      </w:r>
      <w:r w:rsidRPr="00E8498D">
        <w:rPr>
          <w:rFonts w:eastAsia="Calibri" w:cs="Arial"/>
          <w:b w:val="0"/>
          <w:kern w:val="2"/>
          <w:sz w:val="20"/>
          <w:szCs w:val="20"/>
        </w:rPr>
        <w:t xml:space="preserve">average of all 22 sensors at each timestep. Linear regression is </w:t>
      </w:r>
      <w:r w:rsidR="00981C3D" w:rsidRPr="00E8498D">
        <w:rPr>
          <w:rFonts w:eastAsia="Calibri" w:cs="Arial"/>
          <w:b w:val="0"/>
          <w:kern w:val="2"/>
          <w:sz w:val="20"/>
          <w:szCs w:val="20"/>
        </w:rPr>
        <w:t>conducted</w:t>
      </w:r>
      <w:r w:rsidRPr="00E8498D">
        <w:rPr>
          <w:rFonts w:eastAsia="Calibri" w:cs="Arial"/>
          <w:b w:val="0"/>
          <w:kern w:val="2"/>
          <w:sz w:val="20"/>
          <w:szCs w:val="20"/>
        </w:rPr>
        <w:t xml:space="preserve"> in three ways for each parameter.</w:t>
      </w:r>
    </w:p>
    <w:p w14:paraId="545112F0" w14:textId="40EAAABB" w:rsidR="00C07C38" w:rsidRPr="00E8498D" w:rsidRDefault="00C07C3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Sensor vs group mean regression involved </w:t>
      </w:r>
      <w:r w:rsidR="00514B96">
        <w:rPr>
          <w:rFonts w:eastAsia="Calibri" w:cs="Arial"/>
          <w:b w:val="0"/>
          <w:kern w:val="2"/>
          <w:sz w:val="20"/>
          <w:szCs w:val="20"/>
        </w:rPr>
        <w:t xml:space="preserve">comparing </w:t>
      </w:r>
      <w:r w:rsidR="003167E7">
        <w:rPr>
          <w:rFonts w:eastAsia="Calibri" w:cs="Arial"/>
          <w:b w:val="0"/>
          <w:kern w:val="2"/>
          <w:sz w:val="20"/>
          <w:szCs w:val="20"/>
        </w:rPr>
        <w:t xml:space="preserve">the </w:t>
      </w:r>
      <w:r w:rsidRPr="00E8498D">
        <w:rPr>
          <w:rFonts w:eastAsia="Calibri" w:cs="Arial"/>
          <w:b w:val="0"/>
          <w:kern w:val="2"/>
          <w:sz w:val="20"/>
          <w:szCs w:val="20"/>
        </w:rPr>
        <w:t xml:space="preserve">sensor’s readings </w:t>
      </w:r>
      <w:r w:rsidR="00514B96">
        <w:rPr>
          <w:rFonts w:eastAsia="Calibri" w:cs="Arial"/>
          <w:b w:val="0"/>
          <w:kern w:val="2"/>
          <w:sz w:val="20"/>
          <w:szCs w:val="20"/>
        </w:rPr>
        <w:t xml:space="preserve">to </w:t>
      </w:r>
      <w:r w:rsidRPr="00E8498D">
        <w:rPr>
          <w:rFonts w:eastAsia="Calibri" w:cs="Arial"/>
          <w:b w:val="0"/>
          <w:kern w:val="2"/>
          <w:sz w:val="20"/>
          <w:szCs w:val="20"/>
        </w:rPr>
        <w:t>the mean of its group at corresponding times. This allowed to assess how each sensor deviates from its co-located other sensors. The regression equation is in the form:</w:t>
      </w:r>
    </w:p>
    <w:p w14:paraId="45506751" w14:textId="3E786FCF" w:rsidR="00C07C38" w:rsidRPr="00E8498D" w:rsidRDefault="00BA10F0" w:rsidP="007E0F3D">
      <w:pPr>
        <w:spacing w:after="160" w:line="259" w:lineRule="auto"/>
        <w:jc w:val="both"/>
        <w:rPr>
          <w:rFonts w:cs="Arial"/>
          <w:b w:val="0"/>
          <w:kern w:val="2"/>
          <w:sz w:val="20"/>
          <w:szCs w:val="20"/>
        </w:rPr>
      </w:pPr>
      <m:oMathPara>
        <m:oMath>
          <m:r>
            <m:rPr>
              <m:sty m:val="bi"/>
            </m:rPr>
            <w:rPr>
              <w:rFonts w:ascii="Cambria Math" w:eastAsia="Calibri" w:hAnsi="Cambria Math"/>
              <w:kern w:val="2"/>
              <w:sz w:val="20"/>
              <w:szCs w:val="20"/>
            </w:rPr>
            <m:t>Sesnor Reading=m×Group Mean+b</m:t>
          </m:r>
        </m:oMath>
      </m:oMathPara>
    </w:p>
    <w:p w14:paraId="38985802" w14:textId="1138751F" w:rsidR="00C07C38" w:rsidRPr="00E8498D" w:rsidRDefault="00C07C38" w:rsidP="007E0F3D">
      <w:pPr>
        <w:spacing w:after="160" w:line="259" w:lineRule="auto"/>
        <w:jc w:val="both"/>
        <w:rPr>
          <w:rFonts w:cs="Arial"/>
          <w:b w:val="0"/>
          <w:kern w:val="2"/>
          <w:sz w:val="20"/>
          <w:szCs w:val="20"/>
        </w:rPr>
      </w:pPr>
      <w:r w:rsidRPr="00E8498D">
        <w:rPr>
          <w:rFonts w:cs="Arial"/>
          <w:b w:val="0"/>
          <w:kern w:val="2"/>
          <w:sz w:val="20"/>
          <w:szCs w:val="20"/>
        </w:rPr>
        <w:t xml:space="preserve">Where m is the slope, b is the intercept. A slope &lt;1 indicates that the sensor has a lower response </w:t>
      </w:r>
      <w:r w:rsidRPr="00E8498D">
        <w:rPr>
          <w:rFonts w:cs="Arial"/>
          <w:b w:val="0"/>
          <w:kern w:val="2"/>
          <w:sz w:val="20"/>
          <w:szCs w:val="20"/>
        </w:rPr>
        <w:t>(multiplicative bias) as compared to the group. As the bias is greater than unity, there is an over response from the sensor and vice-versa. The intercept b indicates the additive bias or offset</w:t>
      </w:r>
      <w:r w:rsidR="00117FF3">
        <w:rPr>
          <w:rFonts w:cs="Arial"/>
          <w:b w:val="0"/>
          <w:kern w:val="2"/>
          <w:sz w:val="20"/>
          <w:szCs w:val="20"/>
        </w:rPr>
        <w:t>,</w:t>
      </w:r>
      <w:r w:rsidRPr="00E8498D">
        <w:rPr>
          <w:rFonts w:cs="Arial"/>
          <w:b w:val="0"/>
          <w:kern w:val="2"/>
          <w:sz w:val="20"/>
          <w:szCs w:val="20"/>
        </w:rPr>
        <w:t xml:space="preserve"> which is, if positive, the sen</w:t>
      </w:r>
      <w:r w:rsidR="00117FF3">
        <w:rPr>
          <w:rFonts w:cs="Arial"/>
          <w:b w:val="0"/>
          <w:kern w:val="2"/>
          <w:sz w:val="20"/>
          <w:szCs w:val="20"/>
        </w:rPr>
        <w:t>s</w:t>
      </w:r>
      <w:r w:rsidRPr="00E8498D">
        <w:rPr>
          <w:rFonts w:cs="Arial"/>
          <w:b w:val="0"/>
          <w:kern w:val="2"/>
          <w:sz w:val="20"/>
          <w:szCs w:val="20"/>
        </w:rPr>
        <w:t xml:space="preserve">or consistently reads higher than </w:t>
      </w:r>
      <w:r w:rsidR="0038773E">
        <w:rPr>
          <w:rFonts w:cs="Arial"/>
          <w:b w:val="0"/>
          <w:kern w:val="2"/>
          <w:sz w:val="20"/>
          <w:szCs w:val="20"/>
        </w:rPr>
        <w:t xml:space="preserve">the </w:t>
      </w:r>
      <w:r w:rsidRPr="00E8498D">
        <w:rPr>
          <w:rFonts w:cs="Arial"/>
          <w:b w:val="0"/>
          <w:kern w:val="2"/>
          <w:sz w:val="20"/>
          <w:szCs w:val="20"/>
        </w:rPr>
        <w:t>other sensors</w:t>
      </w:r>
      <w:r w:rsidR="0038773E">
        <w:rPr>
          <w:rFonts w:cs="Arial"/>
          <w:b w:val="0"/>
          <w:kern w:val="2"/>
          <w:sz w:val="20"/>
          <w:szCs w:val="20"/>
        </w:rPr>
        <w:t>’</w:t>
      </w:r>
      <w:r w:rsidRPr="00E8498D">
        <w:rPr>
          <w:rFonts w:cs="Arial"/>
          <w:b w:val="0"/>
          <w:kern w:val="2"/>
          <w:sz w:val="20"/>
          <w:szCs w:val="20"/>
        </w:rPr>
        <w:t xml:space="preserve"> mean by b units and vice versa. An ideal, unbiased and perfectly calibrated sensor with respect to the other sensors would have m=1 and b=0.</w:t>
      </w:r>
    </w:p>
    <w:p w14:paraId="47750670" w14:textId="395D224F" w:rsidR="00C07C38" w:rsidRPr="00E8498D" w:rsidRDefault="00C07C38" w:rsidP="007E0F3D">
      <w:pPr>
        <w:spacing w:after="160" w:line="259" w:lineRule="auto"/>
        <w:jc w:val="both"/>
        <w:rPr>
          <w:rFonts w:cs="Arial"/>
          <w:b w:val="0"/>
          <w:kern w:val="2"/>
          <w:sz w:val="20"/>
          <w:szCs w:val="20"/>
        </w:rPr>
      </w:pPr>
      <w:r w:rsidRPr="00E8498D">
        <w:rPr>
          <w:rFonts w:cs="Arial"/>
          <w:b w:val="0"/>
          <w:kern w:val="2"/>
          <w:sz w:val="20"/>
          <w:szCs w:val="20"/>
        </w:rPr>
        <w:t xml:space="preserve">For each regression run, Pearson correlation is also determined. Please note that as it is calculated for a cleaned and aligned data, it is aimed to be close </w:t>
      </w:r>
      <w:r w:rsidR="0038773E">
        <w:rPr>
          <w:rFonts w:cs="Arial"/>
          <w:b w:val="0"/>
          <w:kern w:val="2"/>
          <w:sz w:val="20"/>
          <w:szCs w:val="20"/>
        </w:rPr>
        <w:t>to</w:t>
      </w:r>
      <w:r w:rsidR="0038773E" w:rsidRPr="00E8498D">
        <w:rPr>
          <w:rFonts w:cs="Arial"/>
          <w:b w:val="0"/>
          <w:kern w:val="2"/>
          <w:sz w:val="20"/>
          <w:szCs w:val="20"/>
        </w:rPr>
        <w:t xml:space="preserve"> </w:t>
      </w:r>
      <w:r w:rsidRPr="00E8498D">
        <w:rPr>
          <w:rFonts w:cs="Arial"/>
          <w:b w:val="0"/>
          <w:kern w:val="2"/>
          <w:sz w:val="20"/>
          <w:szCs w:val="20"/>
        </w:rPr>
        <w:t xml:space="preserve">unity. Such a high (close </w:t>
      </w:r>
      <w:r w:rsidR="0038773E">
        <w:rPr>
          <w:rFonts w:cs="Arial"/>
          <w:b w:val="0"/>
          <w:kern w:val="2"/>
          <w:sz w:val="20"/>
          <w:szCs w:val="20"/>
        </w:rPr>
        <w:t>to</w:t>
      </w:r>
      <w:r w:rsidR="0038773E" w:rsidRPr="00E8498D">
        <w:rPr>
          <w:rFonts w:cs="Arial"/>
          <w:b w:val="0"/>
          <w:kern w:val="2"/>
          <w:sz w:val="20"/>
          <w:szCs w:val="20"/>
        </w:rPr>
        <w:t xml:space="preserve"> </w:t>
      </w:r>
      <w:r w:rsidRPr="00E8498D">
        <w:rPr>
          <w:rFonts w:cs="Arial"/>
          <w:b w:val="0"/>
          <w:kern w:val="2"/>
          <w:sz w:val="20"/>
          <w:szCs w:val="20"/>
        </w:rPr>
        <w:t xml:space="preserve">1) measure of goodness of fit means that the </w:t>
      </w:r>
      <w:r w:rsidR="00F537FC" w:rsidRPr="00E8498D">
        <w:rPr>
          <w:rFonts w:cs="Arial"/>
          <w:b w:val="0"/>
          <w:kern w:val="2"/>
          <w:sz w:val="20"/>
          <w:szCs w:val="20"/>
        </w:rPr>
        <w:t>sensor’s</w:t>
      </w:r>
      <w:r w:rsidRPr="00E8498D">
        <w:rPr>
          <w:rFonts w:cs="Arial"/>
          <w:b w:val="0"/>
          <w:kern w:val="2"/>
          <w:sz w:val="20"/>
          <w:szCs w:val="20"/>
        </w:rPr>
        <w:t xml:space="preserve"> readings follow a tight linear trend with the overall mean of the other sensors. On the contrary, a low number would indicate a deviation in the behaviour from the other sensors in a time varying way.</w:t>
      </w:r>
    </w:p>
    <w:p w14:paraId="6F84DBFD" w14:textId="52BA120A" w:rsidR="00C07C38" w:rsidRPr="00E8498D" w:rsidRDefault="00E8498D" w:rsidP="00E8498D">
      <w:pPr>
        <w:pStyle w:val="PlainText"/>
        <w:rPr>
          <w:sz w:val="20"/>
        </w:rPr>
      </w:pPr>
      <w:r w:rsidRPr="00E8498D">
        <w:rPr>
          <w:b/>
          <w:sz w:val="20"/>
        </w:rPr>
        <w:t>2.</w:t>
      </w:r>
      <w:r>
        <w:rPr>
          <w:b/>
          <w:sz w:val="20"/>
        </w:rPr>
        <w:t>4</w:t>
      </w:r>
      <w:r w:rsidRPr="00E8498D">
        <w:rPr>
          <w:b/>
          <w:sz w:val="20"/>
        </w:rPr>
        <w:t xml:space="preserve"> Bias Characterisat</w:t>
      </w:r>
      <w:r>
        <w:rPr>
          <w:b/>
          <w:sz w:val="20"/>
        </w:rPr>
        <w:t>ion</w:t>
      </w:r>
    </w:p>
    <w:p w14:paraId="56F868ED" w14:textId="04238C08" w:rsidR="00C07C38" w:rsidRPr="00E8498D" w:rsidRDefault="00C07C38" w:rsidP="007E0F3D">
      <w:pPr>
        <w:spacing w:after="160" w:line="259" w:lineRule="auto"/>
        <w:jc w:val="both"/>
        <w:rPr>
          <w:rFonts w:cs="Arial"/>
          <w:b w:val="0"/>
          <w:kern w:val="2"/>
          <w:sz w:val="20"/>
          <w:szCs w:val="20"/>
        </w:rPr>
      </w:pPr>
      <w:r w:rsidRPr="00E8498D">
        <w:rPr>
          <w:rFonts w:eastAsia="Calibri" w:cs="Arial"/>
          <w:b w:val="0"/>
          <w:kern w:val="2"/>
          <w:sz w:val="20"/>
          <w:szCs w:val="20"/>
        </w:rPr>
        <w:t xml:space="preserve">As the slope and intercepts are obtained for all sensors, the distribution of these values is analysed with each sensor group. </w:t>
      </w:r>
      <w:r w:rsidR="0038773E">
        <w:rPr>
          <w:rFonts w:eastAsia="Calibri" w:cs="Arial"/>
          <w:b w:val="0"/>
          <w:kern w:val="2"/>
          <w:sz w:val="20"/>
          <w:szCs w:val="20"/>
        </w:rPr>
        <w:t>Group-wise</w:t>
      </w:r>
      <w:r w:rsidRPr="00E8498D">
        <w:rPr>
          <w:rFonts w:eastAsia="Calibri" w:cs="Arial"/>
          <w:b w:val="0"/>
          <w:kern w:val="2"/>
          <w:sz w:val="20"/>
          <w:szCs w:val="20"/>
        </w:rPr>
        <w:t xml:space="preserve"> averages for slopes and intercepts are used to identify systematic trends. These trends show, for example, </w:t>
      </w:r>
      <w:r w:rsidR="0038773E">
        <w:rPr>
          <w:rFonts w:eastAsia="Calibri" w:cs="Arial"/>
          <w:b w:val="0"/>
          <w:kern w:val="2"/>
          <w:sz w:val="20"/>
          <w:szCs w:val="20"/>
        </w:rPr>
        <w:t>that</w:t>
      </w:r>
      <w:r w:rsidR="0038773E" w:rsidRPr="00E8498D">
        <w:rPr>
          <w:rFonts w:eastAsia="Calibri" w:cs="Arial"/>
          <w:b w:val="0"/>
          <w:kern w:val="2"/>
          <w:sz w:val="20"/>
          <w:szCs w:val="20"/>
        </w:rPr>
        <w:t xml:space="preserve"> </w:t>
      </w:r>
      <w:r w:rsidRPr="00E8498D">
        <w:rPr>
          <w:rFonts w:eastAsia="Calibri" w:cs="Arial"/>
          <w:b w:val="0"/>
          <w:kern w:val="2"/>
          <w:sz w:val="20"/>
          <w:szCs w:val="20"/>
        </w:rPr>
        <w:t xml:space="preserve">all ceiling sensors tend to have a slight positive intercept. This also detects outliers in cases where </w:t>
      </w:r>
      <w:r w:rsidR="007C03D5">
        <w:rPr>
          <w:rFonts w:eastAsia="Calibri" w:cs="Arial"/>
          <w:b w:val="0"/>
          <w:kern w:val="2"/>
          <w:sz w:val="20"/>
          <w:szCs w:val="20"/>
        </w:rPr>
        <w:t xml:space="preserve">the </w:t>
      </w:r>
      <w:r w:rsidRPr="00E8498D">
        <w:rPr>
          <w:rFonts w:eastAsia="Calibri" w:cs="Arial"/>
          <w:b w:val="0"/>
          <w:kern w:val="2"/>
          <w:sz w:val="20"/>
          <w:szCs w:val="20"/>
        </w:rPr>
        <w:t xml:space="preserve">slope of </w:t>
      </w:r>
      <w:r w:rsidR="007C03D5">
        <w:rPr>
          <w:rFonts w:eastAsia="Calibri" w:cs="Arial"/>
          <w:b w:val="0"/>
          <w:kern w:val="2"/>
          <w:sz w:val="20"/>
          <w:szCs w:val="20"/>
        </w:rPr>
        <w:t xml:space="preserve">the </w:t>
      </w:r>
      <w:r w:rsidRPr="00E8498D">
        <w:rPr>
          <w:rFonts w:eastAsia="Calibri" w:cs="Arial"/>
          <w:b w:val="0"/>
          <w:kern w:val="2"/>
          <w:sz w:val="20"/>
          <w:szCs w:val="20"/>
        </w:rPr>
        <w:t xml:space="preserve">intercept of a sensor </w:t>
      </w:r>
      <w:r w:rsidR="007C03D5">
        <w:rPr>
          <w:rFonts w:eastAsia="Calibri" w:cs="Arial"/>
          <w:b w:val="0"/>
          <w:kern w:val="2"/>
          <w:sz w:val="20"/>
          <w:szCs w:val="20"/>
        </w:rPr>
        <w:t xml:space="preserve">deviates from that of </w:t>
      </w:r>
      <w:r w:rsidRPr="00E8498D">
        <w:rPr>
          <w:rFonts w:eastAsia="Calibri" w:cs="Arial"/>
          <w:b w:val="0"/>
          <w:kern w:val="2"/>
          <w:sz w:val="20"/>
          <w:szCs w:val="20"/>
        </w:rPr>
        <w:t xml:space="preserve">others. The multiplicative bias in percentage is quantified as </w:t>
      </w:r>
      <m:oMath>
        <m:d>
          <m:dPr>
            <m:ctrlPr>
              <w:rPr>
                <w:rFonts w:ascii="Cambria Math" w:hAnsi="Cambria Math"/>
                <w:b w:val="0"/>
                <w:i/>
                <w:kern w:val="2"/>
                <w:sz w:val="20"/>
                <w:szCs w:val="20"/>
              </w:rPr>
            </m:ctrlPr>
          </m:dPr>
          <m:e>
            <m:r>
              <m:rPr>
                <m:sty m:val="bi"/>
              </m:rPr>
              <w:rPr>
                <w:rFonts w:ascii="Cambria Math" w:eastAsia="Calibri" w:hAnsi="Cambria Math"/>
                <w:kern w:val="2"/>
                <w:sz w:val="20"/>
                <w:szCs w:val="20"/>
              </w:rPr>
              <m:t>m-1</m:t>
            </m:r>
            <m:ctrlPr>
              <w:rPr>
                <w:rFonts w:ascii="Cambria Math" w:eastAsia="Calibri" w:hAnsi="Cambria Math"/>
                <w:b w:val="0"/>
                <w:i/>
                <w:kern w:val="2"/>
                <w:sz w:val="20"/>
                <w:szCs w:val="20"/>
              </w:rPr>
            </m:ctrlPr>
          </m:e>
        </m:d>
        <m:r>
          <m:rPr>
            <m:sty m:val="bi"/>
          </m:rPr>
          <w:rPr>
            <w:rFonts w:ascii="Cambria Math" w:eastAsia="Calibri" w:hAnsi="Cambria Math"/>
            <w:kern w:val="2"/>
            <w:sz w:val="20"/>
            <w:szCs w:val="20"/>
          </w:rPr>
          <m:t>×100%</m:t>
        </m:r>
      </m:oMath>
      <w:r w:rsidRPr="00E8498D">
        <w:rPr>
          <w:rFonts w:cs="Arial"/>
          <w:b w:val="0"/>
          <w:kern w:val="2"/>
          <w:sz w:val="20"/>
          <w:szCs w:val="20"/>
        </w:rPr>
        <w:t xml:space="preserve"> and the additive bias is an absolute intercept value in the native units i.e., ppm for CO2, % for RH and </w:t>
      </w:r>
      <w:r w:rsidR="007C03D5">
        <w:rPr>
          <w:rFonts w:cs="Arial"/>
          <w:b w:val="0"/>
          <w:kern w:val="2"/>
          <w:sz w:val="20"/>
          <w:szCs w:val="20"/>
        </w:rPr>
        <w:t>°</w:t>
      </w:r>
      <w:r w:rsidRPr="00E8498D">
        <w:rPr>
          <w:rFonts w:cs="Arial"/>
          <w:b w:val="0"/>
          <w:kern w:val="2"/>
          <w:sz w:val="20"/>
          <w:szCs w:val="20"/>
        </w:rPr>
        <w:t xml:space="preserve">C for temperature. This provides a quantitative indication of each sensor’s deviation in explicit terms. For example, a sensor with m=0.9 has a 10% multiplicative bias as it shows 10% lower changes in measurements and </w:t>
      </w:r>
      <w:r w:rsidR="006E215B">
        <w:rPr>
          <w:rFonts w:cs="Arial"/>
          <w:b w:val="0"/>
          <w:kern w:val="2"/>
          <w:sz w:val="20"/>
          <w:szCs w:val="20"/>
        </w:rPr>
        <w:t xml:space="preserve">an </w:t>
      </w:r>
      <w:r w:rsidRPr="00E8498D">
        <w:rPr>
          <w:rFonts w:cs="Arial"/>
          <w:b w:val="0"/>
          <w:kern w:val="2"/>
          <w:sz w:val="20"/>
          <w:szCs w:val="20"/>
        </w:rPr>
        <w:t>intercept of +20 would indicate that it reads 20ppm (in case of CO2) higher across the group.</w:t>
      </w:r>
    </w:p>
    <w:p w14:paraId="2C0BE5FC" w14:textId="1475AF34" w:rsidR="00E8498D" w:rsidRPr="00E8498D" w:rsidRDefault="00E8498D" w:rsidP="00E8498D">
      <w:pPr>
        <w:pStyle w:val="PlainText"/>
        <w:rPr>
          <w:sz w:val="20"/>
        </w:rPr>
      </w:pPr>
      <w:r w:rsidRPr="00E8498D">
        <w:rPr>
          <w:b/>
          <w:sz w:val="20"/>
        </w:rPr>
        <w:t>2.</w:t>
      </w:r>
      <w:r>
        <w:rPr>
          <w:b/>
          <w:sz w:val="20"/>
        </w:rPr>
        <w:t>4</w:t>
      </w:r>
      <w:r w:rsidRPr="00E8498D">
        <w:rPr>
          <w:b/>
          <w:sz w:val="20"/>
        </w:rPr>
        <w:t xml:space="preserve"> Deriving Correction Factors</w:t>
      </w:r>
    </w:p>
    <w:p w14:paraId="72929521" w14:textId="62BFB185" w:rsidR="00C07C38" w:rsidRPr="00E8498D" w:rsidRDefault="00C07C3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To eradicate the biases, group level correction equations are derived instead of per sensor evaluation. For this purpose, </w:t>
      </w:r>
      <w:r w:rsidR="006E215B">
        <w:rPr>
          <w:rFonts w:eastAsia="Calibri" w:cs="Arial"/>
          <w:b w:val="0"/>
          <w:kern w:val="2"/>
          <w:sz w:val="20"/>
          <w:szCs w:val="20"/>
        </w:rPr>
        <w:t xml:space="preserve">the </w:t>
      </w:r>
      <w:r w:rsidRPr="00E8498D">
        <w:rPr>
          <w:rFonts w:eastAsia="Calibri" w:cs="Arial"/>
          <w:b w:val="0"/>
          <w:kern w:val="2"/>
          <w:sz w:val="20"/>
          <w:szCs w:val="20"/>
        </w:rPr>
        <w:t xml:space="preserve">average slope and intercept of each group of sensors for each parameter </w:t>
      </w:r>
      <w:r w:rsidR="006E215B">
        <w:rPr>
          <w:rFonts w:eastAsia="Calibri" w:cs="Arial"/>
          <w:b w:val="0"/>
          <w:kern w:val="2"/>
          <w:sz w:val="20"/>
          <w:szCs w:val="20"/>
        </w:rPr>
        <w:t>are</w:t>
      </w:r>
      <w:r w:rsidR="006E215B" w:rsidRPr="00E8498D">
        <w:rPr>
          <w:rFonts w:eastAsia="Calibri" w:cs="Arial"/>
          <w:b w:val="0"/>
          <w:kern w:val="2"/>
          <w:sz w:val="20"/>
          <w:szCs w:val="20"/>
        </w:rPr>
        <w:t xml:space="preserve"> </w:t>
      </w:r>
      <w:r w:rsidRPr="00E8498D">
        <w:rPr>
          <w:rFonts w:eastAsia="Calibri" w:cs="Arial"/>
          <w:b w:val="0"/>
          <w:kern w:val="2"/>
          <w:sz w:val="20"/>
          <w:szCs w:val="20"/>
        </w:rPr>
        <w:t>calculated. These averages represent a typical bias for the group. A linear correction formula is then applied to any sensor in that group.</w:t>
      </w:r>
    </w:p>
    <w:p w14:paraId="7C6FFF42" w14:textId="20B8B0FE" w:rsidR="00C07C38" w:rsidRPr="00E8498D" w:rsidRDefault="00BA10F0" w:rsidP="007E0F3D">
      <w:pPr>
        <w:spacing w:after="160" w:line="259" w:lineRule="auto"/>
        <w:jc w:val="both"/>
        <w:rPr>
          <w:rFonts w:cs="Arial"/>
          <w:b w:val="0"/>
          <w:kern w:val="2"/>
          <w:sz w:val="20"/>
          <w:szCs w:val="20"/>
        </w:rPr>
      </w:pPr>
      <m:oMathPara>
        <m:oMath>
          <m:r>
            <m:rPr>
              <m:sty m:val="bi"/>
            </m:rPr>
            <w:rPr>
              <w:rFonts w:ascii="Cambria Math" w:eastAsia="Calibri" w:hAnsi="Cambria Math"/>
              <w:kern w:val="2"/>
              <w:sz w:val="20"/>
              <w:szCs w:val="20"/>
            </w:rPr>
            <m:t>Corrected Value=</m:t>
          </m:r>
          <m:f>
            <m:fPr>
              <m:ctrlPr>
                <w:rPr>
                  <w:rFonts w:ascii="Cambria Math" w:eastAsia="Calibri" w:hAnsi="Cambria Math"/>
                  <w:b w:val="0"/>
                  <w:i/>
                  <w:kern w:val="2"/>
                  <w:sz w:val="20"/>
                  <w:szCs w:val="20"/>
                </w:rPr>
              </m:ctrlPr>
            </m:fPr>
            <m:num>
              <m:r>
                <m:rPr>
                  <m:sty m:val="bi"/>
                </m:rPr>
                <w:rPr>
                  <w:rFonts w:ascii="Cambria Math" w:eastAsia="Calibri" w:hAnsi="Cambria Math"/>
                  <w:kern w:val="2"/>
                  <w:sz w:val="20"/>
                  <w:szCs w:val="20"/>
                </w:rPr>
                <m:t>Raw sensor reading-</m:t>
              </m:r>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b</m:t>
                  </m:r>
                </m:e>
                <m:sub>
                  <m:r>
                    <m:rPr>
                      <m:sty m:val="bi"/>
                    </m:rPr>
                    <w:rPr>
                      <w:rFonts w:ascii="Cambria Math" w:eastAsia="Calibri" w:hAnsi="Cambria Math"/>
                      <w:kern w:val="2"/>
                      <w:sz w:val="20"/>
                      <w:szCs w:val="20"/>
                    </w:rPr>
                    <m:t>avg</m:t>
                  </m:r>
                </m:sub>
              </m:sSub>
            </m:num>
            <m:den>
              <m:sSub>
                <m:sSubPr>
                  <m:ctrlPr>
                    <w:rPr>
                      <w:rFonts w:ascii="Cambria Math" w:eastAsia="Calibri" w:hAnsi="Cambria Math"/>
                      <w:b w:val="0"/>
                      <w:i/>
                      <w:kern w:val="2"/>
                      <w:sz w:val="20"/>
                      <w:szCs w:val="20"/>
                    </w:rPr>
                  </m:ctrlPr>
                </m:sSubPr>
                <m:e>
                  <m:r>
                    <m:rPr>
                      <m:sty m:val="bi"/>
                    </m:rPr>
                    <w:rPr>
                      <w:rFonts w:ascii="Cambria Math" w:eastAsia="Calibri" w:hAnsi="Cambria Math"/>
                      <w:kern w:val="2"/>
                      <w:sz w:val="20"/>
                      <w:szCs w:val="20"/>
                    </w:rPr>
                    <m:t>m</m:t>
                  </m:r>
                </m:e>
                <m:sub>
                  <m:r>
                    <m:rPr>
                      <m:sty m:val="bi"/>
                    </m:rPr>
                    <w:rPr>
                      <w:rFonts w:ascii="Cambria Math" w:eastAsia="Calibri" w:hAnsi="Cambria Math"/>
                      <w:kern w:val="2"/>
                      <w:sz w:val="20"/>
                      <w:szCs w:val="20"/>
                    </w:rPr>
                    <m:t>avg</m:t>
                  </m:r>
                </m:sub>
              </m:sSub>
            </m:den>
          </m:f>
        </m:oMath>
      </m:oMathPara>
    </w:p>
    <w:p w14:paraId="0EC5487F" w14:textId="0F49D4EE" w:rsidR="00F45044" w:rsidRPr="00E8498D" w:rsidRDefault="00C07C38" w:rsidP="007E0F3D">
      <w:pPr>
        <w:pStyle w:val="PlainText"/>
        <w:rPr>
          <w:sz w:val="20"/>
        </w:rPr>
      </w:pPr>
      <w:r w:rsidRPr="00E8498D">
        <w:rPr>
          <w:rFonts w:eastAsia="Times New Roman"/>
          <w:kern w:val="2"/>
          <w:sz w:val="20"/>
        </w:rPr>
        <w:t xml:space="preserve">Where </w:t>
      </w:r>
      <m:oMath>
        <m:sSub>
          <m:sSubPr>
            <m:ctrlPr>
              <w:rPr>
                <w:rFonts w:ascii="Cambria Math" w:eastAsia="Calibri" w:hAnsi="Cambria Math"/>
                <w:i/>
                <w:kern w:val="2"/>
                <w:sz w:val="20"/>
              </w:rPr>
            </m:ctrlPr>
          </m:sSubPr>
          <m:e>
            <m:r>
              <m:rPr>
                <m:sty m:val="bi"/>
              </m:rPr>
              <w:rPr>
                <w:rFonts w:ascii="Cambria Math" w:eastAsia="Calibri" w:hAnsi="Cambria Math"/>
                <w:kern w:val="2"/>
                <w:sz w:val="20"/>
              </w:rPr>
              <m:t>m</m:t>
            </m:r>
          </m:e>
          <m:sub>
            <m:r>
              <m:rPr>
                <m:sty m:val="bi"/>
              </m:rPr>
              <w:rPr>
                <w:rFonts w:ascii="Cambria Math" w:eastAsia="Calibri" w:hAnsi="Cambria Math"/>
                <w:kern w:val="2"/>
                <w:sz w:val="20"/>
              </w:rPr>
              <m:t>avg</m:t>
            </m:r>
          </m:sub>
        </m:sSub>
      </m:oMath>
      <w:r w:rsidRPr="00E8498D">
        <w:rPr>
          <w:rFonts w:eastAsia="Times New Roman"/>
          <w:kern w:val="2"/>
          <w:sz w:val="20"/>
        </w:rPr>
        <w:t xml:space="preserve"> and </w:t>
      </w:r>
      <m:oMath>
        <m:sSub>
          <m:sSubPr>
            <m:ctrlPr>
              <w:rPr>
                <w:rFonts w:ascii="Cambria Math" w:eastAsia="Calibri" w:hAnsi="Cambria Math"/>
                <w:i/>
                <w:kern w:val="2"/>
                <w:sz w:val="20"/>
              </w:rPr>
            </m:ctrlPr>
          </m:sSubPr>
          <m:e>
            <m:r>
              <m:rPr>
                <m:sty m:val="bi"/>
              </m:rPr>
              <w:rPr>
                <w:rFonts w:ascii="Cambria Math" w:eastAsia="Calibri" w:hAnsi="Cambria Math"/>
                <w:kern w:val="2"/>
                <w:sz w:val="20"/>
              </w:rPr>
              <m:t>b</m:t>
            </m:r>
          </m:e>
          <m:sub>
            <m:r>
              <m:rPr>
                <m:sty m:val="bi"/>
              </m:rPr>
              <w:rPr>
                <w:rFonts w:ascii="Cambria Math" w:eastAsia="Calibri" w:hAnsi="Cambria Math"/>
                <w:kern w:val="2"/>
                <w:sz w:val="20"/>
              </w:rPr>
              <m:t>avg</m:t>
            </m:r>
          </m:sub>
        </m:sSub>
      </m:oMath>
      <w:r w:rsidRPr="00E8498D">
        <w:rPr>
          <w:rFonts w:eastAsia="Times New Roman"/>
          <w:kern w:val="2"/>
          <w:sz w:val="20"/>
        </w:rPr>
        <w:t xml:space="preserve"> are the average slope and intercept for that sensor group and parameter. This </w:t>
      </w:r>
      <w:r w:rsidRPr="00E8498D">
        <w:rPr>
          <w:rFonts w:eastAsia="Times New Roman"/>
          <w:kern w:val="2"/>
          <w:sz w:val="20"/>
        </w:rPr>
        <w:lastRenderedPageBreak/>
        <w:t xml:space="preserve">equation solves for the overall mean-aligned value when a raw reading is available. By subtracting the average offset (additive bias) and dividing by </w:t>
      </w:r>
      <w:r w:rsidR="00E76470">
        <w:rPr>
          <w:rFonts w:eastAsia="Times New Roman"/>
          <w:kern w:val="2"/>
          <w:sz w:val="20"/>
        </w:rPr>
        <w:t xml:space="preserve">the </w:t>
      </w:r>
      <w:r w:rsidRPr="00E8498D">
        <w:rPr>
          <w:rFonts w:eastAsia="Times New Roman"/>
          <w:kern w:val="2"/>
          <w:sz w:val="20"/>
        </w:rPr>
        <w:t>average slope (multiplicative bias), the corrected reading is calculated. These correction factors are derived from sensor vs overall mean regression results. This ensures that the correction factor is indicative of a zone-wide sensor readings rather than group wise data.</w:t>
      </w:r>
    </w:p>
    <w:p w14:paraId="72C966D9" w14:textId="77777777" w:rsidR="00D461B2" w:rsidRPr="00E8498D" w:rsidRDefault="00D461B2" w:rsidP="007E0F3D">
      <w:pPr>
        <w:pStyle w:val="PlainText"/>
        <w:rPr>
          <w:sz w:val="20"/>
        </w:rPr>
      </w:pPr>
    </w:p>
    <w:p w14:paraId="337B9655" w14:textId="3B6C2264" w:rsidR="00D461B2" w:rsidRPr="00E8498D" w:rsidRDefault="0034618D" w:rsidP="007E0F3D">
      <w:pPr>
        <w:pStyle w:val="PlainText"/>
        <w:rPr>
          <w:b/>
          <w:sz w:val="20"/>
        </w:rPr>
      </w:pPr>
      <w:r w:rsidRPr="00E8498D">
        <w:rPr>
          <w:b/>
          <w:sz w:val="20"/>
        </w:rPr>
        <w:t>3</w:t>
      </w:r>
      <w:r w:rsidR="005C16C5">
        <w:rPr>
          <w:b/>
          <w:sz w:val="20"/>
        </w:rPr>
        <w:t>.</w:t>
      </w:r>
      <w:r w:rsidR="00094A82" w:rsidRPr="00E8498D">
        <w:rPr>
          <w:b/>
          <w:sz w:val="20"/>
        </w:rPr>
        <w:t xml:space="preserve"> </w:t>
      </w:r>
      <w:r w:rsidR="00462339" w:rsidRPr="00E8498D">
        <w:rPr>
          <w:b/>
          <w:sz w:val="20"/>
        </w:rPr>
        <w:t>Results</w:t>
      </w:r>
    </w:p>
    <w:p w14:paraId="17D96B14" w14:textId="6F0A385F"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This section details the data analyses for the three measured parameters i.e., CO2, RH and temperature. Discrepancy in the sensor measurements and their statistical meaning is explored to </w:t>
      </w:r>
      <w:r w:rsidR="00C62FC2">
        <w:rPr>
          <w:rFonts w:eastAsia="Calibri" w:cs="Arial"/>
          <w:b w:val="0"/>
          <w:kern w:val="2"/>
          <w:sz w:val="20"/>
          <w:szCs w:val="20"/>
        </w:rPr>
        <w:t>pave the way for calculating</w:t>
      </w:r>
      <w:r w:rsidRPr="00E8498D">
        <w:rPr>
          <w:rFonts w:eastAsia="Calibri" w:cs="Arial"/>
          <w:b w:val="0"/>
          <w:kern w:val="2"/>
          <w:sz w:val="20"/>
          <w:szCs w:val="20"/>
        </w:rPr>
        <w:t xml:space="preserve"> correction factor equations.</w:t>
      </w:r>
    </w:p>
    <w:p w14:paraId="02A0C2D2" w14:textId="4176223B" w:rsidR="00E8498D" w:rsidRPr="00E8498D" w:rsidRDefault="00E8498D" w:rsidP="00E8498D">
      <w:pPr>
        <w:pStyle w:val="PlainText"/>
        <w:rPr>
          <w:b/>
          <w:sz w:val="20"/>
        </w:rPr>
      </w:pPr>
      <w:r w:rsidRPr="00E8498D">
        <w:rPr>
          <w:b/>
          <w:sz w:val="20"/>
        </w:rPr>
        <w:t>3</w:t>
      </w:r>
      <w:r>
        <w:rPr>
          <w:b/>
          <w:sz w:val="20"/>
        </w:rPr>
        <w:t>.1</w:t>
      </w:r>
      <w:r w:rsidRPr="00E8498D">
        <w:rPr>
          <w:b/>
          <w:sz w:val="20"/>
        </w:rPr>
        <w:t xml:space="preserve"> Initial Data Visualisations</w:t>
      </w:r>
    </w:p>
    <w:p w14:paraId="5A866EF5" w14:textId="7C731BFD" w:rsidR="001F0F9F" w:rsidRPr="00E8498D" w:rsidRDefault="00A81F5C"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Time series plots for </w:t>
      </w:r>
      <w:r w:rsidR="00C62FC2">
        <w:rPr>
          <w:rFonts w:eastAsia="Calibri" w:cs="Arial"/>
          <w:b w:val="0"/>
          <w:kern w:val="2"/>
          <w:sz w:val="20"/>
          <w:szCs w:val="20"/>
        </w:rPr>
        <w:t xml:space="preserve">the </w:t>
      </w:r>
      <w:r w:rsidRPr="00E8498D">
        <w:rPr>
          <w:rFonts w:eastAsia="Calibri" w:cs="Arial"/>
          <w:b w:val="0"/>
          <w:kern w:val="2"/>
          <w:sz w:val="20"/>
          <w:szCs w:val="20"/>
        </w:rPr>
        <w:t xml:space="preserve">three parameters are </w:t>
      </w:r>
      <w:r w:rsidR="00C62FC2">
        <w:rPr>
          <w:rFonts w:eastAsia="Calibri" w:cs="Arial"/>
          <w:b w:val="0"/>
          <w:kern w:val="2"/>
          <w:sz w:val="20"/>
          <w:szCs w:val="20"/>
        </w:rPr>
        <w:t>presented</w:t>
      </w:r>
      <w:r w:rsidR="00C62FC2" w:rsidRPr="00E8498D">
        <w:rPr>
          <w:rFonts w:eastAsia="Calibri" w:cs="Arial"/>
          <w:b w:val="0"/>
          <w:kern w:val="2"/>
          <w:sz w:val="20"/>
          <w:szCs w:val="20"/>
        </w:rPr>
        <w:t xml:space="preserve"> </w:t>
      </w:r>
      <w:r w:rsidRPr="00E8498D">
        <w:rPr>
          <w:rFonts w:eastAsia="Calibri" w:cs="Arial"/>
          <w:b w:val="0"/>
          <w:kern w:val="2"/>
          <w:sz w:val="20"/>
          <w:szCs w:val="20"/>
        </w:rPr>
        <w:t xml:space="preserve">in the </w:t>
      </w:r>
      <w:r w:rsidR="00684101" w:rsidRPr="00E8498D">
        <w:rPr>
          <w:rFonts w:eastAsia="Calibri" w:cs="Arial"/>
          <w:b w:val="0"/>
          <w:kern w:val="2"/>
          <w:sz w:val="20"/>
          <w:szCs w:val="20"/>
        </w:rPr>
        <w:t xml:space="preserve">figures </w:t>
      </w:r>
      <w:r w:rsidR="00FA5559">
        <w:rPr>
          <w:rFonts w:eastAsia="Calibri" w:cs="Arial"/>
          <w:b w:val="0"/>
          <w:kern w:val="2"/>
          <w:sz w:val="20"/>
          <w:szCs w:val="20"/>
        </w:rPr>
        <w:t>1-3</w:t>
      </w:r>
      <w:r w:rsidR="00684101" w:rsidRPr="00E8498D">
        <w:rPr>
          <w:rFonts w:eastAsia="Calibri" w:cs="Arial"/>
          <w:b w:val="0"/>
          <w:kern w:val="2"/>
          <w:sz w:val="20"/>
          <w:szCs w:val="20"/>
        </w:rPr>
        <w:t xml:space="preserve">.  A further description of this data is </w:t>
      </w:r>
      <w:r w:rsidR="00FA5559">
        <w:rPr>
          <w:rFonts w:eastAsia="Calibri" w:cs="Arial"/>
          <w:b w:val="0"/>
          <w:kern w:val="2"/>
          <w:sz w:val="20"/>
          <w:szCs w:val="20"/>
        </w:rPr>
        <w:t>provided in another section</w:t>
      </w:r>
      <w:r w:rsidR="002D0FD5" w:rsidRPr="00E8498D">
        <w:rPr>
          <w:rFonts w:eastAsia="Calibri" w:cs="Arial"/>
          <w:b w:val="0"/>
          <w:kern w:val="2"/>
          <w:sz w:val="20"/>
          <w:szCs w:val="20"/>
        </w:rPr>
        <w:t>.</w:t>
      </w:r>
    </w:p>
    <w:p w14:paraId="319D8040" w14:textId="75FD1ED9" w:rsidR="00D2247E" w:rsidRDefault="00D2247E" w:rsidP="004B7F63">
      <w:pPr>
        <w:pStyle w:val="Captionfigtable"/>
      </w:pPr>
    </w:p>
    <w:p w14:paraId="715EC1C1" w14:textId="77777777" w:rsidR="00D2247E" w:rsidRPr="00E8498D" w:rsidRDefault="00D2247E" w:rsidP="00D2247E">
      <w:pPr>
        <w:pStyle w:val="PlainText"/>
        <w:rPr>
          <w:b/>
          <w:sz w:val="20"/>
        </w:rPr>
      </w:pPr>
      <w:r w:rsidRPr="00E8498D">
        <w:rPr>
          <w:b/>
          <w:sz w:val="20"/>
        </w:rPr>
        <w:t>3</w:t>
      </w:r>
      <w:r>
        <w:rPr>
          <w:b/>
          <w:sz w:val="20"/>
        </w:rPr>
        <w:t>.1.1</w:t>
      </w:r>
      <w:r w:rsidRPr="00E8498D">
        <w:rPr>
          <w:b/>
          <w:sz w:val="20"/>
        </w:rPr>
        <w:t xml:space="preserve"> </w:t>
      </w:r>
      <w:r>
        <w:rPr>
          <w:b/>
          <w:sz w:val="20"/>
        </w:rPr>
        <w:t>CO</w:t>
      </w:r>
      <w:r w:rsidRPr="002E4F16">
        <w:rPr>
          <w:b/>
          <w:sz w:val="20"/>
          <w:vertAlign w:val="subscript"/>
        </w:rPr>
        <w:t>2</w:t>
      </w:r>
    </w:p>
    <w:p w14:paraId="17A699D5" w14:textId="3D1A7B8B" w:rsidR="00D2247E" w:rsidRPr="00E8498D" w:rsidRDefault="00D2247E" w:rsidP="002E4F16">
      <w:pPr>
        <w:spacing w:after="160" w:line="259" w:lineRule="auto"/>
        <w:jc w:val="both"/>
        <w:rPr>
          <w:rFonts w:eastAsia="Calibri"/>
        </w:rPr>
      </w:pPr>
      <w:r w:rsidRPr="00E8498D">
        <w:rPr>
          <w:rFonts w:eastAsia="Calibri" w:cs="Arial"/>
          <w:b w:val="0"/>
          <w:kern w:val="2"/>
          <w:sz w:val="20"/>
          <w:szCs w:val="20"/>
        </w:rPr>
        <w:t>CO2 individual sensor readings were found to be in good agreement with overall mean values. The figures below categorise sensors by placement and visualise correlation with the overall means. The data from these plots is further discussed in this section.</w:t>
      </w:r>
    </w:p>
    <w:p w14:paraId="3D2E342F" w14:textId="25E6AE28" w:rsidR="001F0F9F" w:rsidRPr="00E8498D" w:rsidRDefault="00D2247E" w:rsidP="007E0F3D">
      <w:pPr>
        <w:spacing w:after="160" w:line="259" w:lineRule="auto"/>
        <w:jc w:val="both"/>
        <w:rPr>
          <w:rFonts w:eastAsia="Calibri" w:cs="Arial"/>
          <w:b w:val="0"/>
          <w:noProof/>
          <w:kern w:val="2"/>
          <w:sz w:val="20"/>
          <w:szCs w:val="20"/>
        </w:rPr>
      </w:pPr>
      <w:r w:rsidRPr="00E8498D">
        <w:rPr>
          <w:rFonts w:eastAsia="Calibri" w:cs="Arial"/>
          <w:bCs/>
          <w:kern w:val="2"/>
          <w:sz w:val="20"/>
          <w:szCs w:val="20"/>
        </w:rPr>
        <w:t>Slopes</w:t>
      </w:r>
      <w:r w:rsidR="00304140">
        <w:rPr>
          <w:rFonts w:eastAsia="Calibri" w:cs="Arial"/>
          <w:bCs/>
          <w:kern w:val="2"/>
          <w:sz w:val="20"/>
          <w:szCs w:val="20"/>
        </w:rPr>
        <w:t xml:space="preserve"> (Figure 5)</w:t>
      </w:r>
      <w:r w:rsidRPr="00E8498D">
        <w:rPr>
          <w:rFonts w:eastAsia="Calibri" w:cs="Arial"/>
          <w:bCs/>
          <w:kern w:val="2"/>
          <w:sz w:val="20"/>
          <w:szCs w:val="20"/>
        </w:rPr>
        <w:t>:</w:t>
      </w:r>
      <w:r w:rsidRPr="00E8498D">
        <w:rPr>
          <w:rFonts w:eastAsia="Calibri" w:cs="Arial"/>
          <w:b w:val="0"/>
          <w:kern w:val="2"/>
          <w:sz w:val="20"/>
          <w:szCs w:val="20"/>
        </w:rPr>
        <w:t xml:space="preserve"> </w:t>
      </w:r>
      <w:r w:rsidR="00304140">
        <w:rPr>
          <w:rFonts w:eastAsia="Calibri" w:cs="Arial"/>
          <w:b w:val="0"/>
          <w:kern w:val="2"/>
          <w:sz w:val="20"/>
          <w:szCs w:val="20"/>
        </w:rPr>
        <w:t>The slope values were well clustered around 1.00, indicating a well-cleaned and well-aligned dataset</w:t>
      </w:r>
      <w:r w:rsidRPr="00E8498D">
        <w:rPr>
          <w:rFonts w:eastAsia="Calibri" w:cs="Arial"/>
          <w:b w:val="0"/>
          <w:kern w:val="2"/>
          <w:sz w:val="20"/>
          <w:szCs w:val="20"/>
        </w:rPr>
        <w:t xml:space="preserve">. The slopes range from 0.98 </w:t>
      </w:r>
      <w:r w:rsidR="00FA5559">
        <w:rPr>
          <w:rFonts w:eastAsia="Calibri" w:cs="Arial"/>
          <w:b w:val="0"/>
          <w:kern w:val="2"/>
          <w:sz w:val="20"/>
          <w:szCs w:val="20"/>
        </w:rPr>
        <w:t>to</w:t>
      </w:r>
      <w:r w:rsidRPr="00E8498D">
        <w:rPr>
          <w:rFonts w:eastAsia="Calibri" w:cs="Arial"/>
          <w:b w:val="0"/>
          <w:kern w:val="2"/>
          <w:sz w:val="20"/>
          <w:szCs w:val="20"/>
        </w:rPr>
        <w:t xml:space="preserve"> 1.06 amongst all sensors</w:t>
      </w:r>
      <w:r w:rsidR="00304140">
        <w:rPr>
          <w:rFonts w:eastAsia="Calibri" w:cs="Arial"/>
          <w:b w:val="0"/>
          <w:kern w:val="2"/>
          <w:sz w:val="20"/>
          <w:szCs w:val="20"/>
        </w:rPr>
        <w:t>,</w:t>
      </w:r>
      <w:r w:rsidRPr="00E8498D">
        <w:rPr>
          <w:rFonts w:eastAsia="Calibri" w:cs="Arial"/>
          <w:b w:val="0"/>
          <w:kern w:val="2"/>
          <w:sz w:val="20"/>
          <w:szCs w:val="20"/>
        </w:rPr>
        <w:t xml:space="preserve"> which is a spread of ±6%. Looking at the grouping averages of slopes, low level sensors had an average slope of 0.996, high level 1.005 and ceiling mounted 0.996. These values </w:t>
      </w:r>
      <w:r w:rsidR="00304140">
        <w:rPr>
          <w:rFonts w:eastAsia="Calibri" w:cs="Arial"/>
          <w:b w:val="0"/>
          <w:kern w:val="2"/>
          <w:sz w:val="20"/>
          <w:szCs w:val="20"/>
        </w:rPr>
        <w:t>indicate that there are no significant systematic biases associated with</w:t>
      </w:r>
      <w:r w:rsidRPr="00E8498D">
        <w:rPr>
          <w:rFonts w:eastAsia="Calibri" w:cs="Arial"/>
          <w:b w:val="0"/>
          <w:kern w:val="2"/>
          <w:sz w:val="20"/>
          <w:szCs w:val="20"/>
        </w:rPr>
        <w:t xml:space="preserve"> sensor height. However, it is observed that high-mounted sensors were marginally or insignificantly over responsive on average (+0.5%) while low and ceiling level sensors were under responsive by -0.4%</w:t>
      </w:r>
      <w:r w:rsidR="0088141C">
        <w:rPr>
          <w:rFonts w:eastAsia="Calibri" w:cs="Arial"/>
          <w:b w:val="0"/>
          <w:kern w:val="2"/>
          <w:sz w:val="20"/>
          <w:szCs w:val="20"/>
        </w:rPr>
        <w:t>,</w:t>
      </w:r>
      <w:r w:rsidRPr="00E8498D">
        <w:rPr>
          <w:rFonts w:eastAsia="Calibri" w:cs="Arial"/>
          <w:b w:val="0"/>
          <w:kern w:val="2"/>
          <w:sz w:val="20"/>
          <w:szCs w:val="20"/>
        </w:rPr>
        <w:t xml:space="preserve"> but these differences are minimal compared to normal sensor </w:t>
      </w:r>
      <w:r w:rsidRPr="00E8498D">
        <w:rPr>
          <w:rFonts w:eastAsia="Calibri" w:cs="Arial"/>
          <w:b w:val="0"/>
          <w:kern w:val="2"/>
          <w:sz w:val="20"/>
          <w:szCs w:val="20"/>
        </w:rPr>
        <w:t>tolerance. In practical terms</w:t>
      </w:r>
      <w:r w:rsidR="0088141C">
        <w:rPr>
          <w:rFonts w:eastAsia="Calibri" w:cs="Arial"/>
          <w:b w:val="0"/>
          <w:kern w:val="2"/>
          <w:sz w:val="20"/>
          <w:szCs w:val="20"/>
        </w:rPr>
        <w:t>, a multiplicative bias of 6% would mean that with a 100 ppm change in CO2, the sensor could show a 106 ppm</w:t>
      </w:r>
      <w:r w:rsidRPr="00E8498D">
        <w:rPr>
          <w:rFonts w:eastAsia="Calibri" w:cs="Arial"/>
          <w:b w:val="0"/>
          <w:kern w:val="2"/>
          <w:sz w:val="20"/>
          <w:szCs w:val="20"/>
        </w:rPr>
        <w:t xml:space="preserve"> change</w:t>
      </w:r>
      <w:r>
        <w:rPr>
          <w:rFonts w:eastAsia="Calibri" w:cs="Arial"/>
          <w:b w:val="0"/>
          <w:noProof/>
          <w:kern w:val="2"/>
          <w:sz w:val="20"/>
          <w:szCs w:val="20"/>
        </w:rPr>
        <w:t>.</w:t>
      </w:r>
    </w:p>
    <w:p w14:paraId="378C73C6" w14:textId="4904C9D9" w:rsidR="00A8166D" w:rsidRPr="00E8498D" w:rsidRDefault="00BA10F0" w:rsidP="00A8166D">
      <w:pPr>
        <w:keepNext/>
        <w:spacing w:after="160" w:line="259" w:lineRule="auto"/>
        <w:jc w:val="both"/>
        <w:rPr>
          <w:sz w:val="20"/>
          <w:szCs w:val="20"/>
        </w:rPr>
      </w:pPr>
      <w:r w:rsidRPr="00E8498D">
        <w:rPr>
          <w:rFonts w:eastAsia="Calibri" w:cs="Arial"/>
          <w:b w:val="0"/>
          <w:noProof/>
          <w:kern w:val="2"/>
          <w:sz w:val="20"/>
          <w:szCs w:val="20"/>
        </w:rPr>
        <w:drawing>
          <wp:inline distT="0" distB="0" distL="0" distR="0" wp14:anchorId="3C1281D9" wp14:editId="2D7F9C1B">
            <wp:extent cx="3077612" cy="1866900"/>
            <wp:effectExtent l="0" t="0" r="8890" b="0"/>
            <wp:docPr id="205" name="Picture 46"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graph of a temperatur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r="24828" b="30141"/>
                    <a:stretch>
                      <a:fillRect/>
                    </a:stretch>
                  </pic:blipFill>
                  <pic:spPr bwMode="auto">
                    <a:xfrm>
                      <a:off x="0" y="0"/>
                      <a:ext cx="3084948" cy="1871350"/>
                    </a:xfrm>
                    <a:prstGeom prst="rect">
                      <a:avLst/>
                    </a:prstGeom>
                    <a:noFill/>
                    <a:ln>
                      <a:noFill/>
                    </a:ln>
                  </pic:spPr>
                </pic:pic>
              </a:graphicData>
            </a:graphic>
          </wp:inline>
        </w:drawing>
      </w:r>
    </w:p>
    <w:p w14:paraId="3094BE20" w14:textId="7FDA4714" w:rsidR="001F0F9F" w:rsidRPr="00E8498D" w:rsidRDefault="00A8166D" w:rsidP="002E4F16">
      <w:pPr>
        <w:pStyle w:val="Captionfigtable"/>
        <w:rPr>
          <w:rFonts w:eastAsia="Calibri"/>
          <w:kern w:val="2"/>
        </w:rPr>
      </w:pPr>
      <w:r w:rsidRPr="00E8498D">
        <w:t xml:space="preserve">Figure </w:t>
      </w:r>
      <w:r w:rsidR="00DF700A">
        <w:fldChar w:fldCharType="begin"/>
      </w:r>
      <w:r w:rsidR="00DF700A">
        <w:instrText xml:space="preserve"> SEQ Figure \* ARABIC </w:instrText>
      </w:r>
      <w:r w:rsidR="00DF700A">
        <w:fldChar w:fldCharType="separate"/>
      </w:r>
      <w:r w:rsidR="00DF700A">
        <w:rPr>
          <w:noProof/>
        </w:rPr>
        <w:t>2</w:t>
      </w:r>
      <w:r w:rsidR="00DF700A">
        <w:rPr>
          <w:noProof/>
        </w:rPr>
        <w:fldChar w:fldCharType="end"/>
      </w:r>
      <w:r w:rsidRPr="00E8498D">
        <w:t>: RH Time Series for Living Room Sensors</w:t>
      </w:r>
    </w:p>
    <w:p w14:paraId="1F72434A" w14:textId="35A8A052" w:rsidR="00A8166D" w:rsidRPr="00E8498D" w:rsidRDefault="00BA10F0" w:rsidP="00A8166D">
      <w:pPr>
        <w:keepNext/>
        <w:spacing w:after="160" w:line="259" w:lineRule="auto"/>
        <w:jc w:val="both"/>
        <w:rPr>
          <w:sz w:val="20"/>
          <w:szCs w:val="20"/>
        </w:rPr>
      </w:pPr>
      <w:r w:rsidRPr="00E8498D">
        <w:rPr>
          <w:rFonts w:eastAsia="Calibri" w:cs="Arial"/>
          <w:b w:val="0"/>
          <w:noProof/>
          <w:kern w:val="2"/>
          <w:sz w:val="20"/>
          <w:szCs w:val="20"/>
        </w:rPr>
        <w:drawing>
          <wp:inline distT="0" distB="0" distL="0" distR="0" wp14:anchorId="5A6AB433" wp14:editId="414FCD31">
            <wp:extent cx="3038475" cy="1845455"/>
            <wp:effectExtent l="0" t="0" r="0" b="2540"/>
            <wp:docPr id="204" name="Picture 47" descr="A graph of temperature and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graph of temperature and temperatur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r="24828" b="29933"/>
                    <a:stretch>
                      <a:fillRect/>
                    </a:stretch>
                  </pic:blipFill>
                  <pic:spPr bwMode="auto">
                    <a:xfrm>
                      <a:off x="0" y="0"/>
                      <a:ext cx="3086093" cy="1874376"/>
                    </a:xfrm>
                    <a:prstGeom prst="rect">
                      <a:avLst/>
                    </a:prstGeom>
                    <a:noFill/>
                    <a:ln>
                      <a:noFill/>
                    </a:ln>
                  </pic:spPr>
                </pic:pic>
              </a:graphicData>
            </a:graphic>
          </wp:inline>
        </w:drawing>
      </w:r>
    </w:p>
    <w:p w14:paraId="43F57E58" w14:textId="1DAA8DB8" w:rsidR="001F0F9F" w:rsidRPr="00E8498D" w:rsidRDefault="00A8166D" w:rsidP="002E4F16">
      <w:pPr>
        <w:pStyle w:val="Captionfigtable"/>
        <w:rPr>
          <w:rFonts w:eastAsia="Calibri"/>
          <w:kern w:val="2"/>
        </w:rPr>
      </w:pPr>
      <w:bookmarkStart w:id="2" w:name="_Ref194922073"/>
      <w:r w:rsidRPr="00E8498D">
        <w:t xml:space="preserve">Figure </w:t>
      </w:r>
      <w:r w:rsidR="00DF700A">
        <w:fldChar w:fldCharType="begin"/>
      </w:r>
      <w:r w:rsidR="00DF700A">
        <w:instrText xml:space="preserve"> SEQ Figure \* ARABIC </w:instrText>
      </w:r>
      <w:r w:rsidR="00DF700A">
        <w:fldChar w:fldCharType="separate"/>
      </w:r>
      <w:r w:rsidR="00DF700A">
        <w:rPr>
          <w:noProof/>
        </w:rPr>
        <w:t>3</w:t>
      </w:r>
      <w:r w:rsidR="00DF700A">
        <w:rPr>
          <w:noProof/>
        </w:rPr>
        <w:fldChar w:fldCharType="end"/>
      </w:r>
      <w:bookmarkEnd w:id="2"/>
      <w:r w:rsidRPr="00E8498D">
        <w:t>: Temperature Time Series for Living Room Sensors</w:t>
      </w:r>
    </w:p>
    <w:p w14:paraId="3BFCDAF9" w14:textId="77777777" w:rsidR="001F0F9F" w:rsidRPr="00E8498D" w:rsidRDefault="001F0F9F" w:rsidP="007E0F3D">
      <w:pPr>
        <w:spacing w:after="160" w:line="259" w:lineRule="auto"/>
        <w:jc w:val="both"/>
        <w:rPr>
          <w:rFonts w:eastAsia="Calibri" w:cs="Arial"/>
          <w:b w:val="0"/>
          <w:kern w:val="2"/>
          <w:sz w:val="20"/>
          <w:szCs w:val="20"/>
        </w:rPr>
      </w:pPr>
    </w:p>
    <w:p w14:paraId="6131C738" w14:textId="2181C438" w:rsidR="009E62E5" w:rsidRPr="00E8498D" w:rsidRDefault="00BA10F0" w:rsidP="009E62E5">
      <w:pPr>
        <w:keepNext/>
        <w:spacing w:after="160" w:line="259" w:lineRule="auto"/>
        <w:jc w:val="both"/>
        <w:rPr>
          <w:sz w:val="20"/>
          <w:szCs w:val="20"/>
        </w:rPr>
      </w:pPr>
      <w:r w:rsidRPr="00E8498D">
        <w:rPr>
          <w:rFonts w:eastAsia="Calibri" w:cs="Arial"/>
          <w:b w:val="0"/>
          <w:noProof/>
          <w:kern w:val="2"/>
          <w:sz w:val="20"/>
          <w:szCs w:val="20"/>
        </w:rPr>
        <w:drawing>
          <wp:inline distT="0" distB="0" distL="0" distR="0" wp14:anchorId="1C095D2C" wp14:editId="47CFF581">
            <wp:extent cx="3133725" cy="1162050"/>
            <wp:effectExtent l="0" t="0" r="0" b="0"/>
            <wp:docPr id="203" name="Picture 45" descr="A table of numb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table of numbers with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l="4733" r="5223" b="5717"/>
                    <a:stretch>
                      <a:fillRect/>
                    </a:stretch>
                  </pic:blipFill>
                  <pic:spPr bwMode="auto">
                    <a:xfrm>
                      <a:off x="0" y="0"/>
                      <a:ext cx="3133725" cy="1162050"/>
                    </a:xfrm>
                    <a:prstGeom prst="rect">
                      <a:avLst/>
                    </a:prstGeom>
                    <a:noFill/>
                    <a:ln>
                      <a:noFill/>
                    </a:ln>
                  </pic:spPr>
                </pic:pic>
              </a:graphicData>
            </a:graphic>
          </wp:inline>
        </w:drawing>
      </w:r>
    </w:p>
    <w:p w14:paraId="5A2C2B1C" w14:textId="770DFDB1" w:rsidR="001F0F9F" w:rsidRPr="00E8498D" w:rsidRDefault="009E62E5" w:rsidP="002E4F16">
      <w:pPr>
        <w:pStyle w:val="Captionfigtable"/>
        <w:rPr>
          <w:rFonts w:eastAsia="Calibri"/>
          <w:kern w:val="2"/>
        </w:rPr>
      </w:pPr>
      <w:bookmarkStart w:id="3" w:name="_Ref194922100"/>
      <w:r w:rsidRPr="00E8498D">
        <w:t xml:space="preserve">Figure </w:t>
      </w:r>
      <w:r w:rsidR="00DF700A">
        <w:fldChar w:fldCharType="begin"/>
      </w:r>
      <w:r w:rsidR="00DF700A">
        <w:instrText xml:space="preserve"> SEQ Figure \* ARABIC </w:instrText>
      </w:r>
      <w:r w:rsidR="00DF700A">
        <w:fldChar w:fldCharType="separate"/>
      </w:r>
      <w:r w:rsidR="00DF700A">
        <w:rPr>
          <w:noProof/>
        </w:rPr>
        <w:t>4</w:t>
      </w:r>
      <w:r w:rsidR="00DF700A">
        <w:rPr>
          <w:noProof/>
        </w:rPr>
        <w:fldChar w:fldCharType="end"/>
      </w:r>
      <w:bookmarkEnd w:id="3"/>
      <w:r w:rsidRPr="00E8498D">
        <w:t xml:space="preserve">: Legend for </w:t>
      </w:r>
      <w:r w:rsidRPr="00E8498D">
        <w:fldChar w:fldCharType="begin"/>
      </w:r>
      <w:r w:rsidRPr="00E8498D">
        <w:instrText xml:space="preserve"> REF _Ref194922072 \h </w:instrText>
      </w:r>
      <w:r w:rsidR="00E8498D" w:rsidRPr="00E8498D">
        <w:instrText xml:space="preserve"> \* MERGEFORMAT </w:instrText>
      </w:r>
      <w:r w:rsidRPr="00E8498D">
        <w:fldChar w:fldCharType="separate"/>
      </w:r>
      <w:r w:rsidR="00E8498D" w:rsidRPr="00E8498D">
        <w:t xml:space="preserve">Figure </w:t>
      </w:r>
      <w:r w:rsidR="00E8498D" w:rsidRPr="00E8498D">
        <w:rPr>
          <w:noProof/>
        </w:rPr>
        <w:t>1</w:t>
      </w:r>
      <w:r w:rsidRPr="00E8498D">
        <w:fldChar w:fldCharType="end"/>
      </w:r>
      <w:r w:rsidRPr="00E8498D">
        <w:t xml:space="preserve"> till </w:t>
      </w:r>
      <w:r w:rsidRPr="00E8498D">
        <w:fldChar w:fldCharType="begin"/>
      </w:r>
      <w:r w:rsidRPr="00E8498D">
        <w:instrText xml:space="preserve"> REF _Ref194922073 \h </w:instrText>
      </w:r>
      <w:r w:rsidR="00E8498D" w:rsidRPr="00E8498D">
        <w:instrText xml:space="preserve"> \* MERGEFORMAT </w:instrText>
      </w:r>
      <w:r w:rsidRPr="00E8498D">
        <w:fldChar w:fldCharType="separate"/>
      </w:r>
      <w:r w:rsidR="00E8498D" w:rsidRPr="00E8498D">
        <w:t xml:space="preserve">Figure </w:t>
      </w:r>
      <w:r w:rsidR="00E8498D" w:rsidRPr="00E8498D">
        <w:rPr>
          <w:noProof/>
        </w:rPr>
        <w:t>3</w:t>
      </w:r>
      <w:r w:rsidRPr="00E8498D">
        <w:fldChar w:fldCharType="end"/>
      </w:r>
      <w:r w:rsidRPr="00E8498D">
        <w:t>.</w:t>
      </w:r>
    </w:p>
    <w:p w14:paraId="7CDC23BA" w14:textId="77777777" w:rsidR="005C16C5" w:rsidRDefault="005C16C5" w:rsidP="00AE7736">
      <w:pPr>
        <w:pStyle w:val="PlainText"/>
        <w:rPr>
          <w:b/>
          <w:sz w:val="20"/>
        </w:rPr>
      </w:pPr>
    </w:p>
    <w:p w14:paraId="62824F10" w14:textId="77777777" w:rsidR="00596FDB" w:rsidRPr="00E8498D" w:rsidRDefault="00596FDB" w:rsidP="007A1265">
      <w:pPr>
        <w:pStyle w:val="PlainText"/>
        <w:rPr>
          <w:b/>
          <w:noProof/>
          <w:color w:val="000000"/>
          <w:w w:val="0"/>
          <w:sz w:val="20"/>
          <w:u w:color="000000"/>
          <w:bdr w:val="none" w:sz="0" w:space="0" w:color="000000"/>
          <w:shd w:val="clear" w:color="000000" w:fill="000000"/>
          <w:lang w:val="x-none" w:eastAsia="x-none" w:bidi="x-none"/>
        </w:rPr>
        <w:sectPr w:rsidR="00596FDB" w:rsidRPr="00E8498D" w:rsidSect="00857E6D">
          <w:headerReference w:type="default" r:id="rId18"/>
          <w:type w:val="continuous"/>
          <w:pgSz w:w="12240" w:h="15840" w:code="9"/>
          <w:pgMar w:top="1276" w:right="1276" w:bottom="1276" w:left="1276" w:header="720" w:footer="567" w:gutter="0"/>
          <w:pgNumType w:start="1" w:chapStyle="1"/>
          <w:cols w:num="2" w:space="567"/>
          <w:docGrid w:linePitch="360"/>
        </w:sectPr>
      </w:pPr>
    </w:p>
    <w:p w14:paraId="69CC1E8A" w14:textId="77777777" w:rsidR="00D2247E" w:rsidRPr="00E8498D" w:rsidRDefault="00D2247E" w:rsidP="00D2247E">
      <w:pPr>
        <w:keepNext/>
        <w:spacing w:after="160" w:line="259" w:lineRule="auto"/>
        <w:jc w:val="both"/>
        <w:rPr>
          <w:sz w:val="20"/>
          <w:szCs w:val="20"/>
        </w:rPr>
      </w:pPr>
      <w:r w:rsidRPr="00E8498D">
        <w:rPr>
          <w:rFonts w:eastAsia="Calibri" w:cs="Arial"/>
          <w:b w:val="0"/>
          <w:noProof/>
          <w:kern w:val="2"/>
          <w:sz w:val="20"/>
          <w:szCs w:val="20"/>
        </w:rPr>
        <w:lastRenderedPageBreak/>
        <w:drawing>
          <wp:inline distT="0" distB="0" distL="0" distR="0" wp14:anchorId="1A0F6A60" wp14:editId="5C70AB28">
            <wp:extent cx="3086100" cy="1872049"/>
            <wp:effectExtent l="0" t="0" r="0" b="0"/>
            <wp:docPr id="674918669" name="Picture 44" descr="A graph of a graph showing the tim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graph of a graph showing the time of a perso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r="25233" b="30183"/>
                    <a:stretch>
                      <a:fillRect/>
                    </a:stretch>
                  </pic:blipFill>
                  <pic:spPr bwMode="auto">
                    <a:xfrm>
                      <a:off x="0" y="0"/>
                      <a:ext cx="3098639" cy="1879655"/>
                    </a:xfrm>
                    <a:prstGeom prst="rect">
                      <a:avLst/>
                    </a:prstGeom>
                    <a:noFill/>
                    <a:ln>
                      <a:noFill/>
                    </a:ln>
                  </pic:spPr>
                </pic:pic>
              </a:graphicData>
            </a:graphic>
          </wp:inline>
        </w:drawing>
      </w:r>
    </w:p>
    <w:p w14:paraId="56BC8A38" w14:textId="77777777" w:rsidR="00D2247E" w:rsidRDefault="00D2247E" w:rsidP="00D2247E">
      <w:pPr>
        <w:pStyle w:val="Captionfigtable"/>
      </w:pPr>
      <w:bookmarkStart w:id="4" w:name="_Ref194922072"/>
      <w:r w:rsidRPr="00E8498D">
        <w:t xml:space="preserve">Figure </w:t>
      </w:r>
      <w:r>
        <w:fldChar w:fldCharType="begin"/>
      </w:r>
      <w:r>
        <w:instrText xml:space="preserve"> SEQ Figure \* ARABIC </w:instrText>
      </w:r>
      <w:r>
        <w:fldChar w:fldCharType="separate"/>
      </w:r>
      <w:r>
        <w:rPr>
          <w:noProof/>
        </w:rPr>
        <w:t>1</w:t>
      </w:r>
      <w:r>
        <w:rPr>
          <w:noProof/>
        </w:rPr>
        <w:fldChar w:fldCharType="end"/>
      </w:r>
      <w:bookmarkEnd w:id="4"/>
      <w:r w:rsidRPr="00E8498D">
        <w:t>: CO2 Time Series for Living Room Sensors</w:t>
      </w:r>
    </w:p>
    <w:p w14:paraId="44B45433" w14:textId="77777777" w:rsidR="00AE7736" w:rsidRDefault="00AE7736" w:rsidP="007A1265">
      <w:pPr>
        <w:pStyle w:val="PlainText"/>
        <w:rPr>
          <w:sz w:val="20"/>
        </w:rPr>
      </w:pPr>
    </w:p>
    <w:p w14:paraId="3DB7CC5A" w14:textId="77777777" w:rsidR="00AE7736" w:rsidRDefault="00AE7736" w:rsidP="007A1265">
      <w:pPr>
        <w:pStyle w:val="PlainText"/>
        <w:rPr>
          <w:sz w:val="20"/>
        </w:rPr>
      </w:pPr>
    </w:p>
    <w:p w14:paraId="3847B919" w14:textId="77777777" w:rsidR="00AE7736" w:rsidRDefault="00AE7736" w:rsidP="007A1265">
      <w:pPr>
        <w:pStyle w:val="PlainText"/>
        <w:rPr>
          <w:sz w:val="20"/>
        </w:rPr>
      </w:pPr>
    </w:p>
    <w:p w14:paraId="016A3D3E" w14:textId="4F277887" w:rsidR="007A1265" w:rsidRPr="00E8498D" w:rsidRDefault="00BA10F0" w:rsidP="007A1265">
      <w:pPr>
        <w:pStyle w:val="PlainText"/>
        <w:rPr>
          <w:sz w:val="20"/>
        </w:rPr>
      </w:pPr>
      <w:r w:rsidRPr="00E8498D">
        <w:rPr>
          <w:b/>
          <w:noProof/>
          <w:color w:val="000000"/>
          <w:w w:val="0"/>
          <w:sz w:val="20"/>
          <w:u w:color="000000"/>
          <w:bdr w:val="none" w:sz="0" w:space="0" w:color="000000"/>
          <w:shd w:val="clear" w:color="000000" w:fill="000000"/>
          <w:lang w:val="x-none" w:eastAsia="x-none" w:bidi="x-none"/>
        </w:rPr>
        <w:drawing>
          <wp:inline distT="0" distB="0" distL="0" distR="0" wp14:anchorId="63BC2DE4" wp14:editId="122A1FE7">
            <wp:extent cx="2990684" cy="2922270"/>
            <wp:effectExtent l="0" t="0" r="635" b="0"/>
            <wp:docPr id="42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3115" cy="2924646"/>
                    </a:xfrm>
                    <a:prstGeom prst="rect">
                      <a:avLst/>
                    </a:prstGeom>
                    <a:noFill/>
                    <a:ln>
                      <a:noFill/>
                    </a:ln>
                  </pic:spPr>
                </pic:pic>
              </a:graphicData>
            </a:graphic>
          </wp:inline>
        </w:drawing>
      </w:r>
      <w:r w:rsidRPr="00E8498D">
        <w:rPr>
          <w:b/>
          <w:noProof/>
          <w:color w:val="000000"/>
          <w:w w:val="0"/>
          <w:sz w:val="20"/>
          <w:u w:color="000000"/>
          <w:bdr w:val="none" w:sz="0" w:space="0" w:color="000000"/>
          <w:shd w:val="clear" w:color="000000" w:fill="000000"/>
          <w:lang w:val="x-none" w:eastAsia="x-none" w:bidi="x-none"/>
        </w:rPr>
        <w:drawing>
          <wp:inline distT="0" distB="0" distL="0" distR="0" wp14:anchorId="3205A9E8" wp14:editId="02AD9DBA">
            <wp:extent cx="2933796" cy="2924016"/>
            <wp:effectExtent l="0" t="0" r="0" b="0"/>
            <wp:docPr id="45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9879" cy="2930079"/>
                    </a:xfrm>
                    <a:prstGeom prst="rect">
                      <a:avLst/>
                    </a:prstGeom>
                    <a:noFill/>
                    <a:ln>
                      <a:noFill/>
                    </a:ln>
                  </pic:spPr>
                </pic:pic>
              </a:graphicData>
            </a:graphic>
          </wp:inline>
        </w:drawing>
      </w:r>
    </w:p>
    <w:p w14:paraId="59BD36E9" w14:textId="77777777" w:rsidR="001F0F9F" w:rsidRPr="001F0F9F" w:rsidRDefault="001F0F9F" w:rsidP="007E0F3D">
      <w:pPr>
        <w:spacing w:after="160" w:line="259" w:lineRule="auto"/>
        <w:jc w:val="both"/>
        <w:rPr>
          <w:rFonts w:cs="Arial"/>
          <w:b w:val="0"/>
          <w:snapToGrid w:val="0"/>
          <w:color w:val="000000"/>
          <w:w w:val="0"/>
          <w:sz w:val="20"/>
          <w:szCs w:val="20"/>
          <w:u w:color="000000"/>
          <w:bdr w:val="none" w:sz="0" w:space="0" w:color="000000"/>
          <w:shd w:val="clear" w:color="000000" w:fill="000000"/>
          <w:lang w:val="x-none" w:eastAsia="x-none" w:bidi="x-none"/>
        </w:rPr>
      </w:pPr>
      <w:r w:rsidRPr="001F0F9F">
        <w:rPr>
          <w:rFonts w:cs="Arial"/>
          <w:b w:val="0"/>
          <w:snapToGrid w:val="0"/>
          <w:color w:val="000000"/>
          <w:w w:val="0"/>
          <w:sz w:val="20"/>
          <w:szCs w:val="20"/>
          <w:u w:color="000000"/>
          <w:bdr w:val="none" w:sz="0" w:space="0" w:color="000000"/>
          <w:shd w:val="clear" w:color="000000" w:fill="000000"/>
          <w:lang w:val="x-none" w:eastAsia="x-none" w:bidi="x-none"/>
        </w:rPr>
        <w:t xml:space="preserve"> </w:t>
      </w:r>
    </w:p>
    <w:p w14:paraId="4AF068A1" w14:textId="6DB6E4B8" w:rsidR="001F0F9F" w:rsidRPr="00E8498D" w:rsidRDefault="00BA10F0" w:rsidP="007E0F3D">
      <w:pPr>
        <w:spacing w:after="160" w:line="259" w:lineRule="auto"/>
        <w:jc w:val="both"/>
        <w:rPr>
          <w:rFonts w:cs="Arial"/>
          <w:b w:val="0"/>
          <w:noProof/>
          <w:color w:val="000000"/>
          <w:w w:val="0"/>
          <w:sz w:val="20"/>
          <w:szCs w:val="20"/>
          <w:u w:color="000000"/>
          <w:bdr w:val="none" w:sz="0" w:space="0" w:color="000000"/>
          <w:shd w:val="clear" w:color="000000" w:fill="000000"/>
          <w:lang w:val="x-none" w:eastAsia="x-none" w:bidi="x-none"/>
        </w:rPr>
      </w:pPr>
      <w:r w:rsidRPr="00E8498D">
        <w:rPr>
          <w:rFonts w:cs="Arial"/>
          <w:b w:val="0"/>
          <w:noProof/>
          <w:color w:val="000000"/>
          <w:w w:val="0"/>
          <w:sz w:val="20"/>
          <w:szCs w:val="20"/>
          <w:u w:color="000000"/>
          <w:bdr w:val="none" w:sz="0" w:space="0" w:color="000000"/>
          <w:shd w:val="clear" w:color="000000" w:fill="000000"/>
          <w:lang w:val="x-none" w:eastAsia="x-none" w:bidi="x-none"/>
        </w:rPr>
        <w:lastRenderedPageBreak/>
        <w:drawing>
          <wp:inline distT="0" distB="0" distL="0" distR="0" wp14:anchorId="741A6C70" wp14:editId="2E221CC8">
            <wp:extent cx="2933700" cy="2914650"/>
            <wp:effectExtent l="0" t="0" r="0" b="0"/>
            <wp:docPr id="47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3700" cy="2914650"/>
                    </a:xfrm>
                    <a:prstGeom prst="rect">
                      <a:avLst/>
                    </a:prstGeom>
                    <a:noFill/>
                    <a:ln>
                      <a:noFill/>
                    </a:ln>
                  </pic:spPr>
                </pic:pic>
              </a:graphicData>
            </a:graphic>
          </wp:inline>
        </w:drawing>
      </w:r>
      <w:r w:rsidRPr="00E8498D">
        <w:rPr>
          <w:rFonts w:cs="Arial"/>
          <w:b w:val="0"/>
          <w:noProof/>
          <w:color w:val="000000"/>
          <w:w w:val="0"/>
          <w:sz w:val="20"/>
          <w:szCs w:val="20"/>
          <w:u w:color="000000"/>
          <w:bdr w:val="none" w:sz="0" w:space="0" w:color="000000"/>
          <w:shd w:val="clear" w:color="000000" w:fill="000000"/>
          <w:lang w:val="x-none" w:eastAsia="x-none" w:bidi="x-none"/>
        </w:rPr>
        <w:drawing>
          <wp:inline distT="0" distB="0" distL="0" distR="0" wp14:anchorId="15168060" wp14:editId="176593FC">
            <wp:extent cx="2952750" cy="2914650"/>
            <wp:effectExtent l="0" t="0" r="0" b="0"/>
            <wp:docPr id="45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0" cy="2914650"/>
                    </a:xfrm>
                    <a:prstGeom prst="rect">
                      <a:avLst/>
                    </a:prstGeom>
                    <a:noFill/>
                    <a:ln>
                      <a:noFill/>
                    </a:ln>
                  </pic:spPr>
                </pic:pic>
              </a:graphicData>
            </a:graphic>
          </wp:inline>
        </w:drawing>
      </w:r>
    </w:p>
    <w:p w14:paraId="40275092" w14:textId="63F2D0BE" w:rsidR="00E648FB" w:rsidRPr="00E8498D" w:rsidRDefault="00E648FB" w:rsidP="002E4F16">
      <w:pPr>
        <w:pStyle w:val="Captionfigtable"/>
      </w:pPr>
      <w:r w:rsidRPr="00E8498D">
        <w:t xml:space="preserve">Figure </w:t>
      </w:r>
      <w:r w:rsidR="00DF700A">
        <w:fldChar w:fldCharType="begin"/>
      </w:r>
      <w:r w:rsidR="00DF700A">
        <w:instrText xml:space="preserve"> SEQ Figure \* ARABIC </w:instrText>
      </w:r>
      <w:r w:rsidR="00DF700A">
        <w:fldChar w:fldCharType="separate"/>
      </w:r>
      <w:r w:rsidR="00DF700A">
        <w:rPr>
          <w:noProof/>
        </w:rPr>
        <w:t>5</w:t>
      </w:r>
      <w:r w:rsidR="00DF700A">
        <w:rPr>
          <w:noProof/>
        </w:rPr>
        <w:fldChar w:fldCharType="end"/>
      </w:r>
      <w:r w:rsidRPr="00E8498D">
        <w:t>: Block of Scatter</w:t>
      </w:r>
      <w:r w:rsidR="004D022C" w:rsidRPr="00E8498D">
        <w:t xml:space="preserve"> Plots</w:t>
      </w:r>
      <w:r w:rsidRPr="00E8498D">
        <w:t xml:space="preserve"> for</w:t>
      </w:r>
      <w:r w:rsidR="004D022C" w:rsidRPr="00E8498D">
        <w:t xml:space="preserve"> CO2</w:t>
      </w:r>
      <w:r w:rsidRPr="00E8498D">
        <w:t xml:space="preserve"> Sensor Reading</w:t>
      </w:r>
      <w:r w:rsidR="007C3730" w:rsidRPr="00E8498D">
        <w:t>s</w:t>
      </w:r>
      <w:r w:rsidRPr="00E8498D">
        <w:t xml:space="preserve"> vs Overall Means.</w:t>
      </w:r>
    </w:p>
    <w:p w14:paraId="3E39881B" w14:textId="77777777" w:rsidR="00E648FB" w:rsidRPr="00E8498D" w:rsidRDefault="00E648FB" w:rsidP="00E648FB">
      <w:pPr>
        <w:pStyle w:val="PlainText"/>
        <w:rPr>
          <w:b/>
          <w:bCs/>
          <w:sz w:val="20"/>
          <w:lang w:val="x-none" w:eastAsia="x-none" w:bidi="x-none"/>
        </w:rPr>
      </w:pPr>
    </w:p>
    <w:p w14:paraId="3C2009BB" w14:textId="77777777" w:rsidR="00596FDB" w:rsidRPr="00E8498D" w:rsidRDefault="00596FDB" w:rsidP="007E0F3D">
      <w:pPr>
        <w:spacing w:after="160" w:line="259" w:lineRule="auto"/>
        <w:jc w:val="both"/>
        <w:rPr>
          <w:rFonts w:eastAsia="Calibri" w:cs="Arial"/>
          <w:b w:val="0"/>
          <w:kern w:val="2"/>
          <w:sz w:val="20"/>
          <w:szCs w:val="20"/>
        </w:rPr>
        <w:sectPr w:rsidR="00596FDB" w:rsidRPr="00E8498D" w:rsidSect="00596FDB">
          <w:type w:val="continuous"/>
          <w:pgSz w:w="12240" w:h="15840" w:code="9"/>
          <w:pgMar w:top="1276" w:right="1276" w:bottom="1276" w:left="1276" w:header="720" w:footer="567" w:gutter="0"/>
          <w:pgNumType w:start="1" w:chapStyle="1"/>
          <w:cols w:space="567"/>
          <w:docGrid w:linePitch="360"/>
        </w:sectPr>
      </w:pPr>
    </w:p>
    <w:p w14:paraId="6343A021" w14:textId="49C465C7" w:rsidR="001F0F9F" w:rsidRPr="00E8498D" w:rsidRDefault="00BA10F0" w:rsidP="007E0F3D">
      <w:pPr>
        <w:spacing w:after="160" w:line="259" w:lineRule="auto"/>
        <w:jc w:val="both"/>
        <w:rPr>
          <w:rFonts w:eastAsia="Calibri" w:cs="Arial"/>
          <w:b w:val="0"/>
          <w:kern w:val="2"/>
          <w:sz w:val="20"/>
          <w:szCs w:val="20"/>
        </w:rPr>
      </w:pPr>
      <w:r w:rsidRPr="00E8498D">
        <w:rPr>
          <w:rFonts w:eastAsia="Calibri" w:cs="Arial"/>
          <w:b w:val="0"/>
          <w:noProof/>
          <w:kern w:val="2"/>
          <w:sz w:val="20"/>
          <w:szCs w:val="20"/>
        </w:rPr>
        <w:drawing>
          <wp:inline distT="0" distB="0" distL="0" distR="0" wp14:anchorId="71CAEB0F" wp14:editId="75B0826D">
            <wp:extent cx="2924175" cy="2924175"/>
            <wp:effectExtent l="0" t="0" r="9525" b="9525"/>
            <wp:docPr id="197" name="Picture 4"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with different colored squares&#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p w14:paraId="3462F305" w14:textId="764E55B8" w:rsidR="001F0F9F"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 xml:space="preserve">Intercepts: </w:t>
      </w:r>
      <w:r w:rsidRPr="00E8498D">
        <w:rPr>
          <w:rFonts w:eastAsia="Calibri" w:cs="Arial"/>
          <w:b w:val="0"/>
          <w:kern w:val="2"/>
          <w:sz w:val="20"/>
          <w:szCs w:val="20"/>
        </w:rPr>
        <w:t>The intercepts for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measurements were also generally small, although they showed a wider relative spread than the slopes. Across all sensors, the offset values spanned from -27</w:t>
      </w:r>
      <w:r w:rsidR="0088141C">
        <w:rPr>
          <w:rFonts w:eastAsia="Calibri" w:cs="Arial"/>
          <w:b w:val="0"/>
          <w:kern w:val="2"/>
          <w:sz w:val="20"/>
          <w:szCs w:val="20"/>
        </w:rPr>
        <w:t xml:space="preserve"> </w:t>
      </w:r>
      <w:r w:rsidRPr="00E8498D">
        <w:rPr>
          <w:rFonts w:eastAsia="Calibri" w:cs="Arial"/>
          <w:b w:val="0"/>
          <w:kern w:val="2"/>
          <w:sz w:val="20"/>
          <w:szCs w:val="20"/>
        </w:rPr>
        <w:t xml:space="preserve">ppm </w:t>
      </w:r>
      <w:r w:rsidR="0088141C">
        <w:rPr>
          <w:rFonts w:eastAsia="Calibri" w:cs="Arial"/>
          <w:b w:val="0"/>
          <w:kern w:val="2"/>
          <w:sz w:val="20"/>
          <w:szCs w:val="20"/>
        </w:rPr>
        <w:t>to</w:t>
      </w:r>
      <w:r w:rsidR="0088141C" w:rsidRPr="00E8498D">
        <w:rPr>
          <w:rFonts w:eastAsia="Calibri" w:cs="Arial"/>
          <w:b w:val="0"/>
          <w:kern w:val="2"/>
          <w:sz w:val="20"/>
          <w:szCs w:val="20"/>
        </w:rPr>
        <w:t xml:space="preserve"> </w:t>
      </w:r>
      <w:r w:rsidRPr="00E8498D">
        <w:rPr>
          <w:rFonts w:eastAsia="Calibri" w:cs="Arial"/>
          <w:b w:val="0"/>
          <w:kern w:val="2"/>
          <w:sz w:val="20"/>
          <w:szCs w:val="20"/>
        </w:rPr>
        <w:t>+37</w:t>
      </w:r>
      <w:r w:rsidR="0088141C">
        <w:rPr>
          <w:rFonts w:eastAsia="Calibri" w:cs="Arial"/>
          <w:b w:val="0"/>
          <w:kern w:val="2"/>
          <w:sz w:val="20"/>
          <w:szCs w:val="20"/>
        </w:rPr>
        <w:t xml:space="preserve"> </w:t>
      </w:r>
      <w:r w:rsidRPr="00E8498D">
        <w:rPr>
          <w:rFonts w:eastAsia="Calibri" w:cs="Arial"/>
          <w:b w:val="0"/>
          <w:kern w:val="2"/>
          <w:sz w:val="20"/>
          <w:szCs w:val="20"/>
        </w:rPr>
        <w:t>ppm. This means that the “worst-case” sensor was 37</w:t>
      </w:r>
      <w:r w:rsidR="0088141C">
        <w:rPr>
          <w:rFonts w:eastAsia="Calibri" w:cs="Arial"/>
          <w:b w:val="0"/>
          <w:kern w:val="2"/>
          <w:sz w:val="20"/>
          <w:szCs w:val="20"/>
        </w:rPr>
        <w:t xml:space="preserve"> </w:t>
      </w:r>
      <w:r w:rsidRPr="00E8498D">
        <w:rPr>
          <w:rFonts w:eastAsia="Calibri" w:cs="Arial"/>
          <w:b w:val="0"/>
          <w:kern w:val="2"/>
          <w:sz w:val="20"/>
          <w:szCs w:val="20"/>
        </w:rPr>
        <w:t>ppm higher than the overall mean</w:t>
      </w:r>
      <w:r w:rsidR="0088141C">
        <w:rPr>
          <w:rFonts w:eastAsia="Calibri" w:cs="Arial"/>
          <w:b w:val="0"/>
          <w:kern w:val="2"/>
          <w:sz w:val="20"/>
          <w:szCs w:val="20"/>
        </w:rPr>
        <w:t>,</w:t>
      </w:r>
      <w:r w:rsidRPr="00E8498D">
        <w:rPr>
          <w:rFonts w:eastAsia="Calibri" w:cs="Arial"/>
          <w:b w:val="0"/>
          <w:kern w:val="2"/>
          <w:sz w:val="20"/>
          <w:szCs w:val="20"/>
        </w:rPr>
        <w:t xml:space="preserve"> while </w:t>
      </w:r>
      <w:r w:rsidR="0088141C">
        <w:rPr>
          <w:rFonts w:eastAsia="Calibri" w:cs="Arial"/>
          <w:b w:val="0"/>
          <w:kern w:val="2"/>
          <w:sz w:val="20"/>
          <w:szCs w:val="20"/>
        </w:rPr>
        <w:t xml:space="preserve">the </w:t>
      </w:r>
      <w:r w:rsidRPr="00E8498D">
        <w:rPr>
          <w:rFonts w:eastAsia="Calibri" w:cs="Arial"/>
          <w:b w:val="0"/>
          <w:kern w:val="2"/>
          <w:sz w:val="20"/>
          <w:szCs w:val="20"/>
        </w:rPr>
        <w:t>other one was 26</w:t>
      </w:r>
      <w:r w:rsidR="0088141C">
        <w:rPr>
          <w:rFonts w:eastAsia="Calibri" w:cs="Arial"/>
          <w:b w:val="0"/>
          <w:kern w:val="2"/>
          <w:sz w:val="20"/>
          <w:szCs w:val="20"/>
        </w:rPr>
        <w:t xml:space="preserve"> </w:t>
      </w:r>
      <w:r w:rsidRPr="00E8498D">
        <w:rPr>
          <w:rFonts w:eastAsia="Calibri" w:cs="Arial"/>
          <w:b w:val="0"/>
          <w:kern w:val="2"/>
          <w:sz w:val="20"/>
          <w:szCs w:val="20"/>
        </w:rPr>
        <w:t xml:space="preserve">ppm lower. Most sensors were observed to have smaller offsets. </w:t>
      </w:r>
    </w:p>
    <w:p w14:paraId="2A59D5CD" w14:textId="4E8CCF47" w:rsidR="005C16C5" w:rsidRPr="005C16C5" w:rsidRDefault="005C16C5" w:rsidP="005C16C5">
      <w:pPr>
        <w:pStyle w:val="PlainText"/>
      </w:pPr>
      <w:r w:rsidRPr="00E8498D">
        <w:rPr>
          <w:rFonts w:eastAsia="Calibri"/>
          <w:b/>
          <w:noProof/>
          <w:kern w:val="2"/>
          <w:sz w:val="20"/>
        </w:rPr>
        <w:drawing>
          <wp:inline distT="0" distB="0" distL="0" distR="0" wp14:anchorId="0AF8B7FB" wp14:editId="4D5497C9">
            <wp:extent cx="2895600" cy="2895600"/>
            <wp:effectExtent l="0" t="0" r="0" b="0"/>
            <wp:docPr id="2095455716" name="Picture 5"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hart with different colored square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p>
    <w:p w14:paraId="5311E945" w14:textId="572F33EB"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 w:val="0"/>
          <w:noProof/>
          <w:kern w:val="2"/>
          <w:sz w:val="20"/>
          <w:szCs w:val="20"/>
        </w:rPr>
        <w:t xml:space="preserve"> </w:t>
      </w:r>
    </w:p>
    <w:p w14:paraId="712EEFD4" w14:textId="2019968B"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Correlation (R</w:t>
      </w:r>
      <w:r w:rsidRPr="00E8498D">
        <w:rPr>
          <w:rFonts w:eastAsia="Calibri" w:cs="Arial"/>
          <w:bCs/>
          <w:kern w:val="2"/>
          <w:sz w:val="20"/>
          <w:szCs w:val="20"/>
          <w:vertAlign w:val="superscript"/>
        </w:rPr>
        <w:t>2</w:t>
      </w:r>
      <w:r w:rsidRPr="00E8498D">
        <w:rPr>
          <w:rFonts w:eastAsia="Calibri" w:cs="Arial"/>
          <w:bCs/>
          <w:kern w:val="2"/>
          <w:sz w:val="20"/>
          <w:szCs w:val="20"/>
        </w:rPr>
        <w:t xml:space="preserve">): </w:t>
      </w:r>
      <w:r w:rsidRPr="00E8498D">
        <w:rPr>
          <w:rFonts w:eastAsia="Calibri" w:cs="Arial"/>
          <w:b w:val="0"/>
          <w:kern w:val="2"/>
          <w:sz w:val="20"/>
          <w:szCs w:val="20"/>
        </w:rPr>
        <w:t xml:space="preserve">All sensors demonstrated a close to perfect linear </w:t>
      </w:r>
      <w:r w:rsidR="00864E27">
        <w:rPr>
          <w:rFonts w:eastAsia="Calibri" w:cs="Arial"/>
          <w:b w:val="0"/>
          <w:kern w:val="2"/>
          <w:sz w:val="20"/>
          <w:szCs w:val="20"/>
        </w:rPr>
        <w:t>relationship</w:t>
      </w:r>
      <w:r w:rsidR="00864E27" w:rsidRPr="00E8498D">
        <w:rPr>
          <w:rFonts w:eastAsia="Calibri" w:cs="Arial"/>
          <w:b w:val="0"/>
          <w:kern w:val="2"/>
          <w:sz w:val="20"/>
          <w:szCs w:val="20"/>
        </w:rPr>
        <w:t xml:space="preserve"> </w:t>
      </w:r>
      <w:r w:rsidR="00864E27">
        <w:rPr>
          <w:rFonts w:eastAsia="Calibri" w:cs="Arial"/>
          <w:b w:val="0"/>
          <w:kern w:val="2"/>
          <w:sz w:val="20"/>
          <w:szCs w:val="20"/>
        </w:rPr>
        <w:t>with</w:t>
      </w:r>
      <w:r w:rsidR="00864E27" w:rsidRPr="00E8498D">
        <w:rPr>
          <w:rFonts w:eastAsia="Calibri" w:cs="Arial"/>
          <w:b w:val="0"/>
          <w:kern w:val="2"/>
          <w:sz w:val="20"/>
          <w:szCs w:val="20"/>
        </w:rPr>
        <w:t xml:space="preserve"> </w:t>
      </w:r>
      <w:r w:rsidRPr="00E8498D">
        <w:rPr>
          <w:rFonts w:eastAsia="Calibri" w:cs="Arial"/>
          <w:b w:val="0"/>
          <w:kern w:val="2"/>
          <w:sz w:val="20"/>
          <w:szCs w:val="20"/>
        </w:rPr>
        <w:t>the overall mean. These values were close to 1.00 for all sensors</w:t>
      </w:r>
      <w:r w:rsidR="00864E27">
        <w:rPr>
          <w:rFonts w:eastAsia="Calibri" w:cs="Arial"/>
          <w:b w:val="0"/>
          <w:kern w:val="2"/>
          <w:sz w:val="20"/>
          <w:szCs w:val="20"/>
        </w:rPr>
        <w:t>,</w:t>
      </w:r>
      <w:r w:rsidRPr="00E8498D">
        <w:rPr>
          <w:rFonts w:eastAsia="Calibri" w:cs="Arial"/>
          <w:b w:val="0"/>
          <w:kern w:val="2"/>
          <w:sz w:val="20"/>
          <w:szCs w:val="20"/>
        </w:rPr>
        <w:t xml:space="preserve"> indicating that temporal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fluctuations matched the overall trend. The differing is only by the constant biases as described previously.</w:t>
      </w:r>
    </w:p>
    <w:p w14:paraId="30B38A35" w14:textId="10B10B72"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 xml:space="preserve">Outliers: </w:t>
      </w:r>
      <w:r w:rsidRPr="00E8498D">
        <w:rPr>
          <w:rFonts w:eastAsia="Calibri" w:cs="Arial"/>
          <w:b w:val="0"/>
          <w:kern w:val="2"/>
          <w:sz w:val="20"/>
          <w:szCs w:val="20"/>
        </w:rPr>
        <w:t xml:space="preserve"> There were no extreme outliers in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measurements. As mentioned previously, an offset of </w:t>
      </w:r>
      <w:r w:rsidR="00FC2157">
        <w:rPr>
          <w:rFonts w:eastAsia="Calibri" w:cs="Arial"/>
          <w:b w:val="0"/>
          <w:kern w:val="2"/>
          <w:sz w:val="20"/>
          <w:szCs w:val="20"/>
        </w:rPr>
        <w:t xml:space="preserve">a </w:t>
      </w:r>
      <w:r w:rsidRPr="00E8498D">
        <w:rPr>
          <w:rFonts w:eastAsia="Calibri" w:cs="Arial"/>
          <w:b w:val="0"/>
          <w:kern w:val="2"/>
          <w:sz w:val="20"/>
          <w:szCs w:val="20"/>
        </w:rPr>
        <w:t>few tens of ppm is relatively small in the context of indoor CO</w:t>
      </w:r>
      <w:r w:rsidRPr="002E4F16">
        <w:rPr>
          <w:rFonts w:eastAsia="Calibri" w:cs="Arial"/>
          <w:b w:val="0"/>
          <w:kern w:val="2"/>
          <w:sz w:val="20"/>
          <w:szCs w:val="20"/>
          <w:vertAlign w:val="subscript"/>
        </w:rPr>
        <w:t>2</w:t>
      </w:r>
      <w:r w:rsidR="00FC2157">
        <w:rPr>
          <w:rFonts w:eastAsia="Calibri" w:cs="Arial"/>
          <w:b w:val="0"/>
          <w:kern w:val="2"/>
          <w:sz w:val="20"/>
          <w:szCs w:val="20"/>
        </w:rPr>
        <w:t>,</w:t>
      </w:r>
      <w:r w:rsidRPr="00E8498D">
        <w:rPr>
          <w:rFonts w:eastAsia="Calibri" w:cs="Arial"/>
          <w:b w:val="0"/>
          <w:kern w:val="2"/>
          <w:sz w:val="20"/>
          <w:szCs w:val="20"/>
        </w:rPr>
        <w:t xml:space="preserve"> which ranges from 400</w:t>
      </w:r>
      <w:r w:rsidR="00FC2157">
        <w:rPr>
          <w:rFonts w:eastAsia="Calibri" w:cs="Arial"/>
          <w:b w:val="0"/>
          <w:kern w:val="2"/>
          <w:sz w:val="20"/>
          <w:szCs w:val="20"/>
        </w:rPr>
        <w:t xml:space="preserve"> </w:t>
      </w:r>
      <w:r w:rsidRPr="00E8498D">
        <w:rPr>
          <w:rFonts w:eastAsia="Calibri" w:cs="Arial"/>
          <w:b w:val="0"/>
          <w:kern w:val="2"/>
          <w:sz w:val="20"/>
          <w:szCs w:val="20"/>
        </w:rPr>
        <w:t xml:space="preserve">ppm to well </w:t>
      </w:r>
      <w:r w:rsidRPr="00E8498D">
        <w:rPr>
          <w:rFonts w:eastAsia="Calibri" w:cs="Arial"/>
          <w:b w:val="0"/>
          <w:kern w:val="2"/>
          <w:sz w:val="20"/>
          <w:szCs w:val="20"/>
        </w:rPr>
        <w:lastRenderedPageBreak/>
        <w:t>over 1000</w:t>
      </w:r>
      <w:r w:rsidR="00FC2157">
        <w:rPr>
          <w:rFonts w:eastAsia="Calibri" w:cs="Arial"/>
          <w:b w:val="0"/>
          <w:kern w:val="2"/>
          <w:sz w:val="20"/>
          <w:szCs w:val="20"/>
        </w:rPr>
        <w:t xml:space="preserve"> </w:t>
      </w:r>
      <w:r w:rsidRPr="00E8498D">
        <w:rPr>
          <w:rFonts w:eastAsia="Calibri" w:cs="Arial"/>
          <w:b w:val="0"/>
          <w:kern w:val="2"/>
          <w:sz w:val="20"/>
          <w:szCs w:val="20"/>
        </w:rPr>
        <w:t>ppm in occupied spaces</w:t>
      </w:r>
      <w:r w:rsidR="001874EF">
        <w:rPr>
          <w:rFonts w:eastAsia="Calibri" w:cs="Arial"/>
          <w:b w:val="0"/>
          <w:kern w:val="2"/>
          <w:sz w:val="20"/>
          <w:szCs w:val="20"/>
        </w:rPr>
        <w:t>,</w:t>
      </w:r>
      <w:r w:rsidRPr="00E8498D">
        <w:rPr>
          <w:rFonts w:eastAsia="Calibri" w:cs="Arial"/>
          <w:b w:val="0"/>
          <w:kern w:val="2"/>
          <w:sz w:val="20"/>
          <w:szCs w:val="20"/>
        </w:rPr>
        <w:t xml:space="preserve"> while in unventilated </w:t>
      </w:r>
      <w:r w:rsidR="001874EF">
        <w:rPr>
          <w:rFonts w:eastAsia="Calibri" w:cs="Arial"/>
          <w:b w:val="0"/>
          <w:kern w:val="2"/>
          <w:sz w:val="20"/>
          <w:szCs w:val="20"/>
        </w:rPr>
        <w:t>spaces</w:t>
      </w:r>
      <w:r w:rsidR="001874EF" w:rsidRPr="00E8498D">
        <w:rPr>
          <w:rFonts w:eastAsia="Calibri" w:cs="Arial"/>
          <w:b w:val="0"/>
          <w:kern w:val="2"/>
          <w:sz w:val="20"/>
          <w:szCs w:val="20"/>
        </w:rPr>
        <w:t xml:space="preserve"> </w:t>
      </w:r>
      <w:r w:rsidRPr="00E8498D">
        <w:rPr>
          <w:rFonts w:eastAsia="Calibri" w:cs="Arial"/>
          <w:b w:val="0"/>
          <w:kern w:val="2"/>
          <w:sz w:val="20"/>
          <w:szCs w:val="20"/>
        </w:rPr>
        <w:t>it reaches beyond 2000</w:t>
      </w:r>
      <w:r w:rsidR="00FC2157">
        <w:rPr>
          <w:rFonts w:eastAsia="Calibri" w:cs="Arial"/>
          <w:b w:val="0"/>
          <w:kern w:val="2"/>
          <w:sz w:val="20"/>
          <w:szCs w:val="20"/>
        </w:rPr>
        <w:t xml:space="preserve"> </w:t>
      </w:r>
      <w:r w:rsidRPr="00E8498D">
        <w:rPr>
          <w:rFonts w:eastAsia="Calibri" w:cs="Arial"/>
          <w:b w:val="0"/>
          <w:kern w:val="2"/>
          <w:sz w:val="20"/>
          <w:szCs w:val="20"/>
        </w:rPr>
        <w:t xml:space="preserve">ppm. </w:t>
      </w:r>
    </w:p>
    <w:p w14:paraId="3BC053AC" w14:textId="784D4FB4" w:rsidR="00AE7736" w:rsidRPr="00E8498D" w:rsidRDefault="00AE7736" w:rsidP="00AE7736">
      <w:pPr>
        <w:pStyle w:val="PlainText"/>
        <w:rPr>
          <w:b/>
          <w:sz w:val="20"/>
        </w:rPr>
      </w:pPr>
      <w:r w:rsidRPr="00E8498D">
        <w:rPr>
          <w:b/>
          <w:sz w:val="20"/>
        </w:rPr>
        <w:t>3</w:t>
      </w:r>
      <w:r>
        <w:rPr>
          <w:b/>
          <w:sz w:val="20"/>
        </w:rPr>
        <w:t>.1.2</w:t>
      </w:r>
      <w:r w:rsidRPr="00E8498D">
        <w:rPr>
          <w:b/>
          <w:sz w:val="20"/>
        </w:rPr>
        <w:t xml:space="preserve"> </w:t>
      </w:r>
      <w:r>
        <w:rPr>
          <w:b/>
          <w:sz w:val="20"/>
        </w:rPr>
        <w:t>Relative Humidity</w:t>
      </w:r>
    </w:p>
    <w:p w14:paraId="46910F4A" w14:textId="7310C9AF" w:rsidR="001F0F9F" w:rsidRDefault="001F0F9F"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Relative humidity values for different sensors/sensor groups </w:t>
      </w:r>
      <w:r w:rsidR="001874EF">
        <w:rPr>
          <w:rFonts w:eastAsia="Calibri" w:cs="Arial"/>
          <w:b w:val="0"/>
          <w:kern w:val="2"/>
          <w:sz w:val="20"/>
          <w:szCs w:val="20"/>
        </w:rPr>
        <w:t>were found to vary significantly,</w:t>
      </w:r>
      <w:r w:rsidRPr="00E8498D">
        <w:rPr>
          <w:rFonts w:eastAsia="Calibri" w:cs="Arial"/>
          <w:b w:val="0"/>
          <w:kern w:val="2"/>
          <w:sz w:val="20"/>
          <w:szCs w:val="20"/>
        </w:rPr>
        <w:t xml:space="preserve"> as depicted in the figure below. This section elaborates </w:t>
      </w:r>
      <w:r w:rsidR="001874EF">
        <w:rPr>
          <w:rFonts w:eastAsia="Calibri" w:cs="Arial"/>
          <w:b w:val="0"/>
          <w:kern w:val="2"/>
          <w:sz w:val="20"/>
          <w:szCs w:val="20"/>
        </w:rPr>
        <w:t xml:space="preserve">on </w:t>
      </w:r>
      <w:r w:rsidRPr="00E8498D">
        <w:rPr>
          <w:rFonts w:eastAsia="Calibri" w:cs="Arial"/>
          <w:b w:val="0"/>
          <w:kern w:val="2"/>
          <w:sz w:val="20"/>
          <w:szCs w:val="20"/>
        </w:rPr>
        <w:t>slopes, intercepts, linearity and outliers in the upcoming results discussion.</w:t>
      </w:r>
    </w:p>
    <w:p w14:paraId="39DBC1D0" w14:textId="7F4AC069" w:rsidR="00DF700A" w:rsidRPr="00E8498D" w:rsidRDefault="00DF700A" w:rsidP="00DF700A">
      <w:pPr>
        <w:spacing w:after="160" w:line="259" w:lineRule="auto"/>
        <w:jc w:val="both"/>
        <w:rPr>
          <w:rFonts w:eastAsia="Calibri" w:cs="Arial"/>
          <w:b w:val="0"/>
          <w:kern w:val="2"/>
          <w:sz w:val="20"/>
          <w:szCs w:val="20"/>
        </w:rPr>
      </w:pPr>
      <w:r w:rsidRPr="00E8498D">
        <w:rPr>
          <w:rFonts w:eastAsia="Calibri" w:cs="Arial"/>
          <w:bCs/>
          <w:kern w:val="2"/>
          <w:sz w:val="20"/>
          <w:szCs w:val="20"/>
        </w:rPr>
        <w:t>Slopes:</w:t>
      </w:r>
      <w:r w:rsidRPr="00E8498D">
        <w:rPr>
          <w:rFonts w:eastAsia="Calibri" w:cs="Arial"/>
          <w:b w:val="0"/>
          <w:kern w:val="2"/>
          <w:sz w:val="20"/>
          <w:szCs w:val="20"/>
        </w:rPr>
        <w:t xml:space="preserve"> A greater variability was found in the slope range for RH measurements. The slopes indicated an under responsive up to 0.70 (indicating -30% multiplicative bias)</w:t>
      </w:r>
      <w:r w:rsidR="001874EF">
        <w:rPr>
          <w:rFonts w:eastAsia="Calibri" w:cs="Arial"/>
          <w:b w:val="0"/>
          <w:kern w:val="2"/>
          <w:sz w:val="20"/>
          <w:szCs w:val="20"/>
        </w:rPr>
        <w:t>.</w:t>
      </w:r>
      <w:r w:rsidRPr="00E8498D">
        <w:rPr>
          <w:rFonts w:eastAsia="Calibri" w:cs="Arial"/>
          <w:b w:val="0"/>
          <w:kern w:val="2"/>
          <w:sz w:val="20"/>
          <w:szCs w:val="20"/>
        </w:rPr>
        <w:t xml:space="preserve"> Other sensors were over responsive with slopes up to 1.50 (indicating +50% multiplicative bias). </w:t>
      </w:r>
      <w:r w:rsidR="001874EF">
        <w:rPr>
          <w:rFonts w:eastAsia="Calibri" w:cs="Arial"/>
          <w:b w:val="0"/>
          <w:kern w:val="2"/>
          <w:sz w:val="20"/>
          <w:szCs w:val="20"/>
        </w:rPr>
        <w:t>Examining group levels, low-sensing individuals had an average slope of 1.01, but high variance among</w:t>
      </w:r>
      <w:r w:rsidRPr="00E8498D">
        <w:rPr>
          <w:rFonts w:eastAsia="Calibri" w:cs="Arial"/>
          <w:b w:val="0"/>
          <w:kern w:val="2"/>
          <w:sz w:val="20"/>
          <w:szCs w:val="20"/>
        </w:rPr>
        <w:t xml:space="preserve"> individuals. High level sensors averaged 0.99</w:t>
      </w:r>
      <w:r w:rsidR="001874EF">
        <w:rPr>
          <w:rFonts w:eastAsia="Calibri" w:cs="Arial"/>
          <w:b w:val="0"/>
          <w:kern w:val="2"/>
          <w:sz w:val="20"/>
          <w:szCs w:val="20"/>
        </w:rPr>
        <w:t>,</w:t>
      </w:r>
      <w:r w:rsidRPr="00E8498D">
        <w:rPr>
          <w:rFonts w:eastAsia="Calibri" w:cs="Arial"/>
          <w:b w:val="0"/>
          <w:kern w:val="2"/>
          <w:sz w:val="20"/>
          <w:szCs w:val="20"/>
        </w:rPr>
        <w:t xml:space="preserve"> while ceiling sensors (average of 1.05) tend to respond slightly more strongly than average. However, the spread </w:t>
      </w:r>
      <w:r w:rsidR="001874EF">
        <w:rPr>
          <w:rFonts w:eastAsia="Calibri" w:cs="Arial"/>
          <w:b w:val="0"/>
          <w:kern w:val="2"/>
          <w:sz w:val="20"/>
          <w:szCs w:val="20"/>
        </w:rPr>
        <w:t>between</w:t>
      </w:r>
      <w:r w:rsidR="001874EF" w:rsidRPr="00E8498D">
        <w:rPr>
          <w:rFonts w:eastAsia="Calibri" w:cs="Arial"/>
          <w:b w:val="0"/>
          <w:kern w:val="2"/>
          <w:sz w:val="20"/>
          <w:szCs w:val="20"/>
        </w:rPr>
        <w:t xml:space="preserve"> </w:t>
      </w:r>
      <w:r w:rsidRPr="00E8498D">
        <w:rPr>
          <w:rFonts w:eastAsia="Calibri" w:cs="Arial"/>
          <w:b w:val="0"/>
          <w:kern w:val="2"/>
          <w:sz w:val="20"/>
          <w:szCs w:val="20"/>
        </w:rPr>
        <w:t xml:space="preserve">low and high sensors was large. Individual sensor slopes ranged from 0.7 to 1.5 (-29% to 49%); centre table sensor also matched the lowest multiplicative bias. This means that within the same group, one sensor might read significantly flatter humidity variations and another much sensitive with sharper variations than the overall mean. The ceiling sensors had </w:t>
      </w:r>
      <w:r w:rsidR="001874EF">
        <w:rPr>
          <w:rFonts w:eastAsia="Calibri" w:cs="Arial"/>
          <w:b w:val="0"/>
          <w:kern w:val="2"/>
          <w:sz w:val="20"/>
          <w:szCs w:val="20"/>
        </w:rPr>
        <w:t xml:space="preserve">a </w:t>
      </w:r>
      <w:r w:rsidRPr="00E8498D">
        <w:rPr>
          <w:rFonts w:eastAsia="Calibri" w:cs="Arial"/>
          <w:b w:val="0"/>
          <w:kern w:val="2"/>
          <w:sz w:val="20"/>
          <w:szCs w:val="20"/>
        </w:rPr>
        <w:t>narrower range but still a notable variation. This substantial spread in slopes indicate</w:t>
      </w:r>
      <w:r w:rsidR="00C76FDE">
        <w:rPr>
          <w:rFonts w:eastAsia="Calibri" w:cs="Arial"/>
          <w:b w:val="0"/>
          <w:kern w:val="2"/>
          <w:sz w:val="20"/>
          <w:szCs w:val="20"/>
        </w:rPr>
        <w:t>s</w:t>
      </w:r>
      <w:r w:rsidRPr="00E8498D">
        <w:rPr>
          <w:rFonts w:eastAsia="Calibri" w:cs="Arial"/>
          <w:b w:val="0"/>
          <w:kern w:val="2"/>
          <w:sz w:val="20"/>
          <w:szCs w:val="20"/>
        </w:rPr>
        <w:t xml:space="preserve"> that the multiplicative bias is a flag worthy issue.</w:t>
      </w:r>
    </w:p>
    <w:p w14:paraId="2D5BE7E3" w14:textId="77777777" w:rsidR="00DF700A" w:rsidRPr="00DF700A" w:rsidRDefault="00DF700A" w:rsidP="00DF700A">
      <w:pPr>
        <w:pStyle w:val="PlainText"/>
      </w:pPr>
    </w:p>
    <w:p w14:paraId="59D44579" w14:textId="0F268BDA" w:rsidR="00E648FB" w:rsidRPr="00E8498D" w:rsidRDefault="00DF700A" w:rsidP="007E0F3D">
      <w:pPr>
        <w:spacing w:after="160" w:line="259" w:lineRule="auto"/>
        <w:jc w:val="both"/>
        <w:rPr>
          <w:rFonts w:eastAsia="Calibri" w:cs="Arial"/>
          <w:b w:val="0"/>
          <w:noProof/>
          <w:kern w:val="2"/>
          <w:sz w:val="20"/>
          <w:szCs w:val="20"/>
        </w:rPr>
        <w:sectPr w:rsidR="00E648FB" w:rsidRPr="00E8498D" w:rsidSect="00857E6D">
          <w:type w:val="continuous"/>
          <w:pgSz w:w="12240" w:h="15840" w:code="9"/>
          <w:pgMar w:top="1276" w:right="1276" w:bottom="1276" w:left="1276" w:header="720" w:footer="567" w:gutter="0"/>
          <w:pgNumType w:start="1" w:chapStyle="1"/>
          <w:cols w:num="2" w:space="567"/>
          <w:docGrid w:linePitch="360"/>
        </w:sectPr>
      </w:pPr>
      <w:r>
        <w:rPr>
          <w:rFonts w:eastAsia="Calibri" w:cs="Arial"/>
          <w:b w:val="0"/>
          <w:noProof/>
          <w:kern w:val="2"/>
          <w:sz w:val="20"/>
          <w:szCs w:val="20"/>
        </w:rPr>
        <w:br w:type="column"/>
      </w:r>
    </w:p>
    <w:p w14:paraId="6FD03E57" w14:textId="683427DE" w:rsidR="004D022C" w:rsidRPr="00E8498D" w:rsidRDefault="00BA10F0" w:rsidP="004D022C">
      <w:pPr>
        <w:keepNext/>
        <w:spacing w:after="160" w:line="259" w:lineRule="auto"/>
        <w:jc w:val="both"/>
        <w:rPr>
          <w:sz w:val="20"/>
          <w:szCs w:val="20"/>
        </w:rPr>
      </w:pPr>
      <w:r w:rsidRPr="00E8498D">
        <w:rPr>
          <w:rFonts w:eastAsia="Calibri" w:cs="Arial"/>
          <w:b w:val="0"/>
          <w:noProof/>
          <w:kern w:val="2"/>
          <w:sz w:val="20"/>
          <w:szCs w:val="20"/>
        </w:rPr>
        <w:lastRenderedPageBreak/>
        <w:drawing>
          <wp:inline distT="0" distB="0" distL="0" distR="0" wp14:anchorId="605E5DB9" wp14:editId="7172F272">
            <wp:extent cx="3028950" cy="2859628"/>
            <wp:effectExtent l="0" t="0" r="0" b="0"/>
            <wp:docPr id="195" name="Picture 19"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graph of a temperature&#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4490" cy="2893182"/>
                    </a:xfrm>
                    <a:prstGeom prst="rect">
                      <a:avLst/>
                    </a:prstGeom>
                    <a:noFill/>
                    <a:ln>
                      <a:noFill/>
                    </a:ln>
                  </pic:spPr>
                </pic:pic>
              </a:graphicData>
            </a:graphic>
          </wp:inline>
        </w:drawing>
      </w:r>
      <w:r w:rsidR="001F0F9F" w:rsidRPr="001F0F9F">
        <w:rPr>
          <w:rFonts w:cs="Arial"/>
          <w:b w:val="0"/>
          <w:snapToGrid w:val="0"/>
          <w:color w:val="000000"/>
          <w:w w:val="0"/>
          <w:sz w:val="20"/>
          <w:szCs w:val="20"/>
          <w:u w:color="000000"/>
          <w:bdr w:val="none" w:sz="0" w:space="0" w:color="000000"/>
          <w:shd w:val="clear" w:color="000000" w:fill="000000"/>
          <w:lang w:val="x-none" w:eastAsia="x-none" w:bidi="x-none"/>
        </w:rPr>
        <w:t xml:space="preserve"> </w:t>
      </w:r>
      <w:r w:rsidRPr="00E8498D">
        <w:rPr>
          <w:rFonts w:eastAsia="Calibri" w:cs="Arial"/>
          <w:b w:val="0"/>
          <w:noProof/>
          <w:kern w:val="2"/>
          <w:sz w:val="20"/>
          <w:szCs w:val="20"/>
        </w:rPr>
        <w:drawing>
          <wp:inline distT="0" distB="0" distL="0" distR="0" wp14:anchorId="621C7A34" wp14:editId="598D8720">
            <wp:extent cx="3078361" cy="2897279"/>
            <wp:effectExtent l="0" t="0" r="8255" b="0"/>
            <wp:docPr id="194" name="Picture 20" descr="A graph of the temperature of the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graph of the temperature of the temperatur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8996" cy="2973170"/>
                    </a:xfrm>
                    <a:prstGeom prst="rect">
                      <a:avLst/>
                    </a:prstGeom>
                    <a:noFill/>
                    <a:ln>
                      <a:noFill/>
                    </a:ln>
                  </pic:spPr>
                </pic:pic>
              </a:graphicData>
            </a:graphic>
          </wp:inline>
        </w:drawing>
      </w:r>
      <w:r w:rsidR="001F0F9F" w:rsidRPr="001F0F9F">
        <w:rPr>
          <w:rFonts w:cs="Arial"/>
          <w:b w:val="0"/>
          <w:snapToGrid w:val="0"/>
          <w:color w:val="000000"/>
          <w:w w:val="0"/>
          <w:sz w:val="20"/>
          <w:szCs w:val="20"/>
          <w:u w:color="000000"/>
          <w:bdr w:val="none" w:sz="0" w:space="0" w:color="000000"/>
          <w:shd w:val="clear" w:color="000000" w:fill="000000"/>
          <w:lang w:val="x-none" w:eastAsia="x-none" w:bidi="x-none"/>
        </w:rPr>
        <w:t xml:space="preserve"> </w:t>
      </w:r>
      <w:r w:rsidRPr="00E8498D">
        <w:rPr>
          <w:rFonts w:cs="Arial"/>
          <w:b w:val="0"/>
          <w:noProof/>
          <w:color w:val="000000"/>
          <w:w w:val="0"/>
          <w:sz w:val="20"/>
          <w:szCs w:val="20"/>
          <w:u w:color="000000"/>
          <w:bdr w:val="none" w:sz="0" w:space="0" w:color="000000"/>
          <w:shd w:val="clear" w:color="000000" w:fill="000000"/>
          <w:lang w:val="x-none" w:eastAsia="x-none" w:bidi="x-none"/>
        </w:rPr>
        <w:drawing>
          <wp:inline distT="0" distB="0" distL="0" distR="0" wp14:anchorId="39B7DA13" wp14:editId="010BC46D">
            <wp:extent cx="3019425" cy="2733675"/>
            <wp:effectExtent l="0" t="0" r="0" b="0"/>
            <wp:docPr id="193" name="Picture 21" descr="A graph of a graph showing the difference between a temperature and humid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graph of a graph showing the difference between a temperature and humidity&#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19425" cy="2733675"/>
                    </a:xfrm>
                    <a:prstGeom prst="rect">
                      <a:avLst/>
                    </a:prstGeom>
                    <a:noFill/>
                    <a:ln>
                      <a:noFill/>
                    </a:ln>
                  </pic:spPr>
                </pic:pic>
              </a:graphicData>
            </a:graphic>
          </wp:inline>
        </w:drawing>
      </w:r>
      <w:r w:rsidR="001F0F9F" w:rsidRPr="001F0F9F">
        <w:rPr>
          <w:rFonts w:cs="Arial"/>
          <w:b w:val="0"/>
          <w:snapToGrid w:val="0"/>
          <w:color w:val="000000"/>
          <w:w w:val="0"/>
          <w:sz w:val="20"/>
          <w:szCs w:val="20"/>
          <w:u w:color="000000"/>
          <w:bdr w:val="none" w:sz="0" w:space="0" w:color="000000"/>
          <w:shd w:val="clear" w:color="000000" w:fill="000000"/>
          <w:lang w:val="x-none" w:eastAsia="x-none" w:bidi="x-none"/>
        </w:rPr>
        <w:t xml:space="preserve"> </w:t>
      </w:r>
      <w:r w:rsidRPr="00E8498D">
        <w:rPr>
          <w:rFonts w:cs="Arial"/>
          <w:b w:val="0"/>
          <w:noProof/>
          <w:color w:val="000000"/>
          <w:w w:val="0"/>
          <w:sz w:val="20"/>
          <w:szCs w:val="20"/>
          <w:u w:color="000000"/>
          <w:bdr w:val="none" w:sz="0" w:space="0" w:color="000000"/>
          <w:shd w:val="clear" w:color="000000" w:fill="000000"/>
          <w:lang w:val="x-none" w:eastAsia="x-none" w:bidi="x-none"/>
        </w:rPr>
        <w:drawing>
          <wp:inline distT="0" distB="0" distL="0" distR="0" wp14:anchorId="41FE5739" wp14:editId="0674B53E">
            <wp:extent cx="3000375" cy="2733675"/>
            <wp:effectExtent l="0" t="0" r="0" b="0"/>
            <wp:docPr id="192" name="Picture 22" descr="A graph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graph with a diagram&#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00375" cy="2733675"/>
                    </a:xfrm>
                    <a:prstGeom prst="rect">
                      <a:avLst/>
                    </a:prstGeom>
                    <a:noFill/>
                    <a:ln>
                      <a:noFill/>
                    </a:ln>
                  </pic:spPr>
                </pic:pic>
              </a:graphicData>
            </a:graphic>
          </wp:inline>
        </w:drawing>
      </w:r>
    </w:p>
    <w:p w14:paraId="46045EED" w14:textId="6CE51EA2" w:rsidR="001F0F9F" w:rsidRPr="00E8498D" w:rsidRDefault="004D022C" w:rsidP="004D022C">
      <w:pPr>
        <w:pStyle w:val="Caption"/>
        <w:jc w:val="both"/>
        <w:rPr>
          <w:rFonts w:eastAsia="Calibri" w:cs="Arial"/>
          <w:b w:val="0"/>
          <w:kern w:val="2"/>
        </w:rPr>
      </w:pPr>
      <w:r w:rsidRPr="00E8498D">
        <w:t xml:space="preserve">Figure </w:t>
      </w:r>
      <w:r w:rsidR="00DF700A">
        <w:fldChar w:fldCharType="begin"/>
      </w:r>
      <w:r w:rsidR="00DF700A">
        <w:instrText xml:space="preserve"> SEQ Figure \* ARABIC </w:instrText>
      </w:r>
      <w:r w:rsidR="00DF700A">
        <w:fldChar w:fldCharType="separate"/>
      </w:r>
      <w:r w:rsidR="00DF700A">
        <w:rPr>
          <w:noProof/>
        </w:rPr>
        <w:t>6</w:t>
      </w:r>
      <w:r w:rsidR="00DF700A">
        <w:rPr>
          <w:noProof/>
        </w:rPr>
        <w:fldChar w:fldCharType="end"/>
      </w:r>
      <w:r w:rsidRPr="00E8498D">
        <w:t>: Block of Scatter Plots for RH Sensor Reading</w:t>
      </w:r>
      <w:r w:rsidR="007C3730" w:rsidRPr="00E8498D">
        <w:t>s</w:t>
      </w:r>
      <w:r w:rsidRPr="00E8498D">
        <w:t xml:space="preserve"> vs Overall Means.</w:t>
      </w:r>
    </w:p>
    <w:p w14:paraId="75DEEBC8" w14:textId="77777777" w:rsidR="00E648FB" w:rsidRPr="00E8498D" w:rsidRDefault="00E648FB" w:rsidP="007E0F3D">
      <w:pPr>
        <w:spacing w:after="160" w:line="259" w:lineRule="auto"/>
        <w:jc w:val="both"/>
        <w:rPr>
          <w:rFonts w:eastAsia="Calibri" w:cs="Arial"/>
          <w:bCs/>
          <w:kern w:val="2"/>
          <w:sz w:val="20"/>
          <w:szCs w:val="20"/>
        </w:rPr>
      </w:pPr>
    </w:p>
    <w:p w14:paraId="3F7A1C88" w14:textId="3CB0A2DD" w:rsidR="004D022C" w:rsidRPr="00E8498D" w:rsidRDefault="004D022C" w:rsidP="004D022C">
      <w:pPr>
        <w:pStyle w:val="Caption"/>
        <w:rPr>
          <w:rFonts w:eastAsia="Calibri"/>
        </w:rPr>
        <w:sectPr w:rsidR="004D022C" w:rsidRPr="00E8498D" w:rsidSect="00E648FB">
          <w:type w:val="continuous"/>
          <w:pgSz w:w="12240" w:h="15840" w:code="9"/>
          <w:pgMar w:top="1276" w:right="1276" w:bottom="1276" w:left="1276" w:header="720" w:footer="567" w:gutter="0"/>
          <w:pgNumType w:start="1" w:chapStyle="1"/>
          <w:cols w:space="567"/>
          <w:docGrid w:linePitch="360"/>
        </w:sectPr>
      </w:pPr>
    </w:p>
    <w:p w14:paraId="7F52F51F" w14:textId="1B9540A1"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Intercepts:</w:t>
      </w:r>
      <w:r w:rsidRPr="00E8498D">
        <w:rPr>
          <w:rFonts w:eastAsia="Calibri" w:cs="Arial"/>
          <w:b w:val="0"/>
          <w:kern w:val="2"/>
          <w:sz w:val="20"/>
          <w:szCs w:val="20"/>
        </w:rPr>
        <w:t xml:space="preserve"> The additive biases showed similar variations across all sensors</w:t>
      </w:r>
      <w:r w:rsidR="00C76FDE">
        <w:rPr>
          <w:rFonts w:eastAsia="Calibri" w:cs="Arial"/>
          <w:b w:val="0"/>
          <w:kern w:val="2"/>
          <w:sz w:val="20"/>
          <w:szCs w:val="20"/>
        </w:rPr>
        <w:t>,</w:t>
      </w:r>
      <w:r w:rsidRPr="00E8498D">
        <w:rPr>
          <w:rFonts w:eastAsia="Calibri" w:cs="Arial"/>
          <w:b w:val="0"/>
          <w:kern w:val="2"/>
          <w:sz w:val="20"/>
          <w:szCs w:val="20"/>
        </w:rPr>
        <w:t xml:space="preserve"> ranging from -24% to 18% RH. The group average intercepts are around -0.1% for low level, +0.3% for high level, -4.1% for ceiling and 19% for centre table. The close to zero averages for low and high groups imply an inconsistent bias towards reading too high or too low in the respective positions</w:t>
      </w:r>
      <w:r w:rsidR="00C76FDE">
        <w:rPr>
          <w:rFonts w:eastAsia="Calibri" w:cs="Arial"/>
          <w:b w:val="0"/>
          <w:kern w:val="2"/>
          <w:sz w:val="20"/>
          <w:szCs w:val="20"/>
        </w:rPr>
        <w:t>,</w:t>
      </w:r>
      <w:r w:rsidRPr="00E8498D">
        <w:rPr>
          <w:rFonts w:eastAsia="Calibri" w:cs="Arial"/>
          <w:b w:val="0"/>
          <w:kern w:val="2"/>
          <w:sz w:val="20"/>
          <w:szCs w:val="20"/>
        </w:rPr>
        <w:t xml:space="preserve"> as any offset bias tend</w:t>
      </w:r>
      <w:r w:rsidR="00C76FDE">
        <w:rPr>
          <w:rFonts w:eastAsia="Calibri" w:cs="Arial"/>
          <w:b w:val="0"/>
          <w:kern w:val="2"/>
          <w:sz w:val="20"/>
          <w:szCs w:val="20"/>
        </w:rPr>
        <w:t>s</w:t>
      </w:r>
      <w:r w:rsidRPr="00E8498D">
        <w:rPr>
          <w:rFonts w:eastAsia="Calibri" w:cs="Arial"/>
          <w:b w:val="0"/>
          <w:kern w:val="2"/>
          <w:sz w:val="20"/>
          <w:szCs w:val="20"/>
        </w:rPr>
        <w:t xml:space="preserve"> to cancel out when averaged</w:t>
      </w:r>
      <w:r w:rsidR="00C76FDE">
        <w:rPr>
          <w:rFonts w:eastAsia="Calibri" w:cs="Arial"/>
          <w:b w:val="0"/>
          <w:kern w:val="2"/>
          <w:sz w:val="20"/>
          <w:szCs w:val="20"/>
        </w:rPr>
        <w:t>,</w:t>
      </w:r>
      <w:r w:rsidRPr="00E8498D">
        <w:rPr>
          <w:rFonts w:eastAsia="Calibri" w:cs="Arial"/>
          <w:b w:val="0"/>
          <w:kern w:val="2"/>
          <w:sz w:val="20"/>
          <w:szCs w:val="20"/>
        </w:rPr>
        <w:t xml:space="preserve"> suggesting they are sensor specific rather than position specific. Ceiling sensors showed a small negative intercept (-4%)</w:t>
      </w:r>
      <w:r w:rsidR="00C76FDE">
        <w:rPr>
          <w:rFonts w:eastAsia="Calibri" w:cs="Arial"/>
          <w:b w:val="0"/>
          <w:kern w:val="2"/>
          <w:sz w:val="20"/>
          <w:szCs w:val="20"/>
        </w:rPr>
        <w:t>,</w:t>
      </w:r>
      <w:r w:rsidRPr="00E8498D">
        <w:rPr>
          <w:rFonts w:eastAsia="Calibri" w:cs="Arial"/>
          <w:b w:val="0"/>
          <w:kern w:val="2"/>
          <w:sz w:val="20"/>
          <w:szCs w:val="20"/>
        </w:rPr>
        <w:t xml:space="preserve"> which indicates a tendency to read slightly lower RH than </w:t>
      </w:r>
      <w:r w:rsidR="00C76FDE">
        <w:rPr>
          <w:rFonts w:eastAsia="Calibri" w:cs="Arial"/>
          <w:b w:val="0"/>
          <w:kern w:val="2"/>
          <w:sz w:val="20"/>
          <w:szCs w:val="20"/>
        </w:rPr>
        <w:t xml:space="preserve">the </w:t>
      </w:r>
      <w:r w:rsidRPr="00E8498D">
        <w:rPr>
          <w:rFonts w:eastAsia="Calibri" w:cs="Arial"/>
          <w:b w:val="0"/>
          <w:kern w:val="2"/>
          <w:sz w:val="20"/>
          <w:szCs w:val="20"/>
        </w:rPr>
        <w:t>overall average. This could be due to stratification as warm air rises</w:t>
      </w:r>
      <w:r w:rsidR="00D011F6">
        <w:rPr>
          <w:rFonts w:eastAsia="Calibri" w:cs="Arial"/>
          <w:b w:val="0"/>
          <w:kern w:val="2"/>
          <w:sz w:val="20"/>
          <w:szCs w:val="20"/>
        </w:rPr>
        <w:t xml:space="preserve">, containing more </w:t>
      </w:r>
      <w:r w:rsidR="00D011F6">
        <w:rPr>
          <w:rFonts w:eastAsia="Calibri" w:cs="Arial"/>
          <w:b w:val="0"/>
          <w:kern w:val="2"/>
          <w:sz w:val="20"/>
          <w:szCs w:val="20"/>
        </w:rPr>
        <w:t>moisture for the same RH, potentially leading to a</w:t>
      </w:r>
      <w:r w:rsidRPr="00E8498D">
        <w:rPr>
          <w:rFonts w:eastAsia="Calibri" w:cs="Arial"/>
          <w:b w:val="0"/>
          <w:kern w:val="2"/>
          <w:sz w:val="20"/>
          <w:szCs w:val="20"/>
        </w:rPr>
        <w:t xml:space="preserve"> lower RH if not fully mixed. In practical terms, the offset calculated is highly significant as a 50% RH would be </w:t>
      </w:r>
      <w:r w:rsidR="005B42E7">
        <w:rPr>
          <w:rFonts w:eastAsia="Calibri" w:cs="Arial"/>
          <w:b w:val="0"/>
          <w:kern w:val="2"/>
          <w:sz w:val="20"/>
          <w:szCs w:val="20"/>
        </w:rPr>
        <w:t>interprete</w:t>
      </w:r>
      <w:r w:rsidR="00BF0F65">
        <w:rPr>
          <w:rFonts w:eastAsia="Calibri" w:cs="Arial"/>
          <w:b w:val="0"/>
          <w:kern w:val="2"/>
          <w:sz w:val="20"/>
          <w:szCs w:val="20"/>
        </w:rPr>
        <w:t>d</w:t>
      </w:r>
      <w:r w:rsidR="005B42E7" w:rsidRPr="00E8498D">
        <w:rPr>
          <w:rFonts w:eastAsia="Calibri" w:cs="Arial"/>
          <w:b w:val="0"/>
          <w:kern w:val="2"/>
          <w:sz w:val="20"/>
          <w:szCs w:val="20"/>
        </w:rPr>
        <w:t xml:space="preserve"> </w:t>
      </w:r>
      <w:r w:rsidRPr="00E8498D">
        <w:rPr>
          <w:rFonts w:eastAsia="Calibri" w:cs="Arial"/>
          <w:b w:val="0"/>
          <w:kern w:val="2"/>
          <w:sz w:val="20"/>
          <w:szCs w:val="20"/>
        </w:rPr>
        <w:t>as 30% by one sensor and 70% by another sensor.</w:t>
      </w:r>
    </w:p>
    <w:p w14:paraId="5BBD88BC" w14:textId="77777777" w:rsidR="00E8498D" w:rsidRPr="00E8498D" w:rsidRDefault="00BA10F0" w:rsidP="00E8498D">
      <w:pPr>
        <w:spacing w:after="160" w:line="259" w:lineRule="auto"/>
        <w:rPr>
          <w:rFonts w:eastAsia="Calibri" w:cs="Arial"/>
          <w:b w:val="0"/>
          <w:kern w:val="2"/>
          <w:sz w:val="20"/>
          <w:szCs w:val="20"/>
        </w:rPr>
      </w:pPr>
      <w:r w:rsidRPr="00E8498D">
        <w:rPr>
          <w:rFonts w:eastAsia="Calibri" w:cs="Arial"/>
          <w:b w:val="0"/>
          <w:noProof/>
          <w:kern w:val="2"/>
          <w:sz w:val="20"/>
          <w:szCs w:val="20"/>
        </w:rPr>
        <w:lastRenderedPageBreak/>
        <w:drawing>
          <wp:inline distT="0" distB="0" distL="0" distR="0" wp14:anchorId="7BD63697" wp14:editId="77C205B2">
            <wp:extent cx="2971800" cy="2971800"/>
            <wp:effectExtent l="0" t="0" r="0" b="0"/>
            <wp:docPr id="191" name="Picture 6"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hart with different colored square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24F0BC6C" w14:textId="77777777" w:rsidR="00DF700A" w:rsidRDefault="00BA10F0" w:rsidP="00DF700A">
      <w:pPr>
        <w:keepNext/>
        <w:spacing w:after="160" w:line="259" w:lineRule="auto"/>
        <w:jc w:val="both"/>
      </w:pPr>
      <w:r w:rsidRPr="00E8498D">
        <w:rPr>
          <w:rFonts w:eastAsia="Calibri" w:cs="Arial"/>
          <w:b w:val="0"/>
          <w:noProof/>
          <w:kern w:val="2"/>
          <w:sz w:val="20"/>
          <w:szCs w:val="20"/>
        </w:rPr>
        <w:drawing>
          <wp:inline distT="0" distB="0" distL="0" distR="0" wp14:anchorId="564E0A45" wp14:editId="11628F64">
            <wp:extent cx="2990850" cy="2990850"/>
            <wp:effectExtent l="0" t="0" r="0" b="0"/>
            <wp:docPr id="190" name="Picture 7"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hart with different colored squares&#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90850" cy="2990850"/>
                    </a:xfrm>
                    <a:prstGeom prst="rect">
                      <a:avLst/>
                    </a:prstGeom>
                    <a:noFill/>
                    <a:ln>
                      <a:noFill/>
                    </a:ln>
                  </pic:spPr>
                </pic:pic>
              </a:graphicData>
            </a:graphic>
          </wp:inline>
        </w:drawing>
      </w:r>
    </w:p>
    <w:p w14:paraId="2C92A93D" w14:textId="7D31C7B8" w:rsidR="001F0F9F" w:rsidRDefault="00DF700A" w:rsidP="00DF700A">
      <w:pPr>
        <w:pStyle w:val="Caption"/>
        <w:jc w:val="both"/>
      </w:pPr>
      <w:r>
        <w:t xml:space="preserve">Figure </w:t>
      </w:r>
      <w:r>
        <w:fldChar w:fldCharType="begin"/>
      </w:r>
      <w:r>
        <w:instrText xml:space="preserve"> SEQ Figure \* ARABIC </w:instrText>
      </w:r>
      <w:r>
        <w:fldChar w:fldCharType="separate"/>
      </w:r>
      <w:r>
        <w:rPr>
          <w:noProof/>
        </w:rPr>
        <w:t>7</w:t>
      </w:r>
      <w:r>
        <w:rPr>
          <w:noProof/>
        </w:rPr>
        <w:fldChar w:fldCharType="end"/>
      </w:r>
      <w:r>
        <w:t>: Multiplicative and Additive Biases for RH Sensing for Different Sensor Locations.</w:t>
      </w:r>
    </w:p>
    <w:p w14:paraId="45E8B622" w14:textId="77777777" w:rsidR="00DF700A" w:rsidRPr="00DF700A" w:rsidRDefault="00DF700A" w:rsidP="00DF700A">
      <w:pPr>
        <w:rPr>
          <w:rFonts w:eastAsia="Calibri"/>
        </w:rPr>
      </w:pPr>
    </w:p>
    <w:p w14:paraId="1173501F" w14:textId="47DD190F"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Correlation (R</w:t>
      </w:r>
      <w:r w:rsidRPr="00E8498D">
        <w:rPr>
          <w:rFonts w:eastAsia="Calibri" w:cs="Arial"/>
          <w:bCs/>
          <w:kern w:val="2"/>
          <w:sz w:val="20"/>
          <w:szCs w:val="20"/>
          <w:vertAlign w:val="superscript"/>
        </w:rPr>
        <w:t>2</w:t>
      </w:r>
      <w:r w:rsidRPr="00E8498D">
        <w:rPr>
          <w:rFonts w:eastAsia="Calibri" w:cs="Arial"/>
          <w:bCs/>
          <w:kern w:val="2"/>
          <w:sz w:val="20"/>
          <w:szCs w:val="20"/>
        </w:rPr>
        <w:t xml:space="preserve">): </w:t>
      </w:r>
      <w:r w:rsidRPr="00E8498D">
        <w:rPr>
          <w:rFonts w:eastAsia="Calibri" w:cs="Arial"/>
          <w:b w:val="0"/>
          <w:kern w:val="2"/>
          <w:sz w:val="20"/>
          <w:szCs w:val="20"/>
        </w:rPr>
        <w:t>The Pearson correlation for RH sensors was calculated to be lower than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w:t>
      </w:r>
      <w:r w:rsidR="00BF0F65">
        <w:rPr>
          <w:rFonts w:eastAsia="Calibri" w:cs="Arial"/>
          <w:b w:val="0"/>
          <w:kern w:val="2"/>
          <w:sz w:val="20"/>
          <w:szCs w:val="20"/>
        </w:rPr>
        <w:t>r</w:t>
      </w:r>
      <w:r w:rsidRPr="00E8498D">
        <w:rPr>
          <w:rFonts w:eastAsia="Calibri" w:cs="Arial"/>
          <w:b w:val="0"/>
          <w:kern w:val="2"/>
          <w:sz w:val="20"/>
          <w:szCs w:val="20"/>
        </w:rPr>
        <w:t>eading. Many sensors had values in the range 0.8-0.9 with the lowest being 0.76. An average of 0.89 was observed for wall-mounted groups (low and high) and 0.89 for ceiling indicating moderately strong correlation. Such low values emphasise that humidity can be influenced by local factors such as proximity of people, plants, airflow currents etc. Since not all variances can be explained by a linear model, a simple linear bias correction might leave some residual differences.</w:t>
      </w:r>
    </w:p>
    <w:p w14:paraId="1BE8AB4B" w14:textId="77777777" w:rsidR="00DF700A" w:rsidRDefault="00BA10F0" w:rsidP="00DF700A">
      <w:pPr>
        <w:keepNext/>
        <w:spacing w:after="160" w:line="259" w:lineRule="auto"/>
        <w:jc w:val="both"/>
      </w:pPr>
      <w:r w:rsidRPr="00E8498D">
        <w:rPr>
          <w:rFonts w:eastAsia="Calibri" w:cs="Arial"/>
          <w:b w:val="0"/>
          <w:noProof/>
          <w:kern w:val="2"/>
          <w:sz w:val="20"/>
          <w:szCs w:val="20"/>
        </w:rPr>
        <w:drawing>
          <wp:inline distT="0" distB="0" distL="0" distR="0" wp14:anchorId="6F78B3AC" wp14:editId="5202839E">
            <wp:extent cx="2952750" cy="2952750"/>
            <wp:effectExtent l="0" t="0" r="0" b="0"/>
            <wp:docPr id="189" name="Picture 11"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hart with different colored square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2750" cy="2952750"/>
                    </a:xfrm>
                    <a:prstGeom prst="rect">
                      <a:avLst/>
                    </a:prstGeom>
                    <a:noFill/>
                    <a:ln>
                      <a:noFill/>
                    </a:ln>
                  </pic:spPr>
                </pic:pic>
              </a:graphicData>
            </a:graphic>
          </wp:inline>
        </w:drawing>
      </w:r>
    </w:p>
    <w:p w14:paraId="218C1ECF" w14:textId="0A371B6D" w:rsidR="00E8498D" w:rsidRDefault="00DF700A" w:rsidP="00DF700A">
      <w:pPr>
        <w:pStyle w:val="Caption"/>
        <w:jc w:val="both"/>
      </w:pPr>
      <w:r>
        <w:t xml:space="preserve">Figure </w:t>
      </w:r>
      <w:r>
        <w:fldChar w:fldCharType="begin"/>
      </w:r>
      <w:r>
        <w:instrText xml:space="preserve"> SEQ Figure \* ARABIC </w:instrText>
      </w:r>
      <w:r>
        <w:fldChar w:fldCharType="separate"/>
      </w:r>
      <w:r>
        <w:rPr>
          <w:noProof/>
        </w:rPr>
        <w:t>8</w:t>
      </w:r>
      <w:r>
        <w:rPr>
          <w:noProof/>
        </w:rPr>
        <w:fldChar w:fldCharType="end"/>
      </w:r>
      <w:r>
        <w:t>: R</w:t>
      </w:r>
      <w:r w:rsidRPr="00DF700A">
        <w:rPr>
          <w:vertAlign w:val="superscript"/>
        </w:rPr>
        <w:t>2</w:t>
      </w:r>
      <w:r>
        <w:t xml:space="preserve"> by Sensor Group in Relation to Overall Mean.</w:t>
      </w:r>
    </w:p>
    <w:p w14:paraId="7F6EF86B" w14:textId="77777777" w:rsidR="00DF700A" w:rsidRPr="00DF700A" w:rsidRDefault="00DF700A" w:rsidP="00DF700A">
      <w:pPr>
        <w:rPr>
          <w:rFonts w:eastAsia="Calibri"/>
        </w:rPr>
      </w:pPr>
    </w:p>
    <w:p w14:paraId="52511A33" w14:textId="4EB222AD" w:rsidR="00AE7736" w:rsidRPr="00E8498D" w:rsidRDefault="00AE7736" w:rsidP="00AE7736">
      <w:pPr>
        <w:pStyle w:val="PlainText"/>
        <w:rPr>
          <w:b/>
          <w:sz w:val="20"/>
        </w:rPr>
      </w:pPr>
      <w:r w:rsidRPr="00E8498D">
        <w:rPr>
          <w:b/>
          <w:sz w:val="20"/>
        </w:rPr>
        <w:t>3</w:t>
      </w:r>
      <w:r>
        <w:rPr>
          <w:b/>
          <w:sz w:val="20"/>
        </w:rPr>
        <w:t>.1.3</w:t>
      </w:r>
      <w:r w:rsidRPr="00E8498D">
        <w:rPr>
          <w:b/>
          <w:sz w:val="20"/>
        </w:rPr>
        <w:t xml:space="preserve"> </w:t>
      </w:r>
      <w:r>
        <w:rPr>
          <w:b/>
          <w:sz w:val="20"/>
        </w:rPr>
        <w:t>Temperature</w:t>
      </w:r>
    </w:p>
    <w:p w14:paraId="0A6A4730" w14:textId="72E5F870" w:rsidR="004D022C" w:rsidRPr="00E8498D" w:rsidRDefault="001F0F9F" w:rsidP="007E0F3D">
      <w:pPr>
        <w:spacing w:after="160" w:line="259" w:lineRule="auto"/>
        <w:jc w:val="both"/>
        <w:rPr>
          <w:rFonts w:cs="Arial"/>
          <w:b w:val="0"/>
          <w:snapToGrid w:val="0"/>
          <w:color w:val="000000"/>
          <w:w w:val="0"/>
          <w:sz w:val="20"/>
          <w:szCs w:val="20"/>
          <w:u w:color="000000"/>
          <w:bdr w:val="none" w:sz="0" w:space="0" w:color="000000"/>
          <w:shd w:val="clear" w:color="000000" w:fill="000000"/>
          <w:lang w:val="x-none" w:eastAsia="x-none" w:bidi="x-none"/>
        </w:rPr>
        <w:sectPr w:rsidR="004D022C" w:rsidRPr="00E8498D" w:rsidSect="00857E6D">
          <w:type w:val="continuous"/>
          <w:pgSz w:w="12240" w:h="15840" w:code="9"/>
          <w:pgMar w:top="1276" w:right="1276" w:bottom="1276" w:left="1276" w:header="720" w:footer="567" w:gutter="0"/>
          <w:pgNumType w:start="1" w:chapStyle="1"/>
          <w:cols w:num="2" w:space="567"/>
          <w:docGrid w:linePitch="360"/>
        </w:sectPr>
      </w:pPr>
      <w:r w:rsidRPr="00E8498D">
        <w:rPr>
          <w:rFonts w:eastAsia="Calibri" w:cs="Arial"/>
          <w:b w:val="0"/>
          <w:kern w:val="2"/>
          <w:sz w:val="20"/>
          <w:szCs w:val="20"/>
        </w:rPr>
        <w:t xml:space="preserve">This section includes linear correlation plots for temperature readings from all sensors divided </w:t>
      </w:r>
      <w:r w:rsidR="00FB72AE">
        <w:rPr>
          <w:rFonts w:eastAsia="Calibri" w:cs="Arial"/>
          <w:b w:val="0"/>
          <w:kern w:val="2"/>
          <w:sz w:val="20"/>
          <w:szCs w:val="20"/>
        </w:rPr>
        <w:t xml:space="preserve">into groups against the </w:t>
      </w:r>
      <w:r w:rsidRPr="00E8498D">
        <w:rPr>
          <w:rFonts w:eastAsia="Calibri" w:cs="Arial"/>
          <w:b w:val="0"/>
          <w:kern w:val="2"/>
          <w:sz w:val="20"/>
          <w:szCs w:val="20"/>
        </w:rPr>
        <w:t xml:space="preserve">overall mean temperature. The figures below </w:t>
      </w:r>
      <w:r w:rsidR="00FB72AE">
        <w:rPr>
          <w:rFonts w:eastAsia="Calibri" w:cs="Arial"/>
          <w:b w:val="0"/>
          <w:kern w:val="2"/>
          <w:sz w:val="20"/>
          <w:szCs w:val="20"/>
        </w:rPr>
        <w:t>provide a preliminary overview of the data, including a fit equation that displays the slope, intercept,</w:t>
      </w:r>
      <w:r w:rsidRPr="00E8498D">
        <w:rPr>
          <w:rFonts w:eastAsia="Calibri" w:cs="Arial"/>
          <w:b w:val="0"/>
          <w:kern w:val="2"/>
          <w:sz w:val="20"/>
          <w:szCs w:val="20"/>
        </w:rPr>
        <w:t xml:space="preserve"> and Pearson correlation. Following the step</w:t>
      </w:r>
      <w:r w:rsidR="00FB72AE">
        <w:rPr>
          <w:rFonts w:eastAsia="Calibri" w:cs="Arial"/>
          <w:b w:val="0"/>
          <w:kern w:val="2"/>
          <w:sz w:val="20"/>
          <w:szCs w:val="20"/>
        </w:rPr>
        <w:t>s</w:t>
      </w:r>
      <w:r w:rsidRPr="00E8498D">
        <w:rPr>
          <w:rFonts w:eastAsia="Calibri" w:cs="Arial"/>
          <w:b w:val="0"/>
          <w:kern w:val="2"/>
          <w:sz w:val="20"/>
          <w:szCs w:val="20"/>
        </w:rPr>
        <w:t xml:space="preserve"> </w:t>
      </w:r>
      <w:r w:rsidR="00AC1164">
        <w:rPr>
          <w:rFonts w:eastAsia="Calibri" w:cs="Arial"/>
          <w:b w:val="0"/>
          <w:kern w:val="2"/>
          <w:sz w:val="20"/>
          <w:szCs w:val="20"/>
        </w:rPr>
        <w:t xml:space="preserve">outlined in </w:t>
      </w:r>
      <w:r w:rsidR="00FB72AE">
        <w:rPr>
          <w:rFonts w:eastAsia="Calibri" w:cs="Arial"/>
          <w:b w:val="0"/>
          <w:kern w:val="2"/>
          <w:sz w:val="20"/>
          <w:szCs w:val="20"/>
        </w:rPr>
        <w:t>the</w:t>
      </w:r>
      <w:r w:rsidRPr="00E8498D">
        <w:rPr>
          <w:rFonts w:eastAsia="Calibri" w:cs="Arial"/>
          <w:b w:val="0"/>
          <w:kern w:val="2"/>
          <w:sz w:val="20"/>
          <w:szCs w:val="20"/>
        </w:rPr>
        <w:t xml:space="preserve"> previously described parameters, the upcoming discussion will elaborate on these factors </w:t>
      </w:r>
      <w:r w:rsidR="00AC1164">
        <w:rPr>
          <w:rFonts w:eastAsia="Calibri" w:cs="Arial"/>
          <w:b w:val="0"/>
          <w:kern w:val="2"/>
          <w:sz w:val="20"/>
          <w:szCs w:val="20"/>
        </w:rPr>
        <w:t>in relation to</w:t>
      </w:r>
      <w:r w:rsidR="00AC1164" w:rsidRPr="00E8498D">
        <w:rPr>
          <w:rFonts w:eastAsia="Calibri" w:cs="Arial"/>
          <w:b w:val="0"/>
          <w:kern w:val="2"/>
          <w:sz w:val="20"/>
          <w:szCs w:val="20"/>
        </w:rPr>
        <w:t xml:space="preserve"> </w:t>
      </w:r>
      <w:r w:rsidRPr="00E8498D">
        <w:rPr>
          <w:rFonts w:eastAsia="Calibri" w:cs="Arial"/>
          <w:b w:val="0"/>
          <w:kern w:val="2"/>
          <w:sz w:val="20"/>
          <w:szCs w:val="20"/>
        </w:rPr>
        <w:t>the temperature readings.</w:t>
      </w:r>
    </w:p>
    <w:p w14:paraId="23793614" w14:textId="7EBCCECA" w:rsidR="007C3730" w:rsidRPr="00E8498D" w:rsidRDefault="00BA10F0" w:rsidP="00DF700A">
      <w:pPr>
        <w:keepNext/>
        <w:spacing w:after="160" w:line="259" w:lineRule="auto"/>
        <w:rPr>
          <w:sz w:val="20"/>
          <w:szCs w:val="20"/>
        </w:rPr>
      </w:pPr>
      <w:r w:rsidRPr="00E8498D">
        <w:rPr>
          <w:rFonts w:eastAsia="Calibri" w:cs="Arial"/>
          <w:b w:val="0"/>
          <w:noProof/>
          <w:kern w:val="2"/>
          <w:sz w:val="20"/>
          <w:szCs w:val="20"/>
        </w:rPr>
        <w:lastRenderedPageBreak/>
        <w:drawing>
          <wp:inline distT="0" distB="0" distL="0" distR="0" wp14:anchorId="3E9251D0" wp14:editId="5F22DF86">
            <wp:extent cx="3019425" cy="2886495"/>
            <wp:effectExtent l="0" t="0" r="0" b="9525"/>
            <wp:docPr id="1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33236" cy="2899698"/>
                    </a:xfrm>
                    <a:prstGeom prst="rect">
                      <a:avLst/>
                    </a:prstGeom>
                    <a:noFill/>
                    <a:ln>
                      <a:noFill/>
                    </a:ln>
                  </pic:spPr>
                </pic:pic>
              </a:graphicData>
            </a:graphic>
          </wp:inline>
        </w:drawing>
      </w:r>
      <w:r w:rsidRPr="00E8498D">
        <w:rPr>
          <w:rFonts w:eastAsia="Calibri" w:cs="Arial"/>
          <w:b w:val="0"/>
          <w:noProof/>
          <w:kern w:val="2"/>
          <w:sz w:val="20"/>
          <w:szCs w:val="20"/>
        </w:rPr>
        <w:drawing>
          <wp:inline distT="0" distB="0" distL="0" distR="0" wp14:anchorId="721767C1" wp14:editId="09DE2278">
            <wp:extent cx="3049647" cy="2906248"/>
            <wp:effectExtent l="0" t="0" r="0" b="8890"/>
            <wp:docPr id="187" name="Picture 34" descr="A graph of temperature and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graph of temperature and temperature&#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8056" cy="2914261"/>
                    </a:xfrm>
                    <a:prstGeom prst="rect">
                      <a:avLst/>
                    </a:prstGeom>
                    <a:noFill/>
                    <a:ln>
                      <a:noFill/>
                    </a:ln>
                  </pic:spPr>
                </pic:pic>
              </a:graphicData>
            </a:graphic>
          </wp:inline>
        </w:drawing>
      </w:r>
      <w:r w:rsidRPr="00E8498D">
        <w:rPr>
          <w:rFonts w:eastAsia="Calibri" w:cs="Arial"/>
          <w:b w:val="0"/>
          <w:noProof/>
          <w:kern w:val="2"/>
          <w:sz w:val="20"/>
          <w:szCs w:val="20"/>
        </w:rPr>
        <w:drawing>
          <wp:inline distT="0" distB="0" distL="0" distR="0" wp14:anchorId="12EEA60B" wp14:editId="78CAF913">
            <wp:extent cx="3056367" cy="2809580"/>
            <wp:effectExtent l="0" t="0" r="0" b="0"/>
            <wp:docPr id="186" name="Picture 35"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graph of a temperature&#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56737" cy="2809920"/>
                    </a:xfrm>
                    <a:prstGeom prst="rect">
                      <a:avLst/>
                    </a:prstGeom>
                    <a:noFill/>
                    <a:ln>
                      <a:noFill/>
                    </a:ln>
                  </pic:spPr>
                </pic:pic>
              </a:graphicData>
            </a:graphic>
          </wp:inline>
        </w:drawing>
      </w:r>
      <w:r w:rsidRPr="00E8498D">
        <w:rPr>
          <w:rFonts w:eastAsia="Calibri" w:cs="Arial"/>
          <w:b w:val="0"/>
          <w:noProof/>
          <w:kern w:val="2"/>
          <w:sz w:val="20"/>
          <w:szCs w:val="20"/>
        </w:rPr>
        <w:drawing>
          <wp:inline distT="0" distB="0" distL="0" distR="0" wp14:anchorId="24378652" wp14:editId="6DE123B3">
            <wp:extent cx="3048000" cy="2801889"/>
            <wp:effectExtent l="0" t="0" r="0" b="0"/>
            <wp:docPr id="544" name="Picture 36"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graph of a temperature&#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56230" cy="2809455"/>
                    </a:xfrm>
                    <a:prstGeom prst="rect">
                      <a:avLst/>
                    </a:prstGeom>
                    <a:noFill/>
                    <a:ln>
                      <a:noFill/>
                    </a:ln>
                  </pic:spPr>
                </pic:pic>
              </a:graphicData>
            </a:graphic>
          </wp:inline>
        </w:drawing>
      </w:r>
    </w:p>
    <w:p w14:paraId="4738BF95" w14:textId="1CE278CE" w:rsidR="001F0F9F" w:rsidRPr="00E8498D" w:rsidRDefault="007C3730" w:rsidP="007C3730">
      <w:pPr>
        <w:pStyle w:val="Caption"/>
        <w:jc w:val="both"/>
        <w:rPr>
          <w:rFonts w:eastAsia="Calibri" w:cs="Arial"/>
          <w:b w:val="0"/>
          <w:kern w:val="2"/>
        </w:rPr>
      </w:pPr>
      <w:r w:rsidRPr="00E8498D">
        <w:t xml:space="preserve">Figure </w:t>
      </w:r>
      <w:r w:rsidR="00DF700A">
        <w:fldChar w:fldCharType="begin"/>
      </w:r>
      <w:r w:rsidR="00DF700A">
        <w:instrText xml:space="preserve"> SEQ Figure \* ARABIC </w:instrText>
      </w:r>
      <w:r w:rsidR="00DF700A">
        <w:fldChar w:fldCharType="separate"/>
      </w:r>
      <w:r w:rsidR="00DF700A">
        <w:rPr>
          <w:noProof/>
        </w:rPr>
        <w:t>9</w:t>
      </w:r>
      <w:r w:rsidR="00DF700A">
        <w:rPr>
          <w:noProof/>
        </w:rPr>
        <w:fldChar w:fldCharType="end"/>
      </w:r>
      <w:r w:rsidRPr="00E8498D">
        <w:t>: Block of Scatter for Temperature Sensor Readings vs Overall Means.</w:t>
      </w:r>
    </w:p>
    <w:p w14:paraId="34BBABA0" w14:textId="77777777" w:rsidR="004D022C" w:rsidRPr="00E8498D" w:rsidRDefault="004D022C" w:rsidP="007E0F3D">
      <w:pPr>
        <w:spacing w:after="160" w:line="259" w:lineRule="auto"/>
        <w:jc w:val="both"/>
        <w:rPr>
          <w:rFonts w:eastAsia="Calibri" w:cs="Arial"/>
          <w:b w:val="0"/>
          <w:kern w:val="2"/>
          <w:sz w:val="20"/>
          <w:szCs w:val="20"/>
        </w:rPr>
      </w:pPr>
    </w:p>
    <w:p w14:paraId="2A39C498" w14:textId="77777777" w:rsidR="00E8498D" w:rsidRPr="00E8498D" w:rsidRDefault="00E8498D" w:rsidP="00E8498D">
      <w:pPr>
        <w:pStyle w:val="PlainText"/>
        <w:rPr>
          <w:sz w:val="20"/>
        </w:rPr>
        <w:sectPr w:rsidR="00E8498D" w:rsidRPr="00E8498D" w:rsidSect="004D022C">
          <w:type w:val="continuous"/>
          <w:pgSz w:w="12240" w:h="15840" w:code="9"/>
          <w:pgMar w:top="1276" w:right="1276" w:bottom="1276" w:left="1276" w:header="720" w:footer="567" w:gutter="0"/>
          <w:pgNumType w:start="1" w:chapStyle="1"/>
          <w:cols w:space="567"/>
          <w:docGrid w:linePitch="360"/>
        </w:sectPr>
      </w:pPr>
    </w:p>
    <w:p w14:paraId="32B1D25F" w14:textId="05B78676"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 xml:space="preserve">Slopes: </w:t>
      </w:r>
      <w:r w:rsidRPr="00E8498D">
        <w:rPr>
          <w:rFonts w:eastAsia="Calibri" w:cs="Arial"/>
          <w:b w:val="0"/>
          <w:kern w:val="2"/>
          <w:sz w:val="20"/>
          <w:szCs w:val="20"/>
        </w:rPr>
        <w:t xml:space="preserve">Most of the sensors showed </w:t>
      </w:r>
      <w:r w:rsidR="00AC1164" w:rsidRPr="00E8498D">
        <w:rPr>
          <w:rFonts w:eastAsia="Calibri" w:cs="Arial"/>
          <w:b w:val="0"/>
          <w:kern w:val="2"/>
          <w:sz w:val="20"/>
          <w:szCs w:val="20"/>
        </w:rPr>
        <w:t>slope</w:t>
      </w:r>
      <w:r w:rsidR="00AC1164">
        <w:rPr>
          <w:rFonts w:eastAsia="Calibri" w:cs="Arial"/>
          <w:b w:val="0"/>
          <w:kern w:val="2"/>
          <w:sz w:val="20"/>
          <w:szCs w:val="20"/>
        </w:rPr>
        <w:t>s</w:t>
      </w:r>
      <w:r w:rsidR="00AC1164" w:rsidRPr="00E8498D">
        <w:rPr>
          <w:rFonts w:eastAsia="Calibri" w:cs="Arial"/>
          <w:b w:val="0"/>
          <w:kern w:val="2"/>
          <w:sz w:val="20"/>
          <w:szCs w:val="20"/>
        </w:rPr>
        <w:t xml:space="preserve"> </w:t>
      </w:r>
      <w:r w:rsidRPr="00E8498D">
        <w:rPr>
          <w:rFonts w:eastAsia="Calibri" w:cs="Arial"/>
          <w:b w:val="0"/>
          <w:kern w:val="2"/>
          <w:sz w:val="20"/>
          <w:szCs w:val="20"/>
        </w:rPr>
        <w:t>reasonably close to 1.0</w:t>
      </w:r>
      <w:r w:rsidR="00AC1164">
        <w:rPr>
          <w:rFonts w:eastAsia="Calibri" w:cs="Arial"/>
          <w:b w:val="0"/>
          <w:kern w:val="2"/>
          <w:sz w:val="20"/>
          <w:szCs w:val="20"/>
        </w:rPr>
        <w:t>,</w:t>
      </w:r>
      <w:r w:rsidRPr="00E8498D">
        <w:rPr>
          <w:rFonts w:eastAsia="Calibri" w:cs="Arial"/>
          <w:b w:val="0"/>
          <w:kern w:val="2"/>
          <w:sz w:val="20"/>
          <w:szCs w:val="20"/>
        </w:rPr>
        <w:t xml:space="preserve"> while the range is between 0.8</w:t>
      </w:r>
      <w:r w:rsidR="0014200C">
        <w:rPr>
          <w:rFonts w:eastAsia="Calibri" w:cs="Arial"/>
          <w:b w:val="0"/>
          <w:kern w:val="2"/>
          <w:sz w:val="20"/>
          <w:szCs w:val="20"/>
        </w:rPr>
        <w:t xml:space="preserve"> to </w:t>
      </w:r>
      <w:r w:rsidRPr="00E8498D">
        <w:rPr>
          <w:rFonts w:eastAsia="Calibri" w:cs="Arial"/>
          <w:b w:val="0"/>
          <w:kern w:val="2"/>
          <w:sz w:val="20"/>
          <w:szCs w:val="20"/>
        </w:rPr>
        <w:t xml:space="preserve">1.26. Group wise comparison shows that low level sensors had an average slope of 1.03 (+2.5% of bias), high level sensors had an average slope of 0.98 (-1.6% bias), ceiling sensors having average slope of 1.01 (+0.6% bias) and table sensor having slope of 0.9 (-10% bias). While wall/ceiling mounted sensors show a small bias and </w:t>
      </w:r>
      <w:r w:rsidR="0014200C">
        <w:rPr>
          <w:rFonts w:eastAsia="Calibri" w:cs="Arial"/>
          <w:b w:val="0"/>
          <w:kern w:val="2"/>
          <w:sz w:val="20"/>
          <w:szCs w:val="20"/>
        </w:rPr>
        <w:t xml:space="preserve">are </w:t>
      </w:r>
      <w:r w:rsidRPr="00E8498D">
        <w:rPr>
          <w:rFonts w:eastAsia="Calibri" w:cs="Arial"/>
          <w:b w:val="0"/>
          <w:kern w:val="2"/>
          <w:sz w:val="20"/>
          <w:szCs w:val="20"/>
        </w:rPr>
        <w:t>almost neutral, the table sensors show a lag in responding to the temperature changes. Such an under response could be due to its positioning relative to thermal mass</w:t>
      </w:r>
      <w:r w:rsidR="0014200C">
        <w:rPr>
          <w:rFonts w:eastAsia="Calibri" w:cs="Arial"/>
          <w:b w:val="0"/>
          <w:kern w:val="2"/>
          <w:sz w:val="20"/>
          <w:szCs w:val="20"/>
        </w:rPr>
        <w:t>,</w:t>
      </w:r>
      <w:r w:rsidRPr="00E8498D">
        <w:rPr>
          <w:rFonts w:eastAsia="Calibri" w:cs="Arial"/>
          <w:b w:val="0"/>
          <w:kern w:val="2"/>
          <w:sz w:val="20"/>
          <w:szCs w:val="20"/>
        </w:rPr>
        <w:t xml:space="preserve"> a different microclimate</w:t>
      </w:r>
      <w:r w:rsidR="0014200C">
        <w:rPr>
          <w:rFonts w:eastAsia="Calibri" w:cs="Arial"/>
          <w:b w:val="0"/>
          <w:kern w:val="2"/>
          <w:sz w:val="20"/>
          <w:szCs w:val="20"/>
        </w:rPr>
        <w:t>,</w:t>
      </w:r>
      <w:r w:rsidRPr="00E8498D">
        <w:rPr>
          <w:rFonts w:eastAsia="Calibri" w:cs="Arial"/>
          <w:b w:val="0"/>
          <w:kern w:val="2"/>
          <w:sz w:val="20"/>
          <w:szCs w:val="20"/>
        </w:rPr>
        <w:t xml:space="preserve"> or </w:t>
      </w:r>
      <w:r w:rsidR="0014200C">
        <w:rPr>
          <w:rFonts w:eastAsia="Calibri" w:cs="Arial"/>
          <w:b w:val="0"/>
          <w:kern w:val="2"/>
          <w:sz w:val="20"/>
          <w:szCs w:val="20"/>
        </w:rPr>
        <w:t xml:space="preserve">a </w:t>
      </w:r>
      <w:r w:rsidRPr="00E8498D">
        <w:rPr>
          <w:rFonts w:eastAsia="Calibri" w:cs="Arial"/>
          <w:b w:val="0"/>
          <w:kern w:val="2"/>
          <w:sz w:val="20"/>
          <w:szCs w:val="20"/>
        </w:rPr>
        <w:t xml:space="preserve">calibration issue. </w:t>
      </w:r>
    </w:p>
    <w:p w14:paraId="6AE063DF" w14:textId="3D3B1440"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 xml:space="preserve">Intercepts: </w:t>
      </w:r>
      <w:r w:rsidRPr="00E8498D">
        <w:rPr>
          <w:rFonts w:eastAsia="Calibri" w:cs="Arial"/>
          <w:b w:val="0"/>
          <w:kern w:val="2"/>
          <w:sz w:val="20"/>
          <w:szCs w:val="20"/>
        </w:rPr>
        <w:t>The intercepts offsets in the temperature reading ranged from -5.9</w:t>
      </w:r>
      <w:r w:rsidR="0014200C">
        <w:rPr>
          <w:rFonts w:eastAsia="Calibri" w:cs="Arial"/>
          <w:b w:val="0"/>
          <w:kern w:val="2"/>
          <w:sz w:val="20"/>
          <w:szCs w:val="20"/>
        </w:rPr>
        <w:t>°</w:t>
      </w:r>
      <w:r w:rsidRPr="00E8498D">
        <w:rPr>
          <w:rFonts w:eastAsia="Calibri" w:cs="Arial"/>
          <w:b w:val="0"/>
          <w:kern w:val="2"/>
          <w:sz w:val="20"/>
          <w:szCs w:val="20"/>
        </w:rPr>
        <w:t>C to +4.2</w:t>
      </w:r>
      <w:r w:rsidR="0014200C">
        <w:rPr>
          <w:rFonts w:eastAsia="Calibri" w:cs="Arial"/>
          <w:b w:val="0"/>
          <w:kern w:val="2"/>
          <w:sz w:val="20"/>
          <w:szCs w:val="20"/>
        </w:rPr>
        <w:t>°</w:t>
      </w:r>
      <w:r w:rsidRPr="00E8498D">
        <w:rPr>
          <w:rFonts w:eastAsia="Calibri" w:cs="Arial"/>
          <w:b w:val="0"/>
          <w:kern w:val="2"/>
          <w:sz w:val="20"/>
          <w:szCs w:val="20"/>
        </w:rPr>
        <w:t>C across all sensors. It means that one sensor read ~6</w:t>
      </w:r>
      <w:r w:rsidR="0014200C">
        <w:rPr>
          <w:rFonts w:eastAsia="Calibri" w:cs="Arial"/>
          <w:b w:val="0"/>
          <w:kern w:val="2"/>
          <w:sz w:val="20"/>
          <w:szCs w:val="20"/>
        </w:rPr>
        <w:t>°</w:t>
      </w:r>
      <w:r w:rsidRPr="00E8498D">
        <w:rPr>
          <w:rFonts w:eastAsia="Calibri" w:cs="Arial"/>
          <w:b w:val="0"/>
          <w:kern w:val="2"/>
          <w:sz w:val="20"/>
          <w:szCs w:val="20"/>
        </w:rPr>
        <w:t>C lower than the “true” temperature. While another read about 4</w:t>
      </w:r>
      <w:r w:rsidR="0014200C">
        <w:rPr>
          <w:rFonts w:eastAsia="Calibri" w:cs="Arial"/>
          <w:b w:val="0"/>
          <w:kern w:val="2"/>
          <w:sz w:val="20"/>
          <w:szCs w:val="20"/>
        </w:rPr>
        <w:t>°</w:t>
      </w:r>
      <w:r w:rsidRPr="00E8498D">
        <w:rPr>
          <w:rFonts w:eastAsia="Calibri" w:cs="Arial"/>
          <w:b w:val="0"/>
          <w:kern w:val="2"/>
          <w:sz w:val="20"/>
          <w:szCs w:val="20"/>
        </w:rPr>
        <w:t>C higher than the baseline. These extreme cases are not representative of the bulk</w:t>
      </w:r>
      <w:r w:rsidR="00765987">
        <w:rPr>
          <w:rFonts w:eastAsia="Calibri" w:cs="Arial"/>
          <w:b w:val="0"/>
          <w:kern w:val="2"/>
          <w:sz w:val="20"/>
          <w:szCs w:val="20"/>
        </w:rPr>
        <w:t>,</w:t>
      </w:r>
      <w:r w:rsidRPr="00E8498D">
        <w:rPr>
          <w:rFonts w:eastAsia="Calibri" w:cs="Arial"/>
          <w:b w:val="0"/>
          <w:kern w:val="2"/>
          <w:sz w:val="20"/>
          <w:szCs w:val="20"/>
        </w:rPr>
        <w:t xml:space="preserve"> as most sensors had much smaller offsets. The average intercept for low level sensors was -0.65C indicating </w:t>
      </w:r>
      <w:r w:rsidR="00765987">
        <w:rPr>
          <w:rFonts w:eastAsia="Calibri" w:cs="Arial"/>
          <w:b w:val="0"/>
          <w:kern w:val="2"/>
          <w:sz w:val="20"/>
          <w:szCs w:val="20"/>
        </w:rPr>
        <w:t xml:space="preserve">that </w:t>
      </w:r>
      <w:r w:rsidR="006210DF">
        <w:rPr>
          <w:rFonts w:eastAsia="Calibri" w:cs="Arial"/>
          <w:b w:val="0"/>
          <w:kern w:val="2"/>
          <w:sz w:val="20"/>
          <w:szCs w:val="20"/>
        </w:rPr>
        <w:t xml:space="preserve">due to heat stratification </w:t>
      </w:r>
      <w:r w:rsidRPr="00E8498D">
        <w:rPr>
          <w:rFonts w:eastAsia="Calibri" w:cs="Arial"/>
          <w:b w:val="0"/>
          <w:kern w:val="2"/>
          <w:sz w:val="20"/>
          <w:szCs w:val="20"/>
        </w:rPr>
        <w:t>near the floor</w:t>
      </w:r>
      <w:r w:rsidR="00765987">
        <w:rPr>
          <w:rFonts w:eastAsia="Calibri" w:cs="Arial"/>
          <w:b w:val="0"/>
          <w:kern w:val="2"/>
          <w:sz w:val="20"/>
          <w:szCs w:val="20"/>
        </w:rPr>
        <w:t>,</w:t>
      </w:r>
      <w:r w:rsidRPr="00E8498D">
        <w:rPr>
          <w:rFonts w:eastAsia="Calibri" w:cs="Arial"/>
          <w:b w:val="0"/>
          <w:kern w:val="2"/>
          <w:sz w:val="20"/>
          <w:szCs w:val="20"/>
        </w:rPr>
        <w:t xml:space="preserve"> sensors tended to read lower temperatures than the mean. For higher level sensors</w:t>
      </w:r>
      <w:r w:rsidR="006210DF">
        <w:rPr>
          <w:rFonts w:eastAsia="Calibri" w:cs="Arial"/>
          <w:b w:val="0"/>
          <w:kern w:val="2"/>
          <w:sz w:val="20"/>
          <w:szCs w:val="20"/>
        </w:rPr>
        <w:t>,</w:t>
      </w:r>
      <w:r w:rsidRPr="00E8498D">
        <w:rPr>
          <w:rFonts w:eastAsia="Calibri" w:cs="Arial"/>
          <w:b w:val="0"/>
          <w:kern w:val="2"/>
          <w:sz w:val="20"/>
          <w:szCs w:val="20"/>
        </w:rPr>
        <w:t xml:space="preserve"> it was +0.28</w:t>
      </w:r>
      <w:r w:rsidR="006210DF">
        <w:rPr>
          <w:rFonts w:eastAsia="Calibri" w:cs="Arial"/>
          <w:b w:val="0"/>
          <w:kern w:val="2"/>
          <w:sz w:val="20"/>
          <w:szCs w:val="20"/>
        </w:rPr>
        <w:t>°</w:t>
      </w:r>
      <w:r w:rsidRPr="00E8498D">
        <w:rPr>
          <w:rFonts w:eastAsia="Calibri" w:cs="Arial"/>
          <w:b w:val="0"/>
          <w:kern w:val="2"/>
          <w:sz w:val="20"/>
          <w:szCs w:val="20"/>
        </w:rPr>
        <w:t>C and similar value for ceiling</w:t>
      </w:r>
      <w:r w:rsidR="008B1491">
        <w:rPr>
          <w:rFonts w:eastAsia="Calibri" w:cs="Arial"/>
          <w:b w:val="0"/>
          <w:kern w:val="2"/>
          <w:sz w:val="20"/>
          <w:szCs w:val="20"/>
        </w:rPr>
        <w:t>,</w:t>
      </w:r>
      <w:r w:rsidRPr="00E8498D">
        <w:rPr>
          <w:rFonts w:eastAsia="Calibri" w:cs="Arial"/>
          <w:b w:val="0"/>
          <w:kern w:val="2"/>
          <w:sz w:val="20"/>
          <w:szCs w:val="20"/>
        </w:rPr>
        <w:t xml:space="preserve"> i.e., +0.25</w:t>
      </w:r>
      <w:r w:rsidR="006210DF">
        <w:rPr>
          <w:rFonts w:eastAsia="Calibri" w:cs="Arial"/>
          <w:b w:val="0"/>
          <w:kern w:val="2"/>
          <w:sz w:val="20"/>
          <w:szCs w:val="20"/>
        </w:rPr>
        <w:t>°</w:t>
      </w:r>
      <w:r w:rsidRPr="00E8498D">
        <w:rPr>
          <w:rFonts w:eastAsia="Calibri" w:cs="Arial"/>
          <w:b w:val="0"/>
          <w:kern w:val="2"/>
          <w:sz w:val="20"/>
          <w:szCs w:val="20"/>
        </w:rPr>
        <w:t>C. The table</w:t>
      </w:r>
      <w:r w:rsidR="003A3867">
        <w:rPr>
          <w:rFonts w:eastAsia="Calibri" w:cs="Arial"/>
          <w:b w:val="0"/>
          <w:kern w:val="2"/>
          <w:sz w:val="20"/>
          <w:szCs w:val="20"/>
        </w:rPr>
        <w:t>,</w:t>
      </w:r>
      <w:r w:rsidRPr="00E8498D">
        <w:rPr>
          <w:rFonts w:eastAsia="Calibri" w:cs="Arial"/>
          <w:b w:val="0"/>
          <w:kern w:val="2"/>
          <w:sz w:val="20"/>
          <w:szCs w:val="20"/>
        </w:rPr>
        <w:t xml:space="preserve"> on the other hand</w:t>
      </w:r>
      <w:r w:rsidR="008B1491">
        <w:rPr>
          <w:rFonts w:eastAsia="Calibri" w:cs="Arial"/>
          <w:b w:val="0"/>
          <w:kern w:val="2"/>
          <w:sz w:val="20"/>
          <w:szCs w:val="20"/>
        </w:rPr>
        <w:t>, the</w:t>
      </w:r>
      <w:r w:rsidRPr="00E8498D">
        <w:rPr>
          <w:rFonts w:eastAsia="Calibri" w:cs="Arial"/>
          <w:b w:val="0"/>
          <w:kern w:val="2"/>
          <w:sz w:val="20"/>
          <w:szCs w:val="20"/>
        </w:rPr>
        <w:t xml:space="preserve"> centre table was </w:t>
      </w:r>
      <w:r w:rsidRPr="00E8498D">
        <w:rPr>
          <w:rFonts w:eastAsia="Calibri" w:cs="Arial"/>
          <w:b w:val="0"/>
          <w:kern w:val="2"/>
          <w:sz w:val="20"/>
          <w:szCs w:val="20"/>
        </w:rPr>
        <w:lastRenderedPageBreak/>
        <w:t>+1.7</w:t>
      </w:r>
      <w:r w:rsidR="006210DF">
        <w:rPr>
          <w:rFonts w:eastAsia="Calibri" w:cs="Arial"/>
          <w:b w:val="0"/>
          <w:kern w:val="2"/>
          <w:sz w:val="20"/>
          <w:szCs w:val="20"/>
        </w:rPr>
        <w:t>°</w:t>
      </w:r>
      <w:r w:rsidRPr="00E8498D">
        <w:rPr>
          <w:rFonts w:eastAsia="Calibri" w:cs="Arial"/>
          <w:b w:val="0"/>
          <w:kern w:val="2"/>
          <w:sz w:val="20"/>
          <w:szCs w:val="20"/>
        </w:rPr>
        <w:t xml:space="preserve">C. Most of the sensors had intercepts within ±2C which is </w:t>
      </w:r>
      <w:r w:rsidR="004A3B08">
        <w:rPr>
          <w:rFonts w:eastAsia="Calibri" w:cs="Arial"/>
          <w:b w:val="0"/>
          <w:kern w:val="2"/>
          <w:sz w:val="20"/>
          <w:szCs w:val="20"/>
        </w:rPr>
        <w:t xml:space="preserve">the </w:t>
      </w:r>
      <w:r w:rsidRPr="00E8498D">
        <w:rPr>
          <w:rFonts w:eastAsia="Calibri" w:cs="Arial"/>
          <w:b w:val="0"/>
          <w:kern w:val="2"/>
          <w:sz w:val="20"/>
          <w:szCs w:val="20"/>
        </w:rPr>
        <w:t>typical accuracy of low-cost environmental sensors. However, the notable -5.9</w:t>
      </w:r>
      <w:r w:rsidR="003A3867">
        <w:rPr>
          <w:rFonts w:eastAsia="Calibri" w:cs="Arial"/>
          <w:b w:val="0"/>
          <w:kern w:val="2"/>
          <w:sz w:val="20"/>
          <w:szCs w:val="20"/>
        </w:rPr>
        <w:t>°</w:t>
      </w:r>
      <w:r w:rsidR="003A3867" w:rsidRPr="00E8498D">
        <w:rPr>
          <w:rFonts w:eastAsia="Calibri" w:cs="Arial"/>
          <w:b w:val="0"/>
          <w:kern w:val="2"/>
          <w:sz w:val="20"/>
          <w:szCs w:val="20"/>
        </w:rPr>
        <w:t>C</w:t>
      </w:r>
      <w:r w:rsidRPr="00E8498D">
        <w:rPr>
          <w:rFonts w:eastAsia="Calibri" w:cs="Arial"/>
          <w:b w:val="0"/>
          <w:kern w:val="2"/>
          <w:sz w:val="20"/>
          <w:szCs w:val="20"/>
        </w:rPr>
        <w:t xml:space="preserve"> outlier and other</w:t>
      </w:r>
      <w:r w:rsidR="004A3B08">
        <w:rPr>
          <w:rFonts w:eastAsia="Calibri" w:cs="Arial"/>
          <w:b w:val="0"/>
          <w:kern w:val="2"/>
          <w:sz w:val="20"/>
          <w:szCs w:val="20"/>
        </w:rPr>
        <w:t>s</w:t>
      </w:r>
      <w:r w:rsidRPr="00E8498D">
        <w:rPr>
          <w:rFonts w:eastAsia="Calibri" w:cs="Arial"/>
          <w:b w:val="0"/>
          <w:kern w:val="2"/>
          <w:sz w:val="20"/>
          <w:szCs w:val="20"/>
        </w:rPr>
        <w:t xml:space="preserve"> in the range of ±3</w:t>
      </w:r>
      <w:r w:rsidR="003A3867">
        <w:rPr>
          <w:rFonts w:eastAsia="Calibri" w:cs="Arial"/>
          <w:b w:val="0"/>
          <w:kern w:val="2"/>
          <w:sz w:val="20"/>
          <w:szCs w:val="20"/>
        </w:rPr>
        <w:t>°</w:t>
      </w:r>
      <w:r w:rsidR="003A3867" w:rsidRPr="00E8498D">
        <w:rPr>
          <w:rFonts w:eastAsia="Calibri" w:cs="Arial"/>
          <w:b w:val="0"/>
          <w:kern w:val="2"/>
          <w:sz w:val="20"/>
          <w:szCs w:val="20"/>
        </w:rPr>
        <w:t>C</w:t>
      </w:r>
      <w:r w:rsidR="003A3867">
        <w:rPr>
          <w:rFonts w:eastAsia="Calibri" w:cs="Arial"/>
          <w:b w:val="0"/>
          <w:kern w:val="2"/>
          <w:sz w:val="20"/>
          <w:szCs w:val="20"/>
        </w:rPr>
        <w:t xml:space="preserve"> to </w:t>
      </w:r>
      <w:r w:rsidRPr="00E8498D">
        <w:rPr>
          <w:rFonts w:eastAsia="Calibri" w:cs="Arial"/>
          <w:b w:val="0"/>
          <w:kern w:val="2"/>
          <w:sz w:val="20"/>
          <w:szCs w:val="20"/>
        </w:rPr>
        <w:t>4</w:t>
      </w:r>
      <w:r w:rsidR="003A3867">
        <w:rPr>
          <w:rFonts w:eastAsia="Calibri" w:cs="Arial"/>
          <w:b w:val="0"/>
          <w:kern w:val="2"/>
          <w:sz w:val="20"/>
          <w:szCs w:val="20"/>
        </w:rPr>
        <w:t>°</w:t>
      </w:r>
      <w:r w:rsidR="003A3867" w:rsidRPr="00E8498D">
        <w:rPr>
          <w:rFonts w:eastAsia="Calibri" w:cs="Arial"/>
          <w:b w:val="0"/>
          <w:kern w:val="2"/>
          <w:sz w:val="20"/>
          <w:szCs w:val="20"/>
        </w:rPr>
        <w:t>C</w:t>
      </w:r>
      <w:r w:rsidRPr="00E8498D">
        <w:rPr>
          <w:rFonts w:eastAsia="Calibri" w:cs="Arial"/>
          <w:b w:val="0"/>
          <w:kern w:val="2"/>
          <w:sz w:val="20"/>
          <w:szCs w:val="20"/>
        </w:rPr>
        <w:t xml:space="preserve"> indicate that some sensors might have been positioned in a spot that consistently differed from the room average.</w:t>
      </w:r>
    </w:p>
    <w:p w14:paraId="3D6453CA" w14:textId="1E84B5B1"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Cs/>
          <w:kern w:val="2"/>
          <w:sz w:val="20"/>
          <w:szCs w:val="20"/>
        </w:rPr>
        <w:t>Correlation R</w:t>
      </w:r>
      <w:r w:rsidRPr="00E8498D">
        <w:rPr>
          <w:rFonts w:eastAsia="Calibri" w:cs="Arial"/>
          <w:bCs/>
          <w:kern w:val="2"/>
          <w:sz w:val="20"/>
          <w:szCs w:val="20"/>
          <w:vertAlign w:val="superscript"/>
        </w:rPr>
        <w:t>2</w:t>
      </w:r>
      <w:r w:rsidRPr="00E8498D">
        <w:rPr>
          <w:rFonts w:eastAsia="Calibri" w:cs="Arial"/>
          <w:bCs/>
          <w:kern w:val="2"/>
          <w:sz w:val="20"/>
          <w:szCs w:val="20"/>
        </w:rPr>
        <w:t xml:space="preserve">: </w:t>
      </w:r>
      <w:r w:rsidRPr="00E8498D">
        <w:rPr>
          <w:rFonts w:eastAsia="Calibri" w:cs="Arial"/>
          <w:b w:val="0"/>
          <w:kern w:val="2"/>
          <w:sz w:val="20"/>
          <w:szCs w:val="20"/>
        </w:rPr>
        <w:t>The temperature sensors were well correlated with the overall mean temperature</w:t>
      </w:r>
      <w:r w:rsidR="004A3B08">
        <w:rPr>
          <w:rFonts w:eastAsia="Calibri" w:cs="Arial"/>
          <w:b w:val="0"/>
          <w:kern w:val="2"/>
          <w:sz w:val="20"/>
          <w:szCs w:val="20"/>
        </w:rPr>
        <w:t>,</w:t>
      </w:r>
      <w:r w:rsidRPr="00E8498D">
        <w:rPr>
          <w:rFonts w:eastAsia="Calibri" w:cs="Arial"/>
          <w:b w:val="0"/>
          <w:kern w:val="2"/>
          <w:sz w:val="20"/>
          <w:szCs w:val="20"/>
        </w:rPr>
        <w:t xml:space="preserve"> with a range lying between 0.94-1.00. Such high R</w:t>
      </w:r>
      <w:r w:rsidRPr="00E8498D">
        <w:rPr>
          <w:rFonts w:eastAsia="Calibri" w:cs="Arial"/>
          <w:b w:val="0"/>
          <w:kern w:val="2"/>
          <w:sz w:val="20"/>
          <w:szCs w:val="20"/>
          <w:vertAlign w:val="superscript"/>
        </w:rPr>
        <w:t>2</w:t>
      </w:r>
      <w:r w:rsidRPr="00E8498D">
        <w:rPr>
          <w:rFonts w:eastAsia="Calibri" w:cs="Arial"/>
          <w:b w:val="0"/>
          <w:kern w:val="2"/>
          <w:sz w:val="20"/>
          <w:szCs w:val="20"/>
        </w:rPr>
        <w:t xml:space="preserve"> values suggest</w:t>
      </w:r>
      <w:r w:rsidR="004A3B08">
        <w:rPr>
          <w:rFonts w:eastAsia="Calibri" w:cs="Arial"/>
          <w:b w:val="0"/>
          <w:kern w:val="2"/>
          <w:sz w:val="20"/>
          <w:szCs w:val="20"/>
        </w:rPr>
        <w:t xml:space="preserve"> that,</w:t>
      </w:r>
      <w:r w:rsidRPr="00E8498D">
        <w:rPr>
          <w:rFonts w:eastAsia="Calibri" w:cs="Arial"/>
          <w:b w:val="0"/>
          <w:kern w:val="2"/>
          <w:sz w:val="20"/>
          <w:szCs w:val="20"/>
        </w:rPr>
        <w:t xml:space="preserve"> despite there </w:t>
      </w:r>
      <w:r w:rsidR="004A3B08">
        <w:rPr>
          <w:rFonts w:eastAsia="Calibri" w:cs="Arial"/>
          <w:b w:val="0"/>
          <w:kern w:val="2"/>
          <w:sz w:val="20"/>
          <w:szCs w:val="20"/>
        </w:rPr>
        <w:t>being</w:t>
      </w:r>
      <w:r w:rsidR="004A3B08" w:rsidRPr="00E8498D">
        <w:rPr>
          <w:rFonts w:eastAsia="Calibri" w:cs="Arial"/>
          <w:b w:val="0"/>
          <w:kern w:val="2"/>
          <w:sz w:val="20"/>
          <w:szCs w:val="20"/>
        </w:rPr>
        <w:t xml:space="preserve"> </w:t>
      </w:r>
      <w:r w:rsidRPr="00E8498D">
        <w:rPr>
          <w:rFonts w:eastAsia="Calibri" w:cs="Arial"/>
          <w:b w:val="0"/>
          <w:kern w:val="2"/>
          <w:sz w:val="20"/>
          <w:szCs w:val="20"/>
        </w:rPr>
        <w:t>offsets and scale differences, the sensors measured the variation in the temperature in a harmony and hence random noise is not an issue as it was detected for RH sensing.</w:t>
      </w:r>
    </w:p>
    <w:p w14:paraId="22E91D2B" w14:textId="1B289295" w:rsidR="00AE7736" w:rsidRPr="00E8498D" w:rsidRDefault="00AE7736" w:rsidP="00AE7736">
      <w:pPr>
        <w:pStyle w:val="PlainText"/>
        <w:rPr>
          <w:b/>
          <w:sz w:val="20"/>
        </w:rPr>
      </w:pPr>
      <w:r>
        <w:rPr>
          <w:b/>
          <w:sz w:val="20"/>
        </w:rPr>
        <w:t>4</w:t>
      </w:r>
      <w:r w:rsidR="005C16C5">
        <w:rPr>
          <w:b/>
          <w:sz w:val="20"/>
        </w:rPr>
        <w:t>.</w:t>
      </w:r>
      <w:r w:rsidRPr="00E8498D">
        <w:rPr>
          <w:b/>
          <w:sz w:val="20"/>
        </w:rPr>
        <w:t xml:space="preserve"> </w:t>
      </w:r>
      <w:r w:rsidR="004A3B08">
        <w:rPr>
          <w:b/>
          <w:sz w:val="20"/>
        </w:rPr>
        <w:t>DISCUSSION ON RESULTS</w:t>
      </w:r>
    </w:p>
    <w:p w14:paraId="1442F4EA" w14:textId="77777777"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The near ideal behaviour of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data shows that there is a lack of any significant systematic bias between lower and higher sensors. The vertical stratification is negligible hence thus with a minimal correction factor and adjustments,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sensing locations could be interchanged if high absolute accuracy is required. </w:t>
      </w:r>
    </w:p>
    <w:p w14:paraId="67BA6E7A" w14:textId="77777777"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On the other hand, RH there was a broad spread in slopes which is indicative of significant sensor to sensor variance. The measurements from the sensors would rely highly on the location and level of installation. The data did not show a significant consistent pattern between sensor height and bias for RH as low and high wall sensors had a similar bias distribution. However, ceiling sensors had a slight tendency to read lower humidity as negative intercept is found in the fit equations. This can be explained physically as due to stratification, near the ceiling temperature is higher (also evident from temperature sensing data analysis).  </w:t>
      </w:r>
    </w:p>
    <w:p w14:paraId="762D245F" w14:textId="0C87E33C" w:rsidR="001F0F9F" w:rsidRPr="00E8498D" w:rsidRDefault="001F0F9F"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Temperature measurements were quite reliable across sensors; however, the impact of sensor location can be discerned. The systematic offset between low and high sensors aligns with the thermal stratification. The regression analysis treats this temperature gradient as sensor bias relative to the overall mean. Apart from one sensor with an offset of 6</w:t>
      </w:r>
      <w:r w:rsidR="00302C07">
        <w:rPr>
          <w:rFonts w:eastAsia="Calibri" w:cs="Arial"/>
          <w:b w:val="0"/>
          <w:kern w:val="2"/>
          <w:sz w:val="20"/>
          <w:szCs w:val="20"/>
        </w:rPr>
        <w:t>°</w:t>
      </w:r>
      <w:r w:rsidRPr="00E8498D">
        <w:rPr>
          <w:rFonts w:eastAsia="Calibri" w:cs="Arial"/>
          <w:b w:val="0"/>
          <w:kern w:val="2"/>
          <w:sz w:val="20"/>
          <w:szCs w:val="20"/>
        </w:rPr>
        <w:t>C, a general accuracy of ±2</w:t>
      </w:r>
      <w:r w:rsidR="004A3B08">
        <w:rPr>
          <w:rFonts w:eastAsia="Calibri" w:cs="Arial"/>
          <w:b w:val="0"/>
          <w:kern w:val="2"/>
          <w:sz w:val="20"/>
          <w:szCs w:val="20"/>
        </w:rPr>
        <w:t>°C</w:t>
      </w:r>
      <w:r w:rsidRPr="00E8498D">
        <w:rPr>
          <w:rFonts w:eastAsia="Calibri" w:cs="Arial"/>
          <w:b w:val="0"/>
          <w:kern w:val="2"/>
          <w:sz w:val="20"/>
          <w:szCs w:val="20"/>
        </w:rPr>
        <w:t xml:space="preserve"> is detected. </w:t>
      </w:r>
    </w:p>
    <w:p w14:paraId="79756A26" w14:textId="121FE139" w:rsidR="00AE7736" w:rsidRPr="00E8498D" w:rsidRDefault="00AE7736" w:rsidP="00AE7736">
      <w:pPr>
        <w:pStyle w:val="PlainText"/>
        <w:rPr>
          <w:b/>
          <w:sz w:val="20"/>
        </w:rPr>
      </w:pPr>
      <w:r>
        <w:rPr>
          <w:b/>
          <w:sz w:val="20"/>
        </w:rPr>
        <w:t>4</w:t>
      </w:r>
      <w:r w:rsidR="005C16C5">
        <w:rPr>
          <w:b/>
          <w:sz w:val="20"/>
        </w:rPr>
        <w:t>.1.</w:t>
      </w:r>
      <w:r w:rsidRPr="00E8498D">
        <w:rPr>
          <w:b/>
          <w:sz w:val="20"/>
        </w:rPr>
        <w:t xml:space="preserve"> </w:t>
      </w:r>
      <w:r w:rsidRPr="00AE7736">
        <w:rPr>
          <w:b/>
          <w:sz w:val="20"/>
        </w:rPr>
        <w:t>Results and Occupancy Behaviour</w:t>
      </w:r>
    </w:p>
    <w:p w14:paraId="3385DDBF" w14:textId="77777777" w:rsidR="00DF700A" w:rsidRDefault="001F0F9F" w:rsidP="00DF700A">
      <w:pPr>
        <w:keepNext/>
        <w:spacing w:after="160" w:line="259" w:lineRule="auto"/>
        <w:jc w:val="both"/>
      </w:pPr>
      <w:r w:rsidRPr="00E8498D">
        <w:rPr>
          <w:rFonts w:eastAsia="Calibri" w:cs="Arial"/>
          <w:b w:val="0"/>
          <w:kern w:val="2"/>
          <w:sz w:val="20"/>
          <w:szCs w:val="20"/>
        </w:rPr>
        <w:t xml:space="preserve">As occupant was given a diary to fill in for their daily activities, it is found that one person used the living room for inhabitation as well as to dry cloths. Windows were operated as well as a dehumidifier </w:t>
      </w:r>
      <w:r w:rsidRPr="00E8498D">
        <w:rPr>
          <w:rFonts w:eastAsia="Calibri" w:cs="Arial"/>
          <w:b w:val="0"/>
          <w:kern w:val="2"/>
          <w:sz w:val="20"/>
          <w:szCs w:val="20"/>
        </w:rPr>
        <w:t xml:space="preserve">was also used. This shows an inconsistent condition as well as possible microclimates causing disruption in RH readings. The sensors placed near the windowpane show relevant behaviour as well. S7 and S15 have large offsets for all three measured parameters. </w:t>
      </w:r>
      <w:r w:rsidR="00BA10F0" w:rsidRPr="00E8498D">
        <w:rPr>
          <w:rFonts w:eastAsia="Calibri" w:cs="Arial"/>
          <w:b w:val="0"/>
          <w:noProof/>
          <w:kern w:val="2"/>
          <w:sz w:val="20"/>
          <w:szCs w:val="20"/>
        </w:rPr>
        <w:drawing>
          <wp:inline distT="0" distB="0" distL="0" distR="0" wp14:anchorId="1DDEA4E0" wp14:editId="36765377">
            <wp:extent cx="3086100" cy="3086100"/>
            <wp:effectExtent l="0" t="0" r="0" b="0"/>
            <wp:docPr id="184" name="Picture 29"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graph with different colored squares&#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inline>
        </w:drawing>
      </w:r>
      <w:r w:rsidR="00BA10F0" w:rsidRPr="00E8498D">
        <w:rPr>
          <w:rFonts w:eastAsia="Calibri" w:cs="Arial"/>
          <w:b w:val="0"/>
          <w:noProof/>
          <w:kern w:val="2"/>
          <w:sz w:val="20"/>
          <w:szCs w:val="20"/>
        </w:rPr>
        <w:lastRenderedPageBreak/>
        <w:drawing>
          <wp:inline distT="0" distB="0" distL="0" distR="0" wp14:anchorId="4ED6AFBB" wp14:editId="0A276A2E">
            <wp:extent cx="3105150" cy="3105150"/>
            <wp:effectExtent l="0" t="0" r="0" b="0"/>
            <wp:docPr id="183" name="Picture 30" descr="A char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chart with different colored squares&#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r w:rsidR="00BA10F0" w:rsidRPr="00E8498D">
        <w:rPr>
          <w:rFonts w:eastAsia="Calibri" w:cs="Arial"/>
          <w:b w:val="0"/>
          <w:noProof/>
          <w:kern w:val="2"/>
          <w:sz w:val="20"/>
          <w:szCs w:val="20"/>
        </w:rPr>
        <w:drawing>
          <wp:inline distT="0" distB="0" distL="0" distR="0" wp14:anchorId="3715AB20" wp14:editId="5E242210">
            <wp:extent cx="3105150" cy="3105150"/>
            <wp:effectExtent l="0" t="0" r="0" b="0"/>
            <wp:docPr id="182" name="Picture 31"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graph with different colored squares&#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p>
    <w:p w14:paraId="542058EA" w14:textId="65A67B5E" w:rsidR="001F0F9F" w:rsidRDefault="00DF700A" w:rsidP="00DF700A">
      <w:pPr>
        <w:pStyle w:val="Caption"/>
        <w:jc w:val="both"/>
      </w:pPr>
      <w:r>
        <w:t xml:space="preserve">Figure </w:t>
      </w:r>
      <w:r>
        <w:fldChar w:fldCharType="begin"/>
      </w:r>
      <w:r>
        <w:instrText xml:space="preserve"> SEQ Figure \* ARABIC </w:instrText>
      </w:r>
      <w:r>
        <w:fldChar w:fldCharType="separate"/>
      </w:r>
      <w:r>
        <w:rPr>
          <w:noProof/>
        </w:rPr>
        <w:t>10</w:t>
      </w:r>
      <w:r>
        <w:rPr>
          <w:noProof/>
        </w:rPr>
        <w:fldChar w:fldCharType="end"/>
      </w:r>
      <w:r>
        <w:t xml:space="preserve">: </w:t>
      </w:r>
      <w:r w:rsidRPr="00712F0F">
        <w:t xml:space="preserve">Multiplicative </w:t>
      </w:r>
      <w:r>
        <w:t xml:space="preserve">and </w:t>
      </w:r>
      <w:r w:rsidRPr="00712F0F">
        <w:t>Additive Biases</w:t>
      </w:r>
      <w:r>
        <w:t>, and R</w:t>
      </w:r>
      <w:r w:rsidRPr="00DF700A">
        <w:rPr>
          <w:vertAlign w:val="superscript"/>
        </w:rPr>
        <w:t>2</w:t>
      </w:r>
      <w:r w:rsidRPr="00712F0F">
        <w:t xml:space="preserve"> for RH Sensing for Different Sensor Locations.</w:t>
      </w:r>
    </w:p>
    <w:p w14:paraId="4E2F8F7C" w14:textId="77777777" w:rsidR="00DF700A" w:rsidRPr="00DF700A" w:rsidRDefault="00DF700A" w:rsidP="00DF700A">
      <w:pPr>
        <w:rPr>
          <w:rFonts w:eastAsia="Calibri"/>
        </w:rPr>
      </w:pPr>
    </w:p>
    <w:p w14:paraId="3BD2F6CF" w14:textId="44892EDD" w:rsidR="005C16C5" w:rsidRPr="00E8498D" w:rsidRDefault="005C16C5" w:rsidP="005C16C5">
      <w:pPr>
        <w:pStyle w:val="PlainText"/>
        <w:rPr>
          <w:b/>
          <w:sz w:val="20"/>
        </w:rPr>
      </w:pPr>
      <w:r w:rsidRPr="00DF700A">
        <w:rPr>
          <w:b/>
          <w:sz w:val="20"/>
        </w:rPr>
        <w:t xml:space="preserve">5. </w:t>
      </w:r>
      <w:r w:rsidR="004A3B08" w:rsidRPr="00DF700A">
        <w:rPr>
          <w:b/>
          <w:sz w:val="20"/>
        </w:rPr>
        <w:t>CORRECTION FACTORS</w:t>
      </w:r>
    </w:p>
    <w:p w14:paraId="2FE6035E" w14:textId="77777777" w:rsidR="00C80B44" w:rsidRPr="00E8498D" w:rsidRDefault="00C80B44"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Based on the regression analysis for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RH and temperature against the overall mean values, an averaged correction factor is calculated for each sensor group. These factors are expressed as linear equations so to adjust a raw sensor reading to a corrected value. Purpose of this application would be to better represent the true environmental values </w:t>
      </w:r>
      <w:r w:rsidRPr="00E8498D">
        <w:rPr>
          <w:rFonts w:eastAsia="Calibri" w:cs="Arial"/>
          <w:b w:val="0"/>
          <w:kern w:val="2"/>
          <w:sz w:val="20"/>
          <w:szCs w:val="20"/>
        </w:rPr>
        <w:t>aligned with the mean of the all-sensor placements. The formula is in the form:</w:t>
      </w:r>
    </w:p>
    <w:p w14:paraId="261C00B2" w14:textId="21D33C34" w:rsidR="00C80B44" w:rsidRPr="00E8498D" w:rsidRDefault="00BA10F0" w:rsidP="007E0F3D">
      <w:pPr>
        <w:spacing w:after="160" w:line="259" w:lineRule="auto"/>
        <w:jc w:val="both"/>
        <w:rPr>
          <w:rFonts w:cs="Arial"/>
          <w:b w:val="0"/>
          <w:kern w:val="2"/>
          <w:sz w:val="20"/>
          <w:szCs w:val="20"/>
        </w:rPr>
      </w:pPr>
      <m:oMathPara>
        <m:oMath>
          <m:r>
            <m:rPr>
              <m:sty m:val="bi"/>
            </m:rPr>
            <w:rPr>
              <w:rFonts w:ascii="Cambria Math" w:eastAsia="Calibri" w:hAnsi="Cambria Math"/>
              <w:kern w:val="2"/>
              <w:sz w:val="20"/>
              <w:szCs w:val="20"/>
            </w:rPr>
            <m:t>Corrected=</m:t>
          </m:r>
          <m:f>
            <m:fPr>
              <m:ctrlPr>
                <w:rPr>
                  <w:rFonts w:ascii="Cambria Math" w:eastAsia="Calibri" w:hAnsi="Cambria Math"/>
                  <w:b w:val="0"/>
                  <w:i/>
                  <w:kern w:val="2"/>
                  <w:sz w:val="20"/>
                  <w:szCs w:val="20"/>
                </w:rPr>
              </m:ctrlPr>
            </m:fPr>
            <m:num>
              <m:r>
                <m:rPr>
                  <m:sty m:val="bi"/>
                </m:rPr>
                <w:rPr>
                  <w:rFonts w:ascii="Cambria Math" w:eastAsia="Calibri" w:hAnsi="Cambria Math"/>
                  <w:kern w:val="2"/>
                  <w:sz w:val="20"/>
                  <w:szCs w:val="20"/>
                </w:rPr>
                <m:t>Raw-b</m:t>
              </m:r>
            </m:num>
            <m:den>
              <m:r>
                <m:rPr>
                  <m:sty m:val="bi"/>
                </m:rPr>
                <w:rPr>
                  <w:rFonts w:ascii="Cambria Math" w:eastAsia="Calibri" w:hAnsi="Cambria Math"/>
                  <w:kern w:val="2"/>
                  <w:sz w:val="20"/>
                  <w:szCs w:val="20"/>
                </w:rPr>
                <m:t>m</m:t>
              </m:r>
            </m:den>
          </m:f>
        </m:oMath>
      </m:oMathPara>
    </w:p>
    <w:p w14:paraId="1B537473" w14:textId="77777777" w:rsidR="00C80B44" w:rsidRPr="00E8498D" w:rsidRDefault="00C80B44" w:rsidP="007E0F3D">
      <w:pPr>
        <w:spacing w:after="160" w:line="259" w:lineRule="auto"/>
        <w:jc w:val="both"/>
        <w:rPr>
          <w:rFonts w:cs="Arial"/>
          <w:b w:val="0"/>
          <w:kern w:val="2"/>
          <w:sz w:val="20"/>
          <w:szCs w:val="20"/>
        </w:rPr>
      </w:pPr>
      <w:r w:rsidRPr="00E8498D">
        <w:rPr>
          <w:rFonts w:cs="Arial"/>
          <w:b w:val="0"/>
          <w:kern w:val="2"/>
          <w:sz w:val="20"/>
          <w:szCs w:val="20"/>
        </w:rPr>
        <w:t>Where m is the average slope (multiplicative factor) and b is the average intercept (additive bias) for the given group and parameter. The core idea is to subtract the average offset bias and divide by the average gain to normalise the respective sensor reading.</w:t>
      </w:r>
    </w:p>
    <w:p w14:paraId="6BA713B3" w14:textId="77777777" w:rsidR="00C80B44" w:rsidRPr="00E8498D" w:rsidRDefault="00C80B44" w:rsidP="007E0F3D">
      <w:pPr>
        <w:spacing w:after="160" w:line="259" w:lineRule="auto"/>
        <w:jc w:val="both"/>
        <w:rPr>
          <w:rFonts w:cs="Arial"/>
          <w:b w:val="0"/>
          <w:kern w:val="2"/>
          <w:sz w:val="20"/>
          <w:szCs w:val="20"/>
        </w:rPr>
      </w:pPr>
      <w:r w:rsidRPr="00E8498D">
        <w:rPr>
          <w:rFonts w:cs="Arial"/>
          <w:b w:val="0"/>
          <w:kern w:val="2"/>
          <w:sz w:val="20"/>
          <w:szCs w:val="20"/>
        </w:rPr>
        <w:t>CO2 regression equations are processed for average slope and intercept for each level giving following equation set:</w:t>
      </w:r>
    </w:p>
    <w:p w14:paraId="03ABB583" w14:textId="100D13A5" w:rsidR="00C80B44" w:rsidRPr="00E8498D" w:rsidRDefault="00000000" w:rsidP="007E0F3D">
      <w:pPr>
        <w:spacing w:after="160" w:line="259" w:lineRule="auto"/>
        <w:jc w:val="both"/>
        <w:rPr>
          <w:rFonts w:cs="Arial"/>
          <w:b w:val="0"/>
          <w:kern w:val="2"/>
          <w:sz w:val="20"/>
          <w:szCs w:val="20"/>
        </w:rPr>
      </w:pPr>
      <m:oMathPara>
        <m:oMath>
          <m:sSub>
            <m:sSubPr>
              <m:ctrlPr>
                <w:rPr>
                  <w:rFonts w:ascii="Cambria Math" w:hAnsi="Cambria Math"/>
                  <w:b w:val="0"/>
                  <w:i/>
                  <w:kern w:val="2"/>
                  <w:sz w:val="20"/>
                  <w:szCs w:val="20"/>
                </w:rPr>
              </m:ctrlPr>
            </m:sSubPr>
            <m:e>
              <m:r>
                <m:rPr>
                  <m:sty m:val="bi"/>
                </m:rPr>
                <w:rPr>
                  <w:rFonts w:ascii="Cambria Math" w:hAnsi="Cambria Math"/>
                  <w:kern w:val="2"/>
                  <w:sz w:val="20"/>
                  <w:szCs w:val="20"/>
                </w:rPr>
                <m:t>CO</m:t>
              </m:r>
              <m:r>
                <m:rPr>
                  <m:sty m:val="bi"/>
                </m:rPr>
                <w:rPr>
                  <w:rFonts w:ascii="Cambria Math" w:hAnsi="Cambria Math"/>
                  <w:kern w:val="2"/>
                  <w:sz w:val="20"/>
                  <w:szCs w:val="20"/>
                </w:rPr>
                <m:t>2</m:t>
              </m:r>
            </m:e>
            <m:sub>
              <m:r>
                <m:rPr>
                  <m:sty m:val="bi"/>
                </m:rPr>
                <w:rPr>
                  <w:rFonts w:ascii="Cambria Math" w:hAnsi="Cambria Math"/>
                  <w:kern w:val="2"/>
                  <w:sz w:val="20"/>
                  <w:szCs w:val="20"/>
                </w:rPr>
                <m:t>Low</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5</m:t>
              </m:r>
              <m:r>
                <m:rPr>
                  <m:sty m:val="bi"/>
                </m:rPr>
                <w:rPr>
                  <w:rFonts w:ascii="Cambria Math" w:hAnsi="Cambria Math"/>
                  <w:kern w:val="2"/>
                  <w:sz w:val="20"/>
                  <w:szCs w:val="20"/>
                </w:rPr>
                <m:t>.</m:t>
              </m:r>
              <m:r>
                <m:rPr>
                  <m:sty m:val="bi"/>
                </m:rPr>
                <w:rPr>
                  <w:rFonts w:ascii="Cambria Math" w:hAnsi="Cambria Math"/>
                  <w:kern w:val="2"/>
                  <w:sz w:val="20"/>
                  <w:szCs w:val="20"/>
                </w:rPr>
                <m:t>05</m:t>
              </m:r>
            </m:num>
            <m:den>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996</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CO</m:t>
              </m:r>
              <m:r>
                <m:rPr>
                  <m:sty m:val="bi"/>
                </m:rPr>
                <w:rPr>
                  <w:rFonts w:ascii="Cambria Math" w:hAnsi="Cambria Math"/>
                  <w:kern w:val="2"/>
                  <w:sz w:val="20"/>
                  <w:szCs w:val="20"/>
                </w:rPr>
                <m:t>2</m:t>
              </m:r>
            </m:e>
            <m:sub>
              <m:r>
                <m:rPr>
                  <m:sty m:val="bi"/>
                </m:rPr>
                <w:rPr>
                  <w:rFonts w:ascii="Cambria Math" w:hAnsi="Cambria Math"/>
                  <w:kern w:val="2"/>
                  <w:sz w:val="20"/>
                  <w:szCs w:val="20"/>
                </w:rPr>
                <m:t>High</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2</m:t>
              </m:r>
              <m:r>
                <m:rPr>
                  <m:sty m:val="bi"/>
                </m:rPr>
                <w:rPr>
                  <w:rFonts w:ascii="Cambria Math" w:hAnsi="Cambria Math"/>
                  <w:kern w:val="2"/>
                  <w:sz w:val="20"/>
                  <w:szCs w:val="20"/>
                </w:rPr>
                <m:t>.</m:t>
              </m:r>
              <m:r>
                <m:rPr>
                  <m:sty m:val="bi"/>
                </m:rPr>
                <w:rPr>
                  <w:rFonts w:ascii="Cambria Math" w:hAnsi="Cambria Math"/>
                  <w:kern w:val="2"/>
                  <w:sz w:val="20"/>
                  <w:szCs w:val="20"/>
                </w:rPr>
                <m:t>31</m:t>
              </m:r>
            </m:num>
            <m:den>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005</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CO</m:t>
              </m:r>
              <m:r>
                <m:rPr>
                  <m:sty m:val="bi"/>
                </m:rPr>
                <w:rPr>
                  <w:rFonts w:ascii="Cambria Math" w:hAnsi="Cambria Math"/>
                  <w:kern w:val="2"/>
                  <w:sz w:val="20"/>
                  <w:szCs w:val="20"/>
                </w:rPr>
                <m:t>2</m:t>
              </m:r>
            </m:e>
            <m:sub>
              <m:r>
                <m:rPr>
                  <m:sty m:val="bi"/>
                </m:rPr>
                <w:rPr>
                  <w:rFonts w:ascii="Cambria Math" w:hAnsi="Cambria Math"/>
                  <w:kern w:val="2"/>
                  <w:sz w:val="20"/>
                  <w:szCs w:val="20"/>
                </w:rPr>
                <m:t>Ceiling</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06</m:t>
              </m:r>
            </m:num>
            <m:den>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996</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CO</m:t>
              </m:r>
              <m:r>
                <m:rPr>
                  <m:sty m:val="bi"/>
                </m:rPr>
                <w:rPr>
                  <w:rFonts w:ascii="Cambria Math" w:hAnsi="Cambria Math"/>
                  <w:kern w:val="2"/>
                  <w:sz w:val="20"/>
                  <w:szCs w:val="20"/>
                </w:rPr>
                <m:t>2</m:t>
              </m:r>
            </m:e>
            <m:sub>
              <m:r>
                <m:rPr>
                  <m:sty m:val="bi"/>
                </m:rPr>
                <w:rPr>
                  <w:rFonts w:ascii="Cambria Math" w:hAnsi="Cambria Math"/>
                  <w:kern w:val="2"/>
                  <w:sz w:val="20"/>
                  <w:szCs w:val="20"/>
                </w:rPr>
                <m:t>Centre</m:t>
              </m:r>
              <m:r>
                <m:rPr>
                  <m:sty m:val="bi"/>
                </m:rPr>
                <w:rPr>
                  <w:rFonts w:ascii="Cambria Math" w:hAnsi="Cambria Math"/>
                  <w:kern w:val="2"/>
                  <w:sz w:val="20"/>
                  <w:szCs w:val="20"/>
                </w:rPr>
                <m:t xml:space="preserve"> </m:t>
              </m:r>
              <m:r>
                <m:rPr>
                  <m:sty m:val="bi"/>
                </m:rPr>
                <w:rPr>
                  <w:rFonts w:ascii="Cambria Math" w:hAnsi="Cambria Math"/>
                  <w:kern w:val="2"/>
                  <w:sz w:val="20"/>
                  <w:szCs w:val="20"/>
                </w:rPr>
                <m:t>Table</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27</m:t>
              </m:r>
              <m:r>
                <m:rPr>
                  <m:sty m:val="bi"/>
                </m:rPr>
                <w:rPr>
                  <w:rFonts w:ascii="Cambria Math" w:hAnsi="Cambria Math"/>
                  <w:kern w:val="2"/>
                  <w:sz w:val="20"/>
                  <w:szCs w:val="20"/>
                </w:rPr>
                <m:t>.</m:t>
              </m:r>
              <m:r>
                <m:rPr>
                  <m:sty m:val="bi"/>
                </m:rPr>
                <w:rPr>
                  <w:rFonts w:ascii="Cambria Math" w:hAnsi="Cambria Math"/>
                  <w:kern w:val="2"/>
                  <w:sz w:val="20"/>
                  <w:szCs w:val="20"/>
                </w:rPr>
                <m:t>19</m:t>
              </m:r>
            </m:num>
            <m:den>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010</m:t>
              </m:r>
            </m:den>
          </m:f>
        </m:oMath>
      </m:oMathPara>
    </w:p>
    <w:p w14:paraId="6D5F2340" w14:textId="77777777" w:rsidR="00C80B44" w:rsidRPr="00E8498D" w:rsidRDefault="00C80B44"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Similarly for RH the following equations are computed:</w:t>
      </w:r>
    </w:p>
    <w:p w14:paraId="75D84515" w14:textId="529F7180" w:rsidR="00C80B44" w:rsidRPr="00E8498D" w:rsidRDefault="00000000" w:rsidP="007E0F3D">
      <w:pPr>
        <w:spacing w:after="160" w:line="259" w:lineRule="auto"/>
        <w:jc w:val="both"/>
        <w:rPr>
          <w:rFonts w:cs="Arial"/>
          <w:b w:val="0"/>
          <w:kern w:val="2"/>
          <w:sz w:val="20"/>
          <w:szCs w:val="20"/>
        </w:rPr>
      </w:pPr>
      <m:oMathPara>
        <m:oMath>
          <m:sSub>
            <m:sSubPr>
              <m:ctrlPr>
                <w:rPr>
                  <w:rFonts w:ascii="Cambria Math" w:hAnsi="Cambria Math"/>
                  <w:b w:val="0"/>
                  <w:i/>
                  <w:kern w:val="2"/>
                  <w:sz w:val="20"/>
                  <w:szCs w:val="20"/>
                </w:rPr>
              </m:ctrlPr>
            </m:sSubPr>
            <m:e>
              <m:r>
                <m:rPr>
                  <m:sty m:val="bi"/>
                </m:rPr>
                <w:rPr>
                  <w:rFonts w:ascii="Cambria Math" w:hAnsi="Cambria Math"/>
                  <w:kern w:val="2"/>
                  <w:sz w:val="20"/>
                  <w:szCs w:val="20"/>
                </w:rPr>
                <m:t>RH</m:t>
              </m:r>
            </m:e>
            <m:sub>
              <m:r>
                <m:rPr>
                  <m:sty m:val="bi"/>
                </m:rPr>
                <w:rPr>
                  <w:rFonts w:ascii="Cambria Math" w:hAnsi="Cambria Math"/>
                  <w:kern w:val="2"/>
                  <w:sz w:val="20"/>
                  <w:szCs w:val="20"/>
                </w:rPr>
                <m:t>Low</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10</m:t>
              </m:r>
            </m:num>
            <m:den>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010</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RH</m:t>
              </m:r>
            </m:e>
            <m:sub>
              <m:r>
                <m:rPr>
                  <m:sty m:val="bi"/>
                </m:rPr>
                <w:rPr>
                  <w:rFonts w:ascii="Cambria Math" w:hAnsi="Cambria Math"/>
                  <w:kern w:val="2"/>
                  <w:sz w:val="20"/>
                  <w:szCs w:val="20"/>
                </w:rPr>
                <m:t>High</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31</m:t>
              </m:r>
            </m:num>
            <m:den>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990</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RH</m:t>
              </m:r>
            </m:e>
            <m:sub>
              <m:r>
                <m:rPr>
                  <m:sty m:val="bi"/>
                </m:rPr>
                <w:rPr>
                  <w:rFonts w:ascii="Cambria Math" w:hAnsi="Cambria Math"/>
                  <w:kern w:val="2"/>
                  <w:sz w:val="20"/>
                  <w:szCs w:val="20"/>
                </w:rPr>
                <m:t>Ceiling</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4</m:t>
              </m:r>
              <m:r>
                <m:rPr>
                  <m:sty m:val="bi"/>
                </m:rPr>
                <w:rPr>
                  <w:rFonts w:ascii="Cambria Math" w:hAnsi="Cambria Math"/>
                  <w:kern w:val="2"/>
                  <w:sz w:val="20"/>
                  <w:szCs w:val="20"/>
                </w:rPr>
                <m:t>.</m:t>
              </m:r>
              <m:r>
                <m:rPr>
                  <m:sty m:val="bi"/>
                </m:rPr>
                <w:rPr>
                  <w:rFonts w:ascii="Cambria Math" w:hAnsi="Cambria Math"/>
                  <w:kern w:val="2"/>
                  <w:sz w:val="20"/>
                  <w:szCs w:val="20"/>
                </w:rPr>
                <m:t>14</m:t>
              </m:r>
            </m:num>
            <m:den>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050</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RH</m:t>
              </m:r>
            </m:e>
            <m:sub>
              <m:r>
                <m:rPr>
                  <m:sty m:val="bi"/>
                </m:rPr>
                <w:rPr>
                  <w:rFonts w:ascii="Cambria Math" w:hAnsi="Cambria Math"/>
                  <w:kern w:val="2"/>
                  <w:sz w:val="20"/>
                  <w:szCs w:val="20"/>
                </w:rPr>
                <m:t>Centre</m:t>
              </m:r>
              <m:r>
                <m:rPr>
                  <m:sty m:val="bi"/>
                </m:rPr>
                <w:rPr>
                  <w:rFonts w:ascii="Cambria Math" w:hAnsi="Cambria Math"/>
                  <w:kern w:val="2"/>
                  <w:sz w:val="20"/>
                  <w:szCs w:val="20"/>
                </w:rPr>
                <m:t xml:space="preserve"> </m:t>
              </m:r>
              <m:r>
                <m:rPr>
                  <m:sty m:val="bi"/>
                </m:rPr>
                <w:rPr>
                  <w:rFonts w:ascii="Cambria Math" w:hAnsi="Cambria Math"/>
                  <w:kern w:val="2"/>
                  <w:sz w:val="20"/>
                  <w:szCs w:val="20"/>
                </w:rPr>
                <m:t>Table</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19</m:t>
              </m:r>
              <m:r>
                <m:rPr>
                  <m:sty m:val="bi"/>
                </m:rPr>
                <w:rPr>
                  <w:rFonts w:ascii="Cambria Math" w:hAnsi="Cambria Math"/>
                  <w:kern w:val="2"/>
                  <w:sz w:val="20"/>
                  <w:szCs w:val="20"/>
                </w:rPr>
                <m:t>.</m:t>
              </m:r>
              <m:r>
                <m:rPr>
                  <m:sty m:val="bi"/>
                </m:rPr>
                <w:rPr>
                  <w:rFonts w:ascii="Cambria Math" w:hAnsi="Cambria Math"/>
                  <w:kern w:val="2"/>
                  <w:sz w:val="20"/>
                  <w:szCs w:val="20"/>
                </w:rPr>
                <m:t>01</m:t>
              </m:r>
            </m:num>
            <m:den>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710</m:t>
              </m:r>
            </m:den>
          </m:f>
        </m:oMath>
      </m:oMathPara>
    </w:p>
    <w:p w14:paraId="04DF3A22" w14:textId="77777777" w:rsidR="00C80B44" w:rsidRPr="00E8498D" w:rsidRDefault="00C80B44" w:rsidP="007E0F3D">
      <w:pPr>
        <w:spacing w:after="160" w:line="259" w:lineRule="auto"/>
        <w:jc w:val="both"/>
        <w:rPr>
          <w:rFonts w:cs="Arial"/>
          <w:b w:val="0"/>
          <w:kern w:val="2"/>
          <w:sz w:val="20"/>
          <w:szCs w:val="20"/>
        </w:rPr>
      </w:pPr>
      <w:r w:rsidRPr="00E8498D">
        <w:rPr>
          <w:rFonts w:cs="Arial"/>
          <w:b w:val="0"/>
          <w:kern w:val="2"/>
          <w:sz w:val="20"/>
          <w:szCs w:val="20"/>
        </w:rPr>
        <w:t>In the same manner equation for temperature readings would look like:</w:t>
      </w:r>
    </w:p>
    <w:p w14:paraId="02C5D570" w14:textId="53453087" w:rsidR="00C80B44" w:rsidRPr="00E8498D" w:rsidRDefault="00000000" w:rsidP="007E0F3D">
      <w:pPr>
        <w:spacing w:after="160" w:line="259" w:lineRule="auto"/>
        <w:jc w:val="both"/>
        <w:rPr>
          <w:rFonts w:cs="Arial"/>
          <w:b w:val="0"/>
          <w:kern w:val="2"/>
          <w:sz w:val="20"/>
          <w:szCs w:val="20"/>
        </w:rPr>
      </w:pPr>
      <m:oMathPara>
        <m:oMath>
          <m:sSub>
            <m:sSubPr>
              <m:ctrlPr>
                <w:rPr>
                  <w:rFonts w:ascii="Cambria Math" w:hAnsi="Cambria Math"/>
                  <w:b w:val="0"/>
                  <w:i/>
                  <w:kern w:val="2"/>
                  <w:sz w:val="20"/>
                  <w:szCs w:val="20"/>
                </w:rPr>
              </m:ctrlPr>
            </m:sSubPr>
            <m:e>
              <m:r>
                <m:rPr>
                  <m:sty m:val="bi"/>
                </m:rPr>
                <w:rPr>
                  <w:rFonts w:ascii="Cambria Math" w:hAnsi="Cambria Math"/>
                  <w:kern w:val="2"/>
                  <w:sz w:val="20"/>
                  <w:szCs w:val="20"/>
                </w:rPr>
                <m:t>Temp</m:t>
              </m:r>
            </m:e>
            <m:sub>
              <m:r>
                <m:rPr>
                  <m:sty m:val="bi"/>
                </m:rPr>
                <w:rPr>
                  <w:rFonts w:ascii="Cambria Math" w:hAnsi="Cambria Math"/>
                  <w:kern w:val="2"/>
                  <w:sz w:val="20"/>
                  <w:szCs w:val="20"/>
                </w:rPr>
                <m:t>Low</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65</m:t>
              </m:r>
            </m:num>
            <m:den>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025</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Temp</m:t>
              </m:r>
            </m:e>
            <m:sub>
              <m:r>
                <m:rPr>
                  <m:sty m:val="bi"/>
                </m:rPr>
                <w:rPr>
                  <w:rFonts w:ascii="Cambria Math" w:hAnsi="Cambria Math"/>
                  <w:kern w:val="2"/>
                  <w:sz w:val="20"/>
                  <w:szCs w:val="20"/>
                </w:rPr>
                <m:t>High</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28</m:t>
              </m:r>
            </m:num>
            <m:den>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984</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Temp</m:t>
              </m:r>
            </m:e>
            <m:sub>
              <m:r>
                <m:rPr>
                  <m:sty m:val="bi"/>
                </m:rPr>
                <w:rPr>
                  <w:rFonts w:ascii="Cambria Math" w:hAnsi="Cambria Math"/>
                  <w:kern w:val="2"/>
                  <w:sz w:val="20"/>
                  <w:szCs w:val="20"/>
                </w:rPr>
                <m:t>Ceiling</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25</m:t>
              </m:r>
            </m:num>
            <m:den>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006</m:t>
              </m:r>
            </m:den>
          </m:f>
          <m:r>
            <m:rPr>
              <m:sty m:val="b"/>
            </m:rPr>
            <w:rPr>
              <w:rFonts w:cs="Arial"/>
              <w:kern w:val="2"/>
              <w:sz w:val="20"/>
              <w:szCs w:val="20"/>
            </w:rPr>
            <w:br/>
          </m:r>
        </m:oMath>
        <m:oMath>
          <m:sSub>
            <m:sSubPr>
              <m:ctrlPr>
                <w:rPr>
                  <w:rFonts w:ascii="Cambria Math" w:hAnsi="Cambria Math"/>
                  <w:b w:val="0"/>
                  <w:i/>
                  <w:kern w:val="2"/>
                  <w:sz w:val="20"/>
                  <w:szCs w:val="20"/>
                </w:rPr>
              </m:ctrlPr>
            </m:sSubPr>
            <m:e>
              <m:r>
                <m:rPr>
                  <m:sty m:val="bi"/>
                </m:rPr>
                <w:rPr>
                  <w:rFonts w:ascii="Cambria Math" w:hAnsi="Cambria Math"/>
                  <w:kern w:val="2"/>
                  <w:sz w:val="20"/>
                  <w:szCs w:val="20"/>
                </w:rPr>
                <m:t>Temp</m:t>
              </m:r>
            </m:e>
            <m:sub>
              <m:r>
                <m:rPr>
                  <m:sty m:val="bi"/>
                </m:rPr>
                <w:rPr>
                  <w:rFonts w:ascii="Cambria Math" w:hAnsi="Cambria Math"/>
                  <w:kern w:val="2"/>
                  <w:sz w:val="20"/>
                  <w:szCs w:val="20"/>
                </w:rPr>
                <m:t>Centre</m:t>
              </m:r>
              <m:r>
                <m:rPr>
                  <m:sty m:val="bi"/>
                </m:rPr>
                <w:rPr>
                  <w:rFonts w:ascii="Cambria Math" w:hAnsi="Cambria Math"/>
                  <w:kern w:val="2"/>
                  <w:sz w:val="20"/>
                  <w:szCs w:val="20"/>
                </w:rPr>
                <m:t xml:space="preserve"> </m:t>
              </m:r>
              <m:r>
                <m:rPr>
                  <m:sty m:val="bi"/>
                </m:rPr>
                <w:rPr>
                  <w:rFonts w:ascii="Cambria Math" w:hAnsi="Cambria Math"/>
                  <w:kern w:val="2"/>
                  <w:sz w:val="20"/>
                  <w:szCs w:val="20"/>
                </w:rPr>
                <m:t>Table</m:t>
              </m:r>
              <m:r>
                <m:rPr>
                  <m:sty m:val="bi"/>
                </m:rPr>
                <w:rPr>
                  <w:rFonts w:ascii="Cambria Math" w:hAnsi="Cambria Math"/>
                  <w:kern w:val="2"/>
                  <w:sz w:val="20"/>
                  <w:szCs w:val="20"/>
                </w:rPr>
                <m:t xml:space="preserve">, </m:t>
              </m:r>
              <m:r>
                <m:rPr>
                  <m:sty m:val="bi"/>
                </m:rPr>
                <w:rPr>
                  <w:rFonts w:ascii="Cambria Math" w:hAnsi="Cambria Math"/>
                  <w:kern w:val="2"/>
                  <w:sz w:val="20"/>
                  <w:szCs w:val="20"/>
                </w:rPr>
                <m:t>Corrected</m:t>
              </m:r>
            </m:sub>
          </m:sSub>
          <m:r>
            <m:rPr>
              <m:sty m:val="bi"/>
            </m:rPr>
            <w:rPr>
              <w:rFonts w:ascii="Cambria Math" w:hAnsi="Cambria Math"/>
              <w:kern w:val="2"/>
              <w:sz w:val="20"/>
              <w:szCs w:val="20"/>
            </w:rPr>
            <m:t>=</m:t>
          </m:r>
          <m:f>
            <m:fPr>
              <m:ctrlPr>
                <w:rPr>
                  <w:rFonts w:ascii="Cambria Math" w:hAnsi="Cambria Math"/>
                  <w:b w:val="0"/>
                  <w:i/>
                  <w:kern w:val="2"/>
                  <w:sz w:val="20"/>
                  <w:szCs w:val="20"/>
                </w:rPr>
              </m:ctrlPr>
            </m:fPr>
            <m:num>
              <m:r>
                <m:rPr>
                  <m:sty m:val="bi"/>
                </m:rPr>
                <w:rPr>
                  <w:rFonts w:ascii="Cambria Math" w:hAnsi="Cambria Math"/>
                  <w:kern w:val="2"/>
                  <w:sz w:val="20"/>
                  <w:szCs w:val="20"/>
                </w:rPr>
                <m:t>Raw</m:t>
              </m:r>
              <m:r>
                <m:rPr>
                  <m:sty m:val="bi"/>
                </m:rPr>
                <w:rPr>
                  <w:rFonts w:ascii="Cambria Math" w:hAnsi="Cambria Math"/>
                  <w:kern w:val="2"/>
                  <w:sz w:val="20"/>
                  <w:szCs w:val="20"/>
                </w:rPr>
                <m:t>-</m:t>
              </m:r>
              <m:r>
                <m:rPr>
                  <m:sty m:val="bi"/>
                </m:rPr>
                <w:rPr>
                  <w:rFonts w:ascii="Cambria Math" w:hAnsi="Cambria Math"/>
                  <w:kern w:val="2"/>
                  <w:sz w:val="20"/>
                  <w:szCs w:val="20"/>
                </w:rPr>
                <m:t>1</m:t>
              </m:r>
              <m:r>
                <m:rPr>
                  <m:sty m:val="bi"/>
                </m:rPr>
                <w:rPr>
                  <w:rFonts w:ascii="Cambria Math" w:hAnsi="Cambria Math"/>
                  <w:kern w:val="2"/>
                  <w:sz w:val="20"/>
                  <w:szCs w:val="20"/>
                </w:rPr>
                <m:t>.</m:t>
              </m:r>
              <m:r>
                <m:rPr>
                  <m:sty m:val="bi"/>
                </m:rPr>
                <w:rPr>
                  <w:rFonts w:ascii="Cambria Math" w:hAnsi="Cambria Math"/>
                  <w:kern w:val="2"/>
                  <w:sz w:val="20"/>
                  <w:szCs w:val="20"/>
                </w:rPr>
                <m:t>70</m:t>
              </m:r>
            </m:num>
            <m:den>
              <m:r>
                <m:rPr>
                  <m:sty m:val="bi"/>
                </m:rPr>
                <w:rPr>
                  <w:rFonts w:ascii="Cambria Math" w:hAnsi="Cambria Math"/>
                  <w:kern w:val="2"/>
                  <w:sz w:val="20"/>
                  <w:szCs w:val="20"/>
                </w:rPr>
                <m:t>0</m:t>
              </m:r>
              <m:r>
                <m:rPr>
                  <m:sty m:val="bi"/>
                </m:rPr>
                <w:rPr>
                  <w:rFonts w:ascii="Cambria Math" w:hAnsi="Cambria Math"/>
                  <w:kern w:val="2"/>
                  <w:sz w:val="20"/>
                  <w:szCs w:val="20"/>
                </w:rPr>
                <m:t>.</m:t>
              </m:r>
              <m:r>
                <m:rPr>
                  <m:sty m:val="bi"/>
                </m:rPr>
                <w:rPr>
                  <w:rFonts w:ascii="Cambria Math" w:hAnsi="Cambria Math"/>
                  <w:kern w:val="2"/>
                  <w:sz w:val="20"/>
                  <w:szCs w:val="20"/>
                </w:rPr>
                <m:t>900</m:t>
              </m:r>
            </m:den>
          </m:f>
        </m:oMath>
      </m:oMathPara>
    </w:p>
    <w:p w14:paraId="7A99EE2B" w14:textId="2557FAEE" w:rsidR="00C80B44" w:rsidRPr="00E8498D" w:rsidRDefault="00C80B44"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The equation sets above show how to adjust a raw sensor reading. Applying these corrections will adjust sensor readings towards the overall mean baseline. For example, for a low-level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sensor, if raw reading is 1000</w:t>
      </w:r>
      <w:r w:rsidR="00D72A1A">
        <w:rPr>
          <w:rFonts w:eastAsia="Calibri" w:cs="Arial"/>
          <w:b w:val="0"/>
          <w:kern w:val="2"/>
          <w:sz w:val="20"/>
          <w:szCs w:val="20"/>
        </w:rPr>
        <w:t xml:space="preserve"> </w:t>
      </w:r>
      <w:r w:rsidRPr="00E8498D">
        <w:rPr>
          <w:rFonts w:eastAsia="Calibri" w:cs="Arial"/>
          <w:b w:val="0"/>
          <w:kern w:val="2"/>
          <w:sz w:val="20"/>
          <w:szCs w:val="20"/>
        </w:rPr>
        <w:t>ppm, the corrected value would be 1005.1</w:t>
      </w:r>
      <w:r w:rsidR="00E30631">
        <w:rPr>
          <w:rFonts w:eastAsia="Calibri" w:cs="Arial"/>
          <w:b w:val="0"/>
          <w:kern w:val="2"/>
          <w:sz w:val="20"/>
          <w:szCs w:val="20"/>
        </w:rPr>
        <w:t xml:space="preserve"> </w:t>
      </w:r>
      <w:r w:rsidRPr="00E8498D">
        <w:rPr>
          <w:rFonts w:eastAsia="Calibri" w:cs="Arial"/>
          <w:b w:val="0"/>
          <w:kern w:val="2"/>
          <w:sz w:val="20"/>
          <w:szCs w:val="20"/>
        </w:rPr>
        <w:t xml:space="preserve">ppm, scaling up the reading by 0.4% to account for low placement tendency to read slightly lower values. Another example for ceiling RH </w:t>
      </w:r>
      <w:r w:rsidRPr="00E8498D">
        <w:rPr>
          <w:rFonts w:eastAsia="Calibri" w:cs="Arial"/>
          <w:b w:val="0"/>
          <w:kern w:val="2"/>
          <w:sz w:val="20"/>
          <w:szCs w:val="20"/>
        </w:rPr>
        <w:lastRenderedPageBreak/>
        <w:t>measurement of 50%, the corrected value would be 51.47% hence resulting in ~1.5% point increase. These adjustments are generally modest for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and temperature but quite significant of RH in some cases such as centre table RH correction is substantial which is corrected to 43.7% for a 50% reading. </w:t>
      </w:r>
    </w:p>
    <w:p w14:paraId="7E52E892" w14:textId="77777777" w:rsidR="00C80B44" w:rsidRPr="00E8498D" w:rsidRDefault="00C80B44"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 xml:space="preserve">It is important to note that these group-based corrections introduce the reductions in systematic buas but do not eliminate any error for each individual sensor. Since there is variability within each group, an individual sensor’s true optimal correction might differ. For instance, high level RH sensor varied widely. Using the average m=0.99 and b=0.31% will bring an average high sensor in line but an “outlier” sensor S9 (m=0.70, b=+17.9%) would need much larger correction factor. </w:t>
      </w:r>
    </w:p>
    <w:p w14:paraId="44872FCF" w14:textId="15AF46A0" w:rsidR="00452605" w:rsidRPr="00E8498D" w:rsidRDefault="005C16C5" w:rsidP="007E0F3D">
      <w:pPr>
        <w:pStyle w:val="Heading1"/>
        <w:jc w:val="both"/>
        <w:rPr>
          <w:szCs w:val="20"/>
        </w:rPr>
      </w:pPr>
      <w:r>
        <w:rPr>
          <w:szCs w:val="20"/>
        </w:rPr>
        <w:t>6</w:t>
      </w:r>
      <w:r w:rsidR="00C04303" w:rsidRPr="00E8498D">
        <w:rPr>
          <w:szCs w:val="20"/>
        </w:rPr>
        <w:t xml:space="preserve">. </w:t>
      </w:r>
      <w:r w:rsidR="00452605" w:rsidRPr="00E8498D">
        <w:rPr>
          <w:szCs w:val="20"/>
        </w:rPr>
        <w:t>CONCLUSION</w:t>
      </w:r>
    </w:p>
    <w:p w14:paraId="7340B458" w14:textId="643B03FE" w:rsidR="006E2FC8" w:rsidRPr="00E8498D" w:rsidRDefault="006E2FC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This research analysed bias in a network of indoor sensors measuring CO</w:t>
      </w:r>
      <w:r w:rsidRPr="002E4F16">
        <w:rPr>
          <w:rFonts w:eastAsia="Calibri" w:cs="Arial"/>
          <w:b w:val="0"/>
          <w:kern w:val="2"/>
          <w:sz w:val="20"/>
          <w:szCs w:val="20"/>
          <w:vertAlign w:val="subscript"/>
        </w:rPr>
        <w:t>2</w:t>
      </w:r>
      <w:r w:rsidRPr="00E8498D">
        <w:rPr>
          <w:rFonts w:eastAsia="Calibri" w:cs="Arial"/>
          <w:b w:val="0"/>
          <w:kern w:val="2"/>
          <w:sz w:val="20"/>
          <w:szCs w:val="20"/>
        </w:rPr>
        <w:t xml:space="preserve">, RH and temperature using regression-based approach against the network’s overall mean. The results showed that </w:t>
      </w:r>
      <w:r w:rsidR="00E30631" w:rsidRPr="00E8498D">
        <w:rPr>
          <w:rFonts w:eastAsia="Calibri" w:cs="Arial"/>
          <w:b w:val="0"/>
          <w:kern w:val="2"/>
          <w:sz w:val="20"/>
          <w:szCs w:val="20"/>
        </w:rPr>
        <w:t>C</w:t>
      </w:r>
      <w:r w:rsidR="00E30631">
        <w:rPr>
          <w:rFonts w:eastAsia="Calibri" w:cs="Arial"/>
          <w:b w:val="0"/>
          <w:kern w:val="2"/>
          <w:sz w:val="20"/>
          <w:szCs w:val="20"/>
        </w:rPr>
        <w:t>O</w:t>
      </w:r>
      <w:r w:rsidR="00E30631" w:rsidRPr="002E4F16">
        <w:rPr>
          <w:rFonts w:eastAsia="Calibri" w:cs="Arial"/>
          <w:b w:val="0"/>
          <w:kern w:val="2"/>
          <w:sz w:val="20"/>
          <w:szCs w:val="20"/>
          <w:vertAlign w:val="subscript"/>
        </w:rPr>
        <w:t>2</w:t>
      </w:r>
      <w:r w:rsidR="00E30631" w:rsidRPr="00E8498D">
        <w:rPr>
          <w:rFonts w:eastAsia="Calibri" w:cs="Arial"/>
          <w:b w:val="0"/>
          <w:kern w:val="2"/>
          <w:sz w:val="20"/>
          <w:szCs w:val="20"/>
        </w:rPr>
        <w:t xml:space="preserve"> </w:t>
      </w:r>
      <w:r w:rsidRPr="00E8498D">
        <w:rPr>
          <w:rFonts w:eastAsia="Calibri" w:cs="Arial"/>
          <w:b w:val="0"/>
          <w:kern w:val="2"/>
          <w:sz w:val="20"/>
          <w:szCs w:val="20"/>
        </w:rPr>
        <w:t xml:space="preserve">sensors were consistent with negligible bias. Temperature sensors also performed well with high correlation and minor biases which a largely attributed to the predictable spatial gradients and small calibration offsets. In contrast RH sensors exhibited significant variability in both scale and offset. </w:t>
      </w:r>
    </w:p>
    <w:p w14:paraId="1453832A" w14:textId="77777777" w:rsidR="006E2FC8" w:rsidRPr="00E8498D" w:rsidRDefault="006E2FC8" w:rsidP="007E0F3D">
      <w:pPr>
        <w:spacing w:after="160" w:line="259" w:lineRule="auto"/>
        <w:jc w:val="both"/>
        <w:rPr>
          <w:rFonts w:eastAsia="Calibri" w:cs="Arial"/>
          <w:b w:val="0"/>
          <w:kern w:val="2"/>
          <w:sz w:val="20"/>
          <w:szCs w:val="20"/>
        </w:rPr>
      </w:pPr>
      <w:r w:rsidRPr="00E8498D">
        <w:rPr>
          <w:rFonts w:eastAsia="Calibri" w:cs="Arial"/>
          <w:b w:val="0"/>
          <w:kern w:val="2"/>
          <w:sz w:val="20"/>
          <w:szCs w:val="20"/>
        </w:rPr>
        <w:t>The quantification of the biases is presented as multiplicative and additives which would be helpful in a reliable sensor reading depending upon the level at which sensors are placed.</w:t>
      </w:r>
    </w:p>
    <w:p w14:paraId="77E9C7A1" w14:textId="62DBAB03" w:rsidR="008348BD" w:rsidRDefault="006E2FC8" w:rsidP="007E0F3D">
      <w:pPr>
        <w:pStyle w:val="PlainText"/>
        <w:rPr>
          <w:rFonts w:eastAsia="Calibri"/>
          <w:kern w:val="2"/>
          <w:sz w:val="20"/>
        </w:rPr>
      </w:pPr>
      <w:r w:rsidRPr="00E8498D">
        <w:rPr>
          <w:rFonts w:eastAsia="Calibri"/>
          <w:b/>
          <w:bCs/>
          <w:kern w:val="2"/>
          <w:sz w:val="20"/>
        </w:rPr>
        <w:t>Future work:</w:t>
      </w:r>
      <w:r w:rsidRPr="00E8498D">
        <w:rPr>
          <w:rFonts w:eastAsia="Calibri"/>
          <w:kern w:val="2"/>
          <w:sz w:val="20"/>
        </w:rPr>
        <w:t xml:space="preserve"> The analysis in the paper is for one room of one house. The data is made available for 3 rooms (bedroom, living and kitchen) for 4 houses in total. It is anticipated to include whole dataset for a wider analysis which would bring accuracy to these calculated correction factors. It is also aimed to produce a certain set of correction factors for each type of room.</w:t>
      </w:r>
    </w:p>
    <w:p w14:paraId="776DED2F" w14:textId="77777777" w:rsidR="0073643C" w:rsidRPr="00E8498D" w:rsidRDefault="0073643C" w:rsidP="007E0F3D">
      <w:pPr>
        <w:pStyle w:val="PlainText"/>
        <w:rPr>
          <w:sz w:val="20"/>
        </w:rPr>
      </w:pPr>
    </w:p>
    <w:p w14:paraId="350252AF" w14:textId="77777777" w:rsidR="008348BD" w:rsidRPr="00E8498D" w:rsidRDefault="008348BD" w:rsidP="007E0F3D">
      <w:pPr>
        <w:pStyle w:val="Heading1"/>
        <w:jc w:val="both"/>
        <w:rPr>
          <w:szCs w:val="20"/>
          <w:lang w:val="pt-BR"/>
        </w:rPr>
      </w:pPr>
      <w:r w:rsidRPr="00E8498D">
        <w:rPr>
          <w:szCs w:val="20"/>
          <w:lang w:val="pt-BR"/>
        </w:rPr>
        <w:t xml:space="preserve">REFERENCES </w:t>
      </w:r>
    </w:p>
    <w:p w14:paraId="14D8B7F0" w14:textId="74958EF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b w:val="0"/>
          <w:bCs/>
          <w:sz w:val="20"/>
          <w:szCs w:val="20"/>
          <w:lang w:val="pt-BR"/>
        </w:rPr>
        <w:fldChar w:fldCharType="begin" w:fldLock="1"/>
      </w:r>
      <w:r w:rsidRPr="00E8498D">
        <w:rPr>
          <w:b w:val="0"/>
          <w:bCs/>
          <w:sz w:val="20"/>
          <w:szCs w:val="20"/>
          <w:lang w:val="pt-BR"/>
        </w:rPr>
        <w:instrText xml:space="preserve">ADDIN Mendeley Bibliography CSL_BIBLIOGRAPHY </w:instrText>
      </w:r>
      <w:r w:rsidRPr="00E8498D">
        <w:rPr>
          <w:b w:val="0"/>
          <w:bCs/>
          <w:sz w:val="20"/>
          <w:szCs w:val="20"/>
          <w:lang w:val="pt-BR"/>
        </w:rPr>
        <w:fldChar w:fldCharType="separate"/>
      </w:r>
      <w:r w:rsidRPr="00E8498D">
        <w:rPr>
          <w:rFonts w:cs="Arial"/>
          <w:b w:val="0"/>
          <w:bCs/>
          <w:noProof/>
          <w:sz w:val="20"/>
          <w:szCs w:val="20"/>
        </w:rPr>
        <w:t xml:space="preserve">Institution, B. S. (2022). </w:t>
      </w:r>
      <w:r w:rsidRPr="00E8498D">
        <w:rPr>
          <w:rFonts w:cs="Arial"/>
          <w:b w:val="0"/>
          <w:bCs/>
          <w:i/>
          <w:iCs/>
          <w:noProof/>
          <w:sz w:val="20"/>
          <w:szCs w:val="20"/>
        </w:rPr>
        <w:t>BS 40101: Building performance evaluation of occupied and operational buildings (using data gathered from tests, measurements, observation and user experience)-specification</w:t>
      </w:r>
      <w:r w:rsidRPr="00E8498D">
        <w:rPr>
          <w:rFonts w:cs="Arial"/>
          <w:b w:val="0"/>
          <w:bCs/>
          <w:noProof/>
          <w:sz w:val="20"/>
          <w:szCs w:val="20"/>
        </w:rPr>
        <w:t>. British Standards Institution.</w:t>
      </w:r>
    </w:p>
    <w:p w14:paraId="59152570"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ISO. (2001). BS EN7726: 2001--Ergonomics of the thermal environment. </w:t>
      </w:r>
      <w:r w:rsidRPr="00E8498D">
        <w:rPr>
          <w:rFonts w:cs="Arial"/>
          <w:b w:val="0"/>
          <w:bCs/>
          <w:i/>
          <w:iCs/>
          <w:noProof/>
          <w:sz w:val="20"/>
          <w:szCs w:val="20"/>
        </w:rPr>
        <w:t>Instruments for Measuring Physical Quantities</w:t>
      </w:r>
      <w:r w:rsidRPr="00E8498D">
        <w:rPr>
          <w:rFonts w:cs="Arial"/>
          <w:b w:val="0"/>
          <w:bCs/>
          <w:noProof/>
          <w:sz w:val="20"/>
          <w:szCs w:val="20"/>
        </w:rPr>
        <w:t>.</w:t>
      </w:r>
    </w:p>
    <w:p w14:paraId="1B4A1CD2"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Lee, S., Lee, I., Yeo, U., Kim, R., &amp; Kim, J. (2019). </w:t>
      </w:r>
      <w:r w:rsidRPr="00E8498D">
        <w:rPr>
          <w:rFonts w:cs="Arial"/>
          <w:b w:val="0"/>
          <w:bCs/>
          <w:noProof/>
          <w:sz w:val="20"/>
          <w:szCs w:val="20"/>
        </w:rPr>
        <w:t xml:space="preserve">Optimal sensor placement for monitoring and controlling greenhouse internal environments. </w:t>
      </w:r>
      <w:r w:rsidRPr="00E8498D">
        <w:rPr>
          <w:rFonts w:cs="Arial"/>
          <w:b w:val="0"/>
          <w:bCs/>
          <w:i/>
          <w:iCs/>
          <w:noProof/>
          <w:sz w:val="20"/>
          <w:szCs w:val="20"/>
        </w:rPr>
        <w:t>Biosystems Engineering</w:t>
      </w:r>
      <w:r w:rsidRPr="00E8498D">
        <w:rPr>
          <w:rFonts w:cs="Arial"/>
          <w:b w:val="0"/>
          <w:bCs/>
          <w:noProof/>
          <w:sz w:val="20"/>
          <w:szCs w:val="20"/>
        </w:rPr>
        <w:t xml:space="preserve">, </w:t>
      </w:r>
      <w:r w:rsidRPr="00E8498D">
        <w:rPr>
          <w:rFonts w:cs="Arial"/>
          <w:b w:val="0"/>
          <w:bCs/>
          <w:i/>
          <w:iCs/>
          <w:noProof/>
          <w:sz w:val="20"/>
          <w:szCs w:val="20"/>
        </w:rPr>
        <w:t>188</w:t>
      </w:r>
      <w:r w:rsidRPr="00E8498D">
        <w:rPr>
          <w:rFonts w:cs="Arial"/>
          <w:b w:val="0"/>
          <w:bCs/>
          <w:noProof/>
          <w:sz w:val="20"/>
          <w:szCs w:val="20"/>
        </w:rPr>
        <w:t>, 190–206.</w:t>
      </w:r>
    </w:p>
    <w:p w14:paraId="054063AF"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Mena, A. R., Ceballos, H. G., &amp; Alvarado-Uribe, J. (2022). Measuring indoor occupancy through environmental sensors: A systematic review on sensor deployment. </w:t>
      </w:r>
      <w:r w:rsidRPr="00E8498D">
        <w:rPr>
          <w:rFonts w:cs="Arial"/>
          <w:b w:val="0"/>
          <w:bCs/>
          <w:i/>
          <w:iCs/>
          <w:noProof/>
          <w:sz w:val="20"/>
          <w:szCs w:val="20"/>
        </w:rPr>
        <w:t>Sensors</w:t>
      </w:r>
      <w:r w:rsidRPr="00E8498D">
        <w:rPr>
          <w:rFonts w:cs="Arial"/>
          <w:b w:val="0"/>
          <w:bCs/>
          <w:noProof/>
          <w:sz w:val="20"/>
          <w:szCs w:val="20"/>
        </w:rPr>
        <w:t xml:space="preserve">, </w:t>
      </w:r>
      <w:r w:rsidRPr="00E8498D">
        <w:rPr>
          <w:rFonts w:cs="Arial"/>
          <w:b w:val="0"/>
          <w:bCs/>
          <w:i/>
          <w:iCs/>
          <w:noProof/>
          <w:sz w:val="20"/>
          <w:szCs w:val="20"/>
        </w:rPr>
        <w:t>22</w:t>
      </w:r>
      <w:r w:rsidRPr="00E8498D">
        <w:rPr>
          <w:rFonts w:cs="Arial"/>
          <w:b w:val="0"/>
          <w:bCs/>
          <w:noProof/>
          <w:sz w:val="20"/>
          <w:szCs w:val="20"/>
        </w:rPr>
        <w:t>(10), 3770.</w:t>
      </w:r>
    </w:p>
    <w:p w14:paraId="123CD751"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Moreno-Rangel, A., Sharpe, T., Musau, F., &amp; McGill, G. (2018). Field evaluation of a low-cost indoor air quality monitor to quantify exposure to pollutants in residential environments. </w:t>
      </w:r>
      <w:r w:rsidRPr="00E8498D">
        <w:rPr>
          <w:rFonts w:cs="Arial"/>
          <w:b w:val="0"/>
          <w:bCs/>
          <w:i/>
          <w:iCs/>
          <w:noProof/>
          <w:sz w:val="20"/>
          <w:szCs w:val="20"/>
        </w:rPr>
        <w:t>Journal of Sensors and Sensor Systems</w:t>
      </w:r>
      <w:r w:rsidRPr="00E8498D">
        <w:rPr>
          <w:rFonts w:cs="Arial"/>
          <w:b w:val="0"/>
          <w:bCs/>
          <w:noProof/>
          <w:sz w:val="20"/>
          <w:szCs w:val="20"/>
        </w:rPr>
        <w:t xml:space="preserve">, </w:t>
      </w:r>
      <w:r w:rsidRPr="00E8498D">
        <w:rPr>
          <w:rFonts w:cs="Arial"/>
          <w:b w:val="0"/>
          <w:bCs/>
          <w:i/>
          <w:iCs/>
          <w:noProof/>
          <w:sz w:val="20"/>
          <w:szCs w:val="20"/>
        </w:rPr>
        <w:t>7</w:t>
      </w:r>
      <w:r w:rsidRPr="00E8498D">
        <w:rPr>
          <w:rFonts w:cs="Arial"/>
          <w:b w:val="0"/>
          <w:bCs/>
          <w:noProof/>
          <w:sz w:val="20"/>
          <w:szCs w:val="20"/>
        </w:rPr>
        <w:t>(1), 373–388.</w:t>
      </w:r>
    </w:p>
    <w:p w14:paraId="431CEE61"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Rackes, A., Ben-David, T., &amp; Waring, M. S. (2018). Sensor networks for routine indoor air quality monitoring in buildings: Impacts of placement, accuracy, and number of sensors. </w:t>
      </w:r>
      <w:r w:rsidRPr="00E8498D">
        <w:rPr>
          <w:rFonts w:cs="Arial"/>
          <w:b w:val="0"/>
          <w:bCs/>
          <w:i/>
          <w:iCs/>
          <w:noProof/>
          <w:sz w:val="20"/>
          <w:szCs w:val="20"/>
        </w:rPr>
        <w:t>Science and Technology for the Built Environment</w:t>
      </w:r>
      <w:r w:rsidRPr="00E8498D">
        <w:rPr>
          <w:rFonts w:cs="Arial"/>
          <w:b w:val="0"/>
          <w:bCs/>
          <w:noProof/>
          <w:sz w:val="20"/>
          <w:szCs w:val="20"/>
        </w:rPr>
        <w:t xml:space="preserve">, </w:t>
      </w:r>
      <w:r w:rsidRPr="00E8498D">
        <w:rPr>
          <w:rFonts w:cs="Arial"/>
          <w:b w:val="0"/>
          <w:bCs/>
          <w:i/>
          <w:iCs/>
          <w:noProof/>
          <w:sz w:val="20"/>
          <w:szCs w:val="20"/>
        </w:rPr>
        <w:t>24</w:t>
      </w:r>
      <w:r w:rsidRPr="00E8498D">
        <w:rPr>
          <w:rFonts w:cs="Arial"/>
          <w:b w:val="0"/>
          <w:bCs/>
          <w:noProof/>
          <w:sz w:val="20"/>
          <w:szCs w:val="20"/>
        </w:rPr>
        <w:t>(2), 188–197.</w:t>
      </w:r>
    </w:p>
    <w:p w14:paraId="47F1E2AB"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Shin, H., &amp; Kwak, Y. (2024). Enhancing digital twin efficiency in indoor environments: Virtual sensor-driven optimization of physical sensor combinations. </w:t>
      </w:r>
      <w:r w:rsidRPr="00E8498D">
        <w:rPr>
          <w:rFonts w:cs="Arial"/>
          <w:b w:val="0"/>
          <w:bCs/>
          <w:i/>
          <w:iCs/>
          <w:noProof/>
          <w:sz w:val="20"/>
          <w:szCs w:val="20"/>
        </w:rPr>
        <w:t>Automation in Construction</w:t>
      </w:r>
      <w:r w:rsidRPr="00E8498D">
        <w:rPr>
          <w:rFonts w:cs="Arial"/>
          <w:b w:val="0"/>
          <w:bCs/>
          <w:noProof/>
          <w:sz w:val="20"/>
          <w:szCs w:val="20"/>
        </w:rPr>
        <w:t xml:space="preserve">, </w:t>
      </w:r>
      <w:r w:rsidRPr="00E8498D">
        <w:rPr>
          <w:rFonts w:cs="Arial"/>
          <w:b w:val="0"/>
          <w:bCs/>
          <w:i/>
          <w:iCs/>
          <w:noProof/>
          <w:sz w:val="20"/>
          <w:szCs w:val="20"/>
        </w:rPr>
        <w:t>161</w:t>
      </w:r>
      <w:r w:rsidRPr="00E8498D">
        <w:rPr>
          <w:rFonts w:cs="Arial"/>
          <w:b w:val="0"/>
          <w:bCs/>
          <w:noProof/>
          <w:sz w:val="20"/>
          <w:szCs w:val="20"/>
        </w:rPr>
        <w:t>, 105326.</w:t>
      </w:r>
    </w:p>
    <w:p w14:paraId="25919563"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Yoganathan, D., Kondepudi, S., Kalluri, B., &amp; Manthapuri, S. (2018). Optimal sensor placement strategy for office buildings using clustering algorithms. </w:t>
      </w:r>
      <w:r w:rsidRPr="00E8498D">
        <w:rPr>
          <w:rFonts w:cs="Arial"/>
          <w:b w:val="0"/>
          <w:bCs/>
          <w:i/>
          <w:iCs/>
          <w:noProof/>
          <w:sz w:val="20"/>
          <w:szCs w:val="20"/>
        </w:rPr>
        <w:t>Energy and Buildings</w:t>
      </w:r>
      <w:r w:rsidRPr="00E8498D">
        <w:rPr>
          <w:rFonts w:cs="Arial"/>
          <w:b w:val="0"/>
          <w:bCs/>
          <w:noProof/>
          <w:sz w:val="20"/>
          <w:szCs w:val="20"/>
        </w:rPr>
        <w:t xml:space="preserve">, </w:t>
      </w:r>
      <w:r w:rsidRPr="00E8498D">
        <w:rPr>
          <w:rFonts w:cs="Arial"/>
          <w:b w:val="0"/>
          <w:bCs/>
          <w:i/>
          <w:iCs/>
          <w:noProof/>
          <w:sz w:val="20"/>
          <w:szCs w:val="20"/>
        </w:rPr>
        <w:t>158</w:t>
      </w:r>
      <w:r w:rsidRPr="00E8498D">
        <w:rPr>
          <w:rFonts w:cs="Arial"/>
          <w:b w:val="0"/>
          <w:bCs/>
          <w:noProof/>
          <w:sz w:val="20"/>
          <w:szCs w:val="20"/>
        </w:rPr>
        <w:t>, 1206–1225.</w:t>
      </w:r>
    </w:p>
    <w:p w14:paraId="5D1CB395" w14:textId="77777777" w:rsidR="00BF6294" w:rsidRPr="00E8498D" w:rsidRDefault="00BF6294" w:rsidP="00BF6294">
      <w:pPr>
        <w:widowControl w:val="0"/>
        <w:autoSpaceDE w:val="0"/>
        <w:autoSpaceDN w:val="0"/>
        <w:adjustRightInd w:val="0"/>
        <w:ind w:left="480" w:hanging="480"/>
        <w:jc w:val="left"/>
        <w:rPr>
          <w:rFonts w:cs="Arial"/>
          <w:b w:val="0"/>
          <w:bCs/>
          <w:noProof/>
          <w:sz w:val="20"/>
          <w:szCs w:val="20"/>
        </w:rPr>
      </w:pPr>
      <w:r w:rsidRPr="00E8498D">
        <w:rPr>
          <w:rFonts w:cs="Arial"/>
          <w:b w:val="0"/>
          <w:bCs/>
          <w:noProof/>
          <w:sz w:val="20"/>
          <w:szCs w:val="20"/>
        </w:rPr>
        <w:t xml:space="preserve">Yun, S., &amp; Licina, D. (2023). Optimal sensor placement for personal inhalation exposure detection in static and dynamic office environments. </w:t>
      </w:r>
      <w:r w:rsidRPr="00E8498D">
        <w:rPr>
          <w:rFonts w:cs="Arial"/>
          <w:b w:val="0"/>
          <w:bCs/>
          <w:i/>
          <w:iCs/>
          <w:noProof/>
          <w:sz w:val="20"/>
          <w:szCs w:val="20"/>
        </w:rPr>
        <w:t>Building and Environment</w:t>
      </w:r>
      <w:r w:rsidRPr="00E8498D">
        <w:rPr>
          <w:rFonts w:cs="Arial"/>
          <w:b w:val="0"/>
          <w:bCs/>
          <w:noProof/>
          <w:sz w:val="20"/>
          <w:szCs w:val="20"/>
        </w:rPr>
        <w:t xml:space="preserve">, </w:t>
      </w:r>
      <w:r w:rsidRPr="00E8498D">
        <w:rPr>
          <w:rFonts w:cs="Arial"/>
          <w:b w:val="0"/>
          <w:bCs/>
          <w:i/>
          <w:iCs/>
          <w:noProof/>
          <w:sz w:val="20"/>
          <w:szCs w:val="20"/>
        </w:rPr>
        <w:t>241</w:t>
      </w:r>
      <w:r w:rsidRPr="00E8498D">
        <w:rPr>
          <w:rFonts w:cs="Arial"/>
          <w:b w:val="0"/>
          <w:bCs/>
          <w:noProof/>
          <w:sz w:val="20"/>
          <w:szCs w:val="20"/>
        </w:rPr>
        <w:t>, 110459.</w:t>
      </w:r>
    </w:p>
    <w:p w14:paraId="6B5215B2" w14:textId="6666108B" w:rsidR="00BF6294" w:rsidRPr="00E8498D" w:rsidRDefault="00BF6294" w:rsidP="00BF6294">
      <w:pPr>
        <w:pStyle w:val="PlainText"/>
        <w:jc w:val="left"/>
        <w:rPr>
          <w:sz w:val="20"/>
          <w:lang w:val="pt-BR"/>
        </w:rPr>
      </w:pPr>
      <w:r w:rsidRPr="00E8498D">
        <w:rPr>
          <w:bCs/>
          <w:sz w:val="20"/>
          <w:lang w:val="pt-BR"/>
        </w:rPr>
        <w:fldChar w:fldCharType="end"/>
      </w:r>
    </w:p>
    <w:sectPr w:rsidR="00BF6294" w:rsidRPr="00E8498D" w:rsidSect="00857E6D">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899B" w14:textId="77777777" w:rsidR="00E619AB" w:rsidRDefault="00E619AB" w:rsidP="00A974D7">
      <w:r>
        <w:separator/>
      </w:r>
    </w:p>
  </w:endnote>
  <w:endnote w:type="continuationSeparator" w:id="0">
    <w:p w14:paraId="08B60DD2" w14:textId="77777777" w:rsidR="00E619AB" w:rsidRDefault="00E619AB"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1D71B" w14:textId="77777777" w:rsidR="00E619AB" w:rsidRDefault="00E619AB" w:rsidP="00A974D7">
      <w:r>
        <w:separator/>
      </w:r>
    </w:p>
  </w:footnote>
  <w:footnote w:type="continuationSeparator" w:id="0">
    <w:p w14:paraId="5E9B51C4" w14:textId="77777777" w:rsidR="00E619AB" w:rsidRDefault="00E619AB"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2CBF7FA1" w:rsidR="007F5224" w:rsidRDefault="005F74EF" w:rsidP="009465E7">
    <w:pPr>
      <w:pStyle w:val="Header"/>
      <w:jc w:val="center"/>
    </w:pPr>
    <w:r>
      <w:rPr>
        <w:rFonts w:cs="Arial"/>
        <w:sz w:val="36"/>
      </w:rPr>
      <w:t xml:space="preserve"> </w:t>
    </w:r>
    <w:r w:rsidR="00BA10F0">
      <w:rPr>
        <w:noProof/>
      </w:rPr>
      <w:drawing>
        <wp:inline distT="0" distB="0" distL="0" distR="0" wp14:anchorId="463B60E2" wp14:editId="18C0851E">
          <wp:extent cx="1800225" cy="180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CD2D13"/>
    <w:multiLevelType w:val="hybridMultilevel"/>
    <w:tmpl w:val="C944E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 w:numId="3" w16cid:durableId="2047752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B9E"/>
    <w:rsid w:val="000115A7"/>
    <w:rsid w:val="0001631D"/>
    <w:rsid w:val="00016F2D"/>
    <w:rsid w:val="00017B66"/>
    <w:rsid w:val="000329CA"/>
    <w:rsid w:val="00032BAF"/>
    <w:rsid w:val="00041183"/>
    <w:rsid w:val="00041B90"/>
    <w:rsid w:val="000470C3"/>
    <w:rsid w:val="000510E1"/>
    <w:rsid w:val="00057F13"/>
    <w:rsid w:val="00060AD0"/>
    <w:rsid w:val="00071583"/>
    <w:rsid w:val="00076448"/>
    <w:rsid w:val="000861F7"/>
    <w:rsid w:val="00094A82"/>
    <w:rsid w:val="00095014"/>
    <w:rsid w:val="000A364B"/>
    <w:rsid w:val="000B62D6"/>
    <w:rsid w:val="000C79BC"/>
    <w:rsid w:val="000D5BB5"/>
    <w:rsid w:val="000E7503"/>
    <w:rsid w:val="000F4745"/>
    <w:rsid w:val="00100674"/>
    <w:rsid w:val="001029BA"/>
    <w:rsid w:val="00113D73"/>
    <w:rsid w:val="00114972"/>
    <w:rsid w:val="00117FF3"/>
    <w:rsid w:val="0012216D"/>
    <w:rsid w:val="0012240C"/>
    <w:rsid w:val="0014200C"/>
    <w:rsid w:val="00154061"/>
    <w:rsid w:val="00155EA0"/>
    <w:rsid w:val="0016659A"/>
    <w:rsid w:val="00170F34"/>
    <w:rsid w:val="001802A2"/>
    <w:rsid w:val="001874EF"/>
    <w:rsid w:val="0019272F"/>
    <w:rsid w:val="001A0B08"/>
    <w:rsid w:val="001A4741"/>
    <w:rsid w:val="001B0C20"/>
    <w:rsid w:val="001C0505"/>
    <w:rsid w:val="001C535D"/>
    <w:rsid w:val="001D6CCF"/>
    <w:rsid w:val="001D72F8"/>
    <w:rsid w:val="001E03B8"/>
    <w:rsid w:val="001F0F9F"/>
    <w:rsid w:val="001F56EB"/>
    <w:rsid w:val="002100A8"/>
    <w:rsid w:val="00213073"/>
    <w:rsid w:val="00216CAD"/>
    <w:rsid w:val="00230396"/>
    <w:rsid w:val="0024432C"/>
    <w:rsid w:val="00246E7B"/>
    <w:rsid w:val="00263193"/>
    <w:rsid w:val="002715DF"/>
    <w:rsid w:val="002725E3"/>
    <w:rsid w:val="002739B1"/>
    <w:rsid w:val="00283E92"/>
    <w:rsid w:val="00286485"/>
    <w:rsid w:val="00295B55"/>
    <w:rsid w:val="00297D53"/>
    <w:rsid w:val="002A3ABB"/>
    <w:rsid w:val="002D0FD5"/>
    <w:rsid w:val="002E4F16"/>
    <w:rsid w:val="00302C07"/>
    <w:rsid w:val="00304140"/>
    <w:rsid w:val="003149F8"/>
    <w:rsid w:val="003167E7"/>
    <w:rsid w:val="00324810"/>
    <w:rsid w:val="0033283E"/>
    <w:rsid w:val="00334F70"/>
    <w:rsid w:val="0034618D"/>
    <w:rsid w:val="0034675F"/>
    <w:rsid w:val="00372649"/>
    <w:rsid w:val="0038773E"/>
    <w:rsid w:val="003A3867"/>
    <w:rsid w:val="003B191F"/>
    <w:rsid w:val="003B45D4"/>
    <w:rsid w:val="003C5D2E"/>
    <w:rsid w:val="003D6207"/>
    <w:rsid w:val="003E1723"/>
    <w:rsid w:val="003E2FC4"/>
    <w:rsid w:val="003F1F2A"/>
    <w:rsid w:val="003F6E6B"/>
    <w:rsid w:val="00415F45"/>
    <w:rsid w:val="0042205D"/>
    <w:rsid w:val="0042338A"/>
    <w:rsid w:val="00452605"/>
    <w:rsid w:val="00462339"/>
    <w:rsid w:val="00462ACB"/>
    <w:rsid w:val="00466A9F"/>
    <w:rsid w:val="0047494E"/>
    <w:rsid w:val="00480680"/>
    <w:rsid w:val="004939CF"/>
    <w:rsid w:val="00493DE1"/>
    <w:rsid w:val="004A3B08"/>
    <w:rsid w:val="004B7F63"/>
    <w:rsid w:val="004D022C"/>
    <w:rsid w:val="004E20F3"/>
    <w:rsid w:val="004E7B4C"/>
    <w:rsid w:val="004F55C0"/>
    <w:rsid w:val="004F6326"/>
    <w:rsid w:val="00505F07"/>
    <w:rsid w:val="00513DBC"/>
    <w:rsid w:val="00514B96"/>
    <w:rsid w:val="00521F7B"/>
    <w:rsid w:val="005228B8"/>
    <w:rsid w:val="00523059"/>
    <w:rsid w:val="005356CF"/>
    <w:rsid w:val="0054466D"/>
    <w:rsid w:val="00553D10"/>
    <w:rsid w:val="00580E0F"/>
    <w:rsid w:val="00583D53"/>
    <w:rsid w:val="00592908"/>
    <w:rsid w:val="00596FDB"/>
    <w:rsid w:val="005A0994"/>
    <w:rsid w:val="005A108C"/>
    <w:rsid w:val="005B2BD1"/>
    <w:rsid w:val="005B42E7"/>
    <w:rsid w:val="005B724E"/>
    <w:rsid w:val="005C16C5"/>
    <w:rsid w:val="005D3E0A"/>
    <w:rsid w:val="005E4273"/>
    <w:rsid w:val="005F74EF"/>
    <w:rsid w:val="006069C3"/>
    <w:rsid w:val="006210DF"/>
    <w:rsid w:val="00621641"/>
    <w:rsid w:val="00637024"/>
    <w:rsid w:val="006370A7"/>
    <w:rsid w:val="00637AFF"/>
    <w:rsid w:val="00655CAD"/>
    <w:rsid w:val="0065674D"/>
    <w:rsid w:val="00656C2C"/>
    <w:rsid w:val="00681F34"/>
    <w:rsid w:val="00684101"/>
    <w:rsid w:val="006A2AB1"/>
    <w:rsid w:val="006A6A7E"/>
    <w:rsid w:val="006B228A"/>
    <w:rsid w:val="006B264D"/>
    <w:rsid w:val="006B388E"/>
    <w:rsid w:val="006C4863"/>
    <w:rsid w:val="006C5367"/>
    <w:rsid w:val="006D5C01"/>
    <w:rsid w:val="006D60E3"/>
    <w:rsid w:val="006E215B"/>
    <w:rsid w:val="006E2FC8"/>
    <w:rsid w:val="00701B43"/>
    <w:rsid w:val="0071499A"/>
    <w:rsid w:val="00716CCE"/>
    <w:rsid w:val="0072784F"/>
    <w:rsid w:val="0073643C"/>
    <w:rsid w:val="007459B1"/>
    <w:rsid w:val="007573F6"/>
    <w:rsid w:val="007638D1"/>
    <w:rsid w:val="00765987"/>
    <w:rsid w:val="007659E8"/>
    <w:rsid w:val="007722D0"/>
    <w:rsid w:val="00781485"/>
    <w:rsid w:val="0079586B"/>
    <w:rsid w:val="007A1265"/>
    <w:rsid w:val="007B134F"/>
    <w:rsid w:val="007C03D5"/>
    <w:rsid w:val="007C3528"/>
    <w:rsid w:val="007C3730"/>
    <w:rsid w:val="007E0F3D"/>
    <w:rsid w:val="007E3BD9"/>
    <w:rsid w:val="007F2CCF"/>
    <w:rsid w:val="007F30EC"/>
    <w:rsid w:val="007F5224"/>
    <w:rsid w:val="007F7E93"/>
    <w:rsid w:val="00801AB1"/>
    <w:rsid w:val="00812538"/>
    <w:rsid w:val="00813779"/>
    <w:rsid w:val="0081763A"/>
    <w:rsid w:val="008348BD"/>
    <w:rsid w:val="008365F1"/>
    <w:rsid w:val="00842657"/>
    <w:rsid w:val="008461C1"/>
    <w:rsid w:val="00850825"/>
    <w:rsid w:val="00853E03"/>
    <w:rsid w:val="00854663"/>
    <w:rsid w:val="008556AB"/>
    <w:rsid w:val="00857E6D"/>
    <w:rsid w:val="00864DB0"/>
    <w:rsid w:val="00864E27"/>
    <w:rsid w:val="00865E31"/>
    <w:rsid w:val="0086672F"/>
    <w:rsid w:val="00880F56"/>
    <w:rsid w:val="0088141C"/>
    <w:rsid w:val="008828DD"/>
    <w:rsid w:val="008872C4"/>
    <w:rsid w:val="0089389A"/>
    <w:rsid w:val="0089655D"/>
    <w:rsid w:val="008968E9"/>
    <w:rsid w:val="00896AB3"/>
    <w:rsid w:val="008A1384"/>
    <w:rsid w:val="008B1223"/>
    <w:rsid w:val="008B1491"/>
    <w:rsid w:val="008B6A2D"/>
    <w:rsid w:val="008B7508"/>
    <w:rsid w:val="008C1D1F"/>
    <w:rsid w:val="008C2FE5"/>
    <w:rsid w:val="008C70E5"/>
    <w:rsid w:val="008C7709"/>
    <w:rsid w:val="008C77F1"/>
    <w:rsid w:val="008D1758"/>
    <w:rsid w:val="008D55B7"/>
    <w:rsid w:val="008F3AA5"/>
    <w:rsid w:val="008F56F9"/>
    <w:rsid w:val="0090778C"/>
    <w:rsid w:val="00910728"/>
    <w:rsid w:val="0091410E"/>
    <w:rsid w:val="009251E5"/>
    <w:rsid w:val="0092744E"/>
    <w:rsid w:val="0093107F"/>
    <w:rsid w:val="00936D2D"/>
    <w:rsid w:val="009450F6"/>
    <w:rsid w:val="009465E7"/>
    <w:rsid w:val="00947200"/>
    <w:rsid w:val="0095653F"/>
    <w:rsid w:val="009648B4"/>
    <w:rsid w:val="00964B2F"/>
    <w:rsid w:val="00967771"/>
    <w:rsid w:val="00981C3D"/>
    <w:rsid w:val="00991A6B"/>
    <w:rsid w:val="00996337"/>
    <w:rsid w:val="009D3296"/>
    <w:rsid w:val="009E06BD"/>
    <w:rsid w:val="009E291E"/>
    <w:rsid w:val="009E5926"/>
    <w:rsid w:val="009E62E5"/>
    <w:rsid w:val="009F0B7A"/>
    <w:rsid w:val="009F3E43"/>
    <w:rsid w:val="00A113E7"/>
    <w:rsid w:val="00A1355D"/>
    <w:rsid w:val="00A23450"/>
    <w:rsid w:val="00A27BB0"/>
    <w:rsid w:val="00A3747D"/>
    <w:rsid w:val="00A70111"/>
    <w:rsid w:val="00A74484"/>
    <w:rsid w:val="00A8166D"/>
    <w:rsid w:val="00A81F5C"/>
    <w:rsid w:val="00A87382"/>
    <w:rsid w:val="00A92A2C"/>
    <w:rsid w:val="00A974D7"/>
    <w:rsid w:val="00AA1895"/>
    <w:rsid w:val="00AA1FBC"/>
    <w:rsid w:val="00AA5330"/>
    <w:rsid w:val="00AB2309"/>
    <w:rsid w:val="00AC1164"/>
    <w:rsid w:val="00AC40DF"/>
    <w:rsid w:val="00AC4D20"/>
    <w:rsid w:val="00AC543B"/>
    <w:rsid w:val="00AC79BB"/>
    <w:rsid w:val="00AE7736"/>
    <w:rsid w:val="00AF1F2B"/>
    <w:rsid w:val="00AF7083"/>
    <w:rsid w:val="00B04816"/>
    <w:rsid w:val="00B06852"/>
    <w:rsid w:val="00B20A61"/>
    <w:rsid w:val="00B40098"/>
    <w:rsid w:val="00B750B3"/>
    <w:rsid w:val="00B76C0C"/>
    <w:rsid w:val="00B77A41"/>
    <w:rsid w:val="00B84E07"/>
    <w:rsid w:val="00B86B2E"/>
    <w:rsid w:val="00BA10F0"/>
    <w:rsid w:val="00BC0D0B"/>
    <w:rsid w:val="00BC46EB"/>
    <w:rsid w:val="00BE258C"/>
    <w:rsid w:val="00BF0F65"/>
    <w:rsid w:val="00BF5B80"/>
    <w:rsid w:val="00BF6294"/>
    <w:rsid w:val="00C04303"/>
    <w:rsid w:val="00C04B67"/>
    <w:rsid w:val="00C06233"/>
    <w:rsid w:val="00C07C38"/>
    <w:rsid w:val="00C07CE0"/>
    <w:rsid w:val="00C07F73"/>
    <w:rsid w:val="00C10295"/>
    <w:rsid w:val="00C31243"/>
    <w:rsid w:val="00C31D5E"/>
    <w:rsid w:val="00C32EB1"/>
    <w:rsid w:val="00C40130"/>
    <w:rsid w:val="00C41557"/>
    <w:rsid w:val="00C4506F"/>
    <w:rsid w:val="00C533EC"/>
    <w:rsid w:val="00C62FC2"/>
    <w:rsid w:val="00C669E4"/>
    <w:rsid w:val="00C76FDE"/>
    <w:rsid w:val="00C80B44"/>
    <w:rsid w:val="00C84E3A"/>
    <w:rsid w:val="00C8701C"/>
    <w:rsid w:val="00C93570"/>
    <w:rsid w:val="00C956D1"/>
    <w:rsid w:val="00CA3A9C"/>
    <w:rsid w:val="00CA3ECE"/>
    <w:rsid w:val="00CB2332"/>
    <w:rsid w:val="00CB693B"/>
    <w:rsid w:val="00CE5799"/>
    <w:rsid w:val="00CE5B24"/>
    <w:rsid w:val="00CE721C"/>
    <w:rsid w:val="00CF139F"/>
    <w:rsid w:val="00CF2B5C"/>
    <w:rsid w:val="00CF3CC6"/>
    <w:rsid w:val="00CF475C"/>
    <w:rsid w:val="00CF6922"/>
    <w:rsid w:val="00D011F6"/>
    <w:rsid w:val="00D053CB"/>
    <w:rsid w:val="00D14182"/>
    <w:rsid w:val="00D2247E"/>
    <w:rsid w:val="00D23AAC"/>
    <w:rsid w:val="00D31278"/>
    <w:rsid w:val="00D43670"/>
    <w:rsid w:val="00D461B2"/>
    <w:rsid w:val="00D5065E"/>
    <w:rsid w:val="00D72A1A"/>
    <w:rsid w:val="00D72F3D"/>
    <w:rsid w:val="00D77DA7"/>
    <w:rsid w:val="00DB60B6"/>
    <w:rsid w:val="00DB624F"/>
    <w:rsid w:val="00DC0456"/>
    <w:rsid w:val="00DC2A4A"/>
    <w:rsid w:val="00DD1770"/>
    <w:rsid w:val="00DD687C"/>
    <w:rsid w:val="00DE1562"/>
    <w:rsid w:val="00DE2C5C"/>
    <w:rsid w:val="00DE387C"/>
    <w:rsid w:val="00DE4AB5"/>
    <w:rsid w:val="00DF42B5"/>
    <w:rsid w:val="00DF700A"/>
    <w:rsid w:val="00E13700"/>
    <w:rsid w:val="00E215D2"/>
    <w:rsid w:val="00E30631"/>
    <w:rsid w:val="00E337BB"/>
    <w:rsid w:val="00E34D7A"/>
    <w:rsid w:val="00E50E23"/>
    <w:rsid w:val="00E619AB"/>
    <w:rsid w:val="00E648FB"/>
    <w:rsid w:val="00E70355"/>
    <w:rsid w:val="00E70FE3"/>
    <w:rsid w:val="00E72291"/>
    <w:rsid w:val="00E75D84"/>
    <w:rsid w:val="00E76470"/>
    <w:rsid w:val="00E84285"/>
    <w:rsid w:val="00E8498D"/>
    <w:rsid w:val="00E90A6D"/>
    <w:rsid w:val="00E970F9"/>
    <w:rsid w:val="00EC61B4"/>
    <w:rsid w:val="00ED3661"/>
    <w:rsid w:val="00EE35A5"/>
    <w:rsid w:val="00EE40DD"/>
    <w:rsid w:val="00EE7E56"/>
    <w:rsid w:val="00EF0109"/>
    <w:rsid w:val="00EF5BFB"/>
    <w:rsid w:val="00EF7644"/>
    <w:rsid w:val="00F05EA2"/>
    <w:rsid w:val="00F2258D"/>
    <w:rsid w:val="00F26717"/>
    <w:rsid w:val="00F26E45"/>
    <w:rsid w:val="00F45044"/>
    <w:rsid w:val="00F51F2B"/>
    <w:rsid w:val="00F537FC"/>
    <w:rsid w:val="00F608DB"/>
    <w:rsid w:val="00F634DB"/>
    <w:rsid w:val="00F65C51"/>
    <w:rsid w:val="00F733B8"/>
    <w:rsid w:val="00F8264F"/>
    <w:rsid w:val="00FA5559"/>
    <w:rsid w:val="00FA6FE6"/>
    <w:rsid w:val="00FB1B83"/>
    <w:rsid w:val="00FB60DC"/>
    <w:rsid w:val="00FB72AE"/>
    <w:rsid w:val="00FC2157"/>
    <w:rsid w:val="00FD5523"/>
    <w:rsid w:val="00FE3FB0"/>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F45044"/>
    <w:pPr>
      <w:keepNext/>
      <w:spacing w:before="240" w:after="60"/>
      <w:outlineLvl w:val="2"/>
    </w:pPr>
    <w:rPr>
      <w:rFonts w:asciiTheme="majorHAnsi" w:eastAsiaTheme="majorEastAsia" w:hAnsiTheme="majorHAnsi" w:cstheme="majorBidi"/>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table" w:styleId="PlainTable2">
    <w:name w:val="Plain Table 2"/>
    <w:basedOn w:val="TableNormal"/>
    <w:uiPriority w:val="42"/>
    <w:rsid w:val="008348B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3Char">
    <w:name w:val="Heading 3 Char"/>
    <w:basedOn w:val="DefaultParagraphFont"/>
    <w:link w:val="Heading3"/>
    <w:uiPriority w:val="9"/>
    <w:semiHidden/>
    <w:rsid w:val="00F45044"/>
    <w:rPr>
      <w:rFonts w:asciiTheme="majorHAnsi" w:eastAsiaTheme="majorEastAsia" w:hAnsiTheme="majorHAnsi" w:cstheme="majorBidi"/>
      <w:b/>
      <w:bCs/>
      <w:sz w:val="26"/>
      <w:szCs w:val="26"/>
      <w:lang w:eastAsia="en-US"/>
    </w:rPr>
  </w:style>
  <w:style w:type="table" w:customStyle="1" w:styleId="TableGrid1">
    <w:name w:val="Table Grid1"/>
    <w:basedOn w:val="TableNormal"/>
    <w:next w:val="TableGrid"/>
    <w:uiPriority w:val="39"/>
    <w:rsid w:val="00C07C38"/>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8166D"/>
    <w:rPr>
      <w:bCs/>
      <w:sz w:val="20"/>
      <w:szCs w:val="20"/>
    </w:rPr>
  </w:style>
  <w:style w:type="paragraph" w:styleId="Revision">
    <w:name w:val="Revision"/>
    <w:hidden/>
    <w:uiPriority w:val="99"/>
    <w:semiHidden/>
    <w:rsid w:val="00F537FC"/>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07120661">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87220672">
      <w:bodyDiv w:val="1"/>
      <w:marLeft w:val="0"/>
      <w:marRight w:val="0"/>
      <w:marTop w:val="0"/>
      <w:marBottom w:val="0"/>
      <w:divBdr>
        <w:top w:val="none" w:sz="0" w:space="0" w:color="auto"/>
        <w:left w:val="none" w:sz="0" w:space="0" w:color="auto"/>
        <w:bottom w:val="none" w:sz="0" w:space="0" w:color="auto"/>
        <w:right w:val="none" w:sz="0" w:space="0" w:color="auto"/>
      </w:divBdr>
      <w:divsChild>
        <w:div w:id="2083989315">
          <w:marLeft w:val="480"/>
          <w:marRight w:val="0"/>
          <w:marTop w:val="0"/>
          <w:marBottom w:val="0"/>
          <w:divBdr>
            <w:top w:val="none" w:sz="0" w:space="0" w:color="auto"/>
            <w:left w:val="none" w:sz="0" w:space="0" w:color="auto"/>
            <w:bottom w:val="none" w:sz="0" w:space="0" w:color="auto"/>
            <w:right w:val="none" w:sz="0" w:space="0" w:color="auto"/>
          </w:divBdr>
        </w:div>
        <w:div w:id="1803886478">
          <w:marLeft w:val="480"/>
          <w:marRight w:val="0"/>
          <w:marTop w:val="0"/>
          <w:marBottom w:val="0"/>
          <w:divBdr>
            <w:top w:val="none" w:sz="0" w:space="0" w:color="auto"/>
            <w:left w:val="none" w:sz="0" w:space="0" w:color="auto"/>
            <w:bottom w:val="none" w:sz="0" w:space="0" w:color="auto"/>
            <w:right w:val="none" w:sz="0" w:space="0" w:color="auto"/>
          </w:divBdr>
        </w:div>
      </w:divsChild>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44706905">
      <w:bodyDiv w:val="1"/>
      <w:marLeft w:val="0"/>
      <w:marRight w:val="0"/>
      <w:marTop w:val="0"/>
      <w:marBottom w:val="0"/>
      <w:divBdr>
        <w:top w:val="none" w:sz="0" w:space="0" w:color="auto"/>
        <w:left w:val="none" w:sz="0" w:space="0" w:color="auto"/>
        <w:bottom w:val="none" w:sz="0" w:space="0" w:color="auto"/>
        <w:right w:val="none" w:sz="0" w:space="0" w:color="auto"/>
      </w:divBdr>
    </w:div>
    <w:div w:id="867640857">
      <w:bodyDiv w:val="1"/>
      <w:marLeft w:val="0"/>
      <w:marRight w:val="0"/>
      <w:marTop w:val="0"/>
      <w:marBottom w:val="0"/>
      <w:divBdr>
        <w:top w:val="none" w:sz="0" w:space="0" w:color="auto"/>
        <w:left w:val="none" w:sz="0" w:space="0" w:color="auto"/>
        <w:bottom w:val="none" w:sz="0" w:space="0" w:color="auto"/>
        <w:right w:val="none" w:sz="0" w:space="0" w:color="auto"/>
      </w:divBdr>
      <w:divsChild>
        <w:div w:id="363139375">
          <w:marLeft w:val="480"/>
          <w:marRight w:val="0"/>
          <w:marTop w:val="0"/>
          <w:marBottom w:val="0"/>
          <w:divBdr>
            <w:top w:val="none" w:sz="0" w:space="0" w:color="auto"/>
            <w:left w:val="none" w:sz="0" w:space="0" w:color="auto"/>
            <w:bottom w:val="none" w:sz="0" w:space="0" w:color="auto"/>
            <w:right w:val="none" w:sz="0" w:space="0" w:color="auto"/>
          </w:divBdr>
        </w:div>
        <w:div w:id="1427309504">
          <w:marLeft w:val="480"/>
          <w:marRight w:val="0"/>
          <w:marTop w:val="0"/>
          <w:marBottom w:val="0"/>
          <w:divBdr>
            <w:top w:val="none" w:sz="0" w:space="0" w:color="auto"/>
            <w:left w:val="none" w:sz="0" w:space="0" w:color="auto"/>
            <w:bottom w:val="none" w:sz="0" w:space="0" w:color="auto"/>
            <w:right w:val="none" w:sz="0" w:space="0" w:color="auto"/>
          </w:divBdr>
        </w:div>
        <w:div w:id="1579972232">
          <w:marLeft w:val="480"/>
          <w:marRight w:val="0"/>
          <w:marTop w:val="0"/>
          <w:marBottom w:val="0"/>
          <w:divBdr>
            <w:top w:val="none" w:sz="0" w:space="0" w:color="auto"/>
            <w:left w:val="none" w:sz="0" w:space="0" w:color="auto"/>
            <w:bottom w:val="none" w:sz="0" w:space="0" w:color="auto"/>
            <w:right w:val="none" w:sz="0" w:space="0" w:color="auto"/>
          </w:divBdr>
        </w:div>
      </w:divsChild>
    </w:div>
    <w:div w:id="1122845689">
      <w:bodyDiv w:val="1"/>
      <w:marLeft w:val="0"/>
      <w:marRight w:val="0"/>
      <w:marTop w:val="0"/>
      <w:marBottom w:val="0"/>
      <w:divBdr>
        <w:top w:val="none" w:sz="0" w:space="0" w:color="auto"/>
        <w:left w:val="none" w:sz="0" w:space="0" w:color="auto"/>
        <w:bottom w:val="none" w:sz="0" w:space="0" w:color="auto"/>
        <w:right w:val="none" w:sz="0" w:space="0" w:color="auto"/>
      </w:divBdr>
      <w:divsChild>
        <w:div w:id="1175879610">
          <w:marLeft w:val="0"/>
          <w:marRight w:val="0"/>
          <w:marTop w:val="0"/>
          <w:marBottom w:val="0"/>
          <w:divBdr>
            <w:top w:val="none" w:sz="0" w:space="0" w:color="auto"/>
            <w:left w:val="none" w:sz="0" w:space="0" w:color="auto"/>
            <w:bottom w:val="none" w:sz="0" w:space="0" w:color="auto"/>
            <w:right w:val="none" w:sz="0" w:space="0" w:color="auto"/>
          </w:divBdr>
          <w:divsChild>
            <w:div w:id="1012882096">
              <w:marLeft w:val="0"/>
              <w:marRight w:val="0"/>
              <w:marTop w:val="0"/>
              <w:marBottom w:val="0"/>
              <w:divBdr>
                <w:top w:val="none" w:sz="0" w:space="0" w:color="auto"/>
                <w:left w:val="none" w:sz="0" w:space="0" w:color="auto"/>
                <w:bottom w:val="none" w:sz="0" w:space="0" w:color="auto"/>
                <w:right w:val="none" w:sz="0" w:space="0" w:color="auto"/>
              </w:divBdr>
            </w:div>
          </w:divsChild>
        </w:div>
        <w:div w:id="772212973">
          <w:marLeft w:val="0"/>
          <w:marRight w:val="0"/>
          <w:marTop w:val="0"/>
          <w:marBottom w:val="0"/>
          <w:divBdr>
            <w:top w:val="none" w:sz="0" w:space="0" w:color="auto"/>
            <w:left w:val="none" w:sz="0" w:space="0" w:color="auto"/>
            <w:bottom w:val="none" w:sz="0" w:space="0" w:color="auto"/>
            <w:right w:val="none" w:sz="0" w:space="0" w:color="auto"/>
          </w:divBdr>
          <w:divsChild>
            <w:div w:id="608008488">
              <w:marLeft w:val="0"/>
              <w:marRight w:val="0"/>
              <w:marTop w:val="0"/>
              <w:marBottom w:val="0"/>
              <w:divBdr>
                <w:top w:val="none" w:sz="0" w:space="0" w:color="auto"/>
                <w:left w:val="none" w:sz="0" w:space="0" w:color="auto"/>
                <w:bottom w:val="none" w:sz="0" w:space="0" w:color="auto"/>
                <w:right w:val="none" w:sz="0" w:space="0" w:color="auto"/>
              </w:divBdr>
            </w:div>
          </w:divsChild>
        </w:div>
        <w:div w:id="1396124329">
          <w:marLeft w:val="0"/>
          <w:marRight w:val="0"/>
          <w:marTop w:val="0"/>
          <w:marBottom w:val="0"/>
          <w:divBdr>
            <w:top w:val="none" w:sz="0" w:space="0" w:color="auto"/>
            <w:left w:val="none" w:sz="0" w:space="0" w:color="auto"/>
            <w:bottom w:val="none" w:sz="0" w:space="0" w:color="auto"/>
            <w:right w:val="none" w:sz="0" w:space="0" w:color="auto"/>
          </w:divBdr>
          <w:divsChild>
            <w:div w:id="1801458301">
              <w:marLeft w:val="0"/>
              <w:marRight w:val="0"/>
              <w:marTop w:val="0"/>
              <w:marBottom w:val="0"/>
              <w:divBdr>
                <w:top w:val="none" w:sz="0" w:space="0" w:color="auto"/>
                <w:left w:val="none" w:sz="0" w:space="0" w:color="auto"/>
                <w:bottom w:val="none" w:sz="0" w:space="0" w:color="auto"/>
                <w:right w:val="none" w:sz="0" w:space="0" w:color="auto"/>
              </w:divBdr>
            </w:div>
          </w:divsChild>
        </w:div>
        <w:div w:id="1405100933">
          <w:marLeft w:val="0"/>
          <w:marRight w:val="0"/>
          <w:marTop w:val="0"/>
          <w:marBottom w:val="0"/>
          <w:divBdr>
            <w:top w:val="none" w:sz="0" w:space="0" w:color="auto"/>
            <w:left w:val="none" w:sz="0" w:space="0" w:color="auto"/>
            <w:bottom w:val="none" w:sz="0" w:space="0" w:color="auto"/>
            <w:right w:val="none" w:sz="0" w:space="0" w:color="auto"/>
          </w:divBdr>
          <w:divsChild>
            <w:div w:id="680861603">
              <w:marLeft w:val="0"/>
              <w:marRight w:val="0"/>
              <w:marTop w:val="0"/>
              <w:marBottom w:val="0"/>
              <w:divBdr>
                <w:top w:val="none" w:sz="0" w:space="0" w:color="auto"/>
                <w:left w:val="none" w:sz="0" w:space="0" w:color="auto"/>
                <w:bottom w:val="none" w:sz="0" w:space="0" w:color="auto"/>
                <w:right w:val="none" w:sz="0" w:space="0" w:color="auto"/>
              </w:divBdr>
            </w:div>
          </w:divsChild>
        </w:div>
        <w:div w:id="783769400">
          <w:marLeft w:val="0"/>
          <w:marRight w:val="0"/>
          <w:marTop w:val="0"/>
          <w:marBottom w:val="0"/>
          <w:divBdr>
            <w:top w:val="none" w:sz="0" w:space="0" w:color="auto"/>
            <w:left w:val="none" w:sz="0" w:space="0" w:color="auto"/>
            <w:bottom w:val="none" w:sz="0" w:space="0" w:color="auto"/>
            <w:right w:val="none" w:sz="0" w:space="0" w:color="auto"/>
          </w:divBdr>
          <w:divsChild>
            <w:div w:id="1243294434">
              <w:marLeft w:val="0"/>
              <w:marRight w:val="0"/>
              <w:marTop w:val="0"/>
              <w:marBottom w:val="0"/>
              <w:divBdr>
                <w:top w:val="none" w:sz="0" w:space="0" w:color="auto"/>
                <w:left w:val="none" w:sz="0" w:space="0" w:color="auto"/>
                <w:bottom w:val="none" w:sz="0" w:space="0" w:color="auto"/>
                <w:right w:val="none" w:sz="0" w:space="0" w:color="auto"/>
              </w:divBdr>
            </w:div>
          </w:divsChild>
        </w:div>
        <w:div w:id="198125263">
          <w:marLeft w:val="0"/>
          <w:marRight w:val="0"/>
          <w:marTop w:val="0"/>
          <w:marBottom w:val="0"/>
          <w:divBdr>
            <w:top w:val="none" w:sz="0" w:space="0" w:color="auto"/>
            <w:left w:val="none" w:sz="0" w:space="0" w:color="auto"/>
            <w:bottom w:val="none" w:sz="0" w:space="0" w:color="auto"/>
            <w:right w:val="none" w:sz="0" w:space="0" w:color="auto"/>
          </w:divBdr>
          <w:divsChild>
            <w:div w:id="2133746178">
              <w:marLeft w:val="0"/>
              <w:marRight w:val="0"/>
              <w:marTop w:val="0"/>
              <w:marBottom w:val="0"/>
              <w:divBdr>
                <w:top w:val="none" w:sz="0" w:space="0" w:color="auto"/>
                <w:left w:val="none" w:sz="0" w:space="0" w:color="auto"/>
                <w:bottom w:val="none" w:sz="0" w:space="0" w:color="auto"/>
                <w:right w:val="none" w:sz="0" w:space="0" w:color="auto"/>
              </w:divBdr>
            </w:div>
          </w:divsChild>
        </w:div>
        <w:div w:id="1061172714">
          <w:marLeft w:val="0"/>
          <w:marRight w:val="0"/>
          <w:marTop w:val="0"/>
          <w:marBottom w:val="0"/>
          <w:divBdr>
            <w:top w:val="none" w:sz="0" w:space="0" w:color="auto"/>
            <w:left w:val="none" w:sz="0" w:space="0" w:color="auto"/>
            <w:bottom w:val="none" w:sz="0" w:space="0" w:color="auto"/>
            <w:right w:val="none" w:sz="0" w:space="0" w:color="auto"/>
          </w:divBdr>
          <w:divsChild>
            <w:div w:id="1474367994">
              <w:marLeft w:val="0"/>
              <w:marRight w:val="0"/>
              <w:marTop w:val="0"/>
              <w:marBottom w:val="0"/>
              <w:divBdr>
                <w:top w:val="none" w:sz="0" w:space="0" w:color="auto"/>
                <w:left w:val="none" w:sz="0" w:space="0" w:color="auto"/>
                <w:bottom w:val="none" w:sz="0" w:space="0" w:color="auto"/>
                <w:right w:val="none" w:sz="0" w:space="0" w:color="auto"/>
              </w:divBdr>
            </w:div>
          </w:divsChild>
        </w:div>
        <w:div w:id="429593867">
          <w:marLeft w:val="0"/>
          <w:marRight w:val="0"/>
          <w:marTop w:val="0"/>
          <w:marBottom w:val="0"/>
          <w:divBdr>
            <w:top w:val="none" w:sz="0" w:space="0" w:color="auto"/>
            <w:left w:val="none" w:sz="0" w:space="0" w:color="auto"/>
            <w:bottom w:val="none" w:sz="0" w:space="0" w:color="auto"/>
            <w:right w:val="none" w:sz="0" w:space="0" w:color="auto"/>
          </w:divBdr>
          <w:divsChild>
            <w:div w:id="1652057486">
              <w:marLeft w:val="0"/>
              <w:marRight w:val="0"/>
              <w:marTop w:val="0"/>
              <w:marBottom w:val="0"/>
              <w:divBdr>
                <w:top w:val="none" w:sz="0" w:space="0" w:color="auto"/>
                <w:left w:val="none" w:sz="0" w:space="0" w:color="auto"/>
                <w:bottom w:val="none" w:sz="0" w:space="0" w:color="auto"/>
                <w:right w:val="none" w:sz="0" w:space="0" w:color="auto"/>
              </w:divBdr>
            </w:div>
          </w:divsChild>
        </w:div>
        <w:div w:id="573012710">
          <w:marLeft w:val="0"/>
          <w:marRight w:val="0"/>
          <w:marTop w:val="0"/>
          <w:marBottom w:val="0"/>
          <w:divBdr>
            <w:top w:val="none" w:sz="0" w:space="0" w:color="auto"/>
            <w:left w:val="none" w:sz="0" w:space="0" w:color="auto"/>
            <w:bottom w:val="none" w:sz="0" w:space="0" w:color="auto"/>
            <w:right w:val="none" w:sz="0" w:space="0" w:color="auto"/>
          </w:divBdr>
          <w:divsChild>
            <w:div w:id="1562324993">
              <w:marLeft w:val="0"/>
              <w:marRight w:val="0"/>
              <w:marTop w:val="0"/>
              <w:marBottom w:val="0"/>
              <w:divBdr>
                <w:top w:val="none" w:sz="0" w:space="0" w:color="auto"/>
                <w:left w:val="none" w:sz="0" w:space="0" w:color="auto"/>
                <w:bottom w:val="none" w:sz="0" w:space="0" w:color="auto"/>
                <w:right w:val="none" w:sz="0" w:space="0" w:color="auto"/>
              </w:divBdr>
            </w:div>
          </w:divsChild>
        </w:div>
        <w:div w:id="1585842366">
          <w:marLeft w:val="0"/>
          <w:marRight w:val="0"/>
          <w:marTop w:val="0"/>
          <w:marBottom w:val="0"/>
          <w:divBdr>
            <w:top w:val="none" w:sz="0" w:space="0" w:color="auto"/>
            <w:left w:val="none" w:sz="0" w:space="0" w:color="auto"/>
            <w:bottom w:val="none" w:sz="0" w:space="0" w:color="auto"/>
            <w:right w:val="none" w:sz="0" w:space="0" w:color="auto"/>
          </w:divBdr>
          <w:divsChild>
            <w:div w:id="1701589361">
              <w:marLeft w:val="0"/>
              <w:marRight w:val="0"/>
              <w:marTop w:val="0"/>
              <w:marBottom w:val="0"/>
              <w:divBdr>
                <w:top w:val="none" w:sz="0" w:space="0" w:color="auto"/>
                <w:left w:val="none" w:sz="0" w:space="0" w:color="auto"/>
                <w:bottom w:val="none" w:sz="0" w:space="0" w:color="auto"/>
                <w:right w:val="none" w:sz="0" w:space="0" w:color="auto"/>
              </w:divBdr>
            </w:div>
          </w:divsChild>
        </w:div>
        <w:div w:id="262347298">
          <w:marLeft w:val="0"/>
          <w:marRight w:val="0"/>
          <w:marTop w:val="0"/>
          <w:marBottom w:val="0"/>
          <w:divBdr>
            <w:top w:val="none" w:sz="0" w:space="0" w:color="auto"/>
            <w:left w:val="none" w:sz="0" w:space="0" w:color="auto"/>
            <w:bottom w:val="none" w:sz="0" w:space="0" w:color="auto"/>
            <w:right w:val="none" w:sz="0" w:space="0" w:color="auto"/>
          </w:divBdr>
          <w:divsChild>
            <w:div w:id="1953972642">
              <w:marLeft w:val="0"/>
              <w:marRight w:val="0"/>
              <w:marTop w:val="0"/>
              <w:marBottom w:val="0"/>
              <w:divBdr>
                <w:top w:val="none" w:sz="0" w:space="0" w:color="auto"/>
                <w:left w:val="none" w:sz="0" w:space="0" w:color="auto"/>
                <w:bottom w:val="none" w:sz="0" w:space="0" w:color="auto"/>
                <w:right w:val="none" w:sz="0" w:space="0" w:color="auto"/>
              </w:divBdr>
            </w:div>
          </w:divsChild>
        </w:div>
        <w:div w:id="1568224497">
          <w:marLeft w:val="0"/>
          <w:marRight w:val="0"/>
          <w:marTop w:val="0"/>
          <w:marBottom w:val="0"/>
          <w:divBdr>
            <w:top w:val="none" w:sz="0" w:space="0" w:color="auto"/>
            <w:left w:val="none" w:sz="0" w:space="0" w:color="auto"/>
            <w:bottom w:val="none" w:sz="0" w:space="0" w:color="auto"/>
            <w:right w:val="none" w:sz="0" w:space="0" w:color="auto"/>
          </w:divBdr>
          <w:divsChild>
            <w:div w:id="183598008">
              <w:marLeft w:val="0"/>
              <w:marRight w:val="0"/>
              <w:marTop w:val="0"/>
              <w:marBottom w:val="0"/>
              <w:divBdr>
                <w:top w:val="none" w:sz="0" w:space="0" w:color="auto"/>
                <w:left w:val="none" w:sz="0" w:space="0" w:color="auto"/>
                <w:bottom w:val="none" w:sz="0" w:space="0" w:color="auto"/>
                <w:right w:val="none" w:sz="0" w:space="0" w:color="auto"/>
              </w:divBdr>
            </w:div>
          </w:divsChild>
        </w:div>
        <w:div w:id="467550455">
          <w:marLeft w:val="0"/>
          <w:marRight w:val="0"/>
          <w:marTop w:val="0"/>
          <w:marBottom w:val="0"/>
          <w:divBdr>
            <w:top w:val="none" w:sz="0" w:space="0" w:color="auto"/>
            <w:left w:val="none" w:sz="0" w:space="0" w:color="auto"/>
            <w:bottom w:val="none" w:sz="0" w:space="0" w:color="auto"/>
            <w:right w:val="none" w:sz="0" w:space="0" w:color="auto"/>
          </w:divBdr>
          <w:divsChild>
            <w:div w:id="353919704">
              <w:marLeft w:val="0"/>
              <w:marRight w:val="0"/>
              <w:marTop w:val="0"/>
              <w:marBottom w:val="0"/>
              <w:divBdr>
                <w:top w:val="none" w:sz="0" w:space="0" w:color="auto"/>
                <w:left w:val="none" w:sz="0" w:space="0" w:color="auto"/>
                <w:bottom w:val="none" w:sz="0" w:space="0" w:color="auto"/>
                <w:right w:val="none" w:sz="0" w:space="0" w:color="auto"/>
              </w:divBdr>
            </w:div>
          </w:divsChild>
        </w:div>
        <w:div w:id="1554653034">
          <w:marLeft w:val="0"/>
          <w:marRight w:val="0"/>
          <w:marTop w:val="0"/>
          <w:marBottom w:val="0"/>
          <w:divBdr>
            <w:top w:val="none" w:sz="0" w:space="0" w:color="auto"/>
            <w:left w:val="none" w:sz="0" w:space="0" w:color="auto"/>
            <w:bottom w:val="none" w:sz="0" w:space="0" w:color="auto"/>
            <w:right w:val="none" w:sz="0" w:space="0" w:color="auto"/>
          </w:divBdr>
          <w:divsChild>
            <w:div w:id="1566993715">
              <w:marLeft w:val="0"/>
              <w:marRight w:val="0"/>
              <w:marTop w:val="0"/>
              <w:marBottom w:val="0"/>
              <w:divBdr>
                <w:top w:val="none" w:sz="0" w:space="0" w:color="auto"/>
                <w:left w:val="none" w:sz="0" w:space="0" w:color="auto"/>
                <w:bottom w:val="none" w:sz="0" w:space="0" w:color="auto"/>
                <w:right w:val="none" w:sz="0" w:space="0" w:color="auto"/>
              </w:divBdr>
            </w:div>
          </w:divsChild>
        </w:div>
        <w:div w:id="204017">
          <w:marLeft w:val="0"/>
          <w:marRight w:val="0"/>
          <w:marTop w:val="0"/>
          <w:marBottom w:val="0"/>
          <w:divBdr>
            <w:top w:val="none" w:sz="0" w:space="0" w:color="auto"/>
            <w:left w:val="none" w:sz="0" w:space="0" w:color="auto"/>
            <w:bottom w:val="none" w:sz="0" w:space="0" w:color="auto"/>
            <w:right w:val="none" w:sz="0" w:space="0" w:color="auto"/>
          </w:divBdr>
          <w:divsChild>
            <w:div w:id="1063993372">
              <w:marLeft w:val="0"/>
              <w:marRight w:val="0"/>
              <w:marTop w:val="0"/>
              <w:marBottom w:val="0"/>
              <w:divBdr>
                <w:top w:val="none" w:sz="0" w:space="0" w:color="auto"/>
                <w:left w:val="none" w:sz="0" w:space="0" w:color="auto"/>
                <w:bottom w:val="none" w:sz="0" w:space="0" w:color="auto"/>
                <w:right w:val="none" w:sz="0" w:space="0" w:color="auto"/>
              </w:divBdr>
            </w:div>
          </w:divsChild>
        </w:div>
        <w:div w:id="1380783841">
          <w:marLeft w:val="0"/>
          <w:marRight w:val="0"/>
          <w:marTop w:val="0"/>
          <w:marBottom w:val="0"/>
          <w:divBdr>
            <w:top w:val="none" w:sz="0" w:space="0" w:color="auto"/>
            <w:left w:val="none" w:sz="0" w:space="0" w:color="auto"/>
            <w:bottom w:val="none" w:sz="0" w:space="0" w:color="auto"/>
            <w:right w:val="none" w:sz="0" w:space="0" w:color="auto"/>
          </w:divBdr>
          <w:divsChild>
            <w:div w:id="1454903296">
              <w:marLeft w:val="0"/>
              <w:marRight w:val="0"/>
              <w:marTop w:val="0"/>
              <w:marBottom w:val="0"/>
              <w:divBdr>
                <w:top w:val="none" w:sz="0" w:space="0" w:color="auto"/>
                <w:left w:val="none" w:sz="0" w:space="0" w:color="auto"/>
                <w:bottom w:val="none" w:sz="0" w:space="0" w:color="auto"/>
                <w:right w:val="none" w:sz="0" w:space="0" w:color="auto"/>
              </w:divBdr>
            </w:div>
          </w:divsChild>
        </w:div>
        <w:div w:id="46338267">
          <w:marLeft w:val="0"/>
          <w:marRight w:val="0"/>
          <w:marTop w:val="0"/>
          <w:marBottom w:val="0"/>
          <w:divBdr>
            <w:top w:val="none" w:sz="0" w:space="0" w:color="auto"/>
            <w:left w:val="none" w:sz="0" w:space="0" w:color="auto"/>
            <w:bottom w:val="none" w:sz="0" w:space="0" w:color="auto"/>
            <w:right w:val="none" w:sz="0" w:space="0" w:color="auto"/>
          </w:divBdr>
          <w:divsChild>
            <w:div w:id="1259557183">
              <w:marLeft w:val="0"/>
              <w:marRight w:val="0"/>
              <w:marTop w:val="0"/>
              <w:marBottom w:val="0"/>
              <w:divBdr>
                <w:top w:val="none" w:sz="0" w:space="0" w:color="auto"/>
                <w:left w:val="none" w:sz="0" w:space="0" w:color="auto"/>
                <w:bottom w:val="none" w:sz="0" w:space="0" w:color="auto"/>
                <w:right w:val="none" w:sz="0" w:space="0" w:color="auto"/>
              </w:divBdr>
            </w:div>
          </w:divsChild>
        </w:div>
        <w:div w:id="2032101377">
          <w:marLeft w:val="0"/>
          <w:marRight w:val="0"/>
          <w:marTop w:val="0"/>
          <w:marBottom w:val="0"/>
          <w:divBdr>
            <w:top w:val="none" w:sz="0" w:space="0" w:color="auto"/>
            <w:left w:val="none" w:sz="0" w:space="0" w:color="auto"/>
            <w:bottom w:val="none" w:sz="0" w:space="0" w:color="auto"/>
            <w:right w:val="none" w:sz="0" w:space="0" w:color="auto"/>
          </w:divBdr>
          <w:divsChild>
            <w:div w:id="518931744">
              <w:marLeft w:val="0"/>
              <w:marRight w:val="0"/>
              <w:marTop w:val="0"/>
              <w:marBottom w:val="0"/>
              <w:divBdr>
                <w:top w:val="none" w:sz="0" w:space="0" w:color="auto"/>
                <w:left w:val="none" w:sz="0" w:space="0" w:color="auto"/>
                <w:bottom w:val="none" w:sz="0" w:space="0" w:color="auto"/>
                <w:right w:val="none" w:sz="0" w:space="0" w:color="auto"/>
              </w:divBdr>
            </w:div>
          </w:divsChild>
        </w:div>
        <w:div w:id="436802183">
          <w:marLeft w:val="0"/>
          <w:marRight w:val="0"/>
          <w:marTop w:val="0"/>
          <w:marBottom w:val="0"/>
          <w:divBdr>
            <w:top w:val="none" w:sz="0" w:space="0" w:color="auto"/>
            <w:left w:val="none" w:sz="0" w:space="0" w:color="auto"/>
            <w:bottom w:val="none" w:sz="0" w:space="0" w:color="auto"/>
            <w:right w:val="none" w:sz="0" w:space="0" w:color="auto"/>
          </w:divBdr>
          <w:divsChild>
            <w:div w:id="134758862">
              <w:marLeft w:val="0"/>
              <w:marRight w:val="0"/>
              <w:marTop w:val="0"/>
              <w:marBottom w:val="0"/>
              <w:divBdr>
                <w:top w:val="none" w:sz="0" w:space="0" w:color="auto"/>
                <w:left w:val="none" w:sz="0" w:space="0" w:color="auto"/>
                <w:bottom w:val="none" w:sz="0" w:space="0" w:color="auto"/>
                <w:right w:val="none" w:sz="0" w:space="0" w:color="auto"/>
              </w:divBdr>
            </w:div>
          </w:divsChild>
        </w:div>
        <w:div w:id="722682127">
          <w:marLeft w:val="0"/>
          <w:marRight w:val="0"/>
          <w:marTop w:val="0"/>
          <w:marBottom w:val="0"/>
          <w:divBdr>
            <w:top w:val="none" w:sz="0" w:space="0" w:color="auto"/>
            <w:left w:val="none" w:sz="0" w:space="0" w:color="auto"/>
            <w:bottom w:val="none" w:sz="0" w:space="0" w:color="auto"/>
            <w:right w:val="none" w:sz="0" w:space="0" w:color="auto"/>
          </w:divBdr>
          <w:divsChild>
            <w:div w:id="1111320794">
              <w:marLeft w:val="0"/>
              <w:marRight w:val="0"/>
              <w:marTop w:val="0"/>
              <w:marBottom w:val="0"/>
              <w:divBdr>
                <w:top w:val="none" w:sz="0" w:space="0" w:color="auto"/>
                <w:left w:val="none" w:sz="0" w:space="0" w:color="auto"/>
                <w:bottom w:val="none" w:sz="0" w:space="0" w:color="auto"/>
                <w:right w:val="none" w:sz="0" w:space="0" w:color="auto"/>
              </w:divBdr>
            </w:div>
          </w:divsChild>
        </w:div>
        <w:div w:id="2084836527">
          <w:marLeft w:val="0"/>
          <w:marRight w:val="0"/>
          <w:marTop w:val="0"/>
          <w:marBottom w:val="0"/>
          <w:divBdr>
            <w:top w:val="none" w:sz="0" w:space="0" w:color="auto"/>
            <w:left w:val="none" w:sz="0" w:space="0" w:color="auto"/>
            <w:bottom w:val="none" w:sz="0" w:space="0" w:color="auto"/>
            <w:right w:val="none" w:sz="0" w:space="0" w:color="auto"/>
          </w:divBdr>
          <w:divsChild>
            <w:div w:id="1968199916">
              <w:marLeft w:val="0"/>
              <w:marRight w:val="0"/>
              <w:marTop w:val="0"/>
              <w:marBottom w:val="0"/>
              <w:divBdr>
                <w:top w:val="none" w:sz="0" w:space="0" w:color="auto"/>
                <w:left w:val="none" w:sz="0" w:space="0" w:color="auto"/>
                <w:bottom w:val="none" w:sz="0" w:space="0" w:color="auto"/>
                <w:right w:val="none" w:sz="0" w:space="0" w:color="auto"/>
              </w:divBdr>
            </w:div>
          </w:divsChild>
        </w:div>
        <w:div w:id="1788347672">
          <w:marLeft w:val="0"/>
          <w:marRight w:val="0"/>
          <w:marTop w:val="0"/>
          <w:marBottom w:val="0"/>
          <w:divBdr>
            <w:top w:val="none" w:sz="0" w:space="0" w:color="auto"/>
            <w:left w:val="none" w:sz="0" w:space="0" w:color="auto"/>
            <w:bottom w:val="none" w:sz="0" w:space="0" w:color="auto"/>
            <w:right w:val="none" w:sz="0" w:space="0" w:color="auto"/>
          </w:divBdr>
          <w:divsChild>
            <w:div w:id="201670583">
              <w:marLeft w:val="0"/>
              <w:marRight w:val="0"/>
              <w:marTop w:val="0"/>
              <w:marBottom w:val="0"/>
              <w:divBdr>
                <w:top w:val="none" w:sz="0" w:space="0" w:color="auto"/>
                <w:left w:val="none" w:sz="0" w:space="0" w:color="auto"/>
                <w:bottom w:val="none" w:sz="0" w:space="0" w:color="auto"/>
                <w:right w:val="none" w:sz="0" w:space="0" w:color="auto"/>
              </w:divBdr>
            </w:div>
          </w:divsChild>
        </w:div>
        <w:div w:id="1382948857">
          <w:marLeft w:val="0"/>
          <w:marRight w:val="0"/>
          <w:marTop w:val="0"/>
          <w:marBottom w:val="0"/>
          <w:divBdr>
            <w:top w:val="none" w:sz="0" w:space="0" w:color="auto"/>
            <w:left w:val="none" w:sz="0" w:space="0" w:color="auto"/>
            <w:bottom w:val="none" w:sz="0" w:space="0" w:color="auto"/>
            <w:right w:val="none" w:sz="0" w:space="0" w:color="auto"/>
          </w:divBdr>
          <w:divsChild>
            <w:div w:id="1757751851">
              <w:marLeft w:val="0"/>
              <w:marRight w:val="0"/>
              <w:marTop w:val="0"/>
              <w:marBottom w:val="0"/>
              <w:divBdr>
                <w:top w:val="none" w:sz="0" w:space="0" w:color="auto"/>
                <w:left w:val="none" w:sz="0" w:space="0" w:color="auto"/>
                <w:bottom w:val="none" w:sz="0" w:space="0" w:color="auto"/>
                <w:right w:val="none" w:sz="0" w:space="0" w:color="auto"/>
              </w:divBdr>
            </w:div>
          </w:divsChild>
        </w:div>
        <w:div w:id="1555392659">
          <w:marLeft w:val="0"/>
          <w:marRight w:val="0"/>
          <w:marTop w:val="0"/>
          <w:marBottom w:val="0"/>
          <w:divBdr>
            <w:top w:val="none" w:sz="0" w:space="0" w:color="auto"/>
            <w:left w:val="none" w:sz="0" w:space="0" w:color="auto"/>
            <w:bottom w:val="none" w:sz="0" w:space="0" w:color="auto"/>
            <w:right w:val="none" w:sz="0" w:space="0" w:color="auto"/>
          </w:divBdr>
          <w:divsChild>
            <w:div w:id="537471305">
              <w:marLeft w:val="0"/>
              <w:marRight w:val="0"/>
              <w:marTop w:val="0"/>
              <w:marBottom w:val="0"/>
              <w:divBdr>
                <w:top w:val="none" w:sz="0" w:space="0" w:color="auto"/>
                <w:left w:val="none" w:sz="0" w:space="0" w:color="auto"/>
                <w:bottom w:val="none" w:sz="0" w:space="0" w:color="auto"/>
                <w:right w:val="none" w:sz="0" w:space="0" w:color="auto"/>
              </w:divBdr>
            </w:div>
          </w:divsChild>
        </w:div>
        <w:div w:id="1809736425">
          <w:marLeft w:val="0"/>
          <w:marRight w:val="0"/>
          <w:marTop w:val="0"/>
          <w:marBottom w:val="0"/>
          <w:divBdr>
            <w:top w:val="none" w:sz="0" w:space="0" w:color="auto"/>
            <w:left w:val="none" w:sz="0" w:space="0" w:color="auto"/>
            <w:bottom w:val="none" w:sz="0" w:space="0" w:color="auto"/>
            <w:right w:val="none" w:sz="0" w:space="0" w:color="auto"/>
          </w:divBdr>
          <w:divsChild>
            <w:div w:id="1843855846">
              <w:marLeft w:val="0"/>
              <w:marRight w:val="0"/>
              <w:marTop w:val="0"/>
              <w:marBottom w:val="0"/>
              <w:divBdr>
                <w:top w:val="none" w:sz="0" w:space="0" w:color="auto"/>
                <w:left w:val="none" w:sz="0" w:space="0" w:color="auto"/>
                <w:bottom w:val="none" w:sz="0" w:space="0" w:color="auto"/>
                <w:right w:val="none" w:sz="0" w:space="0" w:color="auto"/>
              </w:divBdr>
            </w:div>
          </w:divsChild>
        </w:div>
        <w:div w:id="1437557412">
          <w:marLeft w:val="0"/>
          <w:marRight w:val="0"/>
          <w:marTop w:val="0"/>
          <w:marBottom w:val="0"/>
          <w:divBdr>
            <w:top w:val="none" w:sz="0" w:space="0" w:color="auto"/>
            <w:left w:val="none" w:sz="0" w:space="0" w:color="auto"/>
            <w:bottom w:val="none" w:sz="0" w:space="0" w:color="auto"/>
            <w:right w:val="none" w:sz="0" w:space="0" w:color="auto"/>
          </w:divBdr>
          <w:divsChild>
            <w:div w:id="1021589937">
              <w:marLeft w:val="0"/>
              <w:marRight w:val="0"/>
              <w:marTop w:val="0"/>
              <w:marBottom w:val="0"/>
              <w:divBdr>
                <w:top w:val="none" w:sz="0" w:space="0" w:color="auto"/>
                <w:left w:val="none" w:sz="0" w:space="0" w:color="auto"/>
                <w:bottom w:val="none" w:sz="0" w:space="0" w:color="auto"/>
                <w:right w:val="none" w:sz="0" w:space="0" w:color="auto"/>
              </w:divBdr>
            </w:div>
          </w:divsChild>
        </w:div>
        <w:div w:id="513153951">
          <w:marLeft w:val="0"/>
          <w:marRight w:val="0"/>
          <w:marTop w:val="0"/>
          <w:marBottom w:val="0"/>
          <w:divBdr>
            <w:top w:val="none" w:sz="0" w:space="0" w:color="auto"/>
            <w:left w:val="none" w:sz="0" w:space="0" w:color="auto"/>
            <w:bottom w:val="none" w:sz="0" w:space="0" w:color="auto"/>
            <w:right w:val="none" w:sz="0" w:space="0" w:color="auto"/>
          </w:divBdr>
          <w:divsChild>
            <w:div w:id="1689989758">
              <w:marLeft w:val="0"/>
              <w:marRight w:val="0"/>
              <w:marTop w:val="0"/>
              <w:marBottom w:val="0"/>
              <w:divBdr>
                <w:top w:val="none" w:sz="0" w:space="0" w:color="auto"/>
                <w:left w:val="none" w:sz="0" w:space="0" w:color="auto"/>
                <w:bottom w:val="none" w:sz="0" w:space="0" w:color="auto"/>
                <w:right w:val="none" w:sz="0" w:space="0" w:color="auto"/>
              </w:divBdr>
            </w:div>
          </w:divsChild>
        </w:div>
        <w:div w:id="1333291193">
          <w:marLeft w:val="0"/>
          <w:marRight w:val="0"/>
          <w:marTop w:val="0"/>
          <w:marBottom w:val="0"/>
          <w:divBdr>
            <w:top w:val="none" w:sz="0" w:space="0" w:color="auto"/>
            <w:left w:val="none" w:sz="0" w:space="0" w:color="auto"/>
            <w:bottom w:val="none" w:sz="0" w:space="0" w:color="auto"/>
            <w:right w:val="none" w:sz="0" w:space="0" w:color="auto"/>
          </w:divBdr>
          <w:divsChild>
            <w:div w:id="904266347">
              <w:marLeft w:val="0"/>
              <w:marRight w:val="0"/>
              <w:marTop w:val="0"/>
              <w:marBottom w:val="0"/>
              <w:divBdr>
                <w:top w:val="none" w:sz="0" w:space="0" w:color="auto"/>
                <w:left w:val="none" w:sz="0" w:space="0" w:color="auto"/>
                <w:bottom w:val="none" w:sz="0" w:space="0" w:color="auto"/>
                <w:right w:val="none" w:sz="0" w:space="0" w:color="auto"/>
              </w:divBdr>
            </w:div>
          </w:divsChild>
        </w:div>
        <w:div w:id="721175400">
          <w:marLeft w:val="0"/>
          <w:marRight w:val="0"/>
          <w:marTop w:val="0"/>
          <w:marBottom w:val="0"/>
          <w:divBdr>
            <w:top w:val="none" w:sz="0" w:space="0" w:color="auto"/>
            <w:left w:val="none" w:sz="0" w:space="0" w:color="auto"/>
            <w:bottom w:val="none" w:sz="0" w:space="0" w:color="auto"/>
            <w:right w:val="none" w:sz="0" w:space="0" w:color="auto"/>
          </w:divBdr>
          <w:divsChild>
            <w:div w:id="729766426">
              <w:marLeft w:val="0"/>
              <w:marRight w:val="0"/>
              <w:marTop w:val="0"/>
              <w:marBottom w:val="0"/>
              <w:divBdr>
                <w:top w:val="none" w:sz="0" w:space="0" w:color="auto"/>
                <w:left w:val="none" w:sz="0" w:space="0" w:color="auto"/>
                <w:bottom w:val="none" w:sz="0" w:space="0" w:color="auto"/>
                <w:right w:val="none" w:sz="0" w:space="0" w:color="auto"/>
              </w:divBdr>
            </w:div>
          </w:divsChild>
        </w:div>
        <w:div w:id="972249870">
          <w:marLeft w:val="0"/>
          <w:marRight w:val="0"/>
          <w:marTop w:val="0"/>
          <w:marBottom w:val="0"/>
          <w:divBdr>
            <w:top w:val="none" w:sz="0" w:space="0" w:color="auto"/>
            <w:left w:val="none" w:sz="0" w:space="0" w:color="auto"/>
            <w:bottom w:val="none" w:sz="0" w:space="0" w:color="auto"/>
            <w:right w:val="none" w:sz="0" w:space="0" w:color="auto"/>
          </w:divBdr>
          <w:divsChild>
            <w:div w:id="299195500">
              <w:marLeft w:val="0"/>
              <w:marRight w:val="0"/>
              <w:marTop w:val="0"/>
              <w:marBottom w:val="0"/>
              <w:divBdr>
                <w:top w:val="none" w:sz="0" w:space="0" w:color="auto"/>
                <w:left w:val="none" w:sz="0" w:space="0" w:color="auto"/>
                <w:bottom w:val="none" w:sz="0" w:space="0" w:color="auto"/>
                <w:right w:val="none" w:sz="0" w:space="0" w:color="auto"/>
              </w:divBdr>
            </w:div>
          </w:divsChild>
        </w:div>
        <w:div w:id="1387340388">
          <w:marLeft w:val="0"/>
          <w:marRight w:val="0"/>
          <w:marTop w:val="0"/>
          <w:marBottom w:val="0"/>
          <w:divBdr>
            <w:top w:val="none" w:sz="0" w:space="0" w:color="auto"/>
            <w:left w:val="none" w:sz="0" w:space="0" w:color="auto"/>
            <w:bottom w:val="none" w:sz="0" w:space="0" w:color="auto"/>
            <w:right w:val="none" w:sz="0" w:space="0" w:color="auto"/>
          </w:divBdr>
          <w:divsChild>
            <w:div w:id="985939984">
              <w:marLeft w:val="0"/>
              <w:marRight w:val="0"/>
              <w:marTop w:val="0"/>
              <w:marBottom w:val="0"/>
              <w:divBdr>
                <w:top w:val="none" w:sz="0" w:space="0" w:color="auto"/>
                <w:left w:val="none" w:sz="0" w:space="0" w:color="auto"/>
                <w:bottom w:val="none" w:sz="0" w:space="0" w:color="auto"/>
                <w:right w:val="none" w:sz="0" w:space="0" w:color="auto"/>
              </w:divBdr>
            </w:div>
          </w:divsChild>
        </w:div>
        <w:div w:id="953175758">
          <w:marLeft w:val="0"/>
          <w:marRight w:val="0"/>
          <w:marTop w:val="0"/>
          <w:marBottom w:val="0"/>
          <w:divBdr>
            <w:top w:val="none" w:sz="0" w:space="0" w:color="auto"/>
            <w:left w:val="none" w:sz="0" w:space="0" w:color="auto"/>
            <w:bottom w:val="none" w:sz="0" w:space="0" w:color="auto"/>
            <w:right w:val="none" w:sz="0" w:space="0" w:color="auto"/>
          </w:divBdr>
          <w:divsChild>
            <w:div w:id="1785684466">
              <w:marLeft w:val="0"/>
              <w:marRight w:val="0"/>
              <w:marTop w:val="0"/>
              <w:marBottom w:val="0"/>
              <w:divBdr>
                <w:top w:val="none" w:sz="0" w:space="0" w:color="auto"/>
                <w:left w:val="none" w:sz="0" w:space="0" w:color="auto"/>
                <w:bottom w:val="none" w:sz="0" w:space="0" w:color="auto"/>
                <w:right w:val="none" w:sz="0" w:space="0" w:color="auto"/>
              </w:divBdr>
            </w:div>
          </w:divsChild>
        </w:div>
        <w:div w:id="1465729600">
          <w:marLeft w:val="0"/>
          <w:marRight w:val="0"/>
          <w:marTop w:val="0"/>
          <w:marBottom w:val="0"/>
          <w:divBdr>
            <w:top w:val="none" w:sz="0" w:space="0" w:color="auto"/>
            <w:left w:val="none" w:sz="0" w:space="0" w:color="auto"/>
            <w:bottom w:val="none" w:sz="0" w:space="0" w:color="auto"/>
            <w:right w:val="none" w:sz="0" w:space="0" w:color="auto"/>
          </w:divBdr>
          <w:divsChild>
            <w:div w:id="1722636386">
              <w:marLeft w:val="0"/>
              <w:marRight w:val="0"/>
              <w:marTop w:val="0"/>
              <w:marBottom w:val="0"/>
              <w:divBdr>
                <w:top w:val="none" w:sz="0" w:space="0" w:color="auto"/>
                <w:left w:val="none" w:sz="0" w:space="0" w:color="auto"/>
                <w:bottom w:val="none" w:sz="0" w:space="0" w:color="auto"/>
                <w:right w:val="none" w:sz="0" w:space="0" w:color="auto"/>
              </w:divBdr>
            </w:div>
          </w:divsChild>
        </w:div>
        <w:div w:id="1411074690">
          <w:marLeft w:val="0"/>
          <w:marRight w:val="0"/>
          <w:marTop w:val="0"/>
          <w:marBottom w:val="0"/>
          <w:divBdr>
            <w:top w:val="none" w:sz="0" w:space="0" w:color="auto"/>
            <w:left w:val="none" w:sz="0" w:space="0" w:color="auto"/>
            <w:bottom w:val="none" w:sz="0" w:space="0" w:color="auto"/>
            <w:right w:val="none" w:sz="0" w:space="0" w:color="auto"/>
          </w:divBdr>
          <w:divsChild>
            <w:div w:id="892733853">
              <w:marLeft w:val="0"/>
              <w:marRight w:val="0"/>
              <w:marTop w:val="0"/>
              <w:marBottom w:val="0"/>
              <w:divBdr>
                <w:top w:val="none" w:sz="0" w:space="0" w:color="auto"/>
                <w:left w:val="none" w:sz="0" w:space="0" w:color="auto"/>
                <w:bottom w:val="none" w:sz="0" w:space="0" w:color="auto"/>
                <w:right w:val="none" w:sz="0" w:space="0" w:color="auto"/>
              </w:divBdr>
            </w:div>
          </w:divsChild>
        </w:div>
        <w:div w:id="1992634304">
          <w:marLeft w:val="0"/>
          <w:marRight w:val="0"/>
          <w:marTop w:val="0"/>
          <w:marBottom w:val="0"/>
          <w:divBdr>
            <w:top w:val="none" w:sz="0" w:space="0" w:color="auto"/>
            <w:left w:val="none" w:sz="0" w:space="0" w:color="auto"/>
            <w:bottom w:val="none" w:sz="0" w:space="0" w:color="auto"/>
            <w:right w:val="none" w:sz="0" w:space="0" w:color="auto"/>
          </w:divBdr>
          <w:divsChild>
            <w:div w:id="144053539">
              <w:marLeft w:val="0"/>
              <w:marRight w:val="0"/>
              <w:marTop w:val="0"/>
              <w:marBottom w:val="0"/>
              <w:divBdr>
                <w:top w:val="none" w:sz="0" w:space="0" w:color="auto"/>
                <w:left w:val="none" w:sz="0" w:space="0" w:color="auto"/>
                <w:bottom w:val="none" w:sz="0" w:space="0" w:color="auto"/>
                <w:right w:val="none" w:sz="0" w:space="0" w:color="auto"/>
              </w:divBdr>
            </w:div>
          </w:divsChild>
        </w:div>
        <w:div w:id="64374422">
          <w:marLeft w:val="0"/>
          <w:marRight w:val="0"/>
          <w:marTop w:val="0"/>
          <w:marBottom w:val="0"/>
          <w:divBdr>
            <w:top w:val="none" w:sz="0" w:space="0" w:color="auto"/>
            <w:left w:val="none" w:sz="0" w:space="0" w:color="auto"/>
            <w:bottom w:val="none" w:sz="0" w:space="0" w:color="auto"/>
            <w:right w:val="none" w:sz="0" w:space="0" w:color="auto"/>
          </w:divBdr>
          <w:divsChild>
            <w:div w:id="2084646418">
              <w:marLeft w:val="0"/>
              <w:marRight w:val="0"/>
              <w:marTop w:val="0"/>
              <w:marBottom w:val="0"/>
              <w:divBdr>
                <w:top w:val="none" w:sz="0" w:space="0" w:color="auto"/>
                <w:left w:val="none" w:sz="0" w:space="0" w:color="auto"/>
                <w:bottom w:val="none" w:sz="0" w:space="0" w:color="auto"/>
                <w:right w:val="none" w:sz="0" w:space="0" w:color="auto"/>
              </w:divBdr>
            </w:div>
          </w:divsChild>
        </w:div>
        <w:div w:id="1188711357">
          <w:marLeft w:val="0"/>
          <w:marRight w:val="0"/>
          <w:marTop w:val="0"/>
          <w:marBottom w:val="0"/>
          <w:divBdr>
            <w:top w:val="none" w:sz="0" w:space="0" w:color="auto"/>
            <w:left w:val="none" w:sz="0" w:space="0" w:color="auto"/>
            <w:bottom w:val="none" w:sz="0" w:space="0" w:color="auto"/>
            <w:right w:val="none" w:sz="0" w:space="0" w:color="auto"/>
          </w:divBdr>
          <w:divsChild>
            <w:div w:id="220017933">
              <w:marLeft w:val="0"/>
              <w:marRight w:val="0"/>
              <w:marTop w:val="0"/>
              <w:marBottom w:val="0"/>
              <w:divBdr>
                <w:top w:val="none" w:sz="0" w:space="0" w:color="auto"/>
                <w:left w:val="none" w:sz="0" w:space="0" w:color="auto"/>
                <w:bottom w:val="none" w:sz="0" w:space="0" w:color="auto"/>
                <w:right w:val="none" w:sz="0" w:space="0" w:color="auto"/>
              </w:divBdr>
            </w:div>
          </w:divsChild>
        </w:div>
        <w:div w:id="970130744">
          <w:marLeft w:val="0"/>
          <w:marRight w:val="0"/>
          <w:marTop w:val="0"/>
          <w:marBottom w:val="0"/>
          <w:divBdr>
            <w:top w:val="none" w:sz="0" w:space="0" w:color="auto"/>
            <w:left w:val="none" w:sz="0" w:space="0" w:color="auto"/>
            <w:bottom w:val="none" w:sz="0" w:space="0" w:color="auto"/>
            <w:right w:val="none" w:sz="0" w:space="0" w:color="auto"/>
          </w:divBdr>
          <w:divsChild>
            <w:div w:id="669328248">
              <w:marLeft w:val="0"/>
              <w:marRight w:val="0"/>
              <w:marTop w:val="0"/>
              <w:marBottom w:val="0"/>
              <w:divBdr>
                <w:top w:val="none" w:sz="0" w:space="0" w:color="auto"/>
                <w:left w:val="none" w:sz="0" w:space="0" w:color="auto"/>
                <w:bottom w:val="none" w:sz="0" w:space="0" w:color="auto"/>
                <w:right w:val="none" w:sz="0" w:space="0" w:color="auto"/>
              </w:divBdr>
            </w:div>
            <w:div w:id="1280138040">
              <w:marLeft w:val="0"/>
              <w:marRight w:val="0"/>
              <w:marTop w:val="0"/>
              <w:marBottom w:val="0"/>
              <w:divBdr>
                <w:top w:val="none" w:sz="0" w:space="0" w:color="auto"/>
                <w:left w:val="none" w:sz="0" w:space="0" w:color="auto"/>
                <w:bottom w:val="none" w:sz="0" w:space="0" w:color="auto"/>
                <w:right w:val="none" w:sz="0" w:space="0" w:color="auto"/>
              </w:divBdr>
            </w:div>
            <w:div w:id="676929918">
              <w:marLeft w:val="0"/>
              <w:marRight w:val="0"/>
              <w:marTop w:val="0"/>
              <w:marBottom w:val="0"/>
              <w:divBdr>
                <w:top w:val="none" w:sz="0" w:space="0" w:color="auto"/>
                <w:left w:val="none" w:sz="0" w:space="0" w:color="auto"/>
                <w:bottom w:val="none" w:sz="0" w:space="0" w:color="auto"/>
                <w:right w:val="none" w:sz="0" w:space="0" w:color="auto"/>
              </w:divBdr>
            </w:div>
            <w:div w:id="1751274977">
              <w:marLeft w:val="0"/>
              <w:marRight w:val="0"/>
              <w:marTop w:val="0"/>
              <w:marBottom w:val="0"/>
              <w:divBdr>
                <w:top w:val="none" w:sz="0" w:space="0" w:color="auto"/>
                <w:left w:val="none" w:sz="0" w:space="0" w:color="auto"/>
                <w:bottom w:val="none" w:sz="0" w:space="0" w:color="auto"/>
                <w:right w:val="none" w:sz="0" w:space="0" w:color="auto"/>
              </w:divBdr>
            </w:div>
          </w:divsChild>
        </w:div>
        <w:div w:id="1790322412">
          <w:marLeft w:val="0"/>
          <w:marRight w:val="0"/>
          <w:marTop w:val="0"/>
          <w:marBottom w:val="0"/>
          <w:divBdr>
            <w:top w:val="none" w:sz="0" w:space="0" w:color="auto"/>
            <w:left w:val="none" w:sz="0" w:space="0" w:color="auto"/>
            <w:bottom w:val="none" w:sz="0" w:space="0" w:color="auto"/>
            <w:right w:val="none" w:sz="0" w:space="0" w:color="auto"/>
          </w:divBdr>
          <w:divsChild>
            <w:div w:id="1147432333">
              <w:marLeft w:val="0"/>
              <w:marRight w:val="0"/>
              <w:marTop w:val="0"/>
              <w:marBottom w:val="0"/>
              <w:divBdr>
                <w:top w:val="none" w:sz="0" w:space="0" w:color="auto"/>
                <w:left w:val="none" w:sz="0" w:space="0" w:color="auto"/>
                <w:bottom w:val="none" w:sz="0" w:space="0" w:color="auto"/>
                <w:right w:val="none" w:sz="0" w:space="0" w:color="auto"/>
              </w:divBdr>
            </w:div>
          </w:divsChild>
        </w:div>
        <w:div w:id="1513841710">
          <w:marLeft w:val="0"/>
          <w:marRight w:val="0"/>
          <w:marTop w:val="0"/>
          <w:marBottom w:val="0"/>
          <w:divBdr>
            <w:top w:val="none" w:sz="0" w:space="0" w:color="auto"/>
            <w:left w:val="none" w:sz="0" w:space="0" w:color="auto"/>
            <w:bottom w:val="none" w:sz="0" w:space="0" w:color="auto"/>
            <w:right w:val="none" w:sz="0" w:space="0" w:color="auto"/>
          </w:divBdr>
          <w:divsChild>
            <w:div w:id="899632241">
              <w:marLeft w:val="0"/>
              <w:marRight w:val="0"/>
              <w:marTop w:val="0"/>
              <w:marBottom w:val="0"/>
              <w:divBdr>
                <w:top w:val="none" w:sz="0" w:space="0" w:color="auto"/>
                <w:left w:val="none" w:sz="0" w:space="0" w:color="auto"/>
                <w:bottom w:val="none" w:sz="0" w:space="0" w:color="auto"/>
                <w:right w:val="none" w:sz="0" w:space="0" w:color="auto"/>
              </w:divBdr>
            </w:div>
            <w:div w:id="461118635">
              <w:marLeft w:val="0"/>
              <w:marRight w:val="0"/>
              <w:marTop w:val="0"/>
              <w:marBottom w:val="0"/>
              <w:divBdr>
                <w:top w:val="none" w:sz="0" w:space="0" w:color="auto"/>
                <w:left w:val="none" w:sz="0" w:space="0" w:color="auto"/>
                <w:bottom w:val="none" w:sz="0" w:space="0" w:color="auto"/>
                <w:right w:val="none" w:sz="0" w:space="0" w:color="auto"/>
              </w:divBdr>
            </w:div>
          </w:divsChild>
        </w:div>
        <w:div w:id="539434257">
          <w:marLeft w:val="0"/>
          <w:marRight w:val="0"/>
          <w:marTop w:val="0"/>
          <w:marBottom w:val="0"/>
          <w:divBdr>
            <w:top w:val="none" w:sz="0" w:space="0" w:color="auto"/>
            <w:left w:val="none" w:sz="0" w:space="0" w:color="auto"/>
            <w:bottom w:val="none" w:sz="0" w:space="0" w:color="auto"/>
            <w:right w:val="none" w:sz="0" w:space="0" w:color="auto"/>
          </w:divBdr>
          <w:divsChild>
            <w:div w:id="1305307971">
              <w:marLeft w:val="0"/>
              <w:marRight w:val="0"/>
              <w:marTop w:val="0"/>
              <w:marBottom w:val="0"/>
              <w:divBdr>
                <w:top w:val="none" w:sz="0" w:space="0" w:color="auto"/>
                <w:left w:val="none" w:sz="0" w:space="0" w:color="auto"/>
                <w:bottom w:val="none" w:sz="0" w:space="0" w:color="auto"/>
                <w:right w:val="none" w:sz="0" w:space="0" w:color="auto"/>
              </w:divBdr>
            </w:div>
          </w:divsChild>
        </w:div>
        <w:div w:id="705176428">
          <w:marLeft w:val="0"/>
          <w:marRight w:val="0"/>
          <w:marTop w:val="0"/>
          <w:marBottom w:val="0"/>
          <w:divBdr>
            <w:top w:val="none" w:sz="0" w:space="0" w:color="auto"/>
            <w:left w:val="none" w:sz="0" w:space="0" w:color="auto"/>
            <w:bottom w:val="none" w:sz="0" w:space="0" w:color="auto"/>
            <w:right w:val="none" w:sz="0" w:space="0" w:color="auto"/>
          </w:divBdr>
          <w:divsChild>
            <w:div w:id="742220748">
              <w:marLeft w:val="0"/>
              <w:marRight w:val="0"/>
              <w:marTop w:val="0"/>
              <w:marBottom w:val="0"/>
              <w:divBdr>
                <w:top w:val="none" w:sz="0" w:space="0" w:color="auto"/>
                <w:left w:val="none" w:sz="0" w:space="0" w:color="auto"/>
                <w:bottom w:val="none" w:sz="0" w:space="0" w:color="auto"/>
                <w:right w:val="none" w:sz="0" w:space="0" w:color="auto"/>
              </w:divBdr>
            </w:div>
          </w:divsChild>
        </w:div>
        <w:div w:id="1932465445">
          <w:marLeft w:val="0"/>
          <w:marRight w:val="0"/>
          <w:marTop w:val="0"/>
          <w:marBottom w:val="0"/>
          <w:divBdr>
            <w:top w:val="none" w:sz="0" w:space="0" w:color="auto"/>
            <w:left w:val="none" w:sz="0" w:space="0" w:color="auto"/>
            <w:bottom w:val="none" w:sz="0" w:space="0" w:color="auto"/>
            <w:right w:val="none" w:sz="0" w:space="0" w:color="auto"/>
          </w:divBdr>
          <w:divsChild>
            <w:div w:id="1809392395">
              <w:marLeft w:val="0"/>
              <w:marRight w:val="0"/>
              <w:marTop w:val="0"/>
              <w:marBottom w:val="0"/>
              <w:divBdr>
                <w:top w:val="none" w:sz="0" w:space="0" w:color="auto"/>
                <w:left w:val="none" w:sz="0" w:space="0" w:color="auto"/>
                <w:bottom w:val="none" w:sz="0" w:space="0" w:color="auto"/>
                <w:right w:val="none" w:sz="0" w:space="0" w:color="auto"/>
              </w:divBdr>
            </w:div>
          </w:divsChild>
        </w:div>
        <w:div w:id="1333070688">
          <w:marLeft w:val="0"/>
          <w:marRight w:val="0"/>
          <w:marTop w:val="0"/>
          <w:marBottom w:val="0"/>
          <w:divBdr>
            <w:top w:val="none" w:sz="0" w:space="0" w:color="auto"/>
            <w:left w:val="none" w:sz="0" w:space="0" w:color="auto"/>
            <w:bottom w:val="none" w:sz="0" w:space="0" w:color="auto"/>
            <w:right w:val="none" w:sz="0" w:space="0" w:color="auto"/>
          </w:divBdr>
          <w:divsChild>
            <w:div w:id="1152136178">
              <w:marLeft w:val="0"/>
              <w:marRight w:val="0"/>
              <w:marTop w:val="0"/>
              <w:marBottom w:val="0"/>
              <w:divBdr>
                <w:top w:val="none" w:sz="0" w:space="0" w:color="auto"/>
                <w:left w:val="none" w:sz="0" w:space="0" w:color="auto"/>
                <w:bottom w:val="none" w:sz="0" w:space="0" w:color="auto"/>
                <w:right w:val="none" w:sz="0" w:space="0" w:color="auto"/>
              </w:divBdr>
            </w:div>
          </w:divsChild>
        </w:div>
        <w:div w:id="967051257">
          <w:marLeft w:val="0"/>
          <w:marRight w:val="0"/>
          <w:marTop w:val="0"/>
          <w:marBottom w:val="0"/>
          <w:divBdr>
            <w:top w:val="none" w:sz="0" w:space="0" w:color="auto"/>
            <w:left w:val="none" w:sz="0" w:space="0" w:color="auto"/>
            <w:bottom w:val="none" w:sz="0" w:space="0" w:color="auto"/>
            <w:right w:val="none" w:sz="0" w:space="0" w:color="auto"/>
          </w:divBdr>
          <w:divsChild>
            <w:div w:id="1562641157">
              <w:marLeft w:val="0"/>
              <w:marRight w:val="0"/>
              <w:marTop w:val="0"/>
              <w:marBottom w:val="0"/>
              <w:divBdr>
                <w:top w:val="none" w:sz="0" w:space="0" w:color="auto"/>
                <w:left w:val="none" w:sz="0" w:space="0" w:color="auto"/>
                <w:bottom w:val="none" w:sz="0" w:space="0" w:color="auto"/>
                <w:right w:val="none" w:sz="0" w:space="0" w:color="auto"/>
              </w:divBdr>
            </w:div>
            <w:div w:id="18666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609316745">
      <w:bodyDiv w:val="1"/>
      <w:marLeft w:val="0"/>
      <w:marRight w:val="0"/>
      <w:marTop w:val="0"/>
      <w:marBottom w:val="0"/>
      <w:divBdr>
        <w:top w:val="none" w:sz="0" w:space="0" w:color="auto"/>
        <w:left w:val="none" w:sz="0" w:space="0" w:color="auto"/>
        <w:bottom w:val="none" w:sz="0" w:space="0" w:color="auto"/>
        <w:right w:val="none" w:sz="0" w:space="0" w:color="auto"/>
      </w:divBdr>
      <w:divsChild>
        <w:div w:id="1854225073">
          <w:marLeft w:val="0"/>
          <w:marRight w:val="0"/>
          <w:marTop w:val="0"/>
          <w:marBottom w:val="0"/>
          <w:divBdr>
            <w:top w:val="none" w:sz="0" w:space="0" w:color="auto"/>
            <w:left w:val="none" w:sz="0" w:space="0" w:color="auto"/>
            <w:bottom w:val="none" w:sz="0" w:space="0" w:color="auto"/>
            <w:right w:val="none" w:sz="0" w:space="0" w:color="auto"/>
          </w:divBdr>
          <w:divsChild>
            <w:div w:id="1768041278">
              <w:marLeft w:val="0"/>
              <w:marRight w:val="0"/>
              <w:marTop w:val="0"/>
              <w:marBottom w:val="0"/>
              <w:divBdr>
                <w:top w:val="none" w:sz="0" w:space="0" w:color="auto"/>
                <w:left w:val="none" w:sz="0" w:space="0" w:color="auto"/>
                <w:bottom w:val="none" w:sz="0" w:space="0" w:color="auto"/>
                <w:right w:val="none" w:sz="0" w:space="0" w:color="auto"/>
              </w:divBdr>
            </w:div>
          </w:divsChild>
        </w:div>
        <w:div w:id="786201266">
          <w:marLeft w:val="0"/>
          <w:marRight w:val="0"/>
          <w:marTop w:val="0"/>
          <w:marBottom w:val="0"/>
          <w:divBdr>
            <w:top w:val="none" w:sz="0" w:space="0" w:color="auto"/>
            <w:left w:val="none" w:sz="0" w:space="0" w:color="auto"/>
            <w:bottom w:val="none" w:sz="0" w:space="0" w:color="auto"/>
            <w:right w:val="none" w:sz="0" w:space="0" w:color="auto"/>
          </w:divBdr>
          <w:divsChild>
            <w:div w:id="564487163">
              <w:marLeft w:val="0"/>
              <w:marRight w:val="0"/>
              <w:marTop w:val="0"/>
              <w:marBottom w:val="0"/>
              <w:divBdr>
                <w:top w:val="none" w:sz="0" w:space="0" w:color="auto"/>
                <w:left w:val="none" w:sz="0" w:space="0" w:color="auto"/>
                <w:bottom w:val="none" w:sz="0" w:space="0" w:color="auto"/>
                <w:right w:val="none" w:sz="0" w:space="0" w:color="auto"/>
              </w:divBdr>
            </w:div>
          </w:divsChild>
        </w:div>
        <w:div w:id="395512248">
          <w:marLeft w:val="0"/>
          <w:marRight w:val="0"/>
          <w:marTop w:val="0"/>
          <w:marBottom w:val="0"/>
          <w:divBdr>
            <w:top w:val="none" w:sz="0" w:space="0" w:color="auto"/>
            <w:left w:val="none" w:sz="0" w:space="0" w:color="auto"/>
            <w:bottom w:val="none" w:sz="0" w:space="0" w:color="auto"/>
            <w:right w:val="none" w:sz="0" w:space="0" w:color="auto"/>
          </w:divBdr>
          <w:divsChild>
            <w:div w:id="477308451">
              <w:marLeft w:val="0"/>
              <w:marRight w:val="0"/>
              <w:marTop w:val="0"/>
              <w:marBottom w:val="0"/>
              <w:divBdr>
                <w:top w:val="none" w:sz="0" w:space="0" w:color="auto"/>
                <w:left w:val="none" w:sz="0" w:space="0" w:color="auto"/>
                <w:bottom w:val="none" w:sz="0" w:space="0" w:color="auto"/>
                <w:right w:val="none" w:sz="0" w:space="0" w:color="auto"/>
              </w:divBdr>
            </w:div>
          </w:divsChild>
        </w:div>
        <w:div w:id="1083839230">
          <w:marLeft w:val="0"/>
          <w:marRight w:val="0"/>
          <w:marTop w:val="0"/>
          <w:marBottom w:val="0"/>
          <w:divBdr>
            <w:top w:val="none" w:sz="0" w:space="0" w:color="auto"/>
            <w:left w:val="none" w:sz="0" w:space="0" w:color="auto"/>
            <w:bottom w:val="none" w:sz="0" w:space="0" w:color="auto"/>
            <w:right w:val="none" w:sz="0" w:space="0" w:color="auto"/>
          </w:divBdr>
          <w:divsChild>
            <w:div w:id="1404140985">
              <w:marLeft w:val="0"/>
              <w:marRight w:val="0"/>
              <w:marTop w:val="0"/>
              <w:marBottom w:val="0"/>
              <w:divBdr>
                <w:top w:val="none" w:sz="0" w:space="0" w:color="auto"/>
                <w:left w:val="none" w:sz="0" w:space="0" w:color="auto"/>
                <w:bottom w:val="none" w:sz="0" w:space="0" w:color="auto"/>
                <w:right w:val="none" w:sz="0" w:space="0" w:color="auto"/>
              </w:divBdr>
            </w:div>
          </w:divsChild>
        </w:div>
        <w:div w:id="1619021436">
          <w:marLeft w:val="0"/>
          <w:marRight w:val="0"/>
          <w:marTop w:val="0"/>
          <w:marBottom w:val="0"/>
          <w:divBdr>
            <w:top w:val="none" w:sz="0" w:space="0" w:color="auto"/>
            <w:left w:val="none" w:sz="0" w:space="0" w:color="auto"/>
            <w:bottom w:val="none" w:sz="0" w:space="0" w:color="auto"/>
            <w:right w:val="none" w:sz="0" w:space="0" w:color="auto"/>
          </w:divBdr>
          <w:divsChild>
            <w:div w:id="840780804">
              <w:marLeft w:val="0"/>
              <w:marRight w:val="0"/>
              <w:marTop w:val="0"/>
              <w:marBottom w:val="0"/>
              <w:divBdr>
                <w:top w:val="none" w:sz="0" w:space="0" w:color="auto"/>
                <w:left w:val="none" w:sz="0" w:space="0" w:color="auto"/>
                <w:bottom w:val="none" w:sz="0" w:space="0" w:color="auto"/>
                <w:right w:val="none" w:sz="0" w:space="0" w:color="auto"/>
              </w:divBdr>
            </w:div>
          </w:divsChild>
        </w:div>
        <w:div w:id="734621476">
          <w:marLeft w:val="0"/>
          <w:marRight w:val="0"/>
          <w:marTop w:val="0"/>
          <w:marBottom w:val="0"/>
          <w:divBdr>
            <w:top w:val="none" w:sz="0" w:space="0" w:color="auto"/>
            <w:left w:val="none" w:sz="0" w:space="0" w:color="auto"/>
            <w:bottom w:val="none" w:sz="0" w:space="0" w:color="auto"/>
            <w:right w:val="none" w:sz="0" w:space="0" w:color="auto"/>
          </w:divBdr>
          <w:divsChild>
            <w:div w:id="22097991">
              <w:marLeft w:val="0"/>
              <w:marRight w:val="0"/>
              <w:marTop w:val="0"/>
              <w:marBottom w:val="0"/>
              <w:divBdr>
                <w:top w:val="none" w:sz="0" w:space="0" w:color="auto"/>
                <w:left w:val="none" w:sz="0" w:space="0" w:color="auto"/>
                <w:bottom w:val="none" w:sz="0" w:space="0" w:color="auto"/>
                <w:right w:val="none" w:sz="0" w:space="0" w:color="auto"/>
              </w:divBdr>
            </w:div>
          </w:divsChild>
        </w:div>
        <w:div w:id="1252738354">
          <w:marLeft w:val="0"/>
          <w:marRight w:val="0"/>
          <w:marTop w:val="0"/>
          <w:marBottom w:val="0"/>
          <w:divBdr>
            <w:top w:val="none" w:sz="0" w:space="0" w:color="auto"/>
            <w:left w:val="none" w:sz="0" w:space="0" w:color="auto"/>
            <w:bottom w:val="none" w:sz="0" w:space="0" w:color="auto"/>
            <w:right w:val="none" w:sz="0" w:space="0" w:color="auto"/>
          </w:divBdr>
          <w:divsChild>
            <w:div w:id="1712613759">
              <w:marLeft w:val="0"/>
              <w:marRight w:val="0"/>
              <w:marTop w:val="0"/>
              <w:marBottom w:val="0"/>
              <w:divBdr>
                <w:top w:val="none" w:sz="0" w:space="0" w:color="auto"/>
                <w:left w:val="none" w:sz="0" w:space="0" w:color="auto"/>
                <w:bottom w:val="none" w:sz="0" w:space="0" w:color="auto"/>
                <w:right w:val="none" w:sz="0" w:space="0" w:color="auto"/>
              </w:divBdr>
            </w:div>
          </w:divsChild>
        </w:div>
        <w:div w:id="1289773456">
          <w:marLeft w:val="0"/>
          <w:marRight w:val="0"/>
          <w:marTop w:val="0"/>
          <w:marBottom w:val="0"/>
          <w:divBdr>
            <w:top w:val="none" w:sz="0" w:space="0" w:color="auto"/>
            <w:left w:val="none" w:sz="0" w:space="0" w:color="auto"/>
            <w:bottom w:val="none" w:sz="0" w:space="0" w:color="auto"/>
            <w:right w:val="none" w:sz="0" w:space="0" w:color="auto"/>
          </w:divBdr>
          <w:divsChild>
            <w:div w:id="663314054">
              <w:marLeft w:val="0"/>
              <w:marRight w:val="0"/>
              <w:marTop w:val="0"/>
              <w:marBottom w:val="0"/>
              <w:divBdr>
                <w:top w:val="none" w:sz="0" w:space="0" w:color="auto"/>
                <w:left w:val="none" w:sz="0" w:space="0" w:color="auto"/>
                <w:bottom w:val="none" w:sz="0" w:space="0" w:color="auto"/>
                <w:right w:val="none" w:sz="0" w:space="0" w:color="auto"/>
              </w:divBdr>
            </w:div>
          </w:divsChild>
        </w:div>
        <w:div w:id="2100715981">
          <w:marLeft w:val="0"/>
          <w:marRight w:val="0"/>
          <w:marTop w:val="0"/>
          <w:marBottom w:val="0"/>
          <w:divBdr>
            <w:top w:val="none" w:sz="0" w:space="0" w:color="auto"/>
            <w:left w:val="none" w:sz="0" w:space="0" w:color="auto"/>
            <w:bottom w:val="none" w:sz="0" w:space="0" w:color="auto"/>
            <w:right w:val="none" w:sz="0" w:space="0" w:color="auto"/>
          </w:divBdr>
          <w:divsChild>
            <w:div w:id="1778258211">
              <w:marLeft w:val="0"/>
              <w:marRight w:val="0"/>
              <w:marTop w:val="0"/>
              <w:marBottom w:val="0"/>
              <w:divBdr>
                <w:top w:val="none" w:sz="0" w:space="0" w:color="auto"/>
                <w:left w:val="none" w:sz="0" w:space="0" w:color="auto"/>
                <w:bottom w:val="none" w:sz="0" w:space="0" w:color="auto"/>
                <w:right w:val="none" w:sz="0" w:space="0" w:color="auto"/>
              </w:divBdr>
            </w:div>
          </w:divsChild>
        </w:div>
        <w:div w:id="783842785">
          <w:marLeft w:val="0"/>
          <w:marRight w:val="0"/>
          <w:marTop w:val="0"/>
          <w:marBottom w:val="0"/>
          <w:divBdr>
            <w:top w:val="none" w:sz="0" w:space="0" w:color="auto"/>
            <w:left w:val="none" w:sz="0" w:space="0" w:color="auto"/>
            <w:bottom w:val="none" w:sz="0" w:space="0" w:color="auto"/>
            <w:right w:val="none" w:sz="0" w:space="0" w:color="auto"/>
          </w:divBdr>
          <w:divsChild>
            <w:div w:id="513421370">
              <w:marLeft w:val="0"/>
              <w:marRight w:val="0"/>
              <w:marTop w:val="0"/>
              <w:marBottom w:val="0"/>
              <w:divBdr>
                <w:top w:val="none" w:sz="0" w:space="0" w:color="auto"/>
                <w:left w:val="none" w:sz="0" w:space="0" w:color="auto"/>
                <w:bottom w:val="none" w:sz="0" w:space="0" w:color="auto"/>
                <w:right w:val="none" w:sz="0" w:space="0" w:color="auto"/>
              </w:divBdr>
            </w:div>
          </w:divsChild>
        </w:div>
        <w:div w:id="1350527403">
          <w:marLeft w:val="0"/>
          <w:marRight w:val="0"/>
          <w:marTop w:val="0"/>
          <w:marBottom w:val="0"/>
          <w:divBdr>
            <w:top w:val="none" w:sz="0" w:space="0" w:color="auto"/>
            <w:left w:val="none" w:sz="0" w:space="0" w:color="auto"/>
            <w:bottom w:val="none" w:sz="0" w:space="0" w:color="auto"/>
            <w:right w:val="none" w:sz="0" w:space="0" w:color="auto"/>
          </w:divBdr>
          <w:divsChild>
            <w:div w:id="1539583688">
              <w:marLeft w:val="0"/>
              <w:marRight w:val="0"/>
              <w:marTop w:val="0"/>
              <w:marBottom w:val="0"/>
              <w:divBdr>
                <w:top w:val="none" w:sz="0" w:space="0" w:color="auto"/>
                <w:left w:val="none" w:sz="0" w:space="0" w:color="auto"/>
                <w:bottom w:val="none" w:sz="0" w:space="0" w:color="auto"/>
                <w:right w:val="none" w:sz="0" w:space="0" w:color="auto"/>
              </w:divBdr>
            </w:div>
          </w:divsChild>
        </w:div>
        <w:div w:id="835222328">
          <w:marLeft w:val="0"/>
          <w:marRight w:val="0"/>
          <w:marTop w:val="0"/>
          <w:marBottom w:val="0"/>
          <w:divBdr>
            <w:top w:val="none" w:sz="0" w:space="0" w:color="auto"/>
            <w:left w:val="none" w:sz="0" w:space="0" w:color="auto"/>
            <w:bottom w:val="none" w:sz="0" w:space="0" w:color="auto"/>
            <w:right w:val="none" w:sz="0" w:space="0" w:color="auto"/>
          </w:divBdr>
          <w:divsChild>
            <w:div w:id="2100517982">
              <w:marLeft w:val="0"/>
              <w:marRight w:val="0"/>
              <w:marTop w:val="0"/>
              <w:marBottom w:val="0"/>
              <w:divBdr>
                <w:top w:val="none" w:sz="0" w:space="0" w:color="auto"/>
                <w:left w:val="none" w:sz="0" w:space="0" w:color="auto"/>
                <w:bottom w:val="none" w:sz="0" w:space="0" w:color="auto"/>
                <w:right w:val="none" w:sz="0" w:space="0" w:color="auto"/>
              </w:divBdr>
            </w:div>
          </w:divsChild>
        </w:div>
        <w:div w:id="1983267520">
          <w:marLeft w:val="0"/>
          <w:marRight w:val="0"/>
          <w:marTop w:val="0"/>
          <w:marBottom w:val="0"/>
          <w:divBdr>
            <w:top w:val="none" w:sz="0" w:space="0" w:color="auto"/>
            <w:left w:val="none" w:sz="0" w:space="0" w:color="auto"/>
            <w:bottom w:val="none" w:sz="0" w:space="0" w:color="auto"/>
            <w:right w:val="none" w:sz="0" w:space="0" w:color="auto"/>
          </w:divBdr>
          <w:divsChild>
            <w:div w:id="1358000876">
              <w:marLeft w:val="0"/>
              <w:marRight w:val="0"/>
              <w:marTop w:val="0"/>
              <w:marBottom w:val="0"/>
              <w:divBdr>
                <w:top w:val="none" w:sz="0" w:space="0" w:color="auto"/>
                <w:left w:val="none" w:sz="0" w:space="0" w:color="auto"/>
                <w:bottom w:val="none" w:sz="0" w:space="0" w:color="auto"/>
                <w:right w:val="none" w:sz="0" w:space="0" w:color="auto"/>
              </w:divBdr>
            </w:div>
          </w:divsChild>
        </w:div>
        <w:div w:id="1050377593">
          <w:marLeft w:val="0"/>
          <w:marRight w:val="0"/>
          <w:marTop w:val="0"/>
          <w:marBottom w:val="0"/>
          <w:divBdr>
            <w:top w:val="none" w:sz="0" w:space="0" w:color="auto"/>
            <w:left w:val="none" w:sz="0" w:space="0" w:color="auto"/>
            <w:bottom w:val="none" w:sz="0" w:space="0" w:color="auto"/>
            <w:right w:val="none" w:sz="0" w:space="0" w:color="auto"/>
          </w:divBdr>
          <w:divsChild>
            <w:div w:id="1272737955">
              <w:marLeft w:val="0"/>
              <w:marRight w:val="0"/>
              <w:marTop w:val="0"/>
              <w:marBottom w:val="0"/>
              <w:divBdr>
                <w:top w:val="none" w:sz="0" w:space="0" w:color="auto"/>
                <w:left w:val="none" w:sz="0" w:space="0" w:color="auto"/>
                <w:bottom w:val="none" w:sz="0" w:space="0" w:color="auto"/>
                <w:right w:val="none" w:sz="0" w:space="0" w:color="auto"/>
              </w:divBdr>
            </w:div>
          </w:divsChild>
        </w:div>
        <w:div w:id="1875385550">
          <w:marLeft w:val="0"/>
          <w:marRight w:val="0"/>
          <w:marTop w:val="0"/>
          <w:marBottom w:val="0"/>
          <w:divBdr>
            <w:top w:val="none" w:sz="0" w:space="0" w:color="auto"/>
            <w:left w:val="none" w:sz="0" w:space="0" w:color="auto"/>
            <w:bottom w:val="none" w:sz="0" w:space="0" w:color="auto"/>
            <w:right w:val="none" w:sz="0" w:space="0" w:color="auto"/>
          </w:divBdr>
          <w:divsChild>
            <w:div w:id="983851004">
              <w:marLeft w:val="0"/>
              <w:marRight w:val="0"/>
              <w:marTop w:val="0"/>
              <w:marBottom w:val="0"/>
              <w:divBdr>
                <w:top w:val="none" w:sz="0" w:space="0" w:color="auto"/>
                <w:left w:val="none" w:sz="0" w:space="0" w:color="auto"/>
                <w:bottom w:val="none" w:sz="0" w:space="0" w:color="auto"/>
                <w:right w:val="none" w:sz="0" w:space="0" w:color="auto"/>
              </w:divBdr>
            </w:div>
          </w:divsChild>
        </w:div>
        <w:div w:id="187836880">
          <w:marLeft w:val="0"/>
          <w:marRight w:val="0"/>
          <w:marTop w:val="0"/>
          <w:marBottom w:val="0"/>
          <w:divBdr>
            <w:top w:val="none" w:sz="0" w:space="0" w:color="auto"/>
            <w:left w:val="none" w:sz="0" w:space="0" w:color="auto"/>
            <w:bottom w:val="none" w:sz="0" w:space="0" w:color="auto"/>
            <w:right w:val="none" w:sz="0" w:space="0" w:color="auto"/>
          </w:divBdr>
          <w:divsChild>
            <w:div w:id="452211362">
              <w:marLeft w:val="0"/>
              <w:marRight w:val="0"/>
              <w:marTop w:val="0"/>
              <w:marBottom w:val="0"/>
              <w:divBdr>
                <w:top w:val="none" w:sz="0" w:space="0" w:color="auto"/>
                <w:left w:val="none" w:sz="0" w:space="0" w:color="auto"/>
                <w:bottom w:val="none" w:sz="0" w:space="0" w:color="auto"/>
                <w:right w:val="none" w:sz="0" w:space="0" w:color="auto"/>
              </w:divBdr>
            </w:div>
          </w:divsChild>
        </w:div>
        <w:div w:id="962927560">
          <w:marLeft w:val="0"/>
          <w:marRight w:val="0"/>
          <w:marTop w:val="0"/>
          <w:marBottom w:val="0"/>
          <w:divBdr>
            <w:top w:val="none" w:sz="0" w:space="0" w:color="auto"/>
            <w:left w:val="none" w:sz="0" w:space="0" w:color="auto"/>
            <w:bottom w:val="none" w:sz="0" w:space="0" w:color="auto"/>
            <w:right w:val="none" w:sz="0" w:space="0" w:color="auto"/>
          </w:divBdr>
          <w:divsChild>
            <w:div w:id="877282674">
              <w:marLeft w:val="0"/>
              <w:marRight w:val="0"/>
              <w:marTop w:val="0"/>
              <w:marBottom w:val="0"/>
              <w:divBdr>
                <w:top w:val="none" w:sz="0" w:space="0" w:color="auto"/>
                <w:left w:val="none" w:sz="0" w:space="0" w:color="auto"/>
                <w:bottom w:val="none" w:sz="0" w:space="0" w:color="auto"/>
                <w:right w:val="none" w:sz="0" w:space="0" w:color="auto"/>
              </w:divBdr>
            </w:div>
          </w:divsChild>
        </w:div>
        <w:div w:id="281575258">
          <w:marLeft w:val="0"/>
          <w:marRight w:val="0"/>
          <w:marTop w:val="0"/>
          <w:marBottom w:val="0"/>
          <w:divBdr>
            <w:top w:val="none" w:sz="0" w:space="0" w:color="auto"/>
            <w:left w:val="none" w:sz="0" w:space="0" w:color="auto"/>
            <w:bottom w:val="none" w:sz="0" w:space="0" w:color="auto"/>
            <w:right w:val="none" w:sz="0" w:space="0" w:color="auto"/>
          </w:divBdr>
          <w:divsChild>
            <w:div w:id="1767188580">
              <w:marLeft w:val="0"/>
              <w:marRight w:val="0"/>
              <w:marTop w:val="0"/>
              <w:marBottom w:val="0"/>
              <w:divBdr>
                <w:top w:val="none" w:sz="0" w:space="0" w:color="auto"/>
                <w:left w:val="none" w:sz="0" w:space="0" w:color="auto"/>
                <w:bottom w:val="none" w:sz="0" w:space="0" w:color="auto"/>
                <w:right w:val="none" w:sz="0" w:space="0" w:color="auto"/>
              </w:divBdr>
            </w:div>
          </w:divsChild>
        </w:div>
        <w:div w:id="1872955165">
          <w:marLeft w:val="0"/>
          <w:marRight w:val="0"/>
          <w:marTop w:val="0"/>
          <w:marBottom w:val="0"/>
          <w:divBdr>
            <w:top w:val="none" w:sz="0" w:space="0" w:color="auto"/>
            <w:left w:val="none" w:sz="0" w:space="0" w:color="auto"/>
            <w:bottom w:val="none" w:sz="0" w:space="0" w:color="auto"/>
            <w:right w:val="none" w:sz="0" w:space="0" w:color="auto"/>
          </w:divBdr>
          <w:divsChild>
            <w:div w:id="1251768028">
              <w:marLeft w:val="0"/>
              <w:marRight w:val="0"/>
              <w:marTop w:val="0"/>
              <w:marBottom w:val="0"/>
              <w:divBdr>
                <w:top w:val="none" w:sz="0" w:space="0" w:color="auto"/>
                <w:left w:val="none" w:sz="0" w:space="0" w:color="auto"/>
                <w:bottom w:val="none" w:sz="0" w:space="0" w:color="auto"/>
                <w:right w:val="none" w:sz="0" w:space="0" w:color="auto"/>
              </w:divBdr>
            </w:div>
          </w:divsChild>
        </w:div>
        <w:div w:id="419185514">
          <w:marLeft w:val="0"/>
          <w:marRight w:val="0"/>
          <w:marTop w:val="0"/>
          <w:marBottom w:val="0"/>
          <w:divBdr>
            <w:top w:val="none" w:sz="0" w:space="0" w:color="auto"/>
            <w:left w:val="none" w:sz="0" w:space="0" w:color="auto"/>
            <w:bottom w:val="none" w:sz="0" w:space="0" w:color="auto"/>
            <w:right w:val="none" w:sz="0" w:space="0" w:color="auto"/>
          </w:divBdr>
          <w:divsChild>
            <w:div w:id="1998535338">
              <w:marLeft w:val="0"/>
              <w:marRight w:val="0"/>
              <w:marTop w:val="0"/>
              <w:marBottom w:val="0"/>
              <w:divBdr>
                <w:top w:val="none" w:sz="0" w:space="0" w:color="auto"/>
                <w:left w:val="none" w:sz="0" w:space="0" w:color="auto"/>
                <w:bottom w:val="none" w:sz="0" w:space="0" w:color="auto"/>
                <w:right w:val="none" w:sz="0" w:space="0" w:color="auto"/>
              </w:divBdr>
            </w:div>
          </w:divsChild>
        </w:div>
        <w:div w:id="1184053470">
          <w:marLeft w:val="0"/>
          <w:marRight w:val="0"/>
          <w:marTop w:val="0"/>
          <w:marBottom w:val="0"/>
          <w:divBdr>
            <w:top w:val="none" w:sz="0" w:space="0" w:color="auto"/>
            <w:left w:val="none" w:sz="0" w:space="0" w:color="auto"/>
            <w:bottom w:val="none" w:sz="0" w:space="0" w:color="auto"/>
            <w:right w:val="none" w:sz="0" w:space="0" w:color="auto"/>
          </w:divBdr>
          <w:divsChild>
            <w:div w:id="1350373315">
              <w:marLeft w:val="0"/>
              <w:marRight w:val="0"/>
              <w:marTop w:val="0"/>
              <w:marBottom w:val="0"/>
              <w:divBdr>
                <w:top w:val="none" w:sz="0" w:space="0" w:color="auto"/>
                <w:left w:val="none" w:sz="0" w:space="0" w:color="auto"/>
                <w:bottom w:val="none" w:sz="0" w:space="0" w:color="auto"/>
                <w:right w:val="none" w:sz="0" w:space="0" w:color="auto"/>
              </w:divBdr>
            </w:div>
          </w:divsChild>
        </w:div>
        <w:div w:id="1978216106">
          <w:marLeft w:val="0"/>
          <w:marRight w:val="0"/>
          <w:marTop w:val="0"/>
          <w:marBottom w:val="0"/>
          <w:divBdr>
            <w:top w:val="none" w:sz="0" w:space="0" w:color="auto"/>
            <w:left w:val="none" w:sz="0" w:space="0" w:color="auto"/>
            <w:bottom w:val="none" w:sz="0" w:space="0" w:color="auto"/>
            <w:right w:val="none" w:sz="0" w:space="0" w:color="auto"/>
          </w:divBdr>
          <w:divsChild>
            <w:div w:id="998928014">
              <w:marLeft w:val="0"/>
              <w:marRight w:val="0"/>
              <w:marTop w:val="0"/>
              <w:marBottom w:val="0"/>
              <w:divBdr>
                <w:top w:val="none" w:sz="0" w:space="0" w:color="auto"/>
                <w:left w:val="none" w:sz="0" w:space="0" w:color="auto"/>
                <w:bottom w:val="none" w:sz="0" w:space="0" w:color="auto"/>
                <w:right w:val="none" w:sz="0" w:space="0" w:color="auto"/>
              </w:divBdr>
            </w:div>
          </w:divsChild>
        </w:div>
        <w:div w:id="1659528426">
          <w:marLeft w:val="0"/>
          <w:marRight w:val="0"/>
          <w:marTop w:val="0"/>
          <w:marBottom w:val="0"/>
          <w:divBdr>
            <w:top w:val="none" w:sz="0" w:space="0" w:color="auto"/>
            <w:left w:val="none" w:sz="0" w:space="0" w:color="auto"/>
            <w:bottom w:val="none" w:sz="0" w:space="0" w:color="auto"/>
            <w:right w:val="none" w:sz="0" w:space="0" w:color="auto"/>
          </w:divBdr>
          <w:divsChild>
            <w:div w:id="1387608447">
              <w:marLeft w:val="0"/>
              <w:marRight w:val="0"/>
              <w:marTop w:val="0"/>
              <w:marBottom w:val="0"/>
              <w:divBdr>
                <w:top w:val="none" w:sz="0" w:space="0" w:color="auto"/>
                <w:left w:val="none" w:sz="0" w:space="0" w:color="auto"/>
                <w:bottom w:val="none" w:sz="0" w:space="0" w:color="auto"/>
                <w:right w:val="none" w:sz="0" w:space="0" w:color="auto"/>
              </w:divBdr>
            </w:div>
          </w:divsChild>
        </w:div>
        <w:div w:id="1964651168">
          <w:marLeft w:val="0"/>
          <w:marRight w:val="0"/>
          <w:marTop w:val="0"/>
          <w:marBottom w:val="0"/>
          <w:divBdr>
            <w:top w:val="none" w:sz="0" w:space="0" w:color="auto"/>
            <w:left w:val="none" w:sz="0" w:space="0" w:color="auto"/>
            <w:bottom w:val="none" w:sz="0" w:space="0" w:color="auto"/>
            <w:right w:val="none" w:sz="0" w:space="0" w:color="auto"/>
          </w:divBdr>
          <w:divsChild>
            <w:div w:id="252903644">
              <w:marLeft w:val="0"/>
              <w:marRight w:val="0"/>
              <w:marTop w:val="0"/>
              <w:marBottom w:val="0"/>
              <w:divBdr>
                <w:top w:val="none" w:sz="0" w:space="0" w:color="auto"/>
                <w:left w:val="none" w:sz="0" w:space="0" w:color="auto"/>
                <w:bottom w:val="none" w:sz="0" w:space="0" w:color="auto"/>
                <w:right w:val="none" w:sz="0" w:space="0" w:color="auto"/>
              </w:divBdr>
            </w:div>
          </w:divsChild>
        </w:div>
        <w:div w:id="1898126557">
          <w:marLeft w:val="0"/>
          <w:marRight w:val="0"/>
          <w:marTop w:val="0"/>
          <w:marBottom w:val="0"/>
          <w:divBdr>
            <w:top w:val="none" w:sz="0" w:space="0" w:color="auto"/>
            <w:left w:val="none" w:sz="0" w:space="0" w:color="auto"/>
            <w:bottom w:val="none" w:sz="0" w:space="0" w:color="auto"/>
            <w:right w:val="none" w:sz="0" w:space="0" w:color="auto"/>
          </w:divBdr>
          <w:divsChild>
            <w:div w:id="1277832375">
              <w:marLeft w:val="0"/>
              <w:marRight w:val="0"/>
              <w:marTop w:val="0"/>
              <w:marBottom w:val="0"/>
              <w:divBdr>
                <w:top w:val="none" w:sz="0" w:space="0" w:color="auto"/>
                <w:left w:val="none" w:sz="0" w:space="0" w:color="auto"/>
                <w:bottom w:val="none" w:sz="0" w:space="0" w:color="auto"/>
                <w:right w:val="none" w:sz="0" w:space="0" w:color="auto"/>
              </w:divBdr>
            </w:div>
          </w:divsChild>
        </w:div>
        <w:div w:id="1858345177">
          <w:marLeft w:val="0"/>
          <w:marRight w:val="0"/>
          <w:marTop w:val="0"/>
          <w:marBottom w:val="0"/>
          <w:divBdr>
            <w:top w:val="none" w:sz="0" w:space="0" w:color="auto"/>
            <w:left w:val="none" w:sz="0" w:space="0" w:color="auto"/>
            <w:bottom w:val="none" w:sz="0" w:space="0" w:color="auto"/>
            <w:right w:val="none" w:sz="0" w:space="0" w:color="auto"/>
          </w:divBdr>
          <w:divsChild>
            <w:div w:id="1308129008">
              <w:marLeft w:val="0"/>
              <w:marRight w:val="0"/>
              <w:marTop w:val="0"/>
              <w:marBottom w:val="0"/>
              <w:divBdr>
                <w:top w:val="none" w:sz="0" w:space="0" w:color="auto"/>
                <w:left w:val="none" w:sz="0" w:space="0" w:color="auto"/>
                <w:bottom w:val="none" w:sz="0" w:space="0" w:color="auto"/>
                <w:right w:val="none" w:sz="0" w:space="0" w:color="auto"/>
              </w:divBdr>
            </w:div>
          </w:divsChild>
        </w:div>
        <w:div w:id="863979646">
          <w:marLeft w:val="0"/>
          <w:marRight w:val="0"/>
          <w:marTop w:val="0"/>
          <w:marBottom w:val="0"/>
          <w:divBdr>
            <w:top w:val="none" w:sz="0" w:space="0" w:color="auto"/>
            <w:left w:val="none" w:sz="0" w:space="0" w:color="auto"/>
            <w:bottom w:val="none" w:sz="0" w:space="0" w:color="auto"/>
            <w:right w:val="none" w:sz="0" w:space="0" w:color="auto"/>
          </w:divBdr>
          <w:divsChild>
            <w:div w:id="983462621">
              <w:marLeft w:val="0"/>
              <w:marRight w:val="0"/>
              <w:marTop w:val="0"/>
              <w:marBottom w:val="0"/>
              <w:divBdr>
                <w:top w:val="none" w:sz="0" w:space="0" w:color="auto"/>
                <w:left w:val="none" w:sz="0" w:space="0" w:color="auto"/>
                <w:bottom w:val="none" w:sz="0" w:space="0" w:color="auto"/>
                <w:right w:val="none" w:sz="0" w:space="0" w:color="auto"/>
              </w:divBdr>
            </w:div>
          </w:divsChild>
        </w:div>
        <w:div w:id="511452766">
          <w:marLeft w:val="0"/>
          <w:marRight w:val="0"/>
          <w:marTop w:val="0"/>
          <w:marBottom w:val="0"/>
          <w:divBdr>
            <w:top w:val="none" w:sz="0" w:space="0" w:color="auto"/>
            <w:left w:val="none" w:sz="0" w:space="0" w:color="auto"/>
            <w:bottom w:val="none" w:sz="0" w:space="0" w:color="auto"/>
            <w:right w:val="none" w:sz="0" w:space="0" w:color="auto"/>
          </w:divBdr>
          <w:divsChild>
            <w:div w:id="815414814">
              <w:marLeft w:val="0"/>
              <w:marRight w:val="0"/>
              <w:marTop w:val="0"/>
              <w:marBottom w:val="0"/>
              <w:divBdr>
                <w:top w:val="none" w:sz="0" w:space="0" w:color="auto"/>
                <w:left w:val="none" w:sz="0" w:space="0" w:color="auto"/>
                <w:bottom w:val="none" w:sz="0" w:space="0" w:color="auto"/>
                <w:right w:val="none" w:sz="0" w:space="0" w:color="auto"/>
              </w:divBdr>
            </w:div>
          </w:divsChild>
        </w:div>
        <w:div w:id="1169715799">
          <w:marLeft w:val="0"/>
          <w:marRight w:val="0"/>
          <w:marTop w:val="0"/>
          <w:marBottom w:val="0"/>
          <w:divBdr>
            <w:top w:val="none" w:sz="0" w:space="0" w:color="auto"/>
            <w:left w:val="none" w:sz="0" w:space="0" w:color="auto"/>
            <w:bottom w:val="none" w:sz="0" w:space="0" w:color="auto"/>
            <w:right w:val="none" w:sz="0" w:space="0" w:color="auto"/>
          </w:divBdr>
          <w:divsChild>
            <w:div w:id="1814905692">
              <w:marLeft w:val="0"/>
              <w:marRight w:val="0"/>
              <w:marTop w:val="0"/>
              <w:marBottom w:val="0"/>
              <w:divBdr>
                <w:top w:val="none" w:sz="0" w:space="0" w:color="auto"/>
                <w:left w:val="none" w:sz="0" w:space="0" w:color="auto"/>
                <w:bottom w:val="none" w:sz="0" w:space="0" w:color="auto"/>
                <w:right w:val="none" w:sz="0" w:space="0" w:color="auto"/>
              </w:divBdr>
            </w:div>
          </w:divsChild>
        </w:div>
        <w:div w:id="313919204">
          <w:marLeft w:val="0"/>
          <w:marRight w:val="0"/>
          <w:marTop w:val="0"/>
          <w:marBottom w:val="0"/>
          <w:divBdr>
            <w:top w:val="none" w:sz="0" w:space="0" w:color="auto"/>
            <w:left w:val="none" w:sz="0" w:space="0" w:color="auto"/>
            <w:bottom w:val="none" w:sz="0" w:space="0" w:color="auto"/>
            <w:right w:val="none" w:sz="0" w:space="0" w:color="auto"/>
          </w:divBdr>
          <w:divsChild>
            <w:div w:id="736561757">
              <w:marLeft w:val="0"/>
              <w:marRight w:val="0"/>
              <w:marTop w:val="0"/>
              <w:marBottom w:val="0"/>
              <w:divBdr>
                <w:top w:val="none" w:sz="0" w:space="0" w:color="auto"/>
                <w:left w:val="none" w:sz="0" w:space="0" w:color="auto"/>
                <w:bottom w:val="none" w:sz="0" w:space="0" w:color="auto"/>
                <w:right w:val="none" w:sz="0" w:space="0" w:color="auto"/>
              </w:divBdr>
            </w:div>
          </w:divsChild>
        </w:div>
        <w:div w:id="328756802">
          <w:marLeft w:val="0"/>
          <w:marRight w:val="0"/>
          <w:marTop w:val="0"/>
          <w:marBottom w:val="0"/>
          <w:divBdr>
            <w:top w:val="none" w:sz="0" w:space="0" w:color="auto"/>
            <w:left w:val="none" w:sz="0" w:space="0" w:color="auto"/>
            <w:bottom w:val="none" w:sz="0" w:space="0" w:color="auto"/>
            <w:right w:val="none" w:sz="0" w:space="0" w:color="auto"/>
          </w:divBdr>
          <w:divsChild>
            <w:div w:id="1588416895">
              <w:marLeft w:val="0"/>
              <w:marRight w:val="0"/>
              <w:marTop w:val="0"/>
              <w:marBottom w:val="0"/>
              <w:divBdr>
                <w:top w:val="none" w:sz="0" w:space="0" w:color="auto"/>
                <w:left w:val="none" w:sz="0" w:space="0" w:color="auto"/>
                <w:bottom w:val="none" w:sz="0" w:space="0" w:color="auto"/>
                <w:right w:val="none" w:sz="0" w:space="0" w:color="auto"/>
              </w:divBdr>
            </w:div>
          </w:divsChild>
        </w:div>
        <w:div w:id="67001543">
          <w:marLeft w:val="0"/>
          <w:marRight w:val="0"/>
          <w:marTop w:val="0"/>
          <w:marBottom w:val="0"/>
          <w:divBdr>
            <w:top w:val="none" w:sz="0" w:space="0" w:color="auto"/>
            <w:left w:val="none" w:sz="0" w:space="0" w:color="auto"/>
            <w:bottom w:val="none" w:sz="0" w:space="0" w:color="auto"/>
            <w:right w:val="none" w:sz="0" w:space="0" w:color="auto"/>
          </w:divBdr>
          <w:divsChild>
            <w:div w:id="1967080132">
              <w:marLeft w:val="0"/>
              <w:marRight w:val="0"/>
              <w:marTop w:val="0"/>
              <w:marBottom w:val="0"/>
              <w:divBdr>
                <w:top w:val="none" w:sz="0" w:space="0" w:color="auto"/>
                <w:left w:val="none" w:sz="0" w:space="0" w:color="auto"/>
                <w:bottom w:val="none" w:sz="0" w:space="0" w:color="auto"/>
                <w:right w:val="none" w:sz="0" w:space="0" w:color="auto"/>
              </w:divBdr>
            </w:div>
          </w:divsChild>
        </w:div>
        <w:div w:id="2001538797">
          <w:marLeft w:val="0"/>
          <w:marRight w:val="0"/>
          <w:marTop w:val="0"/>
          <w:marBottom w:val="0"/>
          <w:divBdr>
            <w:top w:val="none" w:sz="0" w:space="0" w:color="auto"/>
            <w:left w:val="none" w:sz="0" w:space="0" w:color="auto"/>
            <w:bottom w:val="none" w:sz="0" w:space="0" w:color="auto"/>
            <w:right w:val="none" w:sz="0" w:space="0" w:color="auto"/>
          </w:divBdr>
          <w:divsChild>
            <w:div w:id="1426538960">
              <w:marLeft w:val="0"/>
              <w:marRight w:val="0"/>
              <w:marTop w:val="0"/>
              <w:marBottom w:val="0"/>
              <w:divBdr>
                <w:top w:val="none" w:sz="0" w:space="0" w:color="auto"/>
                <w:left w:val="none" w:sz="0" w:space="0" w:color="auto"/>
                <w:bottom w:val="none" w:sz="0" w:space="0" w:color="auto"/>
                <w:right w:val="none" w:sz="0" w:space="0" w:color="auto"/>
              </w:divBdr>
            </w:div>
          </w:divsChild>
        </w:div>
        <w:div w:id="970133391">
          <w:marLeft w:val="0"/>
          <w:marRight w:val="0"/>
          <w:marTop w:val="0"/>
          <w:marBottom w:val="0"/>
          <w:divBdr>
            <w:top w:val="none" w:sz="0" w:space="0" w:color="auto"/>
            <w:left w:val="none" w:sz="0" w:space="0" w:color="auto"/>
            <w:bottom w:val="none" w:sz="0" w:space="0" w:color="auto"/>
            <w:right w:val="none" w:sz="0" w:space="0" w:color="auto"/>
          </w:divBdr>
          <w:divsChild>
            <w:div w:id="561066309">
              <w:marLeft w:val="0"/>
              <w:marRight w:val="0"/>
              <w:marTop w:val="0"/>
              <w:marBottom w:val="0"/>
              <w:divBdr>
                <w:top w:val="none" w:sz="0" w:space="0" w:color="auto"/>
                <w:left w:val="none" w:sz="0" w:space="0" w:color="auto"/>
                <w:bottom w:val="none" w:sz="0" w:space="0" w:color="auto"/>
                <w:right w:val="none" w:sz="0" w:space="0" w:color="auto"/>
              </w:divBdr>
            </w:div>
          </w:divsChild>
        </w:div>
        <w:div w:id="1140728147">
          <w:marLeft w:val="0"/>
          <w:marRight w:val="0"/>
          <w:marTop w:val="0"/>
          <w:marBottom w:val="0"/>
          <w:divBdr>
            <w:top w:val="none" w:sz="0" w:space="0" w:color="auto"/>
            <w:left w:val="none" w:sz="0" w:space="0" w:color="auto"/>
            <w:bottom w:val="none" w:sz="0" w:space="0" w:color="auto"/>
            <w:right w:val="none" w:sz="0" w:space="0" w:color="auto"/>
          </w:divBdr>
          <w:divsChild>
            <w:div w:id="2562005">
              <w:marLeft w:val="0"/>
              <w:marRight w:val="0"/>
              <w:marTop w:val="0"/>
              <w:marBottom w:val="0"/>
              <w:divBdr>
                <w:top w:val="none" w:sz="0" w:space="0" w:color="auto"/>
                <w:left w:val="none" w:sz="0" w:space="0" w:color="auto"/>
                <w:bottom w:val="none" w:sz="0" w:space="0" w:color="auto"/>
                <w:right w:val="none" w:sz="0" w:space="0" w:color="auto"/>
              </w:divBdr>
            </w:div>
          </w:divsChild>
        </w:div>
        <w:div w:id="566502848">
          <w:marLeft w:val="0"/>
          <w:marRight w:val="0"/>
          <w:marTop w:val="0"/>
          <w:marBottom w:val="0"/>
          <w:divBdr>
            <w:top w:val="none" w:sz="0" w:space="0" w:color="auto"/>
            <w:left w:val="none" w:sz="0" w:space="0" w:color="auto"/>
            <w:bottom w:val="none" w:sz="0" w:space="0" w:color="auto"/>
            <w:right w:val="none" w:sz="0" w:space="0" w:color="auto"/>
          </w:divBdr>
          <w:divsChild>
            <w:div w:id="218055415">
              <w:marLeft w:val="0"/>
              <w:marRight w:val="0"/>
              <w:marTop w:val="0"/>
              <w:marBottom w:val="0"/>
              <w:divBdr>
                <w:top w:val="none" w:sz="0" w:space="0" w:color="auto"/>
                <w:left w:val="none" w:sz="0" w:space="0" w:color="auto"/>
                <w:bottom w:val="none" w:sz="0" w:space="0" w:color="auto"/>
                <w:right w:val="none" w:sz="0" w:space="0" w:color="auto"/>
              </w:divBdr>
            </w:div>
          </w:divsChild>
        </w:div>
        <w:div w:id="2034531191">
          <w:marLeft w:val="0"/>
          <w:marRight w:val="0"/>
          <w:marTop w:val="0"/>
          <w:marBottom w:val="0"/>
          <w:divBdr>
            <w:top w:val="none" w:sz="0" w:space="0" w:color="auto"/>
            <w:left w:val="none" w:sz="0" w:space="0" w:color="auto"/>
            <w:bottom w:val="none" w:sz="0" w:space="0" w:color="auto"/>
            <w:right w:val="none" w:sz="0" w:space="0" w:color="auto"/>
          </w:divBdr>
          <w:divsChild>
            <w:div w:id="1280146927">
              <w:marLeft w:val="0"/>
              <w:marRight w:val="0"/>
              <w:marTop w:val="0"/>
              <w:marBottom w:val="0"/>
              <w:divBdr>
                <w:top w:val="none" w:sz="0" w:space="0" w:color="auto"/>
                <w:left w:val="none" w:sz="0" w:space="0" w:color="auto"/>
                <w:bottom w:val="none" w:sz="0" w:space="0" w:color="auto"/>
                <w:right w:val="none" w:sz="0" w:space="0" w:color="auto"/>
              </w:divBdr>
            </w:div>
          </w:divsChild>
        </w:div>
        <w:div w:id="1529178003">
          <w:marLeft w:val="0"/>
          <w:marRight w:val="0"/>
          <w:marTop w:val="0"/>
          <w:marBottom w:val="0"/>
          <w:divBdr>
            <w:top w:val="none" w:sz="0" w:space="0" w:color="auto"/>
            <w:left w:val="none" w:sz="0" w:space="0" w:color="auto"/>
            <w:bottom w:val="none" w:sz="0" w:space="0" w:color="auto"/>
            <w:right w:val="none" w:sz="0" w:space="0" w:color="auto"/>
          </w:divBdr>
          <w:divsChild>
            <w:div w:id="669335095">
              <w:marLeft w:val="0"/>
              <w:marRight w:val="0"/>
              <w:marTop w:val="0"/>
              <w:marBottom w:val="0"/>
              <w:divBdr>
                <w:top w:val="none" w:sz="0" w:space="0" w:color="auto"/>
                <w:left w:val="none" w:sz="0" w:space="0" w:color="auto"/>
                <w:bottom w:val="none" w:sz="0" w:space="0" w:color="auto"/>
                <w:right w:val="none" w:sz="0" w:space="0" w:color="auto"/>
              </w:divBdr>
            </w:div>
            <w:div w:id="1620136953">
              <w:marLeft w:val="0"/>
              <w:marRight w:val="0"/>
              <w:marTop w:val="0"/>
              <w:marBottom w:val="0"/>
              <w:divBdr>
                <w:top w:val="none" w:sz="0" w:space="0" w:color="auto"/>
                <w:left w:val="none" w:sz="0" w:space="0" w:color="auto"/>
                <w:bottom w:val="none" w:sz="0" w:space="0" w:color="auto"/>
                <w:right w:val="none" w:sz="0" w:space="0" w:color="auto"/>
              </w:divBdr>
            </w:div>
            <w:div w:id="349719538">
              <w:marLeft w:val="0"/>
              <w:marRight w:val="0"/>
              <w:marTop w:val="0"/>
              <w:marBottom w:val="0"/>
              <w:divBdr>
                <w:top w:val="none" w:sz="0" w:space="0" w:color="auto"/>
                <w:left w:val="none" w:sz="0" w:space="0" w:color="auto"/>
                <w:bottom w:val="none" w:sz="0" w:space="0" w:color="auto"/>
                <w:right w:val="none" w:sz="0" w:space="0" w:color="auto"/>
              </w:divBdr>
            </w:div>
            <w:div w:id="305554585">
              <w:marLeft w:val="0"/>
              <w:marRight w:val="0"/>
              <w:marTop w:val="0"/>
              <w:marBottom w:val="0"/>
              <w:divBdr>
                <w:top w:val="none" w:sz="0" w:space="0" w:color="auto"/>
                <w:left w:val="none" w:sz="0" w:space="0" w:color="auto"/>
                <w:bottom w:val="none" w:sz="0" w:space="0" w:color="auto"/>
                <w:right w:val="none" w:sz="0" w:space="0" w:color="auto"/>
              </w:divBdr>
            </w:div>
          </w:divsChild>
        </w:div>
        <w:div w:id="1847548573">
          <w:marLeft w:val="0"/>
          <w:marRight w:val="0"/>
          <w:marTop w:val="0"/>
          <w:marBottom w:val="0"/>
          <w:divBdr>
            <w:top w:val="none" w:sz="0" w:space="0" w:color="auto"/>
            <w:left w:val="none" w:sz="0" w:space="0" w:color="auto"/>
            <w:bottom w:val="none" w:sz="0" w:space="0" w:color="auto"/>
            <w:right w:val="none" w:sz="0" w:space="0" w:color="auto"/>
          </w:divBdr>
          <w:divsChild>
            <w:div w:id="443768224">
              <w:marLeft w:val="0"/>
              <w:marRight w:val="0"/>
              <w:marTop w:val="0"/>
              <w:marBottom w:val="0"/>
              <w:divBdr>
                <w:top w:val="none" w:sz="0" w:space="0" w:color="auto"/>
                <w:left w:val="none" w:sz="0" w:space="0" w:color="auto"/>
                <w:bottom w:val="none" w:sz="0" w:space="0" w:color="auto"/>
                <w:right w:val="none" w:sz="0" w:space="0" w:color="auto"/>
              </w:divBdr>
            </w:div>
          </w:divsChild>
        </w:div>
        <w:div w:id="67386025">
          <w:marLeft w:val="0"/>
          <w:marRight w:val="0"/>
          <w:marTop w:val="0"/>
          <w:marBottom w:val="0"/>
          <w:divBdr>
            <w:top w:val="none" w:sz="0" w:space="0" w:color="auto"/>
            <w:left w:val="none" w:sz="0" w:space="0" w:color="auto"/>
            <w:bottom w:val="none" w:sz="0" w:space="0" w:color="auto"/>
            <w:right w:val="none" w:sz="0" w:space="0" w:color="auto"/>
          </w:divBdr>
          <w:divsChild>
            <w:div w:id="1630626713">
              <w:marLeft w:val="0"/>
              <w:marRight w:val="0"/>
              <w:marTop w:val="0"/>
              <w:marBottom w:val="0"/>
              <w:divBdr>
                <w:top w:val="none" w:sz="0" w:space="0" w:color="auto"/>
                <w:left w:val="none" w:sz="0" w:space="0" w:color="auto"/>
                <w:bottom w:val="none" w:sz="0" w:space="0" w:color="auto"/>
                <w:right w:val="none" w:sz="0" w:space="0" w:color="auto"/>
              </w:divBdr>
            </w:div>
            <w:div w:id="39208438">
              <w:marLeft w:val="0"/>
              <w:marRight w:val="0"/>
              <w:marTop w:val="0"/>
              <w:marBottom w:val="0"/>
              <w:divBdr>
                <w:top w:val="none" w:sz="0" w:space="0" w:color="auto"/>
                <w:left w:val="none" w:sz="0" w:space="0" w:color="auto"/>
                <w:bottom w:val="none" w:sz="0" w:space="0" w:color="auto"/>
                <w:right w:val="none" w:sz="0" w:space="0" w:color="auto"/>
              </w:divBdr>
            </w:div>
          </w:divsChild>
        </w:div>
        <w:div w:id="150022253">
          <w:marLeft w:val="0"/>
          <w:marRight w:val="0"/>
          <w:marTop w:val="0"/>
          <w:marBottom w:val="0"/>
          <w:divBdr>
            <w:top w:val="none" w:sz="0" w:space="0" w:color="auto"/>
            <w:left w:val="none" w:sz="0" w:space="0" w:color="auto"/>
            <w:bottom w:val="none" w:sz="0" w:space="0" w:color="auto"/>
            <w:right w:val="none" w:sz="0" w:space="0" w:color="auto"/>
          </w:divBdr>
          <w:divsChild>
            <w:div w:id="2114591729">
              <w:marLeft w:val="0"/>
              <w:marRight w:val="0"/>
              <w:marTop w:val="0"/>
              <w:marBottom w:val="0"/>
              <w:divBdr>
                <w:top w:val="none" w:sz="0" w:space="0" w:color="auto"/>
                <w:left w:val="none" w:sz="0" w:space="0" w:color="auto"/>
                <w:bottom w:val="none" w:sz="0" w:space="0" w:color="auto"/>
                <w:right w:val="none" w:sz="0" w:space="0" w:color="auto"/>
              </w:divBdr>
            </w:div>
          </w:divsChild>
        </w:div>
        <w:div w:id="613639824">
          <w:marLeft w:val="0"/>
          <w:marRight w:val="0"/>
          <w:marTop w:val="0"/>
          <w:marBottom w:val="0"/>
          <w:divBdr>
            <w:top w:val="none" w:sz="0" w:space="0" w:color="auto"/>
            <w:left w:val="none" w:sz="0" w:space="0" w:color="auto"/>
            <w:bottom w:val="none" w:sz="0" w:space="0" w:color="auto"/>
            <w:right w:val="none" w:sz="0" w:space="0" w:color="auto"/>
          </w:divBdr>
          <w:divsChild>
            <w:div w:id="1859655239">
              <w:marLeft w:val="0"/>
              <w:marRight w:val="0"/>
              <w:marTop w:val="0"/>
              <w:marBottom w:val="0"/>
              <w:divBdr>
                <w:top w:val="none" w:sz="0" w:space="0" w:color="auto"/>
                <w:left w:val="none" w:sz="0" w:space="0" w:color="auto"/>
                <w:bottom w:val="none" w:sz="0" w:space="0" w:color="auto"/>
                <w:right w:val="none" w:sz="0" w:space="0" w:color="auto"/>
              </w:divBdr>
            </w:div>
          </w:divsChild>
        </w:div>
        <w:div w:id="1250887831">
          <w:marLeft w:val="0"/>
          <w:marRight w:val="0"/>
          <w:marTop w:val="0"/>
          <w:marBottom w:val="0"/>
          <w:divBdr>
            <w:top w:val="none" w:sz="0" w:space="0" w:color="auto"/>
            <w:left w:val="none" w:sz="0" w:space="0" w:color="auto"/>
            <w:bottom w:val="none" w:sz="0" w:space="0" w:color="auto"/>
            <w:right w:val="none" w:sz="0" w:space="0" w:color="auto"/>
          </w:divBdr>
          <w:divsChild>
            <w:div w:id="1066338803">
              <w:marLeft w:val="0"/>
              <w:marRight w:val="0"/>
              <w:marTop w:val="0"/>
              <w:marBottom w:val="0"/>
              <w:divBdr>
                <w:top w:val="none" w:sz="0" w:space="0" w:color="auto"/>
                <w:left w:val="none" w:sz="0" w:space="0" w:color="auto"/>
                <w:bottom w:val="none" w:sz="0" w:space="0" w:color="auto"/>
                <w:right w:val="none" w:sz="0" w:space="0" w:color="auto"/>
              </w:divBdr>
            </w:div>
          </w:divsChild>
        </w:div>
        <w:div w:id="51739345">
          <w:marLeft w:val="0"/>
          <w:marRight w:val="0"/>
          <w:marTop w:val="0"/>
          <w:marBottom w:val="0"/>
          <w:divBdr>
            <w:top w:val="none" w:sz="0" w:space="0" w:color="auto"/>
            <w:left w:val="none" w:sz="0" w:space="0" w:color="auto"/>
            <w:bottom w:val="none" w:sz="0" w:space="0" w:color="auto"/>
            <w:right w:val="none" w:sz="0" w:space="0" w:color="auto"/>
          </w:divBdr>
          <w:divsChild>
            <w:div w:id="568880176">
              <w:marLeft w:val="0"/>
              <w:marRight w:val="0"/>
              <w:marTop w:val="0"/>
              <w:marBottom w:val="0"/>
              <w:divBdr>
                <w:top w:val="none" w:sz="0" w:space="0" w:color="auto"/>
                <w:left w:val="none" w:sz="0" w:space="0" w:color="auto"/>
                <w:bottom w:val="none" w:sz="0" w:space="0" w:color="auto"/>
                <w:right w:val="none" w:sz="0" w:space="0" w:color="auto"/>
              </w:divBdr>
            </w:div>
          </w:divsChild>
        </w:div>
        <w:div w:id="210969492">
          <w:marLeft w:val="0"/>
          <w:marRight w:val="0"/>
          <w:marTop w:val="0"/>
          <w:marBottom w:val="0"/>
          <w:divBdr>
            <w:top w:val="none" w:sz="0" w:space="0" w:color="auto"/>
            <w:left w:val="none" w:sz="0" w:space="0" w:color="auto"/>
            <w:bottom w:val="none" w:sz="0" w:space="0" w:color="auto"/>
            <w:right w:val="none" w:sz="0" w:space="0" w:color="auto"/>
          </w:divBdr>
          <w:divsChild>
            <w:div w:id="1577668492">
              <w:marLeft w:val="0"/>
              <w:marRight w:val="0"/>
              <w:marTop w:val="0"/>
              <w:marBottom w:val="0"/>
              <w:divBdr>
                <w:top w:val="none" w:sz="0" w:space="0" w:color="auto"/>
                <w:left w:val="none" w:sz="0" w:space="0" w:color="auto"/>
                <w:bottom w:val="none" w:sz="0" w:space="0" w:color="auto"/>
                <w:right w:val="none" w:sz="0" w:space="0" w:color="auto"/>
              </w:divBdr>
            </w:div>
            <w:div w:id="125188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6365</Words>
  <Characters>36286</Characters>
  <Application>Microsoft Office Word</Application>
  <DocSecurity>0</DocSecurity>
  <Lines>302</Lines>
  <Paragraphs>85</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Zaeem</dc:creator>
  <cp:keywords>PLEA 2020 Abstract;template</cp:keywords>
  <cp:lastModifiedBy>Muhammad Zaeem Farooq</cp:lastModifiedBy>
  <cp:revision>3</cp:revision>
  <cp:lastPrinted>2013-03-18T18:30:00Z</cp:lastPrinted>
  <dcterms:created xsi:type="dcterms:W3CDTF">2025-04-08T10:31:00Z</dcterms:created>
  <dcterms:modified xsi:type="dcterms:W3CDTF">2025-05-20T09:29:00Z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8c3928f5-ea6e-304b-8de2-8813669a53c9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