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2A8D7" w14:textId="23F220C7" w:rsidR="00CF3A38" w:rsidRDefault="00BF71C7" w:rsidP="00244837">
      <w:pPr>
        <w:rPr>
          <w:rFonts w:cs="Arial"/>
          <w:kern w:val="28"/>
          <w:sz w:val="36"/>
          <w:szCs w:val="36"/>
        </w:rPr>
      </w:pPr>
      <w:bookmarkStart w:id="0" w:name="_Hlk194092148"/>
      <w:bookmarkEnd w:id="0"/>
      <w:r w:rsidRPr="00937547">
        <w:rPr>
          <w:rFonts w:cs="Arial"/>
          <w:kern w:val="28"/>
          <w:sz w:val="36"/>
          <w:szCs w:val="36"/>
        </w:rPr>
        <w:t xml:space="preserve">BIM </w:t>
      </w:r>
      <w:r w:rsidR="00244837" w:rsidRPr="00937547">
        <w:rPr>
          <w:rFonts w:cs="Arial"/>
          <w:kern w:val="28"/>
          <w:sz w:val="36"/>
          <w:szCs w:val="36"/>
        </w:rPr>
        <w:t xml:space="preserve">Command Recommendation </w:t>
      </w:r>
      <w:r w:rsidRPr="00937547">
        <w:rPr>
          <w:rFonts w:cs="Arial"/>
          <w:kern w:val="28"/>
          <w:sz w:val="36"/>
          <w:szCs w:val="36"/>
        </w:rPr>
        <w:t>Using</w:t>
      </w:r>
      <w:r w:rsidR="00244837" w:rsidRPr="00937547">
        <w:rPr>
          <w:rFonts w:cs="Arial"/>
          <w:kern w:val="28"/>
          <w:sz w:val="36"/>
          <w:szCs w:val="36"/>
        </w:rPr>
        <w:t xml:space="preserve"> Dynamic Graph Neural Network</w:t>
      </w:r>
    </w:p>
    <w:p w14:paraId="661412EB" w14:textId="77777777" w:rsidR="0009511A" w:rsidRPr="0009511A" w:rsidRDefault="0009511A" w:rsidP="0009511A">
      <w:pPr>
        <w:pStyle w:val="NurText"/>
      </w:pPr>
    </w:p>
    <w:p w14:paraId="471D0DB8" w14:textId="3470E2E4" w:rsidR="0009511A" w:rsidRDefault="0009511A" w:rsidP="0009511A">
      <w:pPr>
        <w:pStyle w:val="paragraph"/>
        <w:spacing w:before="0" w:beforeAutospacing="0" w:after="0" w:afterAutospacing="0"/>
        <w:jc w:val="center"/>
        <w:textAlignment w:val="baseline"/>
        <w:rPr>
          <w:rFonts w:ascii="Segoe UI" w:hAnsi="Segoe UI" w:cs="Segoe UI"/>
          <w:b/>
          <w:bCs/>
          <w:sz w:val="18"/>
          <w:szCs w:val="18"/>
        </w:rPr>
      </w:pPr>
      <w:r>
        <w:rPr>
          <w:rStyle w:val="normaltextrun"/>
          <w:rFonts w:ascii="Calibri" w:hAnsi="Calibri" w:cs="Calibri"/>
          <w:lang w:val="en-GB"/>
        </w:rPr>
        <w:t>OMAR ELSAKA</w:t>
      </w:r>
      <w:r>
        <w:rPr>
          <w:rStyle w:val="normaltextrun"/>
          <w:rFonts w:ascii="Calibri" w:hAnsi="Calibri" w:cs="Calibri"/>
          <w:sz w:val="19"/>
          <w:szCs w:val="19"/>
          <w:vertAlign w:val="superscript"/>
          <w:lang w:val="en-GB"/>
        </w:rPr>
        <w:t>1,2</w:t>
      </w:r>
      <w:r>
        <w:rPr>
          <w:rStyle w:val="normaltextrun"/>
          <w:rFonts w:ascii="Calibri" w:hAnsi="Calibri" w:cs="Calibri"/>
          <w:lang w:val="en-GB"/>
        </w:rPr>
        <w:t>, CHANGYU DU</w:t>
      </w:r>
      <w:r>
        <w:rPr>
          <w:rStyle w:val="normaltextrun"/>
          <w:rFonts w:ascii="Calibri" w:hAnsi="Calibri" w:cs="Calibri"/>
          <w:sz w:val="19"/>
          <w:szCs w:val="19"/>
          <w:vertAlign w:val="superscript"/>
          <w:lang w:val="en-GB"/>
        </w:rPr>
        <w:t>1,2</w:t>
      </w:r>
      <w:r>
        <w:rPr>
          <w:rStyle w:val="normaltextrun"/>
          <w:rFonts w:ascii="Calibri" w:hAnsi="Calibri" w:cs="Calibri"/>
          <w:lang w:val="en-GB"/>
        </w:rPr>
        <w:t>, STAVROS NOUSIAS</w:t>
      </w:r>
      <w:r>
        <w:rPr>
          <w:rStyle w:val="normaltextrun"/>
          <w:rFonts w:ascii="Calibri" w:hAnsi="Calibri" w:cs="Calibri"/>
          <w:sz w:val="19"/>
          <w:szCs w:val="19"/>
          <w:vertAlign w:val="superscript"/>
          <w:lang w:val="en-GB"/>
        </w:rPr>
        <w:t>1,2</w:t>
      </w:r>
      <w:r>
        <w:rPr>
          <w:rStyle w:val="normaltextrun"/>
          <w:rFonts w:ascii="Calibri" w:hAnsi="Calibri" w:cs="Calibri"/>
          <w:lang w:val="en-GB"/>
        </w:rPr>
        <w:t>, ANDRÉ BORRMANN</w:t>
      </w:r>
      <w:r>
        <w:rPr>
          <w:rStyle w:val="normaltextrun"/>
          <w:rFonts w:ascii="Calibri" w:hAnsi="Calibri" w:cs="Calibri"/>
          <w:sz w:val="19"/>
          <w:szCs w:val="19"/>
          <w:vertAlign w:val="superscript"/>
          <w:lang w:val="en-GB"/>
        </w:rPr>
        <w:t>1,2</w:t>
      </w:r>
      <w:r>
        <w:rPr>
          <w:rStyle w:val="eop"/>
          <w:rFonts w:ascii="Calibri" w:hAnsi="Calibri" w:cs="Calibri"/>
          <w:b/>
          <w:bCs/>
          <w:sz w:val="19"/>
          <w:szCs w:val="19"/>
        </w:rPr>
        <w:t> </w:t>
      </w:r>
    </w:p>
    <w:p w14:paraId="40A43172" w14:textId="77777777" w:rsidR="0009511A" w:rsidRDefault="0009511A" w:rsidP="0009511A">
      <w:pPr>
        <w:pStyle w:val="paragraph"/>
        <w:spacing w:before="0" w:beforeAutospacing="0" w:after="0" w:afterAutospacing="0"/>
        <w:jc w:val="both"/>
        <w:textAlignment w:val="baseline"/>
        <w:rPr>
          <w:rFonts w:ascii="Segoe UI" w:hAnsi="Segoe UI" w:cs="Segoe UI"/>
          <w:sz w:val="18"/>
          <w:szCs w:val="18"/>
        </w:rPr>
      </w:pPr>
      <w:r>
        <w:rPr>
          <w:rStyle w:val="eop"/>
          <w:rFonts w:ascii="Consolas" w:hAnsi="Consolas" w:cs="Segoe UI"/>
          <w:sz w:val="18"/>
          <w:szCs w:val="18"/>
        </w:rPr>
        <w:t> </w:t>
      </w:r>
    </w:p>
    <w:p w14:paraId="7609C7F0" w14:textId="77777777" w:rsidR="0009511A" w:rsidRPr="0009511A" w:rsidRDefault="0009511A" w:rsidP="0009511A">
      <w:pPr>
        <w:pStyle w:val="paragraph"/>
        <w:spacing w:before="0" w:beforeAutospacing="0" w:after="0" w:afterAutospacing="0"/>
        <w:jc w:val="center"/>
        <w:textAlignment w:val="baseline"/>
        <w:rPr>
          <w:rFonts w:ascii="Segoe UI" w:hAnsi="Segoe UI" w:cs="Segoe UI"/>
          <w:b/>
          <w:bCs/>
          <w:sz w:val="20"/>
          <w:szCs w:val="20"/>
        </w:rPr>
      </w:pPr>
      <w:r w:rsidRPr="0009511A">
        <w:rPr>
          <w:rStyle w:val="normaltextrun"/>
          <w:rFonts w:ascii="Calibri" w:hAnsi="Calibri" w:cs="Calibri"/>
          <w:sz w:val="20"/>
          <w:szCs w:val="20"/>
          <w:vertAlign w:val="superscript"/>
        </w:rPr>
        <w:t>1</w:t>
      </w:r>
      <w:r w:rsidRPr="0009511A">
        <w:rPr>
          <w:rStyle w:val="normaltextrun"/>
          <w:rFonts w:ascii="Calibri" w:hAnsi="Calibri" w:cs="Calibri"/>
          <w:sz w:val="20"/>
          <w:szCs w:val="20"/>
        </w:rPr>
        <w:t>Chair of Computing in Civil and Building Engineering, Technical University of Munich, Germany</w:t>
      </w:r>
      <w:r w:rsidRPr="0009511A">
        <w:rPr>
          <w:rStyle w:val="eop"/>
          <w:rFonts w:ascii="Calibri" w:hAnsi="Calibri" w:cs="Calibri"/>
          <w:b/>
          <w:bCs/>
          <w:sz w:val="20"/>
          <w:szCs w:val="20"/>
        </w:rPr>
        <w:t> </w:t>
      </w:r>
    </w:p>
    <w:p w14:paraId="7048471C" w14:textId="77777777" w:rsidR="0009511A" w:rsidRPr="0009511A" w:rsidRDefault="0009511A" w:rsidP="0009511A">
      <w:pPr>
        <w:pStyle w:val="paragraph"/>
        <w:spacing w:before="0" w:beforeAutospacing="0" w:after="0" w:afterAutospacing="0"/>
        <w:jc w:val="center"/>
        <w:textAlignment w:val="baseline"/>
        <w:rPr>
          <w:rFonts w:ascii="Segoe UI" w:hAnsi="Segoe UI" w:cs="Segoe UI"/>
          <w:b/>
          <w:bCs/>
          <w:sz w:val="20"/>
          <w:szCs w:val="20"/>
        </w:rPr>
      </w:pPr>
      <w:r w:rsidRPr="0009511A">
        <w:rPr>
          <w:rStyle w:val="normaltextrun"/>
          <w:rFonts w:ascii="Calibri" w:hAnsi="Calibri" w:cs="Calibri"/>
          <w:sz w:val="20"/>
          <w:szCs w:val="20"/>
          <w:vertAlign w:val="superscript"/>
        </w:rPr>
        <w:t>2</w:t>
      </w:r>
      <w:r w:rsidRPr="0009511A">
        <w:rPr>
          <w:rStyle w:val="normaltextrun"/>
          <w:rFonts w:ascii="Calibri" w:hAnsi="Calibri" w:cs="Calibri"/>
          <w:sz w:val="20"/>
          <w:szCs w:val="20"/>
        </w:rPr>
        <w:t>TUM Georg Nemetschek Institute, Technical University of Munich, Germany</w:t>
      </w:r>
      <w:r w:rsidRPr="0009511A">
        <w:rPr>
          <w:rStyle w:val="eop"/>
          <w:rFonts w:ascii="Calibri" w:hAnsi="Calibri" w:cs="Calibri"/>
          <w:b/>
          <w:bCs/>
          <w:sz w:val="20"/>
          <w:szCs w:val="20"/>
        </w:rPr>
        <w:t> </w:t>
      </w:r>
    </w:p>
    <w:p w14:paraId="796E4676" w14:textId="77777777" w:rsidR="002E6088" w:rsidRPr="002E6088" w:rsidRDefault="002E6088" w:rsidP="002E6088">
      <w:pPr>
        <w:pStyle w:val="NurText"/>
        <w:jc w:val="center"/>
        <w:rPr>
          <w:rFonts w:ascii="Calibri" w:hAnsi="Calibri" w:cs="Calibri"/>
          <w:sz w:val="24"/>
          <w:lang w:val="en-GB"/>
        </w:rPr>
      </w:pPr>
    </w:p>
    <w:p w14:paraId="0B521628" w14:textId="7DA01CA2" w:rsidR="00F604CB" w:rsidRPr="00666159" w:rsidRDefault="00F604CB" w:rsidP="00F604CB">
      <w:pPr>
        <w:pStyle w:val="AbstractHeading"/>
      </w:pPr>
      <w:r w:rsidRPr="00666159">
        <w:t>ABSTRACT:</w:t>
      </w:r>
    </w:p>
    <w:p w14:paraId="29A296E0" w14:textId="33B942AD" w:rsidR="00F604CB" w:rsidRPr="00937547" w:rsidRDefault="00F604CB" w:rsidP="00F604CB">
      <w:pPr>
        <w:pStyle w:val="Abstracttext"/>
      </w:pPr>
      <w:r w:rsidRPr="4A9C6124">
        <w:rPr>
          <w:lang w:val="en-GB"/>
        </w:rPr>
        <w:t xml:space="preserve">Sequential recommendation systems predict the next item a user will likely interact with using temporal patterns and contextual information learned from historical user-item interactions. This study </w:t>
      </w:r>
      <w:r w:rsidR="00BF71C7" w:rsidRPr="4A9C6124">
        <w:rPr>
          <w:lang w:val="en-GB"/>
        </w:rPr>
        <w:t>applies</w:t>
      </w:r>
      <w:r w:rsidRPr="4A9C6124">
        <w:rPr>
          <w:lang w:val="en-GB"/>
        </w:rPr>
        <w:t xml:space="preserve"> a Dynamic Graph Neural Network for Sequential Recommendation (DGSR) to predict the next BIM </w:t>
      </w:r>
      <w:r w:rsidR="00BF71C7" w:rsidRPr="4A9C6124">
        <w:rPr>
          <w:lang w:val="en-GB"/>
        </w:rPr>
        <w:t xml:space="preserve">authoring </w:t>
      </w:r>
      <w:r w:rsidRPr="4A9C6124">
        <w:rPr>
          <w:lang w:val="en-GB"/>
        </w:rPr>
        <w:t>command</w:t>
      </w:r>
      <w:r w:rsidR="00BF71C7" w:rsidRPr="4A9C6124">
        <w:rPr>
          <w:lang w:val="en-GB"/>
        </w:rPr>
        <w:t xml:space="preserve"> and extends it to the inductive setting.</w:t>
      </w:r>
      <w:r w:rsidRPr="4A9C6124">
        <w:rPr>
          <w:lang w:val="en-GB"/>
        </w:rPr>
        <w:t xml:space="preserve"> The proposed method </w:t>
      </w:r>
      <w:r w:rsidR="00BF71C7" w:rsidRPr="4A9C6124">
        <w:rPr>
          <w:lang w:val="en-GB"/>
        </w:rPr>
        <w:t>models the user-command interactions in the log data as a dynamic graph and</w:t>
      </w:r>
      <w:r w:rsidR="24D27266" w:rsidRPr="4A9C6124">
        <w:rPr>
          <w:lang w:val="en-GB"/>
        </w:rPr>
        <w:t xml:space="preserve"> </w:t>
      </w:r>
      <w:r w:rsidRPr="4A9C6124">
        <w:rPr>
          <w:lang w:val="en-GB"/>
        </w:rPr>
        <w:t xml:space="preserve">trains a DGSR model to generate embeddings that capture sequential and structural information. </w:t>
      </w:r>
      <w:r w:rsidR="00A709C7" w:rsidRPr="4A9C6124">
        <w:rPr>
          <w:lang w:val="en-GB"/>
        </w:rPr>
        <w:t>A similarity-based weighted average aggregation is introduced for new, unseen users to transfer embeddings from the pre-trained user nodes to the new ones</w:t>
      </w:r>
      <w:r w:rsidRPr="4A9C6124">
        <w:rPr>
          <w:lang w:val="en-GB"/>
        </w:rPr>
        <w:t xml:space="preserve"> based on their initial interactions. These aggregated embeddings are used to </w:t>
      </w:r>
      <w:r w:rsidR="00BF71C7" w:rsidRPr="4A9C6124">
        <w:rPr>
          <w:lang w:val="en-GB"/>
        </w:rPr>
        <w:t>predict the new user's next preference</w:t>
      </w:r>
      <w:r w:rsidRPr="4A9C6124">
        <w:rPr>
          <w:lang w:val="en-GB"/>
        </w:rPr>
        <w:t xml:space="preserve">. The model is then partially retrained to </w:t>
      </w:r>
      <w:r w:rsidR="00BF71C7" w:rsidRPr="4A9C6124">
        <w:rPr>
          <w:lang w:val="en-GB"/>
        </w:rPr>
        <w:t xml:space="preserve">enhance </w:t>
      </w:r>
      <w:r w:rsidRPr="4A9C6124">
        <w:rPr>
          <w:lang w:val="en-GB"/>
        </w:rPr>
        <w:t>the new users</w:t>
      </w:r>
      <w:r w:rsidR="00BF71C7" w:rsidRPr="4A9C6124">
        <w:rPr>
          <w:lang w:val="en-GB"/>
        </w:rPr>
        <w:t>'</w:t>
      </w:r>
      <w:r w:rsidRPr="4A9C6124">
        <w:rPr>
          <w:lang w:val="en-GB"/>
        </w:rPr>
        <w:t xml:space="preserve"> representations. This hybrid approach combines the </w:t>
      </w:r>
      <w:r w:rsidR="00BF71C7" w:rsidRPr="4A9C6124">
        <w:rPr>
          <w:lang w:val="en-GB"/>
        </w:rPr>
        <w:t xml:space="preserve">advantages </w:t>
      </w:r>
      <w:r w:rsidRPr="4A9C6124">
        <w:rPr>
          <w:lang w:val="en-GB"/>
        </w:rPr>
        <w:t>of pre</w:t>
      </w:r>
      <w:r w:rsidR="00BF71C7" w:rsidRPr="4A9C6124">
        <w:rPr>
          <w:lang w:val="en-GB"/>
        </w:rPr>
        <w:t>-</w:t>
      </w:r>
      <w:r w:rsidRPr="4A9C6124">
        <w:rPr>
          <w:lang w:val="en-GB"/>
        </w:rPr>
        <w:t>trained embeddings with adaptive retraining,</w:t>
      </w:r>
      <w:r w:rsidR="00BF71C7" w:rsidRPr="4A9C6124">
        <w:rPr>
          <w:lang w:val="en-GB"/>
        </w:rPr>
        <w:t xml:space="preserve"> enabling the originally transductive DGSR to accommodate the growing number of new users in production environments</w:t>
      </w:r>
      <w:r w:rsidRPr="4A9C6124">
        <w:rPr>
          <w:lang w:val="en-GB"/>
        </w:rPr>
        <w:t>. Evaluations on a</w:t>
      </w:r>
      <w:r w:rsidR="00BF71C7" w:rsidRPr="4A9C6124">
        <w:rPr>
          <w:lang w:val="en-GB"/>
        </w:rPr>
        <w:t xml:space="preserve"> real-world</w:t>
      </w:r>
      <w:r w:rsidRPr="4A9C6124">
        <w:rPr>
          <w:lang w:val="en-GB"/>
        </w:rPr>
        <w:t xml:space="preserve"> BIM log dataset </w:t>
      </w:r>
      <w:r w:rsidR="00BF71C7" w:rsidRPr="4A9C6124">
        <w:rPr>
          <w:lang w:val="en-GB"/>
        </w:rPr>
        <w:t xml:space="preserve">demonstrate that the proposed model offers better prediction performance compared to </w:t>
      </w:r>
      <w:r w:rsidR="0033384B">
        <w:rPr>
          <w:lang w:val="en-GB"/>
        </w:rPr>
        <w:t xml:space="preserve">the </w:t>
      </w:r>
      <w:r w:rsidR="00BF71C7" w:rsidRPr="4A9C6124">
        <w:rPr>
          <w:lang w:val="en-GB"/>
        </w:rPr>
        <w:t>Transformer-based method, showcasing the potential of dynamic graph-based recommendation systems in BIM command recommendation scenarios</w:t>
      </w:r>
      <w:r w:rsidR="185FF31E" w:rsidRPr="4A9C6124">
        <w:rPr>
          <w:lang w:val="en-GB"/>
        </w:rPr>
        <w:t>.</w:t>
      </w:r>
      <w:r w:rsidR="002E6088">
        <w:rPr>
          <w:lang w:val="en-GB"/>
        </w:rPr>
        <w:t xml:space="preserve"> </w:t>
      </w:r>
      <w:r w:rsidR="002E6088" w:rsidRPr="002E6088">
        <w:rPr>
          <w:lang w:val="en-GB"/>
        </w:rPr>
        <w:t>The code associated with this paper is available at</w:t>
      </w:r>
      <w:r w:rsidR="0009511A">
        <w:rPr>
          <w:lang w:val="en-GB"/>
        </w:rPr>
        <w:t>:</w:t>
      </w:r>
      <w:r w:rsidR="0009511A" w:rsidRPr="008777D1">
        <w:rPr>
          <w:lang w:val="en-GB"/>
        </w:rPr>
        <w:t xml:space="preserve"> </w:t>
      </w:r>
      <w:hyperlink r:id="rId11" w:history="1">
        <w:r w:rsidR="008777D1" w:rsidRPr="008777D1">
          <w:rPr>
            <w:rStyle w:val="Hyperlink"/>
            <w:rFonts w:eastAsia="MS Mincho"/>
          </w:rPr>
          <w:t>https://github.com/saqqa95/DGSR_Induction</w:t>
        </w:r>
      </w:hyperlink>
    </w:p>
    <w:p w14:paraId="3FAD76A3" w14:textId="77777777" w:rsidR="00F604CB" w:rsidRPr="00937547" w:rsidRDefault="00F604CB" w:rsidP="00F604CB">
      <w:pPr>
        <w:pStyle w:val="Abstracttext"/>
      </w:pPr>
    </w:p>
    <w:p w14:paraId="072547D4" w14:textId="2DBC3DFB" w:rsidR="00B06422" w:rsidRPr="00937547" w:rsidRDefault="008B6A2D" w:rsidP="00B06422">
      <w:pPr>
        <w:pStyle w:val="Keywordsheading"/>
      </w:pPr>
      <w:r w:rsidRPr="00937547">
        <w:t>KEYWORDS</w:t>
      </w:r>
    </w:p>
    <w:p w14:paraId="0D4454BA" w14:textId="38FB8CD9" w:rsidR="00566318" w:rsidRPr="00937547" w:rsidRDefault="004012E5" w:rsidP="00124904">
      <w:pPr>
        <w:pStyle w:val="NurText"/>
        <w:ind w:left="1134" w:right="1750"/>
        <w:rPr>
          <w:rFonts w:eastAsia="DengXian"/>
          <w:sz w:val="20"/>
          <w:lang w:eastAsia="zh-CN"/>
        </w:rPr>
      </w:pPr>
      <w:r w:rsidRPr="00937547">
        <w:rPr>
          <w:rFonts w:eastAsia="DengXian"/>
          <w:sz w:val="20"/>
          <w:lang w:eastAsia="zh-CN"/>
        </w:rPr>
        <w:t xml:space="preserve">BIM command </w:t>
      </w:r>
      <w:r w:rsidR="00370B31">
        <w:rPr>
          <w:rFonts w:eastAsia="DengXian"/>
          <w:sz w:val="20"/>
          <w:lang w:eastAsia="zh-CN"/>
        </w:rPr>
        <w:t>recommendation</w:t>
      </w:r>
      <w:r w:rsidR="00FA09C8" w:rsidRPr="00937547">
        <w:rPr>
          <w:rFonts w:eastAsia="DengXian"/>
          <w:sz w:val="20"/>
          <w:lang w:eastAsia="zh-CN"/>
        </w:rPr>
        <w:t xml:space="preserve">, Dynamic graph neural network, Sequential recommendation, Building </w:t>
      </w:r>
      <w:r w:rsidRPr="00937547">
        <w:rPr>
          <w:rFonts w:eastAsia="DengXian"/>
          <w:sz w:val="20"/>
          <w:lang w:eastAsia="zh-CN"/>
        </w:rPr>
        <w:t xml:space="preserve">Information </w:t>
      </w:r>
      <w:r w:rsidR="69A0F9D0" w:rsidRPr="00937547">
        <w:rPr>
          <w:rFonts w:eastAsia="DengXian"/>
          <w:sz w:val="20"/>
          <w:lang w:eastAsia="zh-CN"/>
        </w:rPr>
        <w:t>Modeling</w:t>
      </w:r>
    </w:p>
    <w:p w14:paraId="17510818" w14:textId="77777777" w:rsidR="00812538" w:rsidRPr="00937547" w:rsidRDefault="00812538" w:rsidP="00452605">
      <w:pPr>
        <w:pStyle w:val="NurText"/>
        <w:ind w:left="567" w:right="567"/>
        <w:rPr>
          <w:i/>
        </w:rPr>
      </w:pPr>
    </w:p>
    <w:p w14:paraId="1AB04069" w14:textId="77777777" w:rsidR="00812538" w:rsidRPr="00937547" w:rsidRDefault="00812538" w:rsidP="00452605">
      <w:pPr>
        <w:pStyle w:val="NurText"/>
        <w:ind w:right="567"/>
        <w:rPr>
          <w:sz w:val="20"/>
          <w:szCs w:val="22"/>
        </w:rPr>
        <w:sectPr w:rsidR="00812538" w:rsidRPr="00937547" w:rsidSect="00FC29FC">
          <w:headerReference w:type="default" r:id="rId12"/>
          <w:footerReference w:type="default" r:id="rId13"/>
          <w:headerReference w:type="first" r:id="rId14"/>
          <w:footerReference w:type="first" r:id="rId15"/>
          <w:pgSz w:w="12240" w:h="15840" w:code="9"/>
          <w:pgMar w:top="1276" w:right="1276" w:bottom="1276" w:left="1276" w:header="720" w:footer="567" w:gutter="0"/>
          <w:pgNumType w:start="1"/>
          <w:cols w:space="567"/>
          <w:titlePg/>
          <w:docGrid w:linePitch="360"/>
        </w:sectPr>
      </w:pPr>
    </w:p>
    <w:p w14:paraId="20B3F693" w14:textId="137A020A" w:rsidR="00864F74" w:rsidRPr="00937547" w:rsidRDefault="0095653F" w:rsidP="002007BD">
      <w:pPr>
        <w:pStyle w:val="berschrift1"/>
      </w:pPr>
      <w:r w:rsidRPr="00937547">
        <w:t xml:space="preserve">1. </w:t>
      </w:r>
      <w:r w:rsidR="00452605" w:rsidRPr="00937547">
        <w:t>INTRODUCTION</w:t>
      </w:r>
    </w:p>
    <w:p w14:paraId="1FB3B1CB" w14:textId="2FFF89D2" w:rsidR="00A8326C" w:rsidRPr="00937547" w:rsidRDefault="0097788E" w:rsidP="001C535D">
      <w:pPr>
        <w:pStyle w:val="MainText"/>
      </w:pPr>
      <w:r w:rsidRPr="4A9C6124">
        <w:rPr>
          <w:rFonts w:eastAsia="DengXian"/>
          <w:lang w:val="en-GB" w:eastAsia="zh-CN"/>
        </w:rPr>
        <w:t xml:space="preserve">The increasingly complex functionalities of BIM authoring tools have made </w:t>
      </w:r>
      <w:r w:rsidR="00A34260" w:rsidRPr="4A9C6124">
        <w:rPr>
          <w:rFonts w:eastAsia="DengXian"/>
          <w:lang w:val="en-GB" w:eastAsia="zh-CN"/>
        </w:rPr>
        <w:t xml:space="preserve">the </w:t>
      </w:r>
      <w:r w:rsidR="00C6441F" w:rsidRPr="4A9C6124">
        <w:rPr>
          <w:rFonts w:eastAsia="DengXian"/>
          <w:lang w:val="en-GB" w:eastAsia="zh-CN"/>
        </w:rPr>
        <w:t>modeling</w:t>
      </w:r>
      <w:r w:rsidRPr="4A9C6124">
        <w:rPr>
          <w:rFonts w:eastAsia="DengXian"/>
          <w:lang w:val="en-GB" w:eastAsia="zh-CN"/>
        </w:rPr>
        <w:t xml:space="preserve"> </w:t>
      </w:r>
      <w:r w:rsidR="00DB4A5E" w:rsidRPr="4A9C6124">
        <w:rPr>
          <w:rFonts w:eastAsia="DengXian"/>
          <w:lang w:val="en-GB" w:eastAsia="zh-CN"/>
        </w:rPr>
        <w:t xml:space="preserve">process </w:t>
      </w:r>
      <w:r w:rsidRPr="4A9C6124">
        <w:rPr>
          <w:rFonts w:eastAsia="DengXian"/>
          <w:lang w:val="en-GB" w:eastAsia="zh-CN"/>
        </w:rPr>
        <w:t xml:space="preserve">cumbersome, imposing a steep learning curve on designers. Sequential recommendation systems that predict </w:t>
      </w:r>
      <w:r w:rsidR="00C6441F" w:rsidRPr="4A9C6124">
        <w:rPr>
          <w:rFonts w:eastAsia="DengXian"/>
          <w:lang w:val="en-GB" w:eastAsia="zh-CN"/>
        </w:rPr>
        <w:t>the next actions based on users</w:t>
      </w:r>
      <w:r w:rsidR="00124904" w:rsidRPr="4A9C6124">
        <w:rPr>
          <w:rFonts w:eastAsia="DengXian"/>
          <w:lang w:val="en-GB" w:eastAsia="zh-CN"/>
        </w:rPr>
        <w:t>'</w:t>
      </w:r>
      <w:r w:rsidR="00C6441F" w:rsidRPr="4A9C6124">
        <w:rPr>
          <w:rFonts w:eastAsia="DengXian"/>
          <w:lang w:val="en-GB" w:eastAsia="zh-CN"/>
        </w:rPr>
        <w:t xml:space="preserve"> historical interactions demonstrate the potential for accelerating the </w:t>
      </w:r>
      <w:r w:rsidRPr="4A9C6124">
        <w:rPr>
          <w:rFonts w:eastAsia="DengXian"/>
          <w:lang w:val="en-GB" w:eastAsia="zh-CN"/>
        </w:rPr>
        <w:t xml:space="preserve">BIM </w:t>
      </w:r>
      <w:r w:rsidR="00A34260" w:rsidRPr="4A9C6124">
        <w:rPr>
          <w:rFonts w:eastAsia="DengXian"/>
          <w:lang w:val="en-GB" w:eastAsia="zh-CN"/>
        </w:rPr>
        <w:t xml:space="preserve">authoring </w:t>
      </w:r>
      <w:r w:rsidRPr="4A9C6124">
        <w:rPr>
          <w:rFonts w:eastAsia="DengXian"/>
          <w:lang w:val="en-GB" w:eastAsia="zh-CN"/>
        </w:rPr>
        <w:t xml:space="preserve">process. This study models user-command interaction sequences from BIM logs as </w:t>
      </w:r>
      <w:r w:rsidR="000A40BB">
        <w:rPr>
          <w:rFonts w:eastAsia="DengXian"/>
          <w:lang w:val="en-GB" w:eastAsia="zh-CN"/>
        </w:rPr>
        <w:t xml:space="preserve">a </w:t>
      </w:r>
      <w:r w:rsidRPr="4A9C6124">
        <w:rPr>
          <w:rFonts w:eastAsia="DengXian"/>
          <w:lang w:val="en-GB" w:eastAsia="zh-CN"/>
        </w:rPr>
        <w:t>dynamic graph</w:t>
      </w:r>
      <w:r w:rsidR="00C6441F" w:rsidRPr="4A9C6124">
        <w:rPr>
          <w:rFonts w:eastAsia="DengXian"/>
          <w:lang w:val="en-GB" w:eastAsia="zh-CN"/>
        </w:rPr>
        <w:t>. It leverages</w:t>
      </w:r>
      <w:r w:rsidRPr="4A9C6124">
        <w:rPr>
          <w:rFonts w:eastAsia="DengXian"/>
          <w:lang w:val="en-GB" w:eastAsia="zh-CN"/>
        </w:rPr>
        <w:t xml:space="preserve"> a Dynamic Graph Neural Network for Sequential Recommendation (DGSR) (Zhang, M., et al., 2023) </w:t>
      </w:r>
      <w:r w:rsidRPr="4A9C6124">
        <w:rPr>
          <w:rFonts w:eastAsia="DengXian"/>
          <w:lang w:val="en-GB" w:eastAsia="zh-CN"/>
        </w:rPr>
        <w:t xml:space="preserve">to learn graph representations. By framing the next-command prediction task as an edge prediction problem between </w:t>
      </w:r>
      <w:r w:rsidR="00124904" w:rsidRPr="4A9C6124">
        <w:rPr>
          <w:rFonts w:eastAsia="DengXian"/>
          <w:lang w:val="en-GB" w:eastAsia="zh-CN"/>
        </w:rPr>
        <w:t xml:space="preserve">the </w:t>
      </w:r>
      <w:r w:rsidRPr="4A9C6124">
        <w:rPr>
          <w:rFonts w:eastAsia="DengXian"/>
          <w:lang w:val="en-GB" w:eastAsia="zh-CN"/>
        </w:rPr>
        <w:t>user and command nodes in the graph, this study aims to enhance modeling efficiency, reduce rework, and pave the way for design automation.</w:t>
      </w:r>
    </w:p>
    <w:p w14:paraId="7D1C98C8" w14:textId="735C154B" w:rsidR="09B37006" w:rsidRPr="00937547" w:rsidRDefault="0097788E" w:rsidP="00CB3035">
      <w:pPr>
        <w:pStyle w:val="MainText"/>
      </w:pPr>
      <w:r w:rsidRPr="4A9C6124">
        <w:rPr>
          <w:rFonts w:eastAsia="DengXian"/>
          <w:lang w:val="en-GB" w:eastAsia="zh-CN"/>
        </w:rPr>
        <w:t xml:space="preserve">However, </w:t>
      </w:r>
      <w:r w:rsidR="00864F74" w:rsidRPr="4A9C6124">
        <w:rPr>
          <w:lang w:val="en-GB"/>
        </w:rPr>
        <w:t xml:space="preserve">most </w:t>
      </w:r>
      <w:r w:rsidR="001B4F08" w:rsidRPr="4A9C6124">
        <w:rPr>
          <w:lang w:val="en-GB"/>
        </w:rPr>
        <w:t xml:space="preserve">sequential recommendation methods </w:t>
      </w:r>
      <w:r w:rsidR="00124904" w:rsidRPr="4A9C6124">
        <w:rPr>
          <w:lang w:val="en-GB"/>
        </w:rPr>
        <w:t>based on graph neural networks (GNNs) are trained in a transductive setting</w:t>
      </w:r>
      <w:r w:rsidR="6D4CF3A8" w:rsidRPr="4A9C6124">
        <w:rPr>
          <w:lang w:val="en-GB"/>
        </w:rPr>
        <w:t xml:space="preserve"> (Z</w:t>
      </w:r>
      <w:r w:rsidR="003317F5" w:rsidRPr="4A9C6124">
        <w:rPr>
          <w:lang w:val="en-GB"/>
        </w:rPr>
        <w:t>ho</w:t>
      </w:r>
      <w:r w:rsidR="6D4CF3A8" w:rsidRPr="4A9C6124">
        <w:rPr>
          <w:lang w:val="en-GB"/>
        </w:rPr>
        <w:t>u</w:t>
      </w:r>
      <w:r w:rsidR="00E40DAB" w:rsidRPr="4A9C6124">
        <w:rPr>
          <w:lang w:val="en-GB"/>
        </w:rPr>
        <w:t>,</w:t>
      </w:r>
      <w:r w:rsidR="00AD0B9D" w:rsidRPr="4A9C6124">
        <w:rPr>
          <w:lang w:val="en-GB"/>
        </w:rPr>
        <w:t xml:space="preserve"> J.,</w:t>
      </w:r>
      <w:r w:rsidR="6D4CF3A8" w:rsidRPr="4A9C6124">
        <w:rPr>
          <w:lang w:val="en-GB"/>
        </w:rPr>
        <w:t xml:space="preserve"> </w:t>
      </w:r>
      <w:r w:rsidR="6D4CF3A8" w:rsidRPr="4A9C6124">
        <w:rPr>
          <w:i/>
          <w:iCs/>
          <w:lang w:val="en-GB"/>
        </w:rPr>
        <w:t>et al.</w:t>
      </w:r>
      <w:r w:rsidR="6D4CF3A8" w:rsidRPr="4A9C6124">
        <w:rPr>
          <w:lang w:val="en-GB"/>
        </w:rPr>
        <w:t xml:space="preserve"> 2020)</w:t>
      </w:r>
      <w:r w:rsidR="00A34260" w:rsidRPr="4A9C6124">
        <w:rPr>
          <w:lang w:val="en-GB"/>
        </w:rPr>
        <w:t>. They</w:t>
      </w:r>
      <w:r w:rsidR="00124904" w:rsidRPr="4A9C6124">
        <w:rPr>
          <w:lang w:val="en-GB"/>
        </w:rPr>
        <w:t xml:space="preserve"> cannot generalize inherently to new nodes and edges </w:t>
      </w:r>
      <w:r w:rsidR="00CC575A" w:rsidRPr="4A9C6124">
        <w:rPr>
          <w:lang w:val="en-GB"/>
        </w:rPr>
        <w:t>unavailable during training.</w:t>
      </w:r>
      <w:r w:rsidR="00B44406" w:rsidRPr="4A9C6124">
        <w:rPr>
          <w:lang w:val="en-GB"/>
        </w:rPr>
        <w:t xml:space="preserve"> </w:t>
      </w:r>
      <w:r w:rsidR="008E3989" w:rsidRPr="4A9C6124">
        <w:rPr>
          <w:lang w:val="en-GB"/>
        </w:rPr>
        <w:t xml:space="preserve">This poses a challenge </w:t>
      </w:r>
      <w:r w:rsidR="003B7180" w:rsidRPr="4A9C6124">
        <w:rPr>
          <w:lang w:val="en-GB"/>
        </w:rPr>
        <w:t>in</w:t>
      </w:r>
      <w:r w:rsidR="008E3989" w:rsidRPr="4A9C6124">
        <w:rPr>
          <w:lang w:val="en-GB"/>
        </w:rPr>
        <w:t xml:space="preserve"> adapting these methods in </w:t>
      </w:r>
      <w:r w:rsidR="00244837" w:rsidRPr="4A9C6124">
        <w:rPr>
          <w:lang w:val="en-GB"/>
        </w:rPr>
        <w:t xml:space="preserve">the </w:t>
      </w:r>
      <w:r w:rsidR="002D2CA2" w:rsidRPr="4A9C6124">
        <w:rPr>
          <w:rFonts w:eastAsia="DengXian"/>
          <w:lang w:val="en-GB" w:eastAsia="zh-CN"/>
        </w:rPr>
        <w:lastRenderedPageBreak/>
        <w:t>production environment</w:t>
      </w:r>
      <w:r w:rsidR="003E5522" w:rsidRPr="4A9C6124">
        <w:rPr>
          <w:lang w:val="en-GB"/>
        </w:rPr>
        <w:t xml:space="preserve">, </w:t>
      </w:r>
      <w:r w:rsidR="008E3989" w:rsidRPr="4A9C6124">
        <w:rPr>
          <w:lang w:val="en-GB"/>
        </w:rPr>
        <w:t xml:space="preserve">where </w:t>
      </w:r>
      <w:r w:rsidR="002F0F3B" w:rsidRPr="4A9C6124">
        <w:rPr>
          <w:lang w:val="en-GB"/>
        </w:rPr>
        <w:t>new users</w:t>
      </w:r>
      <w:r w:rsidR="002D2CA2" w:rsidRPr="4A9C6124">
        <w:rPr>
          <w:rFonts w:eastAsia="DengXian"/>
          <w:lang w:val="en-GB" w:eastAsia="zh-CN"/>
        </w:rPr>
        <w:t xml:space="preserve"> (nodes)</w:t>
      </w:r>
      <w:r w:rsidR="002F0F3B" w:rsidRPr="4A9C6124">
        <w:rPr>
          <w:lang w:val="en-GB"/>
        </w:rPr>
        <w:t xml:space="preserve"> keep arriving </w:t>
      </w:r>
      <w:r w:rsidR="003E5522" w:rsidRPr="4A9C6124">
        <w:rPr>
          <w:lang w:val="en-GB"/>
        </w:rPr>
        <w:t>at</w:t>
      </w:r>
      <w:r w:rsidR="002F0F3B" w:rsidRPr="4A9C6124">
        <w:rPr>
          <w:lang w:val="en-GB"/>
        </w:rPr>
        <w:t xml:space="preserve"> the graph, and </w:t>
      </w:r>
      <w:r w:rsidR="003B7180" w:rsidRPr="4A9C6124">
        <w:rPr>
          <w:lang w:val="en-GB"/>
        </w:rPr>
        <w:t xml:space="preserve">quick </w:t>
      </w:r>
      <w:r w:rsidR="008E3989" w:rsidRPr="4A9C6124">
        <w:rPr>
          <w:lang w:val="en-GB"/>
        </w:rPr>
        <w:t>predictions are</w:t>
      </w:r>
      <w:r w:rsidR="003B7180" w:rsidRPr="4A9C6124">
        <w:rPr>
          <w:lang w:val="en-GB"/>
        </w:rPr>
        <w:t xml:space="preserve"> </w:t>
      </w:r>
      <w:r w:rsidR="002F0F3B" w:rsidRPr="4A9C6124">
        <w:rPr>
          <w:lang w:val="en-GB"/>
        </w:rPr>
        <w:t>required.</w:t>
      </w:r>
      <w:r w:rsidR="00244837" w:rsidRPr="4A9C6124">
        <w:rPr>
          <w:lang w:val="en-GB"/>
        </w:rPr>
        <w:t xml:space="preserve"> </w:t>
      </w:r>
      <w:r w:rsidR="002D2CA2" w:rsidRPr="4A9C6124">
        <w:rPr>
          <w:rFonts w:eastAsia="DengXian"/>
          <w:lang w:val="en-GB" w:eastAsia="zh-CN"/>
        </w:rPr>
        <w:t>To address this</w:t>
      </w:r>
      <w:r w:rsidR="00FB4680" w:rsidRPr="4A9C6124">
        <w:rPr>
          <w:rFonts w:eastAsia="DengXian"/>
          <w:lang w:val="en-GB" w:eastAsia="zh-CN"/>
        </w:rPr>
        <w:t xml:space="preserve"> challenge in deploying DGSR for BIM command recommendation</w:t>
      </w:r>
      <w:r w:rsidR="002D2CA2" w:rsidRPr="4A9C6124">
        <w:rPr>
          <w:rFonts w:eastAsia="DengXian"/>
          <w:lang w:val="en-GB" w:eastAsia="zh-CN"/>
        </w:rPr>
        <w:t xml:space="preserve">, </w:t>
      </w:r>
      <w:r w:rsidR="00DE3AE9" w:rsidRPr="4A9C6124">
        <w:rPr>
          <w:lang w:val="en-GB"/>
        </w:rPr>
        <w:t xml:space="preserve">we devised a method to derive new </w:t>
      </w:r>
      <w:r w:rsidR="0057458B" w:rsidRPr="4A9C6124">
        <w:rPr>
          <w:lang w:val="en-GB"/>
        </w:rPr>
        <w:t xml:space="preserve">user preferences from users </w:t>
      </w:r>
      <w:r w:rsidR="00FB4680" w:rsidRPr="4A9C6124">
        <w:rPr>
          <w:lang w:val="en-GB"/>
        </w:rPr>
        <w:t>available during the transductive model training without retraining</w:t>
      </w:r>
      <w:r w:rsidR="0057458B" w:rsidRPr="4A9C6124">
        <w:rPr>
          <w:lang w:val="en-GB"/>
        </w:rPr>
        <w:t xml:space="preserve"> the </w:t>
      </w:r>
      <w:r w:rsidR="00DB4A5E" w:rsidRPr="4A9C6124">
        <w:rPr>
          <w:lang w:val="en-GB"/>
        </w:rPr>
        <w:t xml:space="preserve">whole </w:t>
      </w:r>
      <w:r w:rsidR="0057458B" w:rsidRPr="4A9C6124">
        <w:rPr>
          <w:lang w:val="en-GB"/>
        </w:rPr>
        <w:t>model.</w:t>
      </w:r>
    </w:p>
    <w:p w14:paraId="710B7D38" w14:textId="06068C43" w:rsidR="2CE81C33" w:rsidRPr="00937547" w:rsidRDefault="6C04D222" w:rsidP="2CE81C33">
      <w:pPr>
        <w:pStyle w:val="MainText"/>
      </w:pPr>
      <w:r w:rsidRPr="00937547">
        <w:t xml:space="preserve">Specifically, the research questions explored in this paper are </w:t>
      </w:r>
      <w:r w:rsidR="00A709C7" w:rsidRPr="00937547">
        <w:t xml:space="preserve">as </w:t>
      </w:r>
      <w:r w:rsidRPr="00937547">
        <w:t>follows:</w:t>
      </w:r>
    </w:p>
    <w:p w14:paraId="38F80E57" w14:textId="1B7D8247" w:rsidR="00DA00A5" w:rsidRPr="00937547" w:rsidRDefault="16794B9C" w:rsidP="2CE81C33">
      <w:pPr>
        <w:pStyle w:val="MainText"/>
        <w:numPr>
          <w:ilvl w:val="0"/>
          <w:numId w:val="5"/>
        </w:numPr>
      </w:pPr>
      <w:r w:rsidRPr="00937547">
        <w:t xml:space="preserve">How can BIM logs be </w:t>
      </w:r>
      <w:r w:rsidR="6A66A373" w:rsidRPr="00937547">
        <w:t>modeled</w:t>
      </w:r>
      <w:r w:rsidRPr="00937547">
        <w:t xml:space="preserve"> as dynamic graph representations?</w:t>
      </w:r>
    </w:p>
    <w:p w14:paraId="18773370" w14:textId="014F56C3" w:rsidR="00DA00A5" w:rsidRPr="00937547" w:rsidRDefault="4A976749" w:rsidP="2CE81C33">
      <w:pPr>
        <w:pStyle w:val="MainText"/>
        <w:numPr>
          <w:ilvl w:val="0"/>
          <w:numId w:val="5"/>
        </w:numPr>
      </w:pPr>
      <w:r w:rsidRPr="4A9C6124">
        <w:rPr>
          <w:lang w:val="en-GB"/>
        </w:rPr>
        <w:t>How can the originally transductive DGSR model be extended to an inductive setting suitable for production environments, enabling next-command recommendations for new users not seen during training?</w:t>
      </w:r>
    </w:p>
    <w:p w14:paraId="2D3F133D" w14:textId="1D28FCE9" w:rsidR="60F055DF" w:rsidRPr="00937547" w:rsidRDefault="60F055DF" w:rsidP="2CE81C33">
      <w:pPr>
        <w:pStyle w:val="MainText"/>
        <w:numPr>
          <w:ilvl w:val="0"/>
          <w:numId w:val="5"/>
        </w:numPr>
      </w:pPr>
      <w:r w:rsidRPr="00937547">
        <w:t>How does dynamic graph-based method compare with transformer-based method in the context of BIM command recommendation?</w:t>
      </w:r>
    </w:p>
    <w:p w14:paraId="4539D462" w14:textId="14B3F8E5" w:rsidR="00A34260" w:rsidRPr="00937547" w:rsidRDefault="00A34260" w:rsidP="00CB3035">
      <w:pPr>
        <w:pStyle w:val="MainText"/>
      </w:pPr>
    </w:p>
    <w:p w14:paraId="793704FE" w14:textId="145B23EA" w:rsidR="00032FD9" w:rsidRPr="00BA6F50" w:rsidRDefault="0095653F" w:rsidP="00BA6F50">
      <w:pPr>
        <w:pStyle w:val="berschrift1"/>
      </w:pPr>
      <w:r w:rsidRPr="00937547">
        <w:t xml:space="preserve">2. </w:t>
      </w:r>
      <w:r w:rsidR="00A83B2B" w:rsidRPr="00937547">
        <w:t>RELATED WORKS</w:t>
      </w:r>
    </w:p>
    <w:p w14:paraId="18D621C1" w14:textId="4B8372A0" w:rsidR="00032FD9" w:rsidRPr="00937547" w:rsidRDefault="00032FD9" w:rsidP="2CE81C33">
      <w:pPr>
        <w:pStyle w:val="NurText"/>
        <w:rPr>
          <w:b/>
          <w:bCs/>
          <w:sz w:val="20"/>
        </w:rPr>
      </w:pPr>
      <w:r w:rsidRPr="00937547">
        <w:rPr>
          <w:b/>
          <w:bCs/>
          <w:sz w:val="20"/>
        </w:rPr>
        <w:t xml:space="preserve">2.1 </w:t>
      </w:r>
      <w:r w:rsidR="00815BFA" w:rsidRPr="00937547">
        <w:rPr>
          <w:b/>
          <w:bCs/>
          <w:sz w:val="20"/>
        </w:rPr>
        <w:t xml:space="preserve">Sequential </w:t>
      </w:r>
      <w:r w:rsidR="0092501E">
        <w:rPr>
          <w:b/>
          <w:bCs/>
          <w:sz w:val="20"/>
        </w:rPr>
        <w:t>r</w:t>
      </w:r>
      <w:r w:rsidR="00815BFA" w:rsidRPr="00937547">
        <w:rPr>
          <w:b/>
          <w:bCs/>
          <w:sz w:val="20"/>
        </w:rPr>
        <w:t xml:space="preserve">ecommendation </w:t>
      </w:r>
    </w:p>
    <w:p w14:paraId="4162762E" w14:textId="6082E69E" w:rsidR="00032FD9" w:rsidRPr="00937547" w:rsidRDefault="003D35DF" w:rsidP="00283E92">
      <w:pPr>
        <w:pStyle w:val="NurText"/>
        <w:ind w:firstLine="284"/>
        <w:rPr>
          <w:sz w:val="20"/>
          <w:lang w:val="en-GB"/>
        </w:rPr>
      </w:pPr>
      <w:r w:rsidRPr="4A9C6124">
        <w:rPr>
          <w:sz w:val="20"/>
          <w:lang w:val="en-GB"/>
        </w:rPr>
        <w:t>Recent advancements in sequential recommendation systems have demonstrated the potential of deep learnin</w:t>
      </w:r>
      <w:r w:rsidR="006B483A" w:rsidRPr="4A9C6124">
        <w:rPr>
          <w:sz w:val="20"/>
          <w:lang w:val="en-GB"/>
        </w:rPr>
        <w:t>g techniques, such as Recurrent Neural Networks (RNNs), Transformers</w:t>
      </w:r>
      <w:r w:rsidR="00C6441F" w:rsidRPr="4A9C6124">
        <w:rPr>
          <w:sz w:val="20"/>
          <w:lang w:val="en-GB"/>
        </w:rPr>
        <w:t xml:space="preserve"> (Vaswani, A.</w:t>
      </w:r>
      <w:r w:rsidR="006B483A" w:rsidRPr="4A9C6124">
        <w:rPr>
          <w:sz w:val="20"/>
          <w:lang w:val="en-GB"/>
        </w:rPr>
        <w:t xml:space="preserve">, </w:t>
      </w:r>
      <w:r w:rsidR="00C6441F" w:rsidRPr="4A9C6124">
        <w:rPr>
          <w:i/>
          <w:iCs/>
          <w:sz w:val="20"/>
          <w:lang w:val="en-GB"/>
        </w:rPr>
        <w:t xml:space="preserve">et.al., </w:t>
      </w:r>
      <w:r w:rsidR="00C6441F" w:rsidRPr="4A9C6124">
        <w:rPr>
          <w:sz w:val="20"/>
          <w:lang w:val="en-GB"/>
        </w:rPr>
        <w:t xml:space="preserve">2017), </w:t>
      </w:r>
      <w:r w:rsidR="006B483A" w:rsidRPr="4A9C6124">
        <w:rPr>
          <w:sz w:val="20"/>
          <w:lang w:val="en-GB"/>
        </w:rPr>
        <w:t>and GNNs</w:t>
      </w:r>
      <w:r w:rsidR="000C5F45" w:rsidRPr="4A9C6124">
        <w:rPr>
          <w:sz w:val="20"/>
          <w:lang w:val="en-GB"/>
        </w:rPr>
        <w:t xml:space="preserve"> (Scarselli, F, </w:t>
      </w:r>
      <w:r w:rsidR="000C5F45" w:rsidRPr="4A9C6124">
        <w:rPr>
          <w:i/>
          <w:iCs/>
          <w:sz w:val="20"/>
          <w:lang w:val="en-GB"/>
        </w:rPr>
        <w:t xml:space="preserve">et.al., </w:t>
      </w:r>
      <w:r w:rsidR="000C5F45" w:rsidRPr="4A9C6124">
        <w:rPr>
          <w:sz w:val="20"/>
          <w:lang w:val="en-GB"/>
        </w:rPr>
        <w:t>2009)</w:t>
      </w:r>
      <w:r w:rsidR="006B483A" w:rsidRPr="4A9C6124">
        <w:rPr>
          <w:sz w:val="20"/>
          <w:lang w:val="en-GB"/>
        </w:rPr>
        <w:t xml:space="preserve">, in predicting </w:t>
      </w:r>
      <w:r w:rsidR="00787C2E" w:rsidRPr="4A9C6124">
        <w:rPr>
          <w:sz w:val="20"/>
          <w:lang w:val="en-GB"/>
        </w:rPr>
        <w:t>user behavior</w:t>
      </w:r>
      <w:r w:rsidR="008F56A8" w:rsidRPr="4A9C6124">
        <w:rPr>
          <w:sz w:val="20"/>
          <w:lang w:val="en-GB"/>
        </w:rPr>
        <w:t>, mainly in commercial</w:t>
      </w:r>
      <w:r w:rsidR="00787C2E" w:rsidRPr="4A9C6124">
        <w:rPr>
          <w:sz w:val="20"/>
          <w:lang w:val="en-GB"/>
        </w:rPr>
        <w:t xml:space="preserve"> domains</w:t>
      </w:r>
      <w:r w:rsidR="006B483A" w:rsidRPr="4A9C6124">
        <w:rPr>
          <w:sz w:val="20"/>
          <w:lang w:val="en-GB"/>
        </w:rPr>
        <w:t xml:space="preserve">. </w:t>
      </w:r>
    </w:p>
    <w:p w14:paraId="61A7C805" w14:textId="7D577089" w:rsidR="0077314E" w:rsidRPr="00937547" w:rsidRDefault="0077314E" w:rsidP="2CE81C33">
      <w:pPr>
        <w:pStyle w:val="NurText"/>
        <w:ind w:firstLine="284"/>
        <w:rPr>
          <w:sz w:val="20"/>
          <w:lang w:val="en-GB"/>
        </w:rPr>
      </w:pPr>
      <w:r w:rsidRPr="4A9C6124">
        <w:rPr>
          <w:sz w:val="20"/>
          <w:lang w:val="en-GB"/>
        </w:rPr>
        <w:t>Transformers</w:t>
      </w:r>
      <w:r w:rsidR="00A34260" w:rsidRPr="4A9C6124">
        <w:rPr>
          <w:sz w:val="20"/>
          <w:lang w:val="en-GB"/>
        </w:rPr>
        <w:t xml:space="preserve"> </w:t>
      </w:r>
      <w:r w:rsidRPr="4A9C6124">
        <w:rPr>
          <w:sz w:val="20"/>
          <w:lang w:val="en-GB"/>
        </w:rPr>
        <w:t xml:space="preserve">have become a dominant architecture for sequential recommendation due to their ability to capture long-range dependencies. </w:t>
      </w:r>
      <w:r w:rsidR="00CB3035" w:rsidRPr="4A9C6124">
        <w:rPr>
          <w:sz w:val="20"/>
          <w:lang w:val="en-GB"/>
        </w:rPr>
        <w:t xml:space="preserve">TiSASRec (J. LI et al., 2020) improved upon traditional approaches by explicitly incorporating both position and time interval information between user interactions using self-attention mechanisms. </w:t>
      </w:r>
      <w:r w:rsidRPr="4A9C6124">
        <w:rPr>
          <w:sz w:val="20"/>
          <w:lang w:val="en-GB"/>
        </w:rPr>
        <w:t>The SASRec model</w:t>
      </w:r>
      <w:r w:rsidR="00AC6ECF" w:rsidRPr="4A9C6124">
        <w:rPr>
          <w:sz w:val="20"/>
          <w:lang w:val="en-GB"/>
        </w:rPr>
        <w:t xml:space="preserve"> (Kang, W et al. 2018) </w:t>
      </w:r>
      <w:r w:rsidRPr="4A9C6124">
        <w:rPr>
          <w:sz w:val="20"/>
          <w:lang w:val="en-GB"/>
        </w:rPr>
        <w:t xml:space="preserve">pioneered the use of self-attention for sequential recommendation, achieving strong performance by modeling item transitions without recurrent or convolutional structures. </w:t>
      </w:r>
      <w:r w:rsidR="00CB3035" w:rsidRPr="4A9C6124">
        <w:rPr>
          <w:sz w:val="20"/>
          <w:lang w:val="en-GB"/>
        </w:rPr>
        <w:t>SSE-PT (</w:t>
      </w:r>
      <w:r w:rsidR="00736715" w:rsidRPr="4A9C6124">
        <w:rPr>
          <w:sz w:val="20"/>
          <w:lang w:val="en-GB"/>
        </w:rPr>
        <w:t>Wu, L.</w:t>
      </w:r>
      <w:r w:rsidR="00CB3035" w:rsidRPr="4A9C6124">
        <w:rPr>
          <w:sz w:val="20"/>
          <w:lang w:val="en-GB"/>
        </w:rPr>
        <w:t xml:space="preserve"> et al., 2020) improved upon SASRec by incorporating user embeddings and Stochastic Shared Embeddings regularization, achieving better interpretability and the ability to handle long sequences. </w:t>
      </w:r>
      <w:r w:rsidRPr="4A9C6124">
        <w:rPr>
          <w:sz w:val="20"/>
          <w:lang w:val="en-GB"/>
        </w:rPr>
        <w:t xml:space="preserve">Building upon this, BERT4Rec </w:t>
      </w:r>
      <w:r w:rsidR="00736715" w:rsidRPr="4A9C6124">
        <w:rPr>
          <w:sz w:val="20"/>
          <w:lang w:val="en-GB"/>
        </w:rPr>
        <w:t>(Sun, F., et al. 2019)</w:t>
      </w:r>
      <w:r w:rsidRPr="4A9C6124">
        <w:rPr>
          <w:sz w:val="20"/>
          <w:lang w:val="en-GB"/>
        </w:rPr>
        <w:t xml:space="preserve"> introduced a bidirectional Transformer with a Cloze task (masked item prediction), improving recommendation accuracy by considering both past and future contexts in an autoregressive manner.</w:t>
      </w:r>
    </w:p>
    <w:p w14:paraId="36FDCC6E" w14:textId="57CA41AA" w:rsidR="0077314E" w:rsidRPr="00937547" w:rsidRDefault="565C5631" w:rsidP="57A58A36">
      <w:pPr>
        <w:pStyle w:val="NurText"/>
        <w:ind w:firstLine="284"/>
        <w:rPr>
          <w:sz w:val="20"/>
          <w:lang w:val="en-GB"/>
        </w:rPr>
      </w:pPr>
      <w:r w:rsidRPr="4A9C6124">
        <w:rPr>
          <w:sz w:val="20"/>
          <w:lang w:val="en-GB"/>
        </w:rPr>
        <w:t xml:space="preserve">Graph-based approaches have emerged as a powerful tool for learning complex </w:t>
      </w:r>
      <w:r w:rsidR="1694748D" w:rsidRPr="4A9C6124">
        <w:rPr>
          <w:sz w:val="20"/>
          <w:lang w:val="en-GB"/>
        </w:rPr>
        <w:t>user-</w:t>
      </w:r>
      <w:r w:rsidRPr="4A9C6124">
        <w:rPr>
          <w:sz w:val="20"/>
          <w:lang w:val="en-GB"/>
        </w:rPr>
        <w:t xml:space="preserve">item interactions. </w:t>
      </w:r>
      <w:r w:rsidR="35D58C75" w:rsidRPr="4A9C6124">
        <w:rPr>
          <w:sz w:val="20"/>
          <w:lang w:val="en-GB"/>
        </w:rPr>
        <w:t xml:space="preserve">GNNs have been widely adopted to capture complex relational patterns in recommendation systems. SR-GNN </w:t>
      </w:r>
      <w:r w:rsidR="0223C835" w:rsidRPr="4A9C6124">
        <w:rPr>
          <w:sz w:val="20"/>
          <w:lang w:val="en-GB"/>
        </w:rPr>
        <w:t>(Bera, A., et al. 2022)</w:t>
      </w:r>
      <w:r w:rsidR="35D58C75" w:rsidRPr="4A9C6124">
        <w:rPr>
          <w:sz w:val="20"/>
          <w:lang w:val="en-GB"/>
        </w:rPr>
        <w:t xml:space="preserve"> models user sequences as session graphs and employs a gated GNN to learn item transition </w:t>
      </w:r>
      <w:r w:rsidR="35D58C75" w:rsidRPr="4A9C6124">
        <w:rPr>
          <w:sz w:val="20"/>
          <w:lang w:val="en-GB"/>
        </w:rPr>
        <w:t xml:space="preserve">patterns, effectively capturing both local and global dependencies. GCE-GNN </w:t>
      </w:r>
      <w:r w:rsidR="0223C835" w:rsidRPr="4A9C6124">
        <w:rPr>
          <w:sz w:val="20"/>
          <w:lang w:val="en-GB"/>
        </w:rPr>
        <w:t>(Wang, Z., et al. 2020)</w:t>
      </w:r>
      <w:r w:rsidR="35D58C75" w:rsidRPr="4A9C6124">
        <w:rPr>
          <w:sz w:val="20"/>
          <w:lang w:val="en-GB"/>
        </w:rPr>
        <w:t xml:space="preserve"> extends this idea by incorporating global context embeddings to improve session-based recommendations. </w:t>
      </w:r>
      <w:r w:rsidR="453EAE3B" w:rsidRPr="4A9C6124">
        <w:rPr>
          <w:sz w:val="20"/>
          <w:lang w:val="en-GB"/>
        </w:rPr>
        <w:t>Some</w:t>
      </w:r>
      <w:r w:rsidR="35D58C75" w:rsidRPr="4A9C6124">
        <w:rPr>
          <w:sz w:val="20"/>
          <w:lang w:val="en-GB"/>
        </w:rPr>
        <w:t xml:space="preserve"> work</w:t>
      </w:r>
      <w:r w:rsidR="752730D3" w:rsidRPr="4A9C6124">
        <w:rPr>
          <w:sz w:val="20"/>
          <w:lang w:val="en-GB"/>
        </w:rPr>
        <w:t>s</w:t>
      </w:r>
      <w:r w:rsidR="35D58C75" w:rsidRPr="4A9C6124">
        <w:rPr>
          <w:sz w:val="20"/>
          <w:lang w:val="en-GB"/>
        </w:rPr>
        <w:t xml:space="preserve">, such as LESSR </w:t>
      </w:r>
      <w:r w:rsidR="38287430" w:rsidRPr="4A9C6124">
        <w:rPr>
          <w:sz w:val="20"/>
          <w:lang w:val="en-GB"/>
        </w:rPr>
        <w:t>(Chen, T., et al. 2020)</w:t>
      </w:r>
      <w:r w:rsidR="35D58C75" w:rsidRPr="4A9C6124">
        <w:rPr>
          <w:sz w:val="20"/>
          <w:lang w:val="en-GB"/>
        </w:rPr>
        <w:t>, leverages graph neural networks with edge-order preservation to better model the sequential nature of interactions.</w:t>
      </w:r>
    </w:p>
    <w:p w14:paraId="77C38EA4" w14:textId="26A00718" w:rsidR="4902F271" w:rsidRPr="00937547" w:rsidRDefault="4902F271" w:rsidP="57A58A36">
      <w:pPr>
        <w:pStyle w:val="NurText"/>
        <w:ind w:firstLine="284"/>
        <w:rPr>
          <w:sz w:val="20"/>
          <w:lang w:val="en-GB"/>
        </w:rPr>
      </w:pPr>
      <w:r w:rsidRPr="4A9C6124">
        <w:rPr>
          <w:sz w:val="20"/>
          <w:lang w:val="en-GB"/>
        </w:rPr>
        <w:t xml:space="preserve">Most </w:t>
      </w:r>
      <w:r w:rsidR="00BA6F50">
        <w:rPr>
          <w:sz w:val="20"/>
          <w:lang w:val="en-GB"/>
        </w:rPr>
        <w:t>g</w:t>
      </w:r>
      <w:r w:rsidR="00872CE4">
        <w:rPr>
          <w:sz w:val="20"/>
          <w:lang w:val="en-GB"/>
        </w:rPr>
        <w:t xml:space="preserve">raph-based </w:t>
      </w:r>
      <w:r w:rsidRPr="4A9C6124">
        <w:rPr>
          <w:sz w:val="20"/>
          <w:lang w:val="en-GB"/>
        </w:rPr>
        <w:t xml:space="preserve">sequential recommendation models operate in a transductive setting. </w:t>
      </w:r>
      <w:r w:rsidR="00872CE4">
        <w:rPr>
          <w:i/>
          <w:iCs/>
          <w:sz w:val="20"/>
          <w:lang w:val="en-GB"/>
        </w:rPr>
        <w:t>T</w:t>
      </w:r>
      <w:r w:rsidR="00872CE4" w:rsidRPr="0045522D">
        <w:rPr>
          <w:i/>
          <w:iCs/>
          <w:sz w:val="20"/>
          <w:lang w:val="en-GB"/>
        </w:rPr>
        <w:t xml:space="preserve">ransductive </w:t>
      </w:r>
      <w:r w:rsidR="0045522D" w:rsidRPr="0045522D">
        <w:rPr>
          <w:i/>
          <w:iCs/>
          <w:sz w:val="20"/>
          <w:lang w:val="en-GB"/>
        </w:rPr>
        <w:t>learning</w:t>
      </w:r>
      <w:r w:rsidRPr="4A9C6124">
        <w:rPr>
          <w:sz w:val="20"/>
          <w:lang w:val="en-GB"/>
        </w:rPr>
        <w:t xml:space="preserve"> and </w:t>
      </w:r>
      <w:r w:rsidRPr="0045522D">
        <w:rPr>
          <w:i/>
          <w:iCs/>
          <w:sz w:val="20"/>
          <w:lang w:val="en-GB"/>
        </w:rPr>
        <w:t>inductive learning</w:t>
      </w:r>
      <w:r w:rsidRPr="4A9C6124">
        <w:rPr>
          <w:sz w:val="20"/>
          <w:lang w:val="en-GB"/>
        </w:rPr>
        <w:t xml:space="preserve"> represent two distinct paradigms for embedding generation and generalization. Transductive learning assumes that all nodes</w:t>
      </w:r>
      <w:r w:rsidR="00A51FC8">
        <w:rPr>
          <w:sz w:val="20"/>
          <w:lang w:val="en-GB"/>
        </w:rPr>
        <w:t xml:space="preserve">, i.e., </w:t>
      </w:r>
      <w:r w:rsidRPr="4A9C6124">
        <w:rPr>
          <w:sz w:val="20"/>
          <w:lang w:val="en-GB"/>
        </w:rPr>
        <w:t>users and items</w:t>
      </w:r>
      <w:r w:rsidR="00A51FC8">
        <w:rPr>
          <w:sz w:val="20"/>
          <w:lang w:val="en-GB"/>
        </w:rPr>
        <w:t xml:space="preserve">, </w:t>
      </w:r>
      <w:r w:rsidRPr="4A9C6124">
        <w:rPr>
          <w:sz w:val="20"/>
          <w:lang w:val="en-GB"/>
        </w:rPr>
        <w:t xml:space="preserve">are available during training, allowing the model to directly learn and store embeddings for each node. While this can yield strong performance when the entire graph is known and static, it lacks flexibility in dynamic settings, as it cannot handle unseen nodes at inference time. In contrast, inductive learning enables the model to generalize to new users or items by learning functions that generate node embeddings based on local </w:t>
      </w:r>
      <w:r w:rsidR="00FE3240" w:rsidRPr="4A9C6124">
        <w:rPr>
          <w:sz w:val="20"/>
          <w:lang w:val="en-GB"/>
        </w:rPr>
        <w:t>neighborhood structures and features</w:t>
      </w:r>
      <w:r w:rsidRPr="4A9C6124">
        <w:rPr>
          <w:sz w:val="20"/>
          <w:lang w:val="en-GB"/>
        </w:rPr>
        <w:t xml:space="preserve"> rather than memorizing embeddings. </w:t>
      </w:r>
      <w:r w:rsidR="0051509C">
        <w:rPr>
          <w:sz w:val="20"/>
          <w:lang w:val="en-GB"/>
        </w:rPr>
        <w:t xml:space="preserve">The learned features can then be passed </w:t>
      </w:r>
      <w:r w:rsidR="008535D5">
        <w:rPr>
          <w:sz w:val="20"/>
          <w:lang w:val="en-GB"/>
        </w:rPr>
        <w:t xml:space="preserve">to the model to generate predictions </w:t>
      </w:r>
      <w:r w:rsidR="00FF599A">
        <w:rPr>
          <w:sz w:val="20"/>
          <w:lang w:val="en-GB"/>
        </w:rPr>
        <w:t xml:space="preserve">without </w:t>
      </w:r>
      <w:r w:rsidR="00BF52CF">
        <w:rPr>
          <w:sz w:val="20"/>
          <w:lang w:val="en-GB"/>
        </w:rPr>
        <w:t>being</w:t>
      </w:r>
      <w:r w:rsidR="00FF599A">
        <w:rPr>
          <w:sz w:val="20"/>
          <w:lang w:val="en-GB"/>
        </w:rPr>
        <w:t xml:space="preserve"> retrained. </w:t>
      </w:r>
      <w:r w:rsidRPr="4A9C6124">
        <w:rPr>
          <w:sz w:val="20"/>
          <w:lang w:val="en-GB"/>
        </w:rPr>
        <w:t>This makes inductive approaches particularly suitable for real-world recommendation scenarios where the system must continuously adapt to new entities.</w:t>
      </w:r>
    </w:p>
    <w:p w14:paraId="4BE5629D" w14:textId="4EFAB97F" w:rsidR="00AD44BA" w:rsidRPr="00937547" w:rsidRDefault="049456A4" w:rsidP="57A58A36">
      <w:pPr>
        <w:pStyle w:val="NurText"/>
        <w:ind w:firstLine="284"/>
        <w:rPr>
          <w:sz w:val="20"/>
          <w:lang w:val="en-GB"/>
        </w:rPr>
      </w:pPr>
      <w:r w:rsidRPr="4A9C6124">
        <w:rPr>
          <w:sz w:val="20"/>
          <w:lang w:val="en-GB"/>
        </w:rPr>
        <w:t xml:space="preserve">For instance, </w:t>
      </w:r>
      <w:r w:rsidR="35D58C75" w:rsidRPr="4A9C6124">
        <w:rPr>
          <w:sz w:val="20"/>
          <w:lang w:val="en-GB"/>
        </w:rPr>
        <w:t xml:space="preserve">SURGE </w:t>
      </w:r>
      <w:r w:rsidR="5925FC53" w:rsidRPr="4A9C6124">
        <w:rPr>
          <w:sz w:val="20"/>
          <w:lang w:val="en-GB"/>
        </w:rPr>
        <w:t>(Chang, J., et al. 2023)</w:t>
      </w:r>
      <w:r w:rsidR="35D58C75" w:rsidRPr="4A9C6124">
        <w:rPr>
          <w:sz w:val="20"/>
          <w:lang w:val="en-GB"/>
        </w:rPr>
        <w:t xml:space="preserve"> </w:t>
      </w:r>
      <w:r w:rsidR="4A3A0E4D" w:rsidRPr="4A9C6124">
        <w:rPr>
          <w:sz w:val="20"/>
          <w:lang w:val="en-GB"/>
        </w:rPr>
        <w:t>reconstructs loose item sequences into tight item-item interest graphs using metric learning</w:t>
      </w:r>
      <w:r w:rsidR="70938660" w:rsidRPr="4A9C6124">
        <w:rPr>
          <w:sz w:val="20"/>
          <w:lang w:val="en-GB"/>
        </w:rPr>
        <w:t xml:space="preserve">. Metric learning </w:t>
      </w:r>
      <w:r w:rsidR="34DC748A" w:rsidRPr="4A9C6124">
        <w:rPr>
          <w:sz w:val="20"/>
          <w:lang w:val="en-GB"/>
        </w:rPr>
        <w:t xml:space="preserve">aims to learn a task-specific distance metric, </w:t>
      </w:r>
      <w:r w:rsidR="00FE3240" w:rsidRPr="4A9C6124">
        <w:rPr>
          <w:sz w:val="20"/>
          <w:lang w:val="en-GB"/>
        </w:rPr>
        <w:t>capturing</w:t>
      </w:r>
      <w:r w:rsidR="34DC748A" w:rsidRPr="4A9C6124">
        <w:rPr>
          <w:sz w:val="20"/>
          <w:lang w:val="en-GB"/>
        </w:rPr>
        <w:t xml:space="preserve"> the relationships between data points. SURGE t</w:t>
      </w:r>
      <w:r w:rsidR="4A3A0E4D" w:rsidRPr="4A9C6124">
        <w:rPr>
          <w:sz w:val="20"/>
          <w:lang w:val="en-GB"/>
        </w:rPr>
        <w:t xml:space="preserve">hen employs cluster-aware and query-aware graph convolution and pooling to dynamically extract users' core interests from noisy </w:t>
      </w:r>
      <w:r w:rsidR="00FE3240" w:rsidRPr="4A9C6124">
        <w:rPr>
          <w:sz w:val="20"/>
          <w:lang w:val="en-GB"/>
        </w:rPr>
        <w:t>behavioral</w:t>
      </w:r>
      <w:r w:rsidR="4A3A0E4D" w:rsidRPr="4A9C6124">
        <w:rPr>
          <w:sz w:val="20"/>
          <w:lang w:val="en-GB"/>
        </w:rPr>
        <w:t xml:space="preserve"> sequences, effectively capturing evolving preferences. </w:t>
      </w:r>
      <w:r w:rsidR="4B15E39E" w:rsidRPr="4A9C6124">
        <w:rPr>
          <w:sz w:val="20"/>
          <w:lang w:val="en-GB"/>
        </w:rPr>
        <w:t xml:space="preserve">GraphSAGE (Hamilton, W. L., et al. 2018) is an inductive </w:t>
      </w:r>
      <w:r w:rsidR="00F330EA">
        <w:rPr>
          <w:sz w:val="20"/>
          <w:lang w:val="en-GB"/>
        </w:rPr>
        <w:t>method</w:t>
      </w:r>
      <w:r w:rsidR="4B15E39E" w:rsidRPr="4A9C6124">
        <w:rPr>
          <w:sz w:val="20"/>
          <w:lang w:val="en-GB"/>
        </w:rPr>
        <w:t xml:space="preserve"> that generates node embeddings by sampling and aggregating features from a node's local </w:t>
      </w:r>
      <w:r w:rsidR="00FE3240" w:rsidRPr="4A9C6124">
        <w:rPr>
          <w:sz w:val="20"/>
          <w:lang w:val="en-GB"/>
        </w:rPr>
        <w:t>neighborhood</w:t>
      </w:r>
      <w:r w:rsidR="4B15E39E" w:rsidRPr="4A9C6124">
        <w:rPr>
          <w:sz w:val="20"/>
          <w:lang w:val="en-GB"/>
        </w:rPr>
        <w:t xml:space="preserve">, enabling it to generalize to unseen nodes or entirely new graphs. </w:t>
      </w:r>
      <w:r w:rsidR="4A3A0E4D" w:rsidRPr="4A9C6124">
        <w:rPr>
          <w:sz w:val="20"/>
          <w:lang w:val="en-GB"/>
        </w:rPr>
        <w:t xml:space="preserve">Inductive </w:t>
      </w:r>
      <w:r w:rsidR="00F330EA">
        <w:rPr>
          <w:sz w:val="20"/>
          <w:lang w:val="en-GB"/>
        </w:rPr>
        <w:t>me</w:t>
      </w:r>
      <w:r w:rsidR="4A3A0E4D" w:rsidRPr="4A9C6124">
        <w:rPr>
          <w:sz w:val="20"/>
          <w:lang w:val="en-GB"/>
        </w:rPr>
        <w:t xml:space="preserve"> </w:t>
      </w:r>
      <w:r w:rsidR="4B15E39E" w:rsidRPr="4A9C6124">
        <w:rPr>
          <w:sz w:val="20"/>
          <w:lang w:val="en-GB"/>
        </w:rPr>
        <w:t xml:space="preserve">usually </w:t>
      </w:r>
      <w:r w:rsidR="35D58C75" w:rsidRPr="4A9C6124">
        <w:rPr>
          <w:sz w:val="20"/>
          <w:lang w:val="en-GB"/>
        </w:rPr>
        <w:t>require rich user and command</w:t>
      </w:r>
      <w:r w:rsidR="65855B1D" w:rsidRPr="4A9C6124">
        <w:rPr>
          <w:sz w:val="20"/>
          <w:lang w:val="en-GB"/>
        </w:rPr>
        <w:t xml:space="preserve"> </w:t>
      </w:r>
      <w:r w:rsidR="35D58C75" w:rsidRPr="4A9C6124">
        <w:rPr>
          <w:sz w:val="20"/>
          <w:lang w:val="en-GB"/>
        </w:rPr>
        <w:t xml:space="preserve">features as input, which is not </w:t>
      </w:r>
      <w:r w:rsidR="3CA0257E" w:rsidRPr="4A9C6124">
        <w:rPr>
          <w:sz w:val="20"/>
          <w:lang w:val="en-GB"/>
        </w:rPr>
        <w:t xml:space="preserve">easily </w:t>
      </w:r>
      <w:r w:rsidR="35D58C75" w:rsidRPr="4A9C6124">
        <w:rPr>
          <w:sz w:val="20"/>
          <w:lang w:val="en-GB"/>
        </w:rPr>
        <w:t xml:space="preserve">available in BIM authoring tools. </w:t>
      </w:r>
    </w:p>
    <w:p w14:paraId="6D979090" w14:textId="77777777" w:rsidR="00032FD9" w:rsidRPr="00937547" w:rsidRDefault="00032FD9" w:rsidP="00283E92">
      <w:pPr>
        <w:pStyle w:val="NurText"/>
        <w:ind w:firstLine="284"/>
        <w:rPr>
          <w:sz w:val="20"/>
        </w:rPr>
      </w:pPr>
    </w:p>
    <w:p w14:paraId="720B3217" w14:textId="4DF50D8F" w:rsidR="00032FD9" w:rsidRPr="00EF6521" w:rsidRDefault="00032FD9" w:rsidP="00032FD9">
      <w:pPr>
        <w:pStyle w:val="NurText"/>
        <w:rPr>
          <w:rFonts w:eastAsia="DengXian"/>
          <w:sz w:val="20"/>
          <w:lang w:eastAsia="zh-CN"/>
        </w:rPr>
      </w:pPr>
      <w:r w:rsidRPr="00937547">
        <w:rPr>
          <w:b/>
          <w:sz w:val="20"/>
        </w:rPr>
        <w:t>2.2 BIM command prediction</w:t>
      </w:r>
    </w:p>
    <w:p w14:paraId="06CDA140" w14:textId="795CA3F7" w:rsidR="006E6395" w:rsidRPr="00937547" w:rsidRDefault="008B61DF" w:rsidP="00283E92">
      <w:pPr>
        <w:pStyle w:val="NurText"/>
        <w:ind w:firstLine="284"/>
        <w:rPr>
          <w:sz w:val="20"/>
        </w:rPr>
      </w:pPr>
      <w:r w:rsidRPr="00937547">
        <w:rPr>
          <w:sz w:val="20"/>
        </w:rPr>
        <w:t>In the context of BIM, prior research has focused on predicting command categories using RNNs</w:t>
      </w:r>
      <w:r w:rsidR="00EC11EA" w:rsidRPr="00937547">
        <w:rPr>
          <w:sz w:val="20"/>
        </w:rPr>
        <w:t xml:space="preserve"> (P</w:t>
      </w:r>
      <w:r w:rsidR="00DE2A32" w:rsidRPr="00937547">
        <w:rPr>
          <w:sz w:val="20"/>
        </w:rPr>
        <w:t>an</w:t>
      </w:r>
      <w:r w:rsidR="00EC11EA" w:rsidRPr="00937547">
        <w:rPr>
          <w:sz w:val="20"/>
        </w:rPr>
        <w:t>, Y., &amp; Z</w:t>
      </w:r>
      <w:r w:rsidR="00DE2A32" w:rsidRPr="00937547">
        <w:rPr>
          <w:sz w:val="20"/>
        </w:rPr>
        <w:t>hang</w:t>
      </w:r>
      <w:r w:rsidR="00EC11EA" w:rsidRPr="00937547">
        <w:rPr>
          <w:sz w:val="20"/>
        </w:rPr>
        <w:t>, L.</w:t>
      </w:r>
      <w:r w:rsidR="00DE2A32" w:rsidRPr="00937547">
        <w:rPr>
          <w:sz w:val="20"/>
        </w:rPr>
        <w:t>, 2020</w:t>
      </w:r>
      <w:r w:rsidR="00AC61C8" w:rsidRPr="00937547">
        <w:rPr>
          <w:sz w:val="20"/>
        </w:rPr>
        <w:t>a</w:t>
      </w:r>
      <w:r w:rsidR="00EC11EA" w:rsidRPr="00937547">
        <w:rPr>
          <w:sz w:val="20"/>
        </w:rPr>
        <w:t>)</w:t>
      </w:r>
      <w:r w:rsidRPr="00937547">
        <w:rPr>
          <w:sz w:val="20"/>
        </w:rPr>
        <w:t xml:space="preserve"> and Long Short-Term Memory (LSTM)</w:t>
      </w:r>
      <w:r w:rsidR="00AC61C8" w:rsidRPr="00937547">
        <w:rPr>
          <w:sz w:val="20"/>
        </w:rPr>
        <w:t xml:space="preserve"> (Pan, Y., &amp; Zhang, L., 2020b) </w:t>
      </w:r>
      <w:r w:rsidRPr="00937547">
        <w:rPr>
          <w:sz w:val="20"/>
        </w:rPr>
        <w:t>networks, achieving moderate accuracy.</w:t>
      </w:r>
      <w:r w:rsidR="00316B15" w:rsidRPr="00937547">
        <w:rPr>
          <w:sz w:val="20"/>
        </w:rPr>
        <w:t xml:space="preserve"> However, these approaches are limited to predicting command classes rather than specific commands.</w:t>
      </w:r>
      <w:r w:rsidR="00FE6B3E" w:rsidRPr="00937547">
        <w:rPr>
          <w:sz w:val="20"/>
        </w:rPr>
        <w:t xml:space="preserve"> </w:t>
      </w:r>
    </w:p>
    <w:p w14:paraId="55D4C228" w14:textId="77777777" w:rsidR="00C46419" w:rsidRDefault="00C46419" w:rsidP="006455DA">
      <w:pPr>
        <w:pStyle w:val="NurText"/>
        <w:ind w:firstLine="284"/>
        <w:rPr>
          <w:sz w:val="20"/>
          <w:lang w:val="en-GB"/>
        </w:rPr>
      </w:pPr>
    </w:p>
    <w:p w14:paraId="5D5A86CA" w14:textId="77777777" w:rsidR="00C46419" w:rsidRPr="006455DA" w:rsidRDefault="00C46419" w:rsidP="00C46419">
      <w:pPr>
        <w:pStyle w:val="NurText"/>
        <w:rPr>
          <w:sz w:val="20"/>
          <w:lang w:val="en-GB"/>
        </w:rPr>
        <w:sectPr w:rsidR="00C46419" w:rsidRPr="006455DA" w:rsidSect="00FC29FC">
          <w:headerReference w:type="default" r:id="rId16"/>
          <w:footerReference w:type="default" r:id="rId17"/>
          <w:type w:val="continuous"/>
          <w:pgSz w:w="12240" w:h="15840" w:code="9"/>
          <w:pgMar w:top="1276" w:right="1276" w:bottom="1276" w:left="1276" w:header="720" w:footer="567" w:gutter="0"/>
          <w:cols w:num="2" w:space="567"/>
          <w:docGrid w:linePitch="360"/>
        </w:sectPr>
      </w:pPr>
    </w:p>
    <w:p w14:paraId="2524F912" w14:textId="0483DF70" w:rsidR="00C46419" w:rsidRPr="00937547" w:rsidRDefault="00C46419" w:rsidP="00C46419">
      <w:pPr>
        <w:pStyle w:val="NurText"/>
        <w:jc w:val="center"/>
        <w:rPr>
          <w:rStyle w:val="CaptionfigtableChar"/>
          <w:lang w:val="en-GB"/>
        </w:rPr>
      </w:pPr>
      <w:r>
        <w:rPr>
          <w:noProof/>
        </w:rPr>
        <w:lastRenderedPageBreak/>
        <w:drawing>
          <wp:inline distT="0" distB="0" distL="0" distR="0" wp14:anchorId="2476824A" wp14:editId="0B16B17E">
            <wp:extent cx="5588920" cy="1606368"/>
            <wp:effectExtent l="0" t="0" r="0" b="0"/>
            <wp:docPr id="6" name="Picture Placeholder 5" descr="A close-up of a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laceholder 5"/>
                    <pic:cNvPicPr/>
                  </pic:nvPicPr>
                  <pic:blipFill>
                    <a:blip r:embed="rId18">
                      <a:extLs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a16="http://schemas.microsoft.com/office/drawing/2014/main" xmlns:arto="http://schemas.microsoft.com/office/word/2006/arto" xmlns:w16sdtfl="http://schemas.microsoft.com/office/word/2024/wordml/sdtformatlock" id="{1CCD405F-B66F-1146-7565-1D31CA08B5F6}"/>
                        </a:ext>
                      </a:extLst>
                    </a:blip>
                    <a:stretch>
                      <a:fillRect/>
                    </a:stretch>
                  </pic:blipFill>
                  <pic:spPr>
                    <a:xfrm>
                      <a:off x="0" y="0"/>
                      <a:ext cx="5603022" cy="1610421"/>
                    </a:xfrm>
                    <a:prstGeom prst="rect">
                      <a:avLst/>
                    </a:prstGeom>
                  </pic:spPr>
                </pic:pic>
              </a:graphicData>
            </a:graphic>
          </wp:inline>
        </w:drawing>
      </w:r>
    </w:p>
    <w:p w14:paraId="0794125B" w14:textId="4976D08F" w:rsidR="00C46419" w:rsidRPr="00C46419" w:rsidRDefault="00C46419" w:rsidP="00C46419">
      <w:pPr>
        <w:pStyle w:val="NurText"/>
        <w:jc w:val="center"/>
        <w:rPr>
          <w:i/>
          <w:lang w:val="en-GB"/>
        </w:rPr>
      </w:pPr>
      <w:r w:rsidRPr="4A9C6124">
        <w:rPr>
          <w:rStyle w:val="CaptionfigtableChar"/>
          <w:lang w:val="en-GB"/>
        </w:rPr>
        <w:t xml:space="preserve">Figure </w:t>
      </w:r>
      <w:r>
        <w:rPr>
          <w:rStyle w:val="CaptionfigtableChar"/>
          <w:lang w:val="en-GB"/>
        </w:rPr>
        <w:t>1</w:t>
      </w:r>
      <w:r w:rsidRPr="4A9C6124">
        <w:rPr>
          <w:rStyle w:val="CaptionfigtableChar"/>
          <w:lang w:val="en-GB"/>
        </w:rPr>
        <w:t>: A sample of Vectorwork's raw event log file.</w:t>
      </w:r>
    </w:p>
    <w:p w14:paraId="56D20314" w14:textId="77777777" w:rsidR="00C46419" w:rsidRDefault="00C46419" w:rsidP="006455DA">
      <w:pPr>
        <w:pStyle w:val="NurText"/>
        <w:ind w:firstLine="284"/>
        <w:rPr>
          <w:sz w:val="20"/>
          <w:lang w:val="en-GB"/>
        </w:rPr>
      </w:pPr>
    </w:p>
    <w:p w14:paraId="30769E52" w14:textId="77777777" w:rsidR="008A55B8" w:rsidRPr="00937547" w:rsidRDefault="008A55B8" w:rsidP="008A55B8">
      <w:pPr>
        <w:pStyle w:val="NurText"/>
        <w:rPr>
          <w:sz w:val="20"/>
        </w:rPr>
        <w:sectPr w:rsidR="008A55B8" w:rsidRPr="00937547" w:rsidSect="00DD42EB">
          <w:headerReference w:type="default" r:id="rId19"/>
          <w:footerReference w:type="default" r:id="rId20"/>
          <w:type w:val="continuous"/>
          <w:pgSz w:w="12240" w:h="15840" w:code="9"/>
          <w:pgMar w:top="1276" w:right="1276" w:bottom="1276" w:left="1276" w:header="720" w:footer="567" w:gutter="0"/>
          <w:pgNumType w:start="3" w:chapStyle="1"/>
          <w:cols w:space="567"/>
          <w:docGrid w:linePitch="360"/>
        </w:sectPr>
      </w:pPr>
    </w:p>
    <w:p w14:paraId="2A9AB0B8" w14:textId="77777777" w:rsidR="00C46419" w:rsidRDefault="00C46419" w:rsidP="00C46419">
      <w:pPr>
        <w:pStyle w:val="NurText"/>
        <w:ind w:firstLine="284"/>
        <w:rPr>
          <w:sz w:val="20"/>
          <w:lang w:val="en-GB"/>
        </w:rPr>
      </w:pPr>
      <w:r w:rsidRPr="4A9C6124">
        <w:rPr>
          <w:sz w:val="20"/>
          <w:lang w:val="en-GB"/>
        </w:rPr>
        <w:t xml:space="preserve">A further approach deployed a standard Transformer model (Gao. W., </w:t>
      </w:r>
      <w:r w:rsidRPr="4A9C6124">
        <w:rPr>
          <w:i/>
          <w:iCs/>
          <w:sz w:val="20"/>
          <w:lang w:val="en-GB"/>
        </w:rPr>
        <w:t xml:space="preserve">et.al., </w:t>
      </w:r>
      <w:r w:rsidRPr="4A9C6124">
        <w:rPr>
          <w:sz w:val="20"/>
          <w:lang w:val="en-GB"/>
        </w:rPr>
        <w:t xml:space="preserve">2022) to predict the next command using custom Rhino logs, achieving command prediction on the instance level. The latest approach utilizes </w:t>
      </w:r>
      <w:r w:rsidRPr="4A9C6124">
        <w:rPr>
          <w:rFonts w:eastAsia="DengXian"/>
          <w:sz w:val="20"/>
          <w:lang w:val="en-GB" w:eastAsia="zh-CN"/>
        </w:rPr>
        <w:t>T</w:t>
      </w:r>
      <w:r w:rsidRPr="4A9C6124">
        <w:rPr>
          <w:sz w:val="20"/>
          <w:lang w:val="en-GB"/>
        </w:rPr>
        <w:t xml:space="preserve">ransformer architectures from several large language models (Du, C., </w:t>
      </w:r>
      <w:r w:rsidRPr="4A9C6124">
        <w:rPr>
          <w:i/>
          <w:iCs/>
          <w:sz w:val="20"/>
          <w:lang w:val="en-GB"/>
        </w:rPr>
        <w:t>et.al.</w:t>
      </w:r>
      <w:r w:rsidRPr="4A9C6124">
        <w:rPr>
          <w:sz w:val="20"/>
          <w:lang w:val="en-GB"/>
        </w:rPr>
        <w:t>,</w:t>
      </w:r>
      <w:r w:rsidRPr="4A9C6124">
        <w:rPr>
          <w:i/>
          <w:iCs/>
          <w:sz w:val="20"/>
          <w:lang w:val="en-GB"/>
        </w:rPr>
        <w:t xml:space="preserve"> </w:t>
      </w:r>
      <w:r w:rsidRPr="4A9C6124">
        <w:rPr>
          <w:sz w:val="20"/>
          <w:lang w:val="en-GB"/>
        </w:rPr>
        <w:t>2024), achieving high accuracy and real-time command suggestions.</w:t>
      </w:r>
    </w:p>
    <w:p w14:paraId="7F3E7FBD" w14:textId="1AE6175E" w:rsidR="00C669E4" w:rsidRPr="00937547" w:rsidRDefault="006455DA" w:rsidP="00C46419">
      <w:pPr>
        <w:pStyle w:val="NurText"/>
        <w:ind w:firstLine="284"/>
        <w:rPr>
          <w:sz w:val="20"/>
          <w:lang w:val="en-GB"/>
        </w:rPr>
      </w:pPr>
      <w:r w:rsidRPr="006455DA">
        <w:rPr>
          <w:sz w:val="20"/>
          <w:lang w:val="en-GB"/>
        </w:rPr>
        <w:t>While GNNs have shown promise in e-commerce and social media recommendation systems, their application in BIM command</w:t>
      </w:r>
      <w:r>
        <w:rPr>
          <w:sz w:val="20"/>
          <w:lang w:val="en-GB"/>
        </w:rPr>
        <w:t xml:space="preserve"> </w:t>
      </w:r>
      <w:r w:rsidR="000E6F75" w:rsidRPr="4A9C6124">
        <w:rPr>
          <w:sz w:val="20"/>
          <w:lang w:val="en-GB"/>
        </w:rPr>
        <w:t>p</w:t>
      </w:r>
      <w:r w:rsidR="008A55B8" w:rsidRPr="4A9C6124">
        <w:rPr>
          <w:sz w:val="20"/>
          <w:lang w:val="en-GB"/>
        </w:rPr>
        <w:t>re</w:t>
      </w:r>
      <w:r w:rsidR="000E6F75" w:rsidRPr="4A9C6124">
        <w:rPr>
          <w:sz w:val="20"/>
          <w:lang w:val="en-GB"/>
        </w:rPr>
        <w:t xml:space="preserve">diction </w:t>
      </w:r>
      <w:r w:rsidR="004D3944" w:rsidRPr="4A9C6124">
        <w:rPr>
          <w:sz w:val="20"/>
          <w:lang w:val="en-GB"/>
        </w:rPr>
        <w:t>remains unexplored.</w:t>
      </w:r>
      <w:r w:rsidR="00704567" w:rsidRPr="4A9C6124">
        <w:rPr>
          <w:sz w:val="20"/>
          <w:lang w:val="en-GB"/>
        </w:rPr>
        <w:t xml:space="preserve"> GNNs </w:t>
      </w:r>
      <w:r w:rsidR="00B44406" w:rsidRPr="4A9C6124">
        <w:rPr>
          <w:sz w:val="20"/>
          <w:lang w:val="en-GB"/>
        </w:rPr>
        <w:t>demonstrate</w:t>
      </w:r>
      <w:r w:rsidR="00530A55" w:rsidRPr="4A9C6124">
        <w:rPr>
          <w:sz w:val="20"/>
          <w:lang w:val="en-GB"/>
        </w:rPr>
        <w:t xml:space="preserve"> superior performance in capturing high-order dependencies between nodes, even if they are not direct </w:t>
      </w:r>
      <w:r w:rsidR="00443472" w:rsidRPr="4A9C6124">
        <w:rPr>
          <w:sz w:val="20"/>
          <w:lang w:val="en-GB"/>
        </w:rPr>
        <w:t>neighbors</w:t>
      </w:r>
      <w:r w:rsidR="00B44406" w:rsidRPr="4A9C6124">
        <w:rPr>
          <w:sz w:val="20"/>
          <w:lang w:val="en-GB"/>
        </w:rPr>
        <w:t>. Furthermore, they are capable of modeling user sequences of variable lengths.</w:t>
      </w:r>
    </w:p>
    <w:p w14:paraId="07A0EE09" w14:textId="77777777" w:rsidR="003C7FD1" w:rsidRPr="00937547" w:rsidRDefault="003C7FD1" w:rsidP="00452605">
      <w:pPr>
        <w:pStyle w:val="berschrift1"/>
      </w:pPr>
    </w:p>
    <w:p w14:paraId="1BB77F9B" w14:textId="0135CA5C" w:rsidR="00452605" w:rsidRPr="00937547" w:rsidRDefault="0042338A" w:rsidP="00452605">
      <w:pPr>
        <w:pStyle w:val="berschrift1"/>
      </w:pPr>
      <w:r w:rsidRPr="00937547">
        <w:t xml:space="preserve">3. </w:t>
      </w:r>
      <w:r w:rsidR="005E4410" w:rsidRPr="00937547">
        <w:t>METHODOLOGY</w:t>
      </w:r>
    </w:p>
    <w:p w14:paraId="181DF69D" w14:textId="37BD9B9D" w:rsidR="00A34260" w:rsidRPr="00937547" w:rsidRDefault="00930FD3" w:rsidP="00930FD3">
      <w:pPr>
        <w:pStyle w:val="NurText"/>
        <w:ind w:firstLine="284"/>
        <w:rPr>
          <w:sz w:val="20"/>
          <w:lang w:eastAsia="zh-CN"/>
        </w:rPr>
      </w:pPr>
      <w:r w:rsidRPr="00937547">
        <w:rPr>
          <w:sz w:val="20"/>
          <w:lang w:eastAsia="zh-CN"/>
        </w:rPr>
        <w:t xml:space="preserve">Our method is based on the DGSR architecture </w:t>
      </w:r>
      <w:r w:rsidR="00937547" w:rsidRPr="00937547">
        <w:rPr>
          <w:sz w:val="20"/>
          <w:lang w:eastAsia="zh-CN"/>
        </w:rPr>
        <w:t>initially designed</w:t>
      </w:r>
      <w:r w:rsidRPr="00937547">
        <w:rPr>
          <w:sz w:val="20"/>
          <w:lang w:eastAsia="zh-CN"/>
        </w:rPr>
        <w:t xml:space="preserve"> for sequential </w:t>
      </w:r>
      <w:r w:rsidR="005E6216">
        <w:rPr>
          <w:sz w:val="20"/>
          <w:lang w:eastAsia="zh-CN"/>
        </w:rPr>
        <w:t>recommendation in e-commerce scenarios</w:t>
      </w:r>
      <w:r w:rsidRPr="00937547">
        <w:rPr>
          <w:sz w:val="20"/>
          <w:lang w:eastAsia="zh-CN"/>
        </w:rPr>
        <w:t xml:space="preserve">. As a result of our work, a trained DGSR model can be utilized to </w:t>
      </w:r>
      <w:r w:rsidR="00FA7EEF">
        <w:rPr>
          <w:sz w:val="20"/>
          <w:lang w:eastAsia="zh-CN"/>
        </w:rPr>
        <w:t>predict the next commands for new users</w:t>
      </w:r>
      <w:r w:rsidRPr="00937547">
        <w:rPr>
          <w:sz w:val="20"/>
          <w:lang w:eastAsia="zh-CN"/>
        </w:rPr>
        <w:t xml:space="preserve"> without continuously retraining the whole graph network.</w:t>
      </w:r>
    </w:p>
    <w:p w14:paraId="200DA3DC" w14:textId="5ED763B3" w:rsidR="00C56EC3" w:rsidRPr="00937547" w:rsidRDefault="009769FC" w:rsidP="00022F3C">
      <w:pPr>
        <w:pStyle w:val="NurText"/>
        <w:ind w:firstLine="284"/>
        <w:rPr>
          <w:sz w:val="20"/>
          <w:lang w:eastAsia="zh-CN"/>
        </w:rPr>
      </w:pPr>
      <w:r w:rsidRPr="00937547">
        <w:rPr>
          <w:sz w:val="20"/>
          <w:lang w:eastAsia="zh-CN"/>
        </w:rPr>
        <w:t xml:space="preserve">Figure </w:t>
      </w:r>
      <w:r w:rsidR="008719DD">
        <w:rPr>
          <w:sz w:val="20"/>
          <w:lang w:eastAsia="zh-CN"/>
        </w:rPr>
        <w:t>2</w:t>
      </w:r>
      <w:r w:rsidRPr="00937547">
        <w:rPr>
          <w:sz w:val="20"/>
          <w:lang w:eastAsia="zh-CN"/>
        </w:rPr>
        <w:t xml:space="preserve"> illustrates our </w:t>
      </w:r>
      <w:r w:rsidR="00771D25">
        <w:rPr>
          <w:sz w:val="20"/>
          <w:lang w:eastAsia="zh-CN"/>
        </w:rPr>
        <w:t>methodology workflow.</w:t>
      </w:r>
      <w:r w:rsidRPr="00937547">
        <w:rPr>
          <w:sz w:val="20"/>
          <w:lang w:eastAsia="zh-CN"/>
        </w:rPr>
        <w:t xml:space="preserve"> The method starts with </w:t>
      </w:r>
      <w:r w:rsidR="00771D25">
        <w:rPr>
          <w:sz w:val="20"/>
          <w:lang w:eastAsia="zh-CN"/>
        </w:rPr>
        <w:t xml:space="preserve">preprocessing </w:t>
      </w:r>
      <w:r w:rsidR="00755609">
        <w:rPr>
          <w:sz w:val="20"/>
          <w:lang w:eastAsia="zh-CN"/>
        </w:rPr>
        <w:t>the</w:t>
      </w:r>
      <w:r w:rsidRPr="00937547">
        <w:rPr>
          <w:sz w:val="20"/>
          <w:lang w:eastAsia="zh-CN"/>
        </w:rPr>
        <w:t xml:space="preserve"> raw event log file</w:t>
      </w:r>
      <w:r w:rsidR="00B04BFF">
        <w:rPr>
          <w:sz w:val="20"/>
          <w:lang w:eastAsia="zh-CN"/>
        </w:rPr>
        <w:t>s</w:t>
      </w:r>
      <w:r w:rsidR="00F04A07">
        <w:rPr>
          <w:sz w:val="20"/>
          <w:lang w:eastAsia="zh-CN"/>
        </w:rPr>
        <w:t xml:space="preserve"> collected globally from the BIM authoring software Vectorworks</w:t>
      </w:r>
      <w:r w:rsidR="00B04BFF">
        <w:rPr>
          <w:sz w:val="20"/>
          <w:lang w:eastAsia="zh-CN"/>
        </w:rPr>
        <w:t xml:space="preserve">. </w:t>
      </w:r>
      <w:r w:rsidR="00B8088B">
        <w:rPr>
          <w:sz w:val="20"/>
          <w:lang w:eastAsia="zh-CN"/>
        </w:rPr>
        <w:t xml:space="preserve">A preprocessing pipeline was adopted from </w:t>
      </w:r>
      <w:r w:rsidR="00B8088B" w:rsidRPr="00937547">
        <w:rPr>
          <w:sz w:val="20"/>
        </w:rPr>
        <w:t>(Du, C., et.al., 2024)</w:t>
      </w:r>
      <w:r w:rsidR="00B8088B">
        <w:rPr>
          <w:sz w:val="20"/>
        </w:rPr>
        <w:t xml:space="preserve"> to</w:t>
      </w:r>
      <w:r w:rsidR="00B8088B" w:rsidRPr="00937547">
        <w:rPr>
          <w:rFonts w:eastAsia="DengXian"/>
          <w:sz w:val="20"/>
          <w:lang w:eastAsia="zh-CN"/>
        </w:rPr>
        <w:t xml:space="preserve"> </w:t>
      </w:r>
      <w:r w:rsidR="00B8088B" w:rsidRPr="00937547">
        <w:rPr>
          <w:sz w:val="20"/>
          <w:lang w:eastAsia="zh-CN"/>
        </w:rPr>
        <w:t xml:space="preserve">preprocess </w:t>
      </w:r>
      <w:r w:rsidR="00B8088B">
        <w:rPr>
          <w:sz w:val="20"/>
          <w:lang w:eastAsia="zh-CN"/>
        </w:rPr>
        <w:t xml:space="preserve">the logs </w:t>
      </w:r>
      <w:r w:rsidR="00B8088B" w:rsidRPr="00937547">
        <w:rPr>
          <w:sz w:val="20"/>
          <w:lang w:eastAsia="zh-CN"/>
        </w:rPr>
        <w:t xml:space="preserve">to obtain the meaningful modeling sequences of the </w:t>
      </w:r>
      <w:r w:rsidR="00B8088B">
        <w:rPr>
          <w:sz w:val="20"/>
          <w:lang w:eastAsia="zh-CN"/>
        </w:rPr>
        <w:t>users</w:t>
      </w:r>
      <w:r w:rsidR="00B8088B" w:rsidRPr="00937547">
        <w:rPr>
          <w:sz w:val="20"/>
          <w:lang w:eastAsia="zh-CN"/>
        </w:rPr>
        <w:t>.</w:t>
      </w:r>
    </w:p>
    <w:p w14:paraId="2D826AD8" w14:textId="7DD440CB" w:rsidR="003E3F5C" w:rsidRDefault="00C56EC3" w:rsidP="003E3F5C">
      <w:pPr>
        <w:pStyle w:val="NurText"/>
        <w:ind w:firstLine="284"/>
        <w:rPr>
          <w:sz w:val="20"/>
          <w:lang w:eastAsia="zh-CN"/>
        </w:rPr>
      </w:pPr>
      <w:r w:rsidRPr="00937547">
        <w:rPr>
          <w:sz w:val="20"/>
          <w:lang w:eastAsia="zh-CN"/>
        </w:rPr>
        <w:t xml:space="preserve">The refined data is then employed in constructing a dynamic heterogeneous graph comprising user and command nodes, with edges between them representing interactions and weighted with timestamps to reflect the order of interactions. Subsequently, the DGSR is trained on the graph to obtain the final user and command embeddings. If all users were present during the training phase, the model could generate predictions as the modeling sequence expands as a link prediction between the user and command nodes. </w:t>
      </w:r>
    </w:p>
    <w:p w14:paraId="1F3A0BFB" w14:textId="7AA4F274" w:rsidR="00713D48" w:rsidRDefault="00C56EC3" w:rsidP="00713D48">
      <w:pPr>
        <w:pStyle w:val="NurText"/>
        <w:ind w:firstLine="284"/>
        <w:rPr>
          <w:sz w:val="20"/>
          <w:lang w:eastAsia="zh-CN"/>
        </w:rPr>
      </w:pPr>
      <w:r w:rsidRPr="008A4451">
        <w:rPr>
          <w:sz w:val="20"/>
          <w:lang w:eastAsia="zh-CN"/>
        </w:rPr>
        <w:t xml:space="preserve">However, when a new user is introduced, the model cannot create predictions for them without </w:t>
      </w:r>
      <w:r w:rsidRPr="008A4451">
        <w:rPr>
          <w:sz w:val="20"/>
          <w:lang w:eastAsia="zh-CN"/>
        </w:rPr>
        <w:t>retraining</w:t>
      </w:r>
      <w:r w:rsidR="00CE2896" w:rsidRPr="008A4451">
        <w:rPr>
          <w:rStyle w:val="Kommentarzeichen"/>
          <w:rFonts w:eastAsia="Times New Roman" w:cs="Times New Roman"/>
          <w:b/>
        </w:rPr>
        <w:t>.</w:t>
      </w:r>
      <w:r w:rsidRPr="008A4451">
        <w:rPr>
          <w:sz w:val="20"/>
          <w:lang w:eastAsia="zh-CN"/>
        </w:rPr>
        <w:t xml:space="preserve"> </w:t>
      </w:r>
      <w:r w:rsidR="00302A95">
        <w:rPr>
          <w:sz w:val="20"/>
          <w:lang w:eastAsia="zh-CN"/>
        </w:rPr>
        <w:t xml:space="preserve">This is </w:t>
      </w:r>
      <w:r w:rsidR="002928F3">
        <w:rPr>
          <w:sz w:val="20"/>
          <w:lang w:eastAsia="zh-CN"/>
        </w:rPr>
        <w:t>because the</w:t>
      </w:r>
      <w:r w:rsidR="00361315">
        <w:rPr>
          <w:sz w:val="20"/>
          <w:lang w:eastAsia="zh-CN"/>
        </w:rPr>
        <w:t xml:space="preserve"> way DGSR</w:t>
      </w:r>
      <w:r w:rsidR="002928F3">
        <w:rPr>
          <w:sz w:val="20"/>
          <w:lang w:eastAsia="zh-CN"/>
        </w:rPr>
        <w:t xml:space="preserve"> initialize</w:t>
      </w:r>
      <w:r w:rsidR="00361315">
        <w:rPr>
          <w:sz w:val="20"/>
          <w:lang w:eastAsia="zh-CN"/>
        </w:rPr>
        <w:t>s</w:t>
      </w:r>
      <w:r w:rsidR="002928F3">
        <w:rPr>
          <w:sz w:val="20"/>
          <w:lang w:eastAsia="zh-CN"/>
        </w:rPr>
        <w:t xml:space="preserve"> node embeddings </w:t>
      </w:r>
      <w:r w:rsidR="007C2593">
        <w:rPr>
          <w:sz w:val="20"/>
          <w:lang w:eastAsia="zh-CN"/>
        </w:rPr>
        <w:t>is totally</w:t>
      </w:r>
      <w:r w:rsidR="002928F3">
        <w:rPr>
          <w:sz w:val="20"/>
          <w:lang w:eastAsia="zh-CN"/>
        </w:rPr>
        <w:t xml:space="preserve"> random </w:t>
      </w:r>
      <w:r w:rsidR="0076706B">
        <w:rPr>
          <w:sz w:val="20"/>
          <w:lang w:eastAsia="zh-CN"/>
        </w:rPr>
        <w:t>and, without retraining, doesn</w:t>
      </w:r>
      <w:r w:rsidR="0009511A">
        <w:rPr>
          <w:sz w:val="20"/>
          <w:lang w:eastAsia="zh-CN"/>
        </w:rPr>
        <w:t>'</w:t>
      </w:r>
      <w:r w:rsidR="0076706B">
        <w:rPr>
          <w:sz w:val="20"/>
          <w:lang w:eastAsia="zh-CN"/>
        </w:rPr>
        <w:t>t</w:t>
      </w:r>
      <w:r w:rsidR="00EF68DE">
        <w:rPr>
          <w:sz w:val="20"/>
          <w:lang w:eastAsia="zh-CN"/>
        </w:rPr>
        <w:t xml:space="preserve"> reflect </w:t>
      </w:r>
      <w:r w:rsidR="002928F3">
        <w:rPr>
          <w:sz w:val="20"/>
          <w:lang w:eastAsia="zh-CN"/>
        </w:rPr>
        <w:t xml:space="preserve">actual user </w:t>
      </w:r>
      <w:r w:rsidR="0004057B">
        <w:rPr>
          <w:sz w:val="20"/>
          <w:lang w:eastAsia="zh-CN"/>
        </w:rPr>
        <w:t>interests</w:t>
      </w:r>
      <w:r w:rsidR="00893474">
        <w:rPr>
          <w:sz w:val="20"/>
          <w:lang w:eastAsia="zh-CN"/>
        </w:rPr>
        <w:t>. That</w:t>
      </w:r>
      <w:r w:rsidR="0009511A">
        <w:rPr>
          <w:sz w:val="20"/>
          <w:lang w:eastAsia="zh-CN"/>
        </w:rPr>
        <w:t>'</w:t>
      </w:r>
      <w:r w:rsidR="00D160F4">
        <w:rPr>
          <w:sz w:val="20"/>
          <w:lang w:eastAsia="zh-CN"/>
        </w:rPr>
        <w:t>s why</w:t>
      </w:r>
      <w:r w:rsidR="0002427F">
        <w:rPr>
          <w:sz w:val="20"/>
          <w:lang w:eastAsia="zh-CN"/>
        </w:rPr>
        <w:t xml:space="preserve"> using them </w:t>
      </w:r>
      <w:r w:rsidR="00022511">
        <w:rPr>
          <w:sz w:val="20"/>
          <w:lang w:eastAsia="zh-CN"/>
        </w:rPr>
        <w:t xml:space="preserve">directly for </w:t>
      </w:r>
      <w:r w:rsidR="0004057B">
        <w:rPr>
          <w:sz w:val="20"/>
          <w:lang w:eastAsia="zh-CN"/>
        </w:rPr>
        <w:t>inference</w:t>
      </w:r>
      <w:r w:rsidR="00022511">
        <w:rPr>
          <w:sz w:val="20"/>
          <w:lang w:eastAsia="zh-CN"/>
        </w:rPr>
        <w:t xml:space="preserve"> would generate random </w:t>
      </w:r>
      <w:r w:rsidR="0004057B">
        <w:rPr>
          <w:sz w:val="20"/>
          <w:lang w:eastAsia="zh-CN"/>
        </w:rPr>
        <w:t>predictions.</w:t>
      </w:r>
      <w:r w:rsidR="002928F3">
        <w:rPr>
          <w:sz w:val="20"/>
          <w:lang w:eastAsia="zh-CN"/>
        </w:rPr>
        <w:t xml:space="preserve"> </w:t>
      </w:r>
      <w:r w:rsidRPr="00937547">
        <w:rPr>
          <w:sz w:val="20"/>
          <w:lang w:eastAsia="zh-CN"/>
        </w:rPr>
        <w:t xml:space="preserve">This </w:t>
      </w:r>
      <w:r w:rsidR="00960817">
        <w:rPr>
          <w:sz w:val="20"/>
          <w:lang w:eastAsia="zh-CN"/>
        </w:rPr>
        <w:t>is where our method comes in use,</w:t>
      </w:r>
      <w:r w:rsidRPr="00937547">
        <w:rPr>
          <w:sz w:val="20"/>
          <w:lang w:eastAsia="zh-CN"/>
        </w:rPr>
        <w:t xml:space="preserve"> where the graph is expanded to </w:t>
      </w:r>
      <w:r w:rsidR="00960817">
        <w:rPr>
          <w:sz w:val="20"/>
          <w:lang w:eastAsia="zh-CN"/>
        </w:rPr>
        <w:t>include</w:t>
      </w:r>
      <w:r w:rsidRPr="00937547">
        <w:rPr>
          <w:sz w:val="20"/>
          <w:lang w:eastAsia="zh-CN"/>
        </w:rPr>
        <w:t xml:space="preserve"> the new user node and the edges between it and the commands with which it interacts are constructed. A similarity-based aggregation of the old user embeddings is then carried out to obtain a reliable embedding upon which a prediction can be made.</w:t>
      </w:r>
    </w:p>
    <w:p w14:paraId="52BB834A" w14:textId="164BFEAC" w:rsidR="00713D48" w:rsidRPr="00937547" w:rsidRDefault="00E52923" w:rsidP="00713D48">
      <w:pPr>
        <w:pStyle w:val="NurText"/>
        <w:ind w:firstLine="284"/>
        <w:rPr>
          <w:sz w:val="20"/>
          <w:lang w:eastAsia="zh-CN"/>
        </w:rPr>
      </w:pPr>
      <w:r>
        <w:rPr>
          <w:sz w:val="20"/>
          <w:lang w:eastAsia="zh-CN"/>
        </w:rPr>
        <w:t>If</w:t>
      </w:r>
      <w:r w:rsidR="00713D48">
        <w:rPr>
          <w:sz w:val="20"/>
          <w:lang w:eastAsia="zh-CN"/>
        </w:rPr>
        <w:t xml:space="preserve"> more and more users arrive </w:t>
      </w:r>
      <w:r w:rsidR="00CD1358">
        <w:rPr>
          <w:sz w:val="20"/>
          <w:lang w:eastAsia="zh-CN"/>
        </w:rPr>
        <w:t>at</w:t>
      </w:r>
      <w:r w:rsidR="00713D48">
        <w:rPr>
          <w:sz w:val="20"/>
          <w:lang w:eastAsia="zh-CN"/>
        </w:rPr>
        <w:t xml:space="preserve"> the graph, the accuracy of our inference method will decay. </w:t>
      </w:r>
      <w:r w:rsidR="0032304A">
        <w:rPr>
          <w:sz w:val="20"/>
          <w:lang w:eastAsia="zh-CN"/>
        </w:rPr>
        <w:t xml:space="preserve">To address this, </w:t>
      </w:r>
      <w:r w:rsidR="00713D48">
        <w:rPr>
          <w:sz w:val="20"/>
          <w:lang w:eastAsia="zh-CN"/>
        </w:rPr>
        <w:t xml:space="preserve">we introduced </w:t>
      </w:r>
      <w:r w:rsidR="00804FAA">
        <w:rPr>
          <w:sz w:val="20"/>
          <w:lang w:eastAsia="zh-CN"/>
        </w:rPr>
        <w:t>the partial retraining method</w:t>
      </w:r>
      <w:r>
        <w:rPr>
          <w:sz w:val="20"/>
          <w:lang w:eastAsia="zh-CN"/>
        </w:rPr>
        <w:t>, which uses</w:t>
      </w:r>
      <w:r w:rsidR="00804FAA">
        <w:rPr>
          <w:sz w:val="20"/>
          <w:lang w:eastAsia="zh-CN"/>
        </w:rPr>
        <w:t xml:space="preserve"> embeddings of old users to partially retrain the model only on new users</w:t>
      </w:r>
      <w:r>
        <w:rPr>
          <w:sz w:val="20"/>
          <w:lang w:eastAsia="zh-CN"/>
        </w:rPr>
        <w:t xml:space="preserve">, thus saving the time for a complete retraining </w:t>
      </w:r>
      <w:r w:rsidR="00E917DB">
        <w:rPr>
          <w:sz w:val="20"/>
          <w:lang w:eastAsia="zh-CN"/>
        </w:rPr>
        <w:t xml:space="preserve">run </w:t>
      </w:r>
      <w:r>
        <w:rPr>
          <w:sz w:val="20"/>
          <w:lang w:eastAsia="zh-CN"/>
        </w:rPr>
        <w:t>and improving the model's accuracy.</w:t>
      </w:r>
    </w:p>
    <w:p w14:paraId="1E281E8D" w14:textId="3C038F8A" w:rsidR="001B1287" w:rsidRPr="00937547" w:rsidRDefault="006C57E3" w:rsidP="00C56EC3">
      <w:pPr>
        <w:pStyle w:val="NurText"/>
        <w:ind w:firstLine="284"/>
        <w:rPr>
          <w:sz w:val="20"/>
          <w:lang w:eastAsia="zh-CN"/>
        </w:rPr>
      </w:pPr>
      <w:r>
        <w:rPr>
          <w:sz w:val="20"/>
          <w:lang w:eastAsia="zh-CN"/>
        </w:rPr>
        <w:t>The following sections explain each step of the proposed metho</w:t>
      </w:r>
      <w:r w:rsidR="003C0AC4">
        <w:rPr>
          <w:sz w:val="20"/>
          <w:lang w:eastAsia="zh-CN"/>
        </w:rPr>
        <w:t>d in detail</w:t>
      </w:r>
      <w:r w:rsidR="00C56EC3" w:rsidRPr="00937547">
        <w:rPr>
          <w:sz w:val="20"/>
          <w:lang w:eastAsia="zh-CN"/>
        </w:rPr>
        <w:t xml:space="preserve">. </w:t>
      </w:r>
    </w:p>
    <w:p w14:paraId="3C0332C3" w14:textId="77777777" w:rsidR="00F72E7F" w:rsidRPr="00937547" w:rsidRDefault="00F72E7F" w:rsidP="006E4BE3">
      <w:pPr>
        <w:pStyle w:val="NurText"/>
        <w:ind w:firstLine="284"/>
        <w:rPr>
          <w:rFonts w:eastAsia="DengXian"/>
          <w:sz w:val="20"/>
          <w:szCs w:val="24"/>
          <w:lang w:eastAsia="zh-CN"/>
        </w:rPr>
      </w:pPr>
    </w:p>
    <w:p w14:paraId="618161C3" w14:textId="51940C19" w:rsidR="00F72E7F" w:rsidRPr="00937547" w:rsidRDefault="53F3DE70" w:rsidP="57A58A36">
      <w:pPr>
        <w:pStyle w:val="NurText"/>
        <w:rPr>
          <w:b/>
          <w:bCs/>
          <w:sz w:val="20"/>
        </w:rPr>
      </w:pPr>
      <w:r w:rsidRPr="00937547">
        <w:rPr>
          <w:b/>
          <w:bCs/>
          <w:sz w:val="20"/>
        </w:rPr>
        <w:t xml:space="preserve">3.1 Data </w:t>
      </w:r>
      <w:r w:rsidR="058CA342" w:rsidRPr="00937547">
        <w:rPr>
          <w:b/>
          <w:bCs/>
          <w:sz w:val="20"/>
        </w:rPr>
        <w:t>filtering and preprocessing</w:t>
      </w:r>
    </w:p>
    <w:p w14:paraId="792BBCE9" w14:textId="632FD6F7" w:rsidR="006A4FFF" w:rsidRDefault="166313CA" w:rsidP="006A4FFF">
      <w:pPr>
        <w:pStyle w:val="NurText"/>
        <w:ind w:firstLine="284"/>
        <w:rPr>
          <w:sz w:val="20"/>
        </w:rPr>
      </w:pPr>
      <w:r w:rsidRPr="00937547">
        <w:rPr>
          <w:rFonts w:eastAsia="DengXian"/>
          <w:sz w:val="20"/>
          <w:lang w:eastAsia="zh-CN"/>
        </w:rPr>
        <w:t>Th</w:t>
      </w:r>
      <w:r w:rsidR="07210F13" w:rsidRPr="00937547">
        <w:rPr>
          <w:rFonts w:eastAsia="DengXian"/>
          <w:sz w:val="20"/>
          <w:lang w:eastAsia="zh-CN"/>
        </w:rPr>
        <w:t xml:space="preserve">is paper uses the same log dataset collected </w:t>
      </w:r>
      <w:r w:rsidR="07210F13" w:rsidRPr="00937547">
        <w:rPr>
          <w:sz w:val="20"/>
        </w:rPr>
        <w:t xml:space="preserve">from </w:t>
      </w:r>
      <w:r w:rsidR="07210F13" w:rsidRPr="00937547">
        <w:rPr>
          <w:rFonts w:eastAsia="DengXian"/>
          <w:sz w:val="20"/>
          <w:lang w:eastAsia="zh-CN"/>
        </w:rPr>
        <w:t>the</w:t>
      </w:r>
      <w:r w:rsidR="07210F13" w:rsidRPr="00937547">
        <w:rPr>
          <w:sz w:val="20"/>
        </w:rPr>
        <w:t xml:space="preserve"> BIM </w:t>
      </w:r>
      <w:r w:rsidR="07210F13" w:rsidRPr="00937547">
        <w:rPr>
          <w:rFonts w:eastAsia="DengXian"/>
          <w:sz w:val="20"/>
          <w:lang w:eastAsia="zh-CN"/>
        </w:rPr>
        <w:t>a</w:t>
      </w:r>
      <w:r w:rsidR="07210F13" w:rsidRPr="00937547">
        <w:rPr>
          <w:sz w:val="20"/>
        </w:rPr>
        <w:t xml:space="preserve">uthoring </w:t>
      </w:r>
      <w:r w:rsidR="07210F13" w:rsidRPr="00937547">
        <w:rPr>
          <w:rFonts w:eastAsia="DengXian"/>
          <w:sz w:val="20"/>
          <w:lang w:eastAsia="zh-CN"/>
        </w:rPr>
        <w:t>t</w:t>
      </w:r>
      <w:r w:rsidR="07210F13" w:rsidRPr="00937547">
        <w:rPr>
          <w:sz w:val="20"/>
        </w:rPr>
        <w:t>ool Vectorworks</w:t>
      </w:r>
      <w:r w:rsidR="07210F13" w:rsidRPr="00937547">
        <w:rPr>
          <w:rFonts w:eastAsia="DengXian"/>
          <w:sz w:val="20"/>
          <w:lang w:eastAsia="zh-CN"/>
        </w:rPr>
        <w:t xml:space="preserve"> as in</w:t>
      </w:r>
      <w:r w:rsidR="07210F13" w:rsidRPr="00937547">
        <w:rPr>
          <w:sz w:val="20"/>
        </w:rPr>
        <w:t xml:space="preserve"> (Du, C., et.al., 2024).</w:t>
      </w:r>
      <w:r w:rsidR="07210F13" w:rsidRPr="00937547">
        <w:rPr>
          <w:rFonts w:eastAsia="DengXian"/>
          <w:sz w:val="20"/>
          <w:lang w:eastAsia="zh-CN"/>
        </w:rPr>
        <w:t xml:space="preserve"> </w:t>
      </w:r>
      <w:r w:rsidR="008944BC">
        <w:rPr>
          <w:sz w:val="20"/>
        </w:rPr>
        <w:t>The raw dataset</w:t>
      </w:r>
      <w:r w:rsidR="1F5E0DDA" w:rsidRPr="00937547">
        <w:rPr>
          <w:sz w:val="20"/>
        </w:rPr>
        <w:t xml:space="preserve"> contains 25,397,138 entries collected </w:t>
      </w:r>
      <w:r w:rsidR="00435C88">
        <w:rPr>
          <w:sz w:val="20"/>
        </w:rPr>
        <w:t xml:space="preserve">from </w:t>
      </w:r>
      <w:r w:rsidR="00A23895" w:rsidRPr="00A23895">
        <w:rPr>
          <w:sz w:val="20"/>
        </w:rPr>
        <w:t>anonymized</w:t>
      </w:r>
      <w:r w:rsidR="00A23895">
        <w:rPr>
          <w:rFonts w:eastAsia="DengXian" w:hint="eastAsia"/>
          <w:sz w:val="20"/>
          <w:lang w:eastAsia="zh-CN"/>
        </w:rPr>
        <w:t xml:space="preserve"> </w:t>
      </w:r>
      <w:r w:rsidR="1F5E0DDA" w:rsidRPr="00937547">
        <w:rPr>
          <w:sz w:val="20"/>
        </w:rPr>
        <w:t xml:space="preserve">users from all over the world in multiple languages. Figure 2 shows </w:t>
      </w:r>
      <w:r w:rsidR="00435C88">
        <w:rPr>
          <w:sz w:val="20"/>
        </w:rPr>
        <w:t>the content of a sample</w:t>
      </w:r>
      <w:r w:rsidR="1F5E0DDA" w:rsidRPr="00937547">
        <w:rPr>
          <w:sz w:val="20"/>
        </w:rPr>
        <w:t xml:space="preserve"> log file. </w:t>
      </w:r>
    </w:p>
    <w:p w14:paraId="3C28F3CD" w14:textId="2BF29DB7" w:rsidR="009E5154" w:rsidRPr="00442219" w:rsidRDefault="1F5E0DDA" w:rsidP="00442219">
      <w:pPr>
        <w:pStyle w:val="NurText"/>
        <w:ind w:firstLine="284"/>
        <w:rPr>
          <w:rFonts w:eastAsia="Times New Roman"/>
          <w:sz w:val="20"/>
        </w:rPr>
      </w:pPr>
      <w:r w:rsidRPr="00937547">
        <w:rPr>
          <w:sz w:val="20"/>
        </w:rPr>
        <w:t xml:space="preserve">The most important columns in the log files are </w:t>
      </w:r>
      <w:r w:rsidRPr="00920625">
        <w:rPr>
          <w:i/>
          <w:iCs/>
          <w:sz w:val="20"/>
        </w:rPr>
        <w:t>"session_anonymized"</w:t>
      </w:r>
      <w:r w:rsidRPr="00937547">
        <w:rPr>
          <w:sz w:val="20"/>
        </w:rPr>
        <w:t xml:space="preserve"> </w:t>
      </w:r>
      <w:r w:rsidR="00920625">
        <w:rPr>
          <w:sz w:val="20"/>
        </w:rPr>
        <w:t>which</w:t>
      </w:r>
      <w:r w:rsidRPr="00937547">
        <w:rPr>
          <w:sz w:val="20"/>
        </w:rPr>
        <w:t xml:space="preserve"> gives the ID of a modeling session</w:t>
      </w:r>
      <w:r w:rsidR="00920625">
        <w:rPr>
          <w:sz w:val="20"/>
        </w:rPr>
        <w:t>;</w:t>
      </w:r>
      <w:r w:rsidRPr="00937547">
        <w:rPr>
          <w:sz w:val="20"/>
        </w:rPr>
        <w:t xml:space="preserve"> </w:t>
      </w:r>
      <w:r w:rsidRPr="00920625">
        <w:rPr>
          <w:i/>
          <w:iCs/>
          <w:sz w:val="20"/>
        </w:rPr>
        <w:t>"ts"</w:t>
      </w:r>
      <w:r w:rsidRPr="00937547">
        <w:rPr>
          <w:sz w:val="20"/>
        </w:rPr>
        <w:t xml:space="preserve"> </w:t>
      </w:r>
      <w:r w:rsidR="00920625">
        <w:rPr>
          <w:sz w:val="20"/>
        </w:rPr>
        <w:t>which</w:t>
      </w:r>
      <w:r w:rsidRPr="00937547">
        <w:rPr>
          <w:sz w:val="20"/>
        </w:rPr>
        <w:t xml:space="preserve"> gives the time at which a command was executed</w:t>
      </w:r>
      <w:r w:rsidR="002747DC">
        <w:rPr>
          <w:sz w:val="20"/>
        </w:rPr>
        <w:t xml:space="preserve">; </w:t>
      </w:r>
      <w:r w:rsidRPr="002747DC">
        <w:rPr>
          <w:i/>
          <w:iCs/>
          <w:sz w:val="20"/>
        </w:rPr>
        <w:t>"cat"</w:t>
      </w:r>
      <w:r w:rsidRPr="00937547">
        <w:rPr>
          <w:sz w:val="20"/>
        </w:rPr>
        <w:t xml:space="preserve"> </w:t>
      </w:r>
      <w:r w:rsidR="00920625">
        <w:rPr>
          <w:sz w:val="20"/>
        </w:rPr>
        <w:t xml:space="preserve">which </w:t>
      </w:r>
      <w:r w:rsidRPr="00937547">
        <w:rPr>
          <w:sz w:val="20"/>
        </w:rPr>
        <w:t xml:space="preserve">denotes the category of the command categorized into </w:t>
      </w:r>
      <w:r w:rsidRPr="002747DC">
        <w:rPr>
          <w:i/>
          <w:iCs/>
          <w:sz w:val="20"/>
        </w:rPr>
        <w:t>Tool</w:t>
      </w:r>
      <w:r w:rsidRPr="00937547">
        <w:rPr>
          <w:sz w:val="20"/>
        </w:rPr>
        <w:t xml:space="preserve">, </w:t>
      </w:r>
      <w:r w:rsidRPr="002747DC">
        <w:rPr>
          <w:rFonts w:eastAsia="Times New Roman"/>
          <w:i/>
          <w:iCs/>
          <w:sz w:val="20"/>
        </w:rPr>
        <w:t>Menu</w:t>
      </w:r>
      <w:r w:rsidRPr="00937547">
        <w:rPr>
          <w:rFonts w:eastAsia="Times New Roman"/>
          <w:sz w:val="20"/>
        </w:rPr>
        <w:t xml:space="preserve"> or </w:t>
      </w:r>
      <w:r w:rsidRPr="002747DC">
        <w:rPr>
          <w:rFonts w:eastAsia="Times New Roman"/>
          <w:i/>
          <w:iCs/>
          <w:sz w:val="20"/>
        </w:rPr>
        <w:t>UNDO</w:t>
      </w:r>
      <w:r w:rsidRPr="00937547">
        <w:rPr>
          <w:rFonts w:eastAsia="Times New Roman"/>
          <w:sz w:val="20"/>
        </w:rPr>
        <w:t xml:space="preserve">. </w:t>
      </w:r>
      <w:r w:rsidR="00BD51C4">
        <w:rPr>
          <w:rFonts w:eastAsia="Times New Roman"/>
          <w:sz w:val="20"/>
        </w:rPr>
        <w:t xml:space="preserve">Each unique session </w:t>
      </w:r>
      <w:r w:rsidR="002747DC">
        <w:rPr>
          <w:rFonts w:eastAsia="Times New Roman"/>
          <w:sz w:val="20"/>
        </w:rPr>
        <w:t>is</w:t>
      </w:r>
      <w:r w:rsidR="00BD51C4">
        <w:rPr>
          <w:rFonts w:eastAsia="Times New Roman"/>
          <w:sz w:val="20"/>
        </w:rPr>
        <w:t xml:space="preserve"> treated as a separate user. </w:t>
      </w:r>
      <w:r w:rsidRPr="00442219">
        <w:rPr>
          <w:rFonts w:eastAsia="DengXian"/>
          <w:i/>
          <w:iCs/>
          <w:sz w:val="20"/>
          <w:lang w:val="en-GB" w:eastAsia="zh-CN"/>
        </w:rPr>
        <w:t>Tool</w:t>
      </w:r>
      <w:r w:rsidRPr="4A9C6124">
        <w:rPr>
          <w:rFonts w:eastAsia="DengXian"/>
          <w:sz w:val="20"/>
          <w:lang w:val="en-GB" w:eastAsia="zh-CN"/>
        </w:rPr>
        <w:t xml:space="preserve"> and </w:t>
      </w:r>
      <w:r w:rsidRPr="00442219">
        <w:rPr>
          <w:rFonts w:eastAsia="DengXian"/>
          <w:i/>
          <w:iCs/>
          <w:sz w:val="20"/>
          <w:lang w:val="en-GB" w:eastAsia="zh-CN"/>
        </w:rPr>
        <w:t>Menu</w:t>
      </w:r>
      <w:r w:rsidRPr="4A9C6124">
        <w:rPr>
          <w:rFonts w:eastAsia="DengXian"/>
          <w:sz w:val="20"/>
          <w:lang w:val="en-GB" w:eastAsia="zh-CN"/>
        </w:rPr>
        <w:t xml:space="preserve"> entries are </w:t>
      </w:r>
      <w:r w:rsidR="00E917DB" w:rsidRPr="4A9C6124">
        <w:rPr>
          <w:rFonts w:eastAsia="DengXian"/>
          <w:sz w:val="20"/>
          <w:lang w:val="en-GB" w:eastAsia="zh-CN"/>
        </w:rPr>
        <w:t>high-level</w:t>
      </w:r>
      <w:r w:rsidRPr="4A9C6124">
        <w:rPr>
          <w:rFonts w:eastAsia="DengXian"/>
          <w:sz w:val="20"/>
          <w:lang w:val="en-GB" w:eastAsia="zh-CN"/>
        </w:rPr>
        <w:t xml:space="preserve"> commands that trigger further </w:t>
      </w:r>
      <w:r w:rsidRPr="00442219">
        <w:rPr>
          <w:rFonts w:eastAsia="DengXian"/>
          <w:i/>
          <w:iCs/>
          <w:sz w:val="20"/>
          <w:lang w:val="en-GB" w:eastAsia="zh-CN"/>
        </w:rPr>
        <w:t>Event</w:t>
      </w:r>
      <w:r w:rsidR="00442219">
        <w:rPr>
          <w:rFonts w:eastAsia="DengXian"/>
          <w:i/>
          <w:iCs/>
          <w:sz w:val="20"/>
          <w:lang w:val="en-GB" w:eastAsia="zh-CN"/>
        </w:rPr>
        <w:t xml:space="preserve"> </w:t>
      </w:r>
      <w:r w:rsidRPr="4A9C6124">
        <w:rPr>
          <w:rFonts w:eastAsia="DengXian"/>
          <w:sz w:val="20"/>
          <w:lang w:val="en-GB" w:eastAsia="zh-CN"/>
        </w:rPr>
        <w:t xml:space="preserve">entries. </w:t>
      </w:r>
      <w:r w:rsidR="00442219" w:rsidRPr="00937547">
        <w:rPr>
          <w:rFonts w:eastAsia="Times New Roman"/>
          <w:sz w:val="20"/>
        </w:rPr>
        <w:t xml:space="preserve">The </w:t>
      </w:r>
      <w:r w:rsidR="00442219" w:rsidRPr="00A63E9A">
        <w:rPr>
          <w:rFonts w:eastAsia="Times New Roman"/>
          <w:i/>
          <w:iCs/>
          <w:sz w:val="20"/>
        </w:rPr>
        <w:t>UNDO</w:t>
      </w:r>
      <w:r w:rsidR="00442219" w:rsidRPr="00937547">
        <w:rPr>
          <w:rFonts w:eastAsia="Times New Roman"/>
          <w:sz w:val="20"/>
        </w:rPr>
        <w:t xml:space="preserve"> commands are </w:t>
      </w:r>
      <w:r w:rsidR="00442219" w:rsidRPr="00A63E9A">
        <w:rPr>
          <w:rFonts w:eastAsia="Times New Roman"/>
          <w:i/>
          <w:iCs/>
          <w:sz w:val="20"/>
        </w:rPr>
        <w:t>"Event/End Event"</w:t>
      </w:r>
      <w:r w:rsidR="00442219" w:rsidRPr="00937547">
        <w:rPr>
          <w:rFonts w:eastAsia="Times New Roman"/>
          <w:sz w:val="20"/>
        </w:rPr>
        <w:t xml:space="preserve"> entries marking the start/end of </w:t>
      </w:r>
      <w:r w:rsidR="00442219" w:rsidRPr="4A9C6124">
        <w:rPr>
          <w:rFonts w:eastAsia="DengXian"/>
          <w:sz w:val="20"/>
          <w:lang w:val="en-GB" w:eastAsia="zh-CN"/>
        </w:rPr>
        <w:t xml:space="preserve">low-level </w:t>
      </w:r>
      <w:r w:rsidR="00442219" w:rsidRPr="00937547">
        <w:rPr>
          <w:rFonts w:eastAsia="Times New Roman"/>
          <w:sz w:val="20"/>
        </w:rPr>
        <w:t>command execution</w:t>
      </w:r>
      <w:r w:rsidRPr="4A9C6124">
        <w:rPr>
          <w:rFonts w:eastAsia="DengXian"/>
          <w:sz w:val="20"/>
          <w:lang w:val="en-GB" w:eastAsia="zh-CN"/>
        </w:rPr>
        <w:t xml:space="preserve">. </w:t>
      </w:r>
    </w:p>
    <w:p w14:paraId="473DB912" w14:textId="3CC74C4C" w:rsidR="005D2A1B" w:rsidRPr="007C5284" w:rsidRDefault="07210F13" w:rsidP="007C5284">
      <w:pPr>
        <w:pStyle w:val="NurText"/>
        <w:ind w:firstLine="284"/>
        <w:rPr>
          <w:rFonts w:eastAsia="DengXian"/>
          <w:sz w:val="20"/>
          <w:lang w:eastAsia="zh-CN"/>
        </w:rPr>
      </w:pPr>
      <w:r w:rsidRPr="00937547">
        <w:rPr>
          <w:rFonts w:eastAsia="DengXian"/>
          <w:sz w:val="20"/>
          <w:lang w:eastAsia="zh-CN"/>
        </w:rPr>
        <w:t>We</w:t>
      </w:r>
      <w:r w:rsidR="166313CA" w:rsidRPr="006A4FFF">
        <w:rPr>
          <w:rFonts w:eastAsia="DengXian"/>
          <w:sz w:val="20"/>
          <w:lang w:eastAsia="zh-CN"/>
        </w:rPr>
        <w:t xml:space="preserve"> adopt</w:t>
      </w:r>
      <w:r w:rsidR="4FB709D8" w:rsidRPr="006A4FFF">
        <w:rPr>
          <w:rFonts w:eastAsia="DengXian"/>
          <w:sz w:val="20"/>
          <w:lang w:eastAsia="zh-CN"/>
        </w:rPr>
        <w:t>ed</w:t>
      </w:r>
      <w:r w:rsidR="166313CA" w:rsidRPr="006A4FFF">
        <w:rPr>
          <w:rFonts w:eastAsia="DengXian"/>
          <w:sz w:val="20"/>
          <w:lang w:eastAsia="zh-CN"/>
        </w:rPr>
        <w:t xml:space="preserve"> </w:t>
      </w:r>
      <w:r w:rsidR="166313CA" w:rsidRPr="00937547">
        <w:rPr>
          <w:rFonts w:eastAsia="DengXian"/>
          <w:sz w:val="20"/>
          <w:lang w:eastAsia="zh-CN"/>
        </w:rPr>
        <w:t>the</w:t>
      </w:r>
      <w:r w:rsidR="166313CA" w:rsidRPr="006A4FFF">
        <w:rPr>
          <w:rFonts w:eastAsia="DengXian"/>
          <w:sz w:val="20"/>
          <w:lang w:eastAsia="zh-CN"/>
        </w:rPr>
        <w:t xml:space="preserve"> </w:t>
      </w:r>
      <w:r w:rsidRPr="00937547">
        <w:rPr>
          <w:rFonts w:eastAsia="DengXian"/>
          <w:sz w:val="20"/>
          <w:lang w:eastAsia="zh-CN"/>
        </w:rPr>
        <w:t>ex</w:t>
      </w:r>
      <w:r w:rsidR="35DDD5BC" w:rsidRPr="00937547">
        <w:rPr>
          <w:rFonts w:eastAsia="DengXian"/>
          <w:sz w:val="20"/>
          <w:lang w:eastAsia="zh-CN"/>
        </w:rPr>
        <w:t>i</w:t>
      </w:r>
      <w:r w:rsidRPr="00937547">
        <w:rPr>
          <w:rFonts w:eastAsia="DengXian"/>
          <w:sz w:val="20"/>
          <w:lang w:eastAsia="zh-CN"/>
        </w:rPr>
        <w:t xml:space="preserve">sting </w:t>
      </w:r>
      <w:r w:rsidR="166313CA" w:rsidRPr="006A4FFF">
        <w:rPr>
          <w:rFonts w:eastAsia="DengXian"/>
          <w:sz w:val="20"/>
          <w:lang w:eastAsia="zh-CN"/>
        </w:rPr>
        <w:t>pipeline (Du, C., et.al., 2024) for preprocessing</w:t>
      </w:r>
      <w:r w:rsidR="00C02258">
        <w:rPr>
          <w:rFonts w:eastAsia="DengXian"/>
          <w:sz w:val="20"/>
          <w:lang w:eastAsia="zh-CN"/>
        </w:rPr>
        <w:t xml:space="preserve"> and filtering</w:t>
      </w:r>
      <w:r w:rsidR="166313CA" w:rsidRPr="006A4FFF">
        <w:rPr>
          <w:rFonts w:eastAsia="DengXian"/>
          <w:sz w:val="20"/>
          <w:lang w:eastAsia="zh-CN"/>
        </w:rPr>
        <w:t xml:space="preserve"> </w:t>
      </w:r>
      <w:r w:rsidR="35DDD5BC" w:rsidRPr="00937547">
        <w:rPr>
          <w:rFonts w:eastAsia="DengXian"/>
          <w:sz w:val="20"/>
          <w:lang w:eastAsia="zh-CN"/>
        </w:rPr>
        <w:t>the dataset.</w:t>
      </w:r>
      <w:r w:rsidR="5E95CA8E" w:rsidRPr="00937547">
        <w:rPr>
          <w:rFonts w:eastAsia="DengXian"/>
          <w:sz w:val="20"/>
          <w:lang w:eastAsia="zh-CN"/>
        </w:rPr>
        <w:t xml:space="preserve"> </w:t>
      </w:r>
      <w:r w:rsidR="4762CEE8" w:rsidRPr="006A4FFF">
        <w:rPr>
          <w:rFonts w:eastAsia="DengXian"/>
          <w:sz w:val="20"/>
          <w:lang w:eastAsia="zh-CN"/>
        </w:rPr>
        <w:t>The pipeline consists of several key steps</w:t>
      </w:r>
      <w:r w:rsidR="4146DE87" w:rsidRPr="006A4FFF">
        <w:rPr>
          <w:rFonts w:eastAsia="DengXian"/>
          <w:sz w:val="20"/>
          <w:lang w:eastAsia="zh-CN"/>
        </w:rPr>
        <w:t xml:space="preserve">. First, since BIM modelers frequently undo and redo </w:t>
      </w:r>
      <w:r w:rsidR="4146DE87" w:rsidRPr="006A4FFF">
        <w:rPr>
          <w:rFonts w:eastAsia="DengXian"/>
          <w:sz w:val="20"/>
          <w:lang w:eastAsia="zh-CN"/>
        </w:rPr>
        <w:lastRenderedPageBreak/>
        <w:t xml:space="preserve">actions as part of their workflow, an algorithm was applied to detect and remove </w:t>
      </w:r>
      <w:r w:rsidR="00AE2CEC">
        <w:rPr>
          <w:rFonts w:eastAsia="DengXian"/>
          <w:sz w:val="20"/>
          <w:lang w:eastAsia="zh-CN"/>
        </w:rPr>
        <w:t>undone</w:t>
      </w:r>
      <w:r w:rsidR="00B647C7">
        <w:rPr>
          <w:rFonts w:eastAsia="DengXian"/>
          <w:sz w:val="20"/>
          <w:lang w:eastAsia="zh-CN"/>
        </w:rPr>
        <w:t xml:space="preserve"> commands and restore the redone ones.</w:t>
      </w:r>
      <w:r w:rsidR="234A64CE" w:rsidRPr="006A4FFF">
        <w:rPr>
          <w:rFonts w:eastAsia="DengXian"/>
          <w:sz w:val="20"/>
          <w:lang w:eastAsia="zh-CN"/>
        </w:rPr>
        <w:t xml:space="preserve"> </w:t>
      </w:r>
      <w:r w:rsidR="4146DE87" w:rsidRPr="006A4FFF">
        <w:rPr>
          <w:rFonts w:eastAsia="DengXian"/>
          <w:sz w:val="20"/>
          <w:lang w:eastAsia="zh-CN"/>
        </w:rPr>
        <w:t xml:space="preserve">Next, commands such as zooming, changing views, and panning, which do not contribute to actual modeling, were excluded to prevent imbalance and irrelevant recommendations. In addition, low-level </w:t>
      </w:r>
      <w:r w:rsidR="4146DE87" w:rsidRPr="00442219">
        <w:rPr>
          <w:rFonts w:eastAsia="DengXian"/>
          <w:i/>
          <w:iCs/>
          <w:sz w:val="20"/>
          <w:lang w:eastAsia="zh-CN"/>
        </w:rPr>
        <w:t>End Event</w:t>
      </w:r>
      <w:r w:rsidR="4146DE87" w:rsidRPr="006A4FFF">
        <w:rPr>
          <w:rFonts w:eastAsia="DengXian"/>
          <w:sz w:val="20"/>
          <w:lang w:eastAsia="zh-CN"/>
        </w:rPr>
        <w:t xml:space="preserve"> commands that were automatically triggered by </w:t>
      </w:r>
      <w:r w:rsidR="4146DE87" w:rsidRPr="009D4DF5">
        <w:rPr>
          <w:rFonts w:eastAsia="DengXian"/>
          <w:i/>
          <w:iCs/>
          <w:sz w:val="20"/>
          <w:lang w:eastAsia="zh-CN"/>
        </w:rPr>
        <w:t>Tool/Menu</w:t>
      </w:r>
      <w:r w:rsidR="4146DE87" w:rsidRPr="006A4FFF">
        <w:rPr>
          <w:rFonts w:eastAsia="DengXian"/>
          <w:sz w:val="20"/>
          <w:lang w:eastAsia="zh-CN"/>
        </w:rPr>
        <w:t xml:space="preserve"> commands were removed to avoid double-counting actions.</w:t>
      </w:r>
      <w:r w:rsidR="007C5284">
        <w:rPr>
          <w:rFonts w:eastAsia="DengXian"/>
          <w:sz w:val="20"/>
          <w:lang w:eastAsia="zh-CN"/>
        </w:rPr>
        <w:t xml:space="preserve"> </w:t>
      </w:r>
      <w:r w:rsidR="002176A7" w:rsidRPr="4A9C6124">
        <w:rPr>
          <w:rFonts w:eastAsia="Times New Roman"/>
          <w:sz w:val="20"/>
          <w:lang w:val="en-GB"/>
        </w:rPr>
        <w:t>M</w:t>
      </w:r>
      <w:r w:rsidR="0036316F" w:rsidRPr="4A9C6124">
        <w:rPr>
          <w:rFonts w:eastAsia="Times New Roman"/>
          <w:sz w:val="20"/>
          <w:lang w:val="en-GB"/>
        </w:rPr>
        <w:t xml:space="preserve">oreover, </w:t>
      </w:r>
      <w:r w:rsidR="00142ED7" w:rsidRPr="4A9C6124">
        <w:rPr>
          <w:rFonts w:eastAsia="Times New Roman"/>
          <w:sz w:val="20"/>
          <w:lang w:val="en-GB"/>
        </w:rPr>
        <w:t xml:space="preserve">the dataset includes logs recorded in </w:t>
      </w:r>
      <w:r w:rsidR="007C5284">
        <w:rPr>
          <w:rFonts w:eastAsia="Times New Roman"/>
          <w:sz w:val="20"/>
          <w:lang w:val="en-GB"/>
        </w:rPr>
        <w:t>seven</w:t>
      </w:r>
      <w:r w:rsidR="00142ED7" w:rsidRPr="4A9C6124">
        <w:rPr>
          <w:rFonts w:eastAsia="Times New Roman"/>
          <w:sz w:val="20"/>
          <w:lang w:val="en-GB"/>
        </w:rPr>
        <w:t xml:space="preserve"> languages, which required unification for consistent processing. </w:t>
      </w:r>
      <w:r w:rsidR="006A639F" w:rsidRPr="4A9C6124">
        <w:rPr>
          <w:rFonts w:eastAsia="DengXian"/>
          <w:sz w:val="20"/>
          <w:lang w:val="en-GB" w:eastAsia="zh-CN"/>
        </w:rPr>
        <w:t>C</w:t>
      </w:r>
      <w:r w:rsidR="00142ED7" w:rsidRPr="4A9C6124">
        <w:rPr>
          <w:rFonts w:eastAsia="Times New Roman"/>
          <w:sz w:val="20"/>
          <w:lang w:val="en-GB"/>
        </w:rPr>
        <w:t xml:space="preserve">ommands recorded in </w:t>
      </w:r>
      <w:r w:rsidR="00B015CE" w:rsidRPr="4A9C6124">
        <w:rPr>
          <w:rFonts w:eastAsia="DengXian"/>
          <w:sz w:val="20"/>
          <w:lang w:val="en-GB" w:eastAsia="zh-CN"/>
        </w:rPr>
        <w:t xml:space="preserve">different </w:t>
      </w:r>
      <w:r w:rsidR="00142ED7" w:rsidRPr="4A9C6124">
        <w:rPr>
          <w:rFonts w:eastAsia="Times New Roman"/>
          <w:sz w:val="20"/>
          <w:lang w:val="en-GB"/>
        </w:rPr>
        <w:t>languages were translated into English using</w:t>
      </w:r>
      <w:r w:rsidR="002176A7" w:rsidRPr="4A9C6124">
        <w:rPr>
          <w:rFonts w:eastAsia="Times New Roman"/>
          <w:sz w:val="20"/>
          <w:lang w:val="en-GB"/>
        </w:rPr>
        <w:t xml:space="preserve"> </w:t>
      </w:r>
      <w:r w:rsidR="00F72E7F" w:rsidRPr="4A9C6124">
        <w:rPr>
          <w:rFonts w:eastAsia="Times New Roman"/>
          <w:sz w:val="20"/>
          <w:lang w:val="en-GB"/>
        </w:rPr>
        <w:t>the Google Translate API</w:t>
      </w:r>
      <w:r w:rsidR="00B015CE" w:rsidRPr="4A9C6124">
        <w:rPr>
          <w:rFonts w:eastAsia="DengXian"/>
          <w:sz w:val="20"/>
          <w:lang w:val="en-GB" w:eastAsia="zh-CN"/>
        </w:rPr>
        <w:t xml:space="preserve"> and </w:t>
      </w:r>
      <w:r w:rsidR="00B015CE" w:rsidRPr="4A9C6124">
        <w:rPr>
          <w:rFonts w:eastAsia="Times New Roman"/>
          <w:sz w:val="20"/>
          <w:lang w:val="en-GB"/>
        </w:rPr>
        <w:t>manually verified</w:t>
      </w:r>
      <w:r w:rsidR="00F305ED">
        <w:rPr>
          <w:rFonts w:eastAsia="Times New Roman"/>
          <w:sz w:val="20"/>
          <w:lang w:val="en-GB"/>
        </w:rPr>
        <w:t xml:space="preserve"> to </w:t>
      </w:r>
      <w:r w:rsidR="00CA649A">
        <w:rPr>
          <w:rFonts w:eastAsia="Times New Roman"/>
          <w:sz w:val="20"/>
          <w:lang w:val="en-GB"/>
        </w:rPr>
        <w:t>ensure</w:t>
      </w:r>
      <w:r w:rsidR="00F305ED">
        <w:rPr>
          <w:rFonts w:eastAsia="Times New Roman"/>
          <w:sz w:val="20"/>
          <w:lang w:val="en-GB"/>
        </w:rPr>
        <w:t xml:space="preserve"> </w:t>
      </w:r>
      <w:r w:rsidR="00CA649A">
        <w:rPr>
          <w:rFonts w:eastAsia="Times New Roman"/>
          <w:sz w:val="20"/>
          <w:lang w:val="en-GB"/>
        </w:rPr>
        <w:t>all translations were correct</w:t>
      </w:r>
      <w:r w:rsidR="00F72E7F" w:rsidRPr="4A9C6124">
        <w:rPr>
          <w:rFonts w:eastAsia="Times New Roman"/>
          <w:sz w:val="20"/>
          <w:lang w:val="en-GB"/>
        </w:rPr>
        <w:t xml:space="preserve">. </w:t>
      </w:r>
      <w:r w:rsidR="00142ED7" w:rsidRPr="4A9C6124">
        <w:rPr>
          <w:rFonts w:eastAsia="Times New Roman"/>
          <w:sz w:val="20"/>
          <w:lang w:val="en-GB"/>
        </w:rPr>
        <w:t xml:space="preserve">A </w:t>
      </w:r>
      <w:r w:rsidR="00095C0B" w:rsidRPr="4A9C6124">
        <w:rPr>
          <w:rFonts w:eastAsia="Times New Roman"/>
          <w:sz w:val="20"/>
          <w:lang w:val="en-GB"/>
        </w:rPr>
        <w:t>matchup</w:t>
      </w:r>
      <w:r w:rsidR="00142ED7" w:rsidRPr="4A9C6124">
        <w:rPr>
          <w:rFonts w:eastAsia="Times New Roman"/>
          <w:sz w:val="20"/>
          <w:lang w:val="en-GB"/>
        </w:rPr>
        <w:t xml:space="preserve"> database </w:t>
      </w:r>
      <w:r w:rsidR="00095C0B" w:rsidRPr="4A9C6124">
        <w:rPr>
          <w:rFonts w:eastAsia="Times New Roman"/>
          <w:sz w:val="20"/>
          <w:lang w:val="en-GB"/>
        </w:rPr>
        <w:t xml:space="preserve">for </w:t>
      </w:r>
      <w:r w:rsidR="00095C0B" w:rsidRPr="009D4DF5">
        <w:rPr>
          <w:rFonts w:eastAsia="Times New Roman"/>
          <w:i/>
          <w:iCs/>
          <w:sz w:val="20"/>
          <w:lang w:val="en-GB"/>
        </w:rPr>
        <w:t>Tool</w:t>
      </w:r>
      <w:r w:rsidR="00095C0B" w:rsidRPr="4A9C6124">
        <w:rPr>
          <w:rFonts w:eastAsia="Times New Roman"/>
          <w:sz w:val="20"/>
          <w:lang w:val="en-GB"/>
        </w:rPr>
        <w:t xml:space="preserve"> and </w:t>
      </w:r>
      <w:r w:rsidR="00095C0B" w:rsidRPr="009D4DF5">
        <w:rPr>
          <w:rFonts w:eastAsia="Times New Roman"/>
          <w:i/>
          <w:iCs/>
          <w:sz w:val="20"/>
          <w:lang w:val="en-GB"/>
        </w:rPr>
        <w:t>Menu</w:t>
      </w:r>
      <w:r w:rsidR="00095C0B" w:rsidRPr="4A9C6124">
        <w:rPr>
          <w:rFonts w:eastAsia="Times New Roman"/>
          <w:sz w:val="20"/>
          <w:lang w:val="en-GB"/>
        </w:rPr>
        <w:t xml:space="preserve"> commands and the corresponding</w:t>
      </w:r>
      <w:r w:rsidR="00B015CE" w:rsidRPr="4A9C6124">
        <w:rPr>
          <w:rFonts w:eastAsia="DengXian"/>
          <w:sz w:val="20"/>
          <w:lang w:val="en-GB" w:eastAsia="zh-CN"/>
        </w:rPr>
        <w:t xml:space="preserve"> </w:t>
      </w:r>
      <w:r w:rsidR="00EC0449" w:rsidRPr="009D4DF5">
        <w:rPr>
          <w:rFonts w:eastAsia="DengXian"/>
          <w:i/>
          <w:iCs/>
          <w:sz w:val="20"/>
          <w:lang w:val="en-GB" w:eastAsia="zh-CN"/>
        </w:rPr>
        <w:t>End Event</w:t>
      </w:r>
      <w:r w:rsidR="00EC0449" w:rsidRPr="4A9C6124">
        <w:rPr>
          <w:rFonts w:eastAsia="DengXian"/>
          <w:sz w:val="20"/>
          <w:lang w:val="en-GB" w:eastAsia="zh-CN"/>
        </w:rPr>
        <w:t xml:space="preserve"> was created for future use to facilitate </w:t>
      </w:r>
      <w:r w:rsidR="009D4DF5">
        <w:rPr>
          <w:rFonts w:eastAsia="DengXian"/>
          <w:sz w:val="20"/>
          <w:lang w:val="en-GB" w:eastAsia="zh-CN"/>
        </w:rPr>
        <w:t xml:space="preserve">the </w:t>
      </w:r>
      <w:r w:rsidR="00EC0449" w:rsidRPr="4A9C6124">
        <w:rPr>
          <w:rFonts w:eastAsia="DengXian"/>
          <w:sz w:val="20"/>
          <w:lang w:val="en-GB" w:eastAsia="zh-CN"/>
        </w:rPr>
        <w:t>unification of the dataset. In addition, overlong modeling sessions were broken down into reasonabl</w:t>
      </w:r>
      <w:r w:rsidR="009D4DF5">
        <w:rPr>
          <w:rFonts w:eastAsia="DengXian"/>
          <w:sz w:val="20"/>
          <w:lang w:val="en-GB" w:eastAsia="zh-CN"/>
        </w:rPr>
        <w:t>y</w:t>
      </w:r>
      <w:r w:rsidR="00EC0449" w:rsidRPr="4A9C6124">
        <w:rPr>
          <w:rFonts w:eastAsia="DengXian"/>
          <w:sz w:val="20"/>
          <w:lang w:val="en-GB" w:eastAsia="zh-CN"/>
        </w:rPr>
        <w:t xml:space="preserve"> shorter sessions to increase the number of samples in the dataset and simulate the production environment. </w:t>
      </w:r>
      <w:r w:rsidR="005D2A1B" w:rsidRPr="4A9C6124">
        <w:rPr>
          <w:rFonts w:eastAsia="DengXian"/>
          <w:sz w:val="20"/>
          <w:lang w:val="en-GB" w:eastAsia="zh-CN"/>
        </w:rPr>
        <w:t xml:space="preserve">The processed </w:t>
      </w:r>
      <w:r w:rsidR="00D96A68">
        <w:rPr>
          <w:rFonts w:eastAsia="DengXian"/>
          <w:sz w:val="20"/>
          <w:lang w:val="en-GB" w:eastAsia="zh-CN"/>
        </w:rPr>
        <w:t>data</w:t>
      </w:r>
      <w:r w:rsidR="005D2A1B" w:rsidRPr="4A9C6124">
        <w:rPr>
          <w:rFonts w:eastAsia="DengXian"/>
          <w:sz w:val="20"/>
          <w:lang w:val="en-GB" w:eastAsia="zh-CN"/>
        </w:rPr>
        <w:t xml:space="preserve"> is then transformed into a structured </w:t>
      </w:r>
      <w:r w:rsidR="00883756">
        <w:rPr>
          <w:rFonts w:eastAsia="DengXian"/>
          <w:sz w:val="20"/>
          <w:lang w:val="en-GB" w:eastAsia="zh-CN"/>
        </w:rPr>
        <w:t xml:space="preserve">CSV </w:t>
      </w:r>
      <w:r w:rsidR="005D2A1B" w:rsidRPr="4A9C6124">
        <w:rPr>
          <w:rFonts w:eastAsia="DengXian"/>
          <w:sz w:val="20"/>
          <w:lang w:val="en-GB" w:eastAsia="zh-CN"/>
        </w:rPr>
        <w:t>format, with timestamps converted to UNIX format and commands assigned unique integer IDs.</w:t>
      </w:r>
    </w:p>
    <w:p w14:paraId="68DDB033" w14:textId="77777777" w:rsidR="001D6274" w:rsidRPr="00937547" w:rsidRDefault="001D6274" w:rsidP="005D2A1B">
      <w:pPr>
        <w:pStyle w:val="NurText"/>
        <w:rPr>
          <w:rFonts w:eastAsia="Times New Roman"/>
          <w:sz w:val="20"/>
        </w:rPr>
      </w:pPr>
    </w:p>
    <w:p w14:paraId="3519A8D4" w14:textId="77777777" w:rsidR="005D2A1B" w:rsidRPr="00937547" w:rsidRDefault="005D2A1B" w:rsidP="005D2A1B">
      <w:pPr>
        <w:pStyle w:val="NurText"/>
        <w:rPr>
          <w:b/>
          <w:bCs/>
          <w:sz w:val="20"/>
        </w:rPr>
      </w:pPr>
      <w:r w:rsidRPr="00937547">
        <w:rPr>
          <w:b/>
          <w:bCs/>
          <w:sz w:val="20"/>
        </w:rPr>
        <w:t xml:space="preserve">3.2 Dynamic graph construction  </w:t>
      </w:r>
    </w:p>
    <w:p w14:paraId="322F9401" w14:textId="043F9D91" w:rsidR="000A40BB" w:rsidRDefault="005D2A1B" w:rsidP="000A40BB">
      <w:pPr>
        <w:pStyle w:val="MainText"/>
      </w:pPr>
      <w:r w:rsidRPr="00937547">
        <w:t>We represent user-item interaction</w:t>
      </w:r>
      <w:r w:rsidR="005D6497">
        <w:t xml:space="preserve"> sequences </w:t>
      </w:r>
      <w:r w:rsidRPr="00937547">
        <w:t>as a dynamic graph, where nodes correspond to users and items, and edges denote temporal interactions</w:t>
      </w:r>
      <w:r w:rsidR="005D6497">
        <w:t xml:space="preserve">, as illustrated in </w:t>
      </w:r>
      <w:r w:rsidR="00A61417">
        <w:t>Figure 3.</w:t>
      </w:r>
      <w:r w:rsidRPr="00937547">
        <w:t xml:space="preserve"> This graph structure enables the model to capture direct and high-order relationships, facilitating a more comprehensive representation of user preferences.</w:t>
      </w:r>
    </w:p>
    <w:p w14:paraId="77E4F34F" w14:textId="22964364" w:rsidR="008634B0" w:rsidRPr="00C767F5" w:rsidRDefault="0002035F" w:rsidP="00947F4F">
      <w:pPr>
        <w:pStyle w:val="MainText"/>
        <w:rPr>
          <w:rFonts w:eastAsia="DengXian"/>
          <w:lang w:eastAsia="zh-CN"/>
        </w:rPr>
      </w:pPr>
      <w:r w:rsidRPr="00937547">
        <w:t xml:space="preserve">The graph construction process begins with </w:t>
      </w:r>
      <w:r w:rsidR="00883756">
        <w:t>processing</w:t>
      </w:r>
      <w:r w:rsidRPr="00937547">
        <w:t xml:space="preserve"> the </w:t>
      </w:r>
      <w:r w:rsidR="0049440C">
        <w:t xml:space="preserve">CSV </w:t>
      </w:r>
      <w:r w:rsidR="00883756">
        <w:t>data</w:t>
      </w:r>
      <w:r w:rsidR="0049440C">
        <w:t xml:space="preserve"> obtained from the previous step</w:t>
      </w:r>
      <w:r w:rsidRPr="00937547">
        <w:t xml:space="preserve"> to ensure that temporal relationships between interactions are correctly captured.</w:t>
      </w:r>
      <w:r w:rsidR="00A51A14">
        <w:t xml:space="preserve"> </w:t>
      </w:r>
      <w:r w:rsidR="00A51A14" w:rsidRPr="00A51A14">
        <w:t>This is achieved by calculating each user's relative order of interactions based on the timestamps, reflecting the sequence in which commands were executed. Similarly, each command's relative order of interactions across all users provides a global perspective on command execution over time.</w:t>
      </w:r>
      <w:r w:rsidR="00113BE2">
        <w:t xml:space="preserve"> For instance, </w:t>
      </w:r>
      <w:r w:rsidR="00906355">
        <w:t xml:space="preserve">two-way edges </w:t>
      </w:r>
      <w:r w:rsidR="001A3359">
        <w:t xml:space="preserve">are constructed </w:t>
      </w:r>
      <w:r w:rsidR="00F935FE">
        <w:t>between user and command nodes</w:t>
      </w:r>
      <w:r w:rsidR="00120FBF">
        <w:t xml:space="preserve"> with edge types </w:t>
      </w:r>
      <w:r w:rsidR="0052484D">
        <w:t>(</w:t>
      </w:r>
      <w:r w:rsidR="0009511A">
        <w:t xml:space="preserve">' </w:t>
      </w:r>
      <w:r w:rsidR="0052484D">
        <w:t>command,</w:t>
      </w:r>
      <w:r w:rsidR="0009511A">
        <w:t xml:space="preserve">" </w:t>
      </w:r>
      <w:r w:rsidR="0052484D">
        <w:t>by,</w:t>
      </w:r>
      <w:r w:rsidR="0009511A">
        <w:t xml:space="preserve">" </w:t>
      </w:r>
      <w:r w:rsidR="0052484D">
        <w:t>user</w:t>
      </w:r>
      <w:r w:rsidR="0009511A">
        <w:t>'</w:t>
      </w:r>
      <w:r w:rsidR="0052484D">
        <w:t>) denoting that a user issued a specific command. In contrast (</w:t>
      </w:r>
      <w:r w:rsidR="0009511A">
        <w:t xml:space="preserve">' </w:t>
      </w:r>
      <w:r w:rsidR="0052484D">
        <w:t>user</w:t>
      </w:r>
      <w:r w:rsidR="0009511A">
        <w:t>'</w:t>
      </w:r>
      <w:r w:rsidR="0052484D">
        <w:t>,</w:t>
      </w:r>
      <w:r w:rsidR="0009511A">
        <w:t xml:space="preserve">' </w:t>
      </w:r>
      <w:r w:rsidR="0052484D">
        <w:t>pby</w:t>
      </w:r>
      <w:r w:rsidR="0009511A">
        <w:t>'</w:t>
      </w:r>
      <w:r w:rsidR="0052484D">
        <w:t>,</w:t>
      </w:r>
      <w:r w:rsidR="0009511A">
        <w:t xml:space="preserve">' </w:t>
      </w:r>
      <w:r w:rsidR="0052484D">
        <w:t>command</w:t>
      </w:r>
      <w:r w:rsidR="0009511A">
        <w:t>'</w:t>
      </w:r>
      <w:r w:rsidR="0052484D">
        <w:t>) represents the reverse relationship.</w:t>
      </w:r>
      <w:r w:rsidR="00947F4F">
        <w:t xml:space="preserve"> Timestamps of interactions are stored as edge features for both edge types, enabling the graph to encode temporal dynamics. User and item identifiers (user_id and command_id) are stored as node features, ensuring each node is uniquely identifiable.</w:t>
      </w:r>
    </w:p>
    <w:p w14:paraId="476A2780" w14:textId="5C895A3B" w:rsidR="005D2A1B" w:rsidRDefault="006627FB" w:rsidP="000A40BB">
      <w:pPr>
        <w:pStyle w:val="MainText"/>
      </w:pPr>
      <w:r w:rsidRPr="006627FB">
        <w:t xml:space="preserve">Given the large-scale nature of the constructed graph, direct training on the entire graph is </w:t>
      </w:r>
      <w:r w:rsidRPr="006627FB">
        <w:t>computationally very expensive</w:t>
      </w:r>
      <w:r w:rsidR="002B232A">
        <w:t>.</w:t>
      </w:r>
      <w:r w:rsidRPr="006627FB">
        <w:t xml:space="preserve"> Instead, sub-graph sampling is employed to optimize training efficiency, as shown in </w:t>
      </w:r>
      <w:r w:rsidR="00007E95">
        <w:t>F</w:t>
      </w:r>
      <w:r w:rsidRPr="006627FB">
        <w:t>igure 3. Following a two-hop neighbor sub-sampling, a user node is selected as an anchor</w:t>
      </w:r>
      <w:r>
        <w:t xml:space="preserve"> </w:t>
      </w:r>
      <w:r w:rsidRPr="006627FB">
        <w:t>with their interaction sequence in the first hop, and other users interact with the same commands in the second hop. By limiting sub-graph sampling to two-hop neighborhoods</w:t>
      </w:r>
      <w:r w:rsidR="00BD7856">
        <w:t xml:space="preserve">, </w:t>
      </w:r>
      <w:r w:rsidRPr="006627FB">
        <w:t>the model efficiently captures localized interaction patterns while keeping computational costs manageable. The sub-graphs then serve as the input to the DGSR model</w:t>
      </w:r>
      <w:r w:rsidR="007A6B2D">
        <w:t xml:space="preserve">, </w:t>
      </w:r>
      <w:r w:rsidRPr="006627FB">
        <w:t>where information flows from commands to users, encoding user preferences.</w:t>
      </w:r>
    </w:p>
    <w:p w14:paraId="1A2427FF" w14:textId="77777777" w:rsidR="0009511A" w:rsidRDefault="0009511A" w:rsidP="000A40BB">
      <w:pPr>
        <w:pStyle w:val="MainText"/>
      </w:pPr>
    </w:p>
    <w:p w14:paraId="384B1385" w14:textId="798BFCA4" w:rsidR="00613B5C" w:rsidRPr="00937547" w:rsidRDefault="00613B5C" w:rsidP="00613B5C">
      <w:pPr>
        <w:pStyle w:val="NurText"/>
        <w:rPr>
          <w:sz w:val="20"/>
          <w:lang w:val="en-GB"/>
        </w:rPr>
      </w:pPr>
      <w:r w:rsidRPr="4A9C6124">
        <w:rPr>
          <w:b/>
          <w:bCs/>
          <w:sz w:val="20"/>
          <w:lang w:val="en-GB"/>
        </w:rPr>
        <w:t>3.</w:t>
      </w:r>
      <w:r>
        <w:rPr>
          <w:b/>
          <w:bCs/>
          <w:sz w:val="20"/>
          <w:lang w:val="en-GB"/>
        </w:rPr>
        <w:t>3</w:t>
      </w:r>
      <w:r w:rsidRPr="4A9C6124">
        <w:rPr>
          <w:b/>
          <w:bCs/>
          <w:sz w:val="20"/>
          <w:lang w:val="en-GB"/>
        </w:rPr>
        <w:t xml:space="preserve"> Basic </w:t>
      </w:r>
      <w:r w:rsidR="0092501E">
        <w:rPr>
          <w:b/>
          <w:bCs/>
          <w:sz w:val="20"/>
          <w:lang w:val="en-GB"/>
        </w:rPr>
        <w:t>t</w:t>
      </w:r>
      <w:r w:rsidRPr="4A9C6124">
        <w:rPr>
          <w:b/>
          <w:bCs/>
          <w:sz w:val="20"/>
          <w:lang w:val="en-GB"/>
        </w:rPr>
        <w:t xml:space="preserve">ransductive </w:t>
      </w:r>
      <w:r w:rsidR="0092501E">
        <w:rPr>
          <w:b/>
          <w:bCs/>
          <w:sz w:val="20"/>
          <w:lang w:val="en-GB"/>
        </w:rPr>
        <w:t>g</w:t>
      </w:r>
      <w:r w:rsidRPr="4A9C6124">
        <w:rPr>
          <w:b/>
          <w:bCs/>
          <w:sz w:val="20"/>
          <w:lang w:val="en-GB"/>
        </w:rPr>
        <w:t xml:space="preserve">raph </w:t>
      </w:r>
      <w:r w:rsidR="0092501E">
        <w:rPr>
          <w:b/>
          <w:bCs/>
          <w:sz w:val="20"/>
          <w:lang w:val="en-GB"/>
        </w:rPr>
        <w:t>t</w:t>
      </w:r>
      <w:r w:rsidRPr="4A9C6124">
        <w:rPr>
          <w:b/>
          <w:bCs/>
          <w:sz w:val="20"/>
          <w:lang w:val="en-GB"/>
        </w:rPr>
        <w:t>raining</w:t>
      </w:r>
    </w:p>
    <w:p w14:paraId="33389BFA" w14:textId="77777777" w:rsidR="00613B5C" w:rsidRDefault="00613B5C" w:rsidP="00613B5C">
      <w:pPr>
        <w:pStyle w:val="NurText"/>
        <w:ind w:firstLine="284"/>
        <w:rPr>
          <w:sz w:val="20"/>
        </w:rPr>
      </w:pPr>
      <w:r>
        <w:rPr>
          <w:rFonts w:eastAsia="Times New Roman"/>
          <w:sz w:val="20"/>
          <w:lang w:val="en-GB"/>
        </w:rPr>
        <w:t xml:space="preserve">A DGSR </w:t>
      </w:r>
      <w:r w:rsidRPr="00223EC4">
        <w:rPr>
          <w:rFonts w:eastAsia="Times New Roman"/>
          <w:sz w:val="20"/>
          <w:lang w:val="en-GB"/>
        </w:rPr>
        <w:t xml:space="preserve">(Zhang, M., et al., 2023) </w:t>
      </w:r>
      <w:r>
        <w:rPr>
          <w:rFonts w:eastAsia="Times New Roman"/>
          <w:sz w:val="20"/>
          <w:lang w:val="en-GB"/>
        </w:rPr>
        <w:t>model is trained on the constructed graph</w:t>
      </w:r>
      <w:r w:rsidRPr="4A9C6124">
        <w:rPr>
          <w:rFonts w:eastAsia="Times New Roman"/>
          <w:sz w:val="20"/>
          <w:lang w:val="en-GB"/>
        </w:rPr>
        <w:t xml:space="preserve">. </w:t>
      </w:r>
      <w:r>
        <w:rPr>
          <w:rFonts w:eastAsia="Times New Roman"/>
          <w:sz w:val="20"/>
          <w:lang w:val="en-GB"/>
        </w:rPr>
        <w:t>DGSR consists of multiple stacked layers. Each layer uses a</w:t>
      </w:r>
      <w:r w:rsidRPr="00937547">
        <w:rPr>
          <w:sz w:val="20"/>
        </w:rPr>
        <w:t xml:space="preserve"> dynamic </w:t>
      </w:r>
      <w:r>
        <w:rPr>
          <w:sz w:val="20"/>
        </w:rPr>
        <w:t xml:space="preserve">graph </w:t>
      </w:r>
      <w:r w:rsidRPr="00937547">
        <w:rPr>
          <w:sz w:val="20"/>
        </w:rPr>
        <w:t xml:space="preserve">attention </w:t>
      </w:r>
      <w:r>
        <w:rPr>
          <w:sz w:val="20"/>
        </w:rPr>
        <w:t>mechanism</w:t>
      </w:r>
      <w:r w:rsidRPr="00937547">
        <w:rPr>
          <w:sz w:val="20"/>
        </w:rPr>
        <w:t xml:space="preserve"> </w:t>
      </w:r>
      <w:r>
        <w:rPr>
          <w:sz w:val="20"/>
        </w:rPr>
        <w:t xml:space="preserve">that </w:t>
      </w:r>
      <w:r w:rsidRPr="00937547">
        <w:rPr>
          <w:sz w:val="20"/>
        </w:rPr>
        <w:t xml:space="preserve">aggregates a user's historical interactions, assigning varying attention weights to highlight influential items that define long-term </w:t>
      </w:r>
      <w:r>
        <w:rPr>
          <w:sz w:val="20"/>
        </w:rPr>
        <w:t xml:space="preserve">and short-term </w:t>
      </w:r>
      <w:r w:rsidRPr="00937547">
        <w:rPr>
          <w:sz w:val="20"/>
        </w:rPr>
        <w:t xml:space="preserve">interests. </w:t>
      </w:r>
      <w:r>
        <w:rPr>
          <w:sz w:val="20"/>
        </w:rPr>
        <w:t xml:space="preserve">Specifically, in layer </w:t>
      </w:r>
      <m:oMath>
        <m:r>
          <w:rPr>
            <w:rFonts w:ascii="Cambria Math" w:hAnsi="Cambria Math"/>
            <w:sz w:val="20"/>
          </w:rPr>
          <m:t>l</m:t>
        </m:r>
      </m:oMath>
      <w:r>
        <w:rPr>
          <w:sz w:val="20"/>
        </w:rPr>
        <w:t xml:space="preserve">, a learnable relative-order embedding </w:t>
      </w:r>
      <m:oMath>
        <m:sSubSup>
          <m:sSubSupPr>
            <m:ctrlPr>
              <w:rPr>
                <w:rFonts w:ascii="Cambria Math" w:hAnsi="Cambria Math"/>
                <w:i/>
                <w:sz w:val="20"/>
              </w:rPr>
            </m:ctrlPr>
          </m:sSubSupPr>
          <m:e>
            <m:r>
              <w:rPr>
                <w:rFonts w:ascii="Cambria Math" w:hAnsi="Cambria Math"/>
                <w:sz w:val="20"/>
              </w:rPr>
              <m:t>p</m:t>
            </m:r>
          </m:e>
          <m:sub>
            <m:r>
              <w:rPr>
                <w:rFonts w:ascii="Cambria Math" w:hAnsi="Cambria Math"/>
                <w:sz w:val="20"/>
              </w:rPr>
              <m:t>riu</m:t>
            </m:r>
          </m:sub>
          <m:sup>
            <m:r>
              <w:rPr>
                <w:rFonts w:ascii="Cambria Math" w:hAnsi="Cambria Math"/>
                <w:sz w:val="20"/>
              </w:rPr>
              <m:t>K</m:t>
            </m:r>
          </m:sup>
        </m:sSubSup>
      </m:oMath>
      <w:r>
        <w:rPr>
          <w:sz w:val="20"/>
        </w:rPr>
        <w:t xml:space="preserve"> is constructed for each item in an interaction sequence to encode order information. Then, attention coefficients are calculated between the user and the item as follows:</w:t>
      </w:r>
    </w:p>
    <w:p w14:paraId="2D749617" w14:textId="78D3C1F2" w:rsidR="00613B5C" w:rsidRPr="00613B5C" w:rsidRDefault="007E2758" w:rsidP="00613B5C">
      <w:pPr>
        <w:pStyle w:val="NurText"/>
        <w:ind w:firstLine="284"/>
        <w:rPr>
          <w:rFonts w:eastAsia="DengXian"/>
          <w:i/>
          <w:sz w:val="20"/>
          <w:lang w:eastAsia="zh-CN"/>
        </w:rPr>
      </w:pPr>
      <m:oMathPara>
        <m:oMath>
          <m:sSub>
            <m:sSubPr>
              <m:ctrlPr>
                <w:rPr>
                  <w:rFonts w:ascii="Cambria Math" w:hAnsi="Cambria Math"/>
                  <w:i/>
                  <w:sz w:val="20"/>
                </w:rPr>
              </m:ctrlPr>
            </m:sSubPr>
            <m:e>
              <m:r>
                <w:rPr>
                  <w:rFonts w:ascii="Cambria Math" w:hAnsi="Cambria Math"/>
                  <w:sz w:val="20"/>
                </w:rPr>
                <m:t>e</m:t>
              </m:r>
            </m:e>
            <m:sub>
              <m:r>
                <w:rPr>
                  <w:rFonts w:ascii="Cambria Math" w:hAnsi="Cambria Math"/>
                  <w:sz w:val="20"/>
                </w:rPr>
                <m:t>ui</m:t>
              </m:r>
            </m:sub>
          </m:sSub>
          <m:r>
            <w:rPr>
              <w:rFonts w:ascii="Cambria Math" w:hAnsi="Cambria Math"/>
              <w:sz w:val="20"/>
            </w:rPr>
            <m:t>=</m:t>
          </m:r>
          <m:f>
            <m:fPr>
              <m:ctrlPr>
                <w:rPr>
                  <w:rFonts w:ascii="Cambria Math" w:hAnsi="Cambria Math"/>
                  <w:sz w:val="20"/>
                </w:rPr>
              </m:ctrlPr>
            </m:fPr>
            <m:num>
              <m:sSup>
                <m:sSupPr>
                  <m:ctrlPr>
                    <w:rPr>
                      <w:rFonts w:ascii="Cambria Math" w:hAnsi="Cambria Math"/>
                      <w:i/>
                      <w:sz w:val="20"/>
                    </w:rPr>
                  </m:ctrlPr>
                </m:sSupPr>
                <m:e>
                  <m:d>
                    <m:dPr>
                      <m:ctrlPr>
                        <w:rPr>
                          <w:rFonts w:ascii="Cambria Math" w:hAnsi="Cambria Math"/>
                          <w:sz w:val="20"/>
                        </w:rPr>
                      </m:ctrlPr>
                    </m:dPr>
                    <m:e>
                      <m:sSubSup>
                        <m:sSubSupPr>
                          <m:ctrlPr>
                            <w:rPr>
                              <w:rFonts w:ascii="Cambria Math" w:hAnsi="Cambria Math"/>
                              <w:i/>
                              <w:sz w:val="20"/>
                            </w:rPr>
                          </m:ctrlPr>
                        </m:sSubSupPr>
                        <m:e>
                          <m:r>
                            <w:rPr>
                              <w:rFonts w:ascii="Cambria Math" w:hAnsi="Cambria Math"/>
                              <w:sz w:val="20"/>
                            </w:rPr>
                            <m:t>W</m:t>
                          </m:r>
                        </m:e>
                        <m:sub>
                          <m:r>
                            <w:rPr>
                              <w:rFonts w:ascii="Cambria Math" w:hAnsi="Cambria Math"/>
                              <w:sz w:val="20"/>
                            </w:rPr>
                            <m:t>2</m:t>
                          </m:r>
                        </m:sub>
                        <m:sup>
                          <m:d>
                            <m:dPr>
                              <m:ctrlPr>
                                <w:rPr>
                                  <w:rFonts w:ascii="Cambria Math" w:hAnsi="Cambria Math"/>
                                  <w:i/>
                                  <w:sz w:val="20"/>
                                </w:rPr>
                              </m:ctrlPr>
                            </m:dPr>
                            <m:e>
                              <m:r>
                                <w:rPr>
                                  <w:rFonts w:ascii="Cambria Math" w:hAnsi="Cambria Math"/>
                                  <w:sz w:val="20"/>
                                </w:rPr>
                                <m:t>l</m:t>
                              </m:r>
                              <m:r>
                                <w:rPr>
                                  <w:rFonts w:ascii="Cambria Math" w:hAnsi="Cambria Math"/>
                                  <w:sz w:val="20"/>
                                </w:rPr>
                                <m:t>-</m:t>
                              </m:r>
                              <m:r>
                                <w:rPr>
                                  <w:rFonts w:ascii="Cambria Math" w:hAnsi="Cambria Math"/>
                                  <w:sz w:val="20"/>
                                </w:rPr>
                                <m:t>1</m:t>
                              </m:r>
                            </m:e>
                          </m:d>
                        </m:sup>
                      </m:sSubSup>
                      <m:sSubSup>
                        <m:sSubSupPr>
                          <m:ctrlPr>
                            <w:rPr>
                              <w:rFonts w:ascii="Cambria Math" w:hAnsi="Cambria Math"/>
                              <w:i/>
                              <w:sz w:val="20"/>
                            </w:rPr>
                          </m:ctrlPr>
                        </m:sSubSupPr>
                        <m:e>
                          <m:r>
                            <w:rPr>
                              <w:rFonts w:ascii="Cambria Math" w:hAnsi="Cambria Math"/>
                              <w:sz w:val="20"/>
                            </w:rPr>
                            <m:t>h</m:t>
                          </m:r>
                        </m:e>
                        <m:sub>
                          <m:r>
                            <w:rPr>
                              <w:rFonts w:ascii="Cambria Math" w:hAnsi="Cambria Math"/>
                              <w:sz w:val="20"/>
                            </w:rPr>
                            <m:t>u</m:t>
                          </m:r>
                        </m:sub>
                        <m:sup>
                          <m:d>
                            <m:dPr>
                              <m:ctrlPr>
                                <w:rPr>
                                  <w:rFonts w:ascii="Cambria Math" w:hAnsi="Cambria Math"/>
                                  <w:i/>
                                  <w:sz w:val="20"/>
                                </w:rPr>
                              </m:ctrlPr>
                            </m:dPr>
                            <m:e>
                              <m:r>
                                <w:rPr>
                                  <w:rFonts w:ascii="Cambria Math" w:hAnsi="Cambria Math"/>
                                  <w:sz w:val="20"/>
                                </w:rPr>
                                <m:t>l</m:t>
                              </m:r>
                              <m:r>
                                <w:rPr>
                                  <w:rFonts w:ascii="Cambria Math" w:hAnsi="Cambria Math"/>
                                  <w:sz w:val="20"/>
                                </w:rPr>
                                <m:t>-</m:t>
                              </m:r>
                              <m:r>
                                <w:rPr>
                                  <w:rFonts w:ascii="Cambria Math" w:hAnsi="Cambria Math"/>
                                  <w:sz w:val="20"/>
                                </w:rPr>
                                <m:t>1</m:t>
                              </m:r>
                            </m:e>
                          </m:d>
                        </m:sup>
                      </m:sSubSup>
                      <m:ctrlPr>
                        <w:rPr>
                          <w:rFonts w:ascii="Cambria Math" w:hAnsi="Cambria Math"/>
                          <w:i/>
                          <w:sz w:val="20"/>
                        </w:rPr>
                      </m:ctrlPr>
                    </m:e>
                  </m:d>
                </m:e>
                <m:sup>
                  <m:r>
                    <w:rPr>
                      <w:rFonts w:ascii="Cambria Math" w:hAnsi="Cambria Math"/>
                      <w:sz w:val="20"/>
                    </w:rPr>
                    <m:t>T</m:t>
                  </m:r>
                </m:sup>
              </m:sSup>
              <m:d>
                <m:dPr>
                  <m:ctrlPr>
                    <w:rPr>
                      <w:rFonts w:ascii="Cambria Math" w:hAnsi="Cambria Math"/>
                      <w:sz w:val="20"/>
                    </w:rPr>
                  </m:ctrlPr>
                </m:dPr>
                <m:e>
                  <m:sSubSup>
                    <m:sSubSupPr>
                      <m:ctrlPr>
                        <w:rPr>
                          <w:rFonts w:ascii="Cambria Math" w:hAnsi="Cambria Math"/>
                          <w:i/>
                          <w:sz w:val="20"/>
                        </w:rPr>
                      </m:ctrlPr>
                    </m:sSubSupPr>
                    <m:e>
                      <m:r>
                        <w:rPr>
                          <w:rFonts w:ascii="Cambria Math" w:hAnsi="Cambria Math"/>
                          <w:sz w:val="20"/>
                        </w:rPr>
                        <m:t>W</m:t>
                      </m:r>
                    </m:e>
                    <m:sub>
                      <m:r>
                        <w:rPr>
                          <w:rFonts w:ascii="Cambria Math" w:hAnsi="Cambria Math"/>
                          <w:sz w:val="20"/>
                        </w:rPr>
                        <m:t>1</m:t>
                      </m:r>
                    </m:sub>
                    <m:sup>
                      <m:d>
                        <m:dPr>
                          <m:ctrlPr>
                            <w:rPr>
                              <w:rFonts w:ascii="Cambria Math" w:hAnsi="Cambria Math"/>
                              <w:i/>
                              <w:sz w:val="20"/>
                            </w:rPr>
                          </m:ctrlPr>
                        </m:dPr>
                        <m:e>
                          <m:r>
                            <w:rPr>
                              <w:rFonts w:ascii="Cambria Math" w:hAnsi="Cambria Math"/>
                              <w:sz w:val="20"/>
                            </w:rPr>
                            <m:t>l</m:t>
                          </m:r>
                          <m:r>
                            <w:rPr>
                              <w:rFonts w:ascii="Cambria Math" w:hAnsi="Cambria Math"/>
                              <w:sz w:val="20"/>
                            </w:rPr>
                            <m:t>-</m:t>
                          </m:r>
                          <m:r>
                            <w:rPr>
                              <w:rFonts w:ascii="Cambria Math" w:hAnsi="Cambria Math"/>
                              <w:sz w:val="20"/>
                            </w:rPr>
                            <m:t>1</m:t>
                          </m:r>
                        </m:e>
                      </m:d>
                    </m:sup>
                  </m:sSubSup>
                  <m:sSubSup>
                    <m:sSubSupPr>
                      <m:ctrlPr>
                        <w:rPr>
                          <w:rFonts w:ascii="Cambria Math" w:hAnsi="Cambria Math"/>
                          <w:i/>
                          <w:sz w:val="20"/>
                        </w:rPr>
                      </m:ctrlPr>
                    </m:sSubSupPr>
                    <m:e>
                      <m:r>
                        <w:rPr>
                          <w:rFonts w:ascii="Cambria Math" w:hAnsi="Cambria Math"/>
                          <w:sz w:val="20"/>
                        </w:rPr>
                        <m:t>h</m:t>
                      </m:r>
                    </m:e>
                    <m:sub>
                      <m:r>
                        <w:rPr>
                          <w:rFonts w:ascii="Cambria Math" w:hAnsi="Cambria Math"/>
                          <w:sz w:val="20"/>
                        </w:rPr>
                        <m:t>i</m:t>
                      </m:r>
                    </m:sub>
                    <m:sup>
                      <m:d>
                        <m:dPr>
                          <m:ctrlPr>
                            <w:rPr>
                              <w:rFonts w:ascii="Cambria Math" w:hAnsi="Cambria Math"/>
                              <w:i/>
                              <w:sz w:val="20"/>
                            </w:rPr>
                          </m:ctrlPr>
                        </m:dPr>
                        <m:e>
                          <m:r>
                            <w:rPr>
                              <w:rFonts w:ascii="Cambria Math" w:hAnsi="Cambria Math"/>
                              <w:sz w:val="20"/>
                            </w:rPr>
                            <m:t>l</m:t>
                          </m:r>
                          <m:r>
                            <w:rPr>
                              <w:rFonts w:ascii="Cambria Math" w:hAnsi="Cambria Math"/>
                              <w:sz w:val="20"/>
                            </w:rPr>
                            <m:t>-</m:t>
                          </m:r>
                          <m:r>
                            <w:rPr>
                              <w:rFonts w:ascii="Cambria Math" w:hAnsi="Cambria Math"/>
                              <w:sz w:val="20"/>
                            </w:rPr>
                            <m:t>1</m:t>
                          </m:r>
                        </m:e>
                      </m:d>
                    </m:sup>
                  </m:sSubSup>
                  <m:r>
                    <w:rPr>
                      <w:rFonts w:ascii="Cambria Math" w:hAnsi="Cambria Math"/>
                      <w:sz w:val="20"/>
                    </w:rPr>
                    <m:t>+</m:t>
                  </m:r>
                  <m:sSubSup>
                    <m:sSubSupPr>
                      <m:ctrlPr>
                        <w:rPr>
                          <w:rFonts w:ascii="Cambria Math" w:hAnsi="Cambria Math"/>
                          <w:i/>
                          <w:sz w:val="20"/>
                        </w:rPr>
                      </m:ctrlPr>
                    </m:sSubSupPr>
                    <m:e>
                      <m:r>
                        <w:rPr>
                          <w:rFonts w:ascii="Cambria Math" w:hAnsi="Cambria Math"/>
                          <w:sz w:val="20"/>
                        </w:rPr>
                        <m:t>p</m:t>
                      </m:r>
                    </m:e>
                    <m:sub>
                      <m:r>
                        <w:rPr>
                          <w:rFonts w:ascii="Cambria Math" w:hAnsi="Cambria Math"/>
                          <w:sz w:val="20"/>
                        </w:rPr>
                        <m:t>riu</m:t>
                      </m:r>
                    </m:sub>
                    <m:sup>
                      <m:r>
                        <w:rPr>
                          <w:rFonts w:ascii="Cambria Math" w:hAnsi="Cambria Math"/>
                          <w:sz w:val="20"/>
                        </w:rPr>
                        <m:t>K</m:t>
                      </m:r>
                    </m:sup>
                  </m:sSubSup>
                  <m:ctrlPr>
                    <w:rPr>
                      <w:rFonts w:ascii="Cambria Math" w:hAnsi="Cambria Math"/>
                      <w:i/>
                      <w:sz w:val="20"/>
                    </w:rPr>
                  </m:ctrlPr>
                </m:e>
              </m:d>
              <m:ctrlPr>
                <w:rPr>
                  <w:rFonts w:ascii="Cambria Math" w:hAnsi="Cambria Math"/>
                  <w:i/>
                  <w:sz w:val="20"/>
                </w:rPr>
              </m:ctrlPr>
            </m:num>
            <m:den>
              <m:rad>
                <m:radPr>
                  <m:degHide m:val="1"/>
                  <m:ctrlPr>
                    <w:rPr>
                      <w:rFonts w:ascii="Cambria Math" w:hAnsi="Cambria Math"/>
                      <w:sz w:val="20"/>
                    </w:rPr>
                  </m:ctrlPr>
                </m:radPr>
                <m:deg>
                  <m:ctrlPr>
                    <w:rPr>
                      <w:rFonts w:ascii="Cambria Math" w:hAnsi="Cambria Math"/>
                      <w:i/>
                      <w:sz w:val="20"/>
                    </w:rPr>
                  </m:ctrlPr>
                </m:deg>
                <m:e>
                  <m:r>
                    <w:rPr>
                      <w:rFonts w:ascii="Cambria Math" w:hAnsi="Cambria Math"/>
                      <w:sz w:val="20"/>
                    </w:rPr>
                    <m:t>d</m:t>
                  </m:r>
                </m:e>
              </m:rad>
              <m:ctrlPr>
                <w:rPr>
                  <w:rFonts w:ascii="Cambria Math" w:hAnsi="Cambria Math"/>
                  <w:i/>
                  <w:sz w:val="20"/>
                </w:rPr>
              </m:ctrlPr>
            </m:den>
          </m:f>
        </m:oMath>
      </m:oMathPara>
    </w:p>
    <w:p w14:paraId="6CAECCE4" w14:textId="77777777" w:rsidR="00613B5C" w:rsidRDefault="00613B5C" w:rsidP="00613B5C">
      <w:pPr>
        <w:pStyle w:val="NurText"/>
        <w:rPr>
          <w:sz w:val="20"/>
        </w:rPr>
      </w:pPr>
      <w:r>
        <w:rPr>
          <w:sz w:val="20"/>
        </w:rPr>
        <w:t>Where</w:t>
      </w:r>
      <m:oMath>
        <m:sSubSup>
          <m:sSubSupPr>
            <m:ctrlPr>
              <w:rPr>
                <w:rFonts w:ascii="Cambria Math" w:hAnsi="Cambria Math"/>
                <w:i/>
                <w:sz w:val="20"/>
              </w:rPr>
            </m:ctrlPr>
          </m:sSubSupPr>
          <m:e>
            <m:r>
              <w:rPr>
                <w:rFonts w:ascii="Cambria Math" w:hAnsi="Cambria Math"/>
                <w:sz w:val="20"/>
              </w:rPr>
              <m:t>W</m:t>
            </m:r>
          </m:e>
          <m:sub>
            <m:r>
              <w:rPr>
                <w:rFonts w:ascii="Cambria Math" w:hAnsi="Cambria Math"/>
                <w:sz w:val="20"/>
              </w:rPr>
              <m:t>1</m:t>
            </m:r>
          </m:sub>
          <m:sup>
            <m:d>
              <m:dPr>
                <m:ctrlPr>
                  <w:rPr>
                    <w:rFonts w:ascii="Cambria Math" w:hAnsi="Cambria Math"/>
                    <w:i/>
                    <w:sz w:val="20"/>
                  </w:rPr>
                </m:ctrlPr>
              </m:dPr>
              <m:e>
                <m:r>
                  <w:rPr>
                    <w:rFonts w:ascii="Cambria Math" w:hAnsi="Cambria Math"/>
                    <w:sz w:val="20"/>
                  </w:rPr>
                  <m:t>l-1</m:t>
                </m:r>
              </m:e>
            </m:d>
          </m:sup>
        </m:sSubSup>
      </m:oMath>
      <w:r>
        <w:rPr>
          <w:sz w:val="20"/>
        </w:rPr>
        <w:t xml:space="preserve"> and </w:t>
      </w:r>
      <m:oMath>
        <m:sSubSup>
          <m:sSubSupPr>
            <m:ctrlPr>
              <w:rPr>
                <w:rFonts w:ascii="Cambria Math" w:hAnsi="Cambria Math"/>
                <w:i/>
                <w:sz w:val="20"/>
              </w:rPr>
            </m:ctrlPr>
          </m:sSubSupPr>
          <m:e>
            <m:r>
              <w:rPr>
                <w:rFonts w:ascii="Cambria Math" w:hAnsi="Cambria Math"/>
                <w:sz w:val="20"/>
              </w:rPr>
              <m:t>W</m:t>
            </m:r>
          </m:e>
          <m:sub>
            <m:r>
              <w:rPr>
                <w:rFonts w:ascii="Cambria Math" w:hAnsi="Cambria Math"/>
                <w:sz w:val="20"/>
              </w:rPr>
              <m:t>2</m:t>
            </m:r>
          </m:sub>
          <m:sup>
            <m:d>
              <m:dPr>
                <m:ctrlPr>
                  <w:rPr>
                    <w:rFonts w:ascii="Cambria Math" w:hAnsi="Cambria Math"/>
                    <w:i/>
                    <w:sz w:val="20"/>
                  </w:rPr>
                </m:ctrlPr>
              </m:dPr>
              <m:e>
                <m:r>
                  <w:rPr>
                    <w:rFonts w:ascii="Cambria Math" w:hAnsi="Cambria Math"/>
                    <w:sz w:val="20"/>
                  </w:rPr>
                  <m:t>l-1</m:t>
                </m:r>
              </m:e>
            </m:d>
          </m:sup>
        </m:sSubSup>
      </m:oMath>
      <w:r>
        <w:rPr>
          <w:sz w:val="20"/>
        </w:rPr>
        <w:t xml:space="preserve"> are encoding matrix parameters of item and user in the </w:t>
      </w:r>
      <m:oMath>
        <m:r>
          <w:rPr>
            <w:rFonts w:ascii="Cambria Math" w:hAnsi="Cambria Math"/>
            <w:sz w:val="20"/>
          </w:rPr>
          <m:t>l-1th</m:t>
        </m:r>
      </m:oMath>
      <w:r>
        <w:rPr>
          <w:sz w:val="20"/>
        </w:rPr>
        <w:t xml:space="preserve"> layer, </w:t>
      </w:r>
      <m:oMath>
        <m:sSub>
          <m:sSubPr>
            <m:ctrlPr>
              <w:rPr>
                <w:rFonts w:ascii="Cambria Math" w:hAnsi="Cambria Math"/>
                <w:i/>
                <w:sz w:val="20"/>
              </w:rPr>
            </m:ctrlPr>
          </m:sSubPr>
          <m:e>
            <m:r>
              <w:rPr>
                <w:rFonts w:ascii="Cambria Math" w:hAnsi="Cambria Math"/>
                <w:sz w:val="20"/>
              </w:rPr>
              <m:t>h</m:t>
            </m:r>
          </m:e>
          <m:sub>
            <m:r>
              <w:rPr>
                <w:rFonts w:ascii="Cambria Math" w:hAnsi="Cambria Math"/>
                <w:sz w:val="20"/>
              </w:rPr>
              <m:t>u</m:t>
            </m:r>
          </m:sub>
        </m:sSub>
      </m:oMath>
      <w:r>
        <w:rPr>
          <w:sz w:val="20"/>
        </w:rPr>
        <w:t xml:space="preserve"> and </w:t>
      </w:r>
      <m:oMath>
        <m:sSub>
          <m:sSubPr>
            <m:ctrlPr>
              <w:rPr>
                <w:rFonts w:ascii="Cambria Math" w:hAnsi="Cambria Math"/>
                <w:i/>
                <w:sz w:val="20"/>
              </w:rPr>
            </m:ctrlPr>
          </m:sSubPr>
          <m:e>
            <m:r>
              <w:rPr>
                <w:rFonts w:ascii="Cambria Math" w:hAnsi="Cambria Math"/>
                <w:sz w:val="20"/>
              </w:rPr>
              <m:t>h</m:t>
            </m:r>
          </m:e>
          <m:sub>
            <m:r>
              <w:rPr>
                <w:rFonts w:ascii="Cambria Math" w:hAnsi="Cambria Math"/>
                <w:sz w:val="20"/>
              </w:rPr>
              <m:t>i</m:t>
            </m:r>
          </m:sub>
        </m:sSub>
      </m:oMath>
      <w:r>
        <w:rPr>
          <w:sz w:val="20"/>
        </w:rPr>
        <w:t xml:space="preserve"> are the node embeddings of the user and item, respectively, </w:t>
      </w:r>
      <m:oMath>
        <m:r>
          <w:rPr>
            <w:rFonts w:ascii="Cambria Math" w:hAnsi="Cambria Math"/>
            <w:sz w:val="20"/>
          </w:rPr>
          <m:t>d</m:t>
        </m:r>
      </m:oMath>
      <w:r>
        <w:rPr>
          <w:sz w:val="20"/>
        </w:rPr>
        <w:t xml:space="preserve"> is the embedding dimension and is scaled to avoid large dot products </w:t>
      </w:r>
      <w:r w:rsidRPr="00223EC4">
        <w:rPr>
          <w:sz w:val="20"/>
        </w:rPr>
        <w:t>(Zhang, M., et al., 2023)</w:t>
      </w:r>
      <w:r>
        <w:rPr>
          <w:sz w:val="20"/>
        </w:rPr>
        <w:t>. The weights between user and items are then calculated by the softmax function:</w:t>
      </w:r>
    </w:p>
    <w:p w14:paraId="69CE4457" w14:textId="36E52F05" w:rsidR="007D5020" w:rsidRPr="00613B5C" w:rsidRDefault="007E2758" w:rsidP="00613B5C">
      <w:pPr>
        <w:pStyle w:val="NurText"/>
        <w:rPr>
          <w:sz w:val="20"/>
        </w:rPr>
      </w:pPr>
      <m:oMathPara>
        <m:oMath>
          <m:sSub>
            <m:sSubPr>
              <m:ctrlPr>
                <w:rPr>
                  <w:rFonts w:ascii="Cambria Math" w:hAnsi="Cambria Math"/>
                  <w:i/>
                  <w:sz w:val="20"/>
                </w:rPr>
              </m:ctrlPr>
            </m:sSubPr>
            <m:e>
              <m:r>
                <m:rPr>
                  <m:sty m:val="p"/>
                </m:rPr>
                <w:rPr>
                  <w:rFonts w:ascii="Cambria Math" w:hAnsi="Cambria Math"/>
                  <w:sz w:val="20"/>
                </w:rPr>
                <m:t>α</m:t>
              </m:r>
              <m:ctrlPr>
                <w:rPr>
                  <w:rFonts w:ascii="Cambria Math" w:hAnsi="Cambria Math"/>
                  <w:sz w:val="20"/>
                </w:rPr>
              </m:ctrlPr>
            </m:e>
            <m:sub>
              <m:r>
                <w:rPr>
                  <w:rFonts w:ascii="Cambria Math" w:hAnsi="Cambria Math"/>
                  <w:sz w:val="20"/>
                </w:rPr>
                <m:t>ui</m:t>
              </m:r>
            </m:sub>
          </m:sSub>
          <m:r>
            <w:rPr>
              <w:rFonts w:ascii="Cambria Math" w:hAnsi="Cambria Math"/>
              <w:sz w:val="20"/>
            </w:rPr>
            <m:t>=</m:t>
          </m:r>
          <m:r>
            <m:rPr>
              <m:nor/>
            </m:rPr>
            <w:rPr>
              <w:rFonts w:ascii="Cambria Math" w:hAnsi="Cambria Math"/>
              <w:sz w:val="20"/>
            </w:rPr>
            <m:t>softmax</m:t>
          </m:r>
          <m:d>
            <m:dPr>
              <m:ctrlPr>
                <w:rPr>
                  <w:rFonts w:ascii="Cambria Math" w:hAnsi="Cambria Math"/>
                  <w:i/>
                  <w:sz w:val="20"/>
                </w:rPr>
              </m:ctrlPr>
            </m:dPr>
            <m:e>
              <m:sSub>
                <m:sSubPr>
                  <m:ctrlPr>
                    <w:rPr>
                      <w:rFonts w:ascii="Cambria Math" w:hAnsi="Cambria Math"/>
                      <w:i/>
                      <w:sz w:val="20"/>
                    </w:rPr>
                  </m:ctrlPr>
                </m:sSubPr>
                <m:e>
                  <m:r>
                    <w:rPr>
                      <w:rFonts w:ascii="Cambria Math" w:hAnsi="Cambria Math"/>
                      <w:sz w:val="20"/>
                    </w:rPr>
                    <m:t>e</m:t>
                  </m:r>
                </m:e>
                <m:sub>
                  <m:r>
                    <w:rPr>
                      <w:rFonts w:ascii="Cambria Math" w:hAnsi="Cambria Math"/>
                      <w:sz w:val="20"/>
                    </w:rPr>
                    <m:t>ui</m:t>
                  </m:r>
                </m:sub>
              </m:sSub>
            </m:e>
          </m:d>
        </m:oMath>
      </m:oMathPara>
    </w:p>
    <w:p w14:paraId="55CB8FE7" w14:textId="77777777" w:rsidR="00613B5C" w:rsidRDefault="00613B5C" w:rsidP="00613B5C">
      <w:pPr>
        <w:pStyle w:val="NurText"/>
        <w:rPr>
          <w:sz w:val="20"/>
        </w:rPr>
      </w:pPr>
      <w:r>
        <w:rPr>
          <w:sz w:val="20"/>
        </w:rPr>
        <w:t xml:space="preserve">The long-term </w:t>
      </w:r>
      <m:oMath>
        <m:sSubSup>
          <m:sSubSupPr>
            <m:ctrlPr>
              <w:rPr>
                <w:rFonts w:ascii="Cambria Math" w:hAnsi="Cambria Math"/>
                <w:i/>
                <w:sz w:val="20"/>
              </w:rPr>
            </m:ctrlPr>
          </m:sSubSupPr>
          <m:e>
            <m:r>
              <w:rPr>
                <w:rFonts w:ascii="Cambria Math" w:hAnsi="Cambria Math"/>
                <w:sz w:val="20"/>
              </w:rPr>
              <m:t>h</m:t>
            </m:r>
          </m:e>
          <m:sub>
            <m:r>
              <w:rPr>
                <w:rFonts w:ascii="Cambria Math" w:hAnsi="Cambria Math"/>
                <w:sz w:val="20"/>
              </w:rPr>
              <m:t>u</m:t>
            </m:r>
          </m:sub>
          <m:sup>
            <m:r>
              <w:rPr>
                <w:rFonts w:ascii="Cambria Math" w:hAnsi="Cambria Math"/>
                <w:sz w:val="20"/>
              </w:rPr>
              <m:t>L</m:t>
            </m:r>
          </m:sup>
        </m:sSubSup>
      </m:oMath>
      <w:r>
        <w:rPr>
          <w:sz w:val="20"/>
        </w:rPr>
        <w:t xml:space="preserve"> and short-term </w:t>
      </w:r>
      <m:oMath>
        <m:sSubSup>
          <m:sSubSupPr>
            <m:ctrlPr>
              <w:rPr>
                <w:rFonts w:ascii="Cambria Math" w:hAnsi="Cambria Math"/>
                <w:i/>
                <w:sz w:val="20"/>
              </w:rPr>
            </m:ctrlPr>
          </m:sSubSupPr>
          <m:e>
            <m:r>
              <w:rPr>
                <w:rFonts w:ascii="Cambria Math" w:hAnsi="Cambria Math"/>
                <w:sz w:val="20"/>
              </w:rPr>
              <m:t>h</m:t>
            </m:r>
          </m:e>
          <m:sub>
            <m:r>
              <w:rPr>
                <w:rFonts w:ascii="Cambria Math" w:hAnsi="Cambria Math"/>
                <w:sz w:val="20"/>
              </w:rPr>
              <m:t>u</m:t>
            </m:r>
          </m:sub>
          <m:sup>
            <m:r>
              <w:rPr>
                <w:rFonts w:ascii="Cambria Math" w:hAnsi="Cambria Math"/>
                <w:sz w:val="20"/>
              </w:rPr>
              <m:t>S</m:t>
            </m:r>
          </m:sup>
        </m:sSubSup>
      </m:oMath>
      <w:r>
        <w:rPr>
          <w:sz w:val="20"/>
        </w:rPr>
        <w:t xml:space="preserve"> preferences of the user are then obtained by adaptively aggregating neighboring item nodes' information:</w:t>
      </w:r>
    </w:p>
    <w:p w14:paraId="1D92C1CF" w14:textId="4BEFD82C" w:rsidR="007D5020" w:rsidRPr="00947F4F" w:rsidRDefault="007E2758" w:rsidP="00AA1113">
      <w:pPr>
        <w:pStyle w:val="MainText"/>
        <w:ind w:firstLine="0"/>
      </w:pPr>
      <m:oMathPara>
        <m:oMath>
          <m:sSubSup>
            <m:sSubSupPr>
              <m:ctrlPr>
                <w:rPr>
                  <w:rFonts w:ascii="Cambria Math" w:hAnsi="Cambria Math"/>
                  <w:i/>
                </w:rPr>
              </m:ctrlPr>
            </m:sSubSupPr>
            <m:e>
              <m:r>
                <w:rPr>
                  <w:rFonts w:ascii="Cambria Math" w:hAnsi="Cambria Math"/>
                </w:rPr>
                <m:t>h</m:t>
              </m:r>
            </m:e>
            <m:sub>
              <m:r>
                <w:rPr>
                  <w:rFonts w:ascii="Cambria Math" w:hAnsi="Cambria Math"/>
                </w:rPr>
                <m:t>u</m:t>
              </m:r>
            </m:sub>
            <m:sup>
              <m:r>
                <w:rPr>
                  <w:rFonts w:ascii="Cambria Math" w:hAnsi="Cambria Math"/>
                </w:rPr>
                <m:t>L</m:t>
              </m:r>
            </m:sup>
          </m:sSubSup>
          <m:r>
            <w:rPr>
              <w:rFonts w:ascii="Cambria Math" w:hAnsi="Cambria Math"/>
            </w:rPr>
            <m:t>=</m:t>
          </m:r>
          <m:nary>
            <m:naryPr>
              <m:chr m:val="∑"/>
              <m:supHide m:val="1"/>
              <m:ctrlPr>
                <w:rPr>
                  <w:rFonts w:ascii="Cambria Math" w:hAnsi="Cambria Math"/>
                </w:rPr>
              </m:ctrlPr>
            </m:naryPr>
            <m:sub>
              <m:r>
                <w:rPr>
                  <w:rFonts w:ascii="Cambria Math" w:hAnsi="Cambria Math"/>
                </w:rPr>
                <m:t>i</m:t>
              </m:r>
              <m:r>
                <m:rPr>
                  <m:sty m:val="p"/>
                </m:rPr>
                <w:rPr>
                  <w:rFonts w:ascii="Cambria Math" w:hAnsi="Cambria Math" w:hint="eastAsia"/>
                </w:rPr>
                <m:t>∈</m:t>
              </m:r>
              <m:sSub>
                <m:sSubPr>
                  <m:ctrlPr>
                    <w:rPr>
                      <w:rFonts w:ascii="Cambria Math" w:hAnsi="Cambria Math"/>
                      <w:i/>
                    </w:rPr>
                  </m:ctrlPr>
                </m:sSubPr>
                <m:e>
                  <m:r>
                    <w:rPr>
                      <w:rFonts w:ascii="Cambria Math" w:hAnsi="Cambria Math"/>
                    </w:rPr>
                    <m:t>N</m:t>
                  </m:r>
                  <m:ctrlPr>
                    <w:rPr>
                      <w:rFonts w:ascii="Cambria Math" w:hAnsi="Cambria Math"/>
                    </w:rPr>
                  </m:ctrlPr>
                </m:e>
                <m:sub>
                  <m:r>
                    <w:rPr>
                      <w:rFonts w:ascii="Cambria Math" w:hAnsi="Cambria Math"/>
                    </w:rPr>
                    <m:t>u</m:t>
                  </m:r>
                </m:sub>
              </m:sSub>
              <m:ctrlPr>
                <w:rPr>
                  <w:rFonts w:ascii="Cambria Math" w:hAnsi="Cambria Math"/>
                  <w:i/>
                </w:rPr>
              </m:ctrlPr>
            </m:sub>
            <m:sup>
              <m:ctrlPr>
                <w:rPr>
                  <w:rFonts w:ascii="Cambria Math" w:hAnsi="Cambria Math"/>
                  <w:i/>
                </w:rPr>
              </m:ctrlPr>
            </m:sup>
            <m:e>
              <m:sSub>
                <m:sSubPr>
                  <m:ctrlPr>
                    <w:rPr>
                      <w:rFonts w:ascii="Cambria Math" w:hAnsi="Cambria Math"/>
                      <w:i/>
                    </w:rPr>
                  </m:ctrlPr>
                </m:sSubPr>
                <m:e>
                  <m:r>
                    <m:rPr>
                      <m:sty m:val="p"/>
                    </m:rPr>
                    <w:rPr>
                      <w:rFonts w:ascii="Cambria Math" w:hAnsi="Cambria Math"/>
                    </w:rPr>
                    <m:t>α</m:t>
                  </m:r>
                </m:e>
                <m:sub>
                  <m:r>
                    <w:rPr>
                      <w:rFonts w:ascii="Cambria Math" w:hAnsi="Cambria Math"/>
                    </w:rPr>
                    <m:t>ui</m:t>
                  </m:r>
                </m:sub>
              </m:sSub>
              <m:d>
                <m:dPr>
                  <m:ctrlPr>
                    <w:rPr>
                      <w:rFonts w:ascii="Cambria Math" w:hAnsi="Cambria Math"/>
                    </w:rPr>
                  </m:ctrlPr>
                </m:dPr>
                <m:e>
                  <m:sSubSup>
                    <m:sSubSupPr>
                      <m:ctrlPr>
                        <w:rPr>
                          <w:rFonts w:ascii="Cambria Math" w:hAnsi="Cambria Math"/>
                          <w:i/>
                        </w:rPr>
                      </m:ctrlPr>
                    </m:sSubSupPr>
                    <m:e>
                      <m:r>
                        <w:rPr>
                          <w:rFonts w:ascii="Cambria Math" w:hAnsi="Cambria Math"/>
                        </w:rPr>
                        <m:t>W</m:t>
                      </m:r>
                    </m:e>
                    <m:sub>
                      <m:r>
                        <w:rPr>
                          <w:rFonts w:ascii="Cambria Math" w:hAnsi="Cambria Math"/>
                        </w:rPr>
                        <m:t>1</m:t>
                      </m:r>
                    </m:sub>
                    <m:sup>
                      <m:d>
                        <m:dPr>
                          <m:ctrlPr>
                            <w:rPr>
                              <w:rFonts w:ascii="Cambria Math" w:hAnsi="Cambria Math"/>
                              <w:i/>
                            </w:rPr>
                          </m:ctrlPr>
                        </m:dPr>
                        <m:e>
                          <m:r>
                            <w:rPr>
                              <w:rFonts w:ascii="Cambria Math" w:hAnsi="Cambria Math"/>
                            </w:rPr>
                            <m:t>l</m:t>
                          </m:r>
                          <m:r>
                            <w:rPr>
                              <w:rFonts w:ascii="Cambria Math" w:hAnsi="Cambria Math"/>
                            </w:rPr>
                            <m:t>-</m:t>
                          </m:r>
                          <m:r>
                            <w:rPr>
                              <w:rFonts w:ascii="Cambria Math" w:hAnsi="Cambria Math"/>
                            </w:rPr>
                            <m:t>1</m:t>
                          </m:r>
                        </m:e>
                      </m:d>
                    </m:sup>
                  </m:sSubSup>
                  <m:sSubSup>
                    <m:sSubSupPr>
                      <m:ctrlPr>
                        <w:rPr>
                          <w:rFonts w:ascii="Cambria Math" w:hAnsi="Cambria Math"/>
                          <w:i/>
                        </w:rPr>
                      </m:ctrlPr>
                    </m:sSubSupPr>
                    <m:e>
                      <m:r>
                        <w:rPr>
                          <w:rFonts w:ascii="Cambria Math" w:hAnsi="Cambria Math"/>
                        </w:rPr>
                        <m:t>h</m:t>
                      </m:r>
                    </m:e>
                    <m:sub>
                      <m:r>
                        <w:rPr>
                          <w:rFonts w:ascii="Cambria Math" w:hAnsi="Cambria Math"/>
                        </w:rPr>
                        <m:t>i</m:t>
                      </m:r>
                    </m:sub>
                    <m:sup>
                      <m:d>
                        <m:dPr>
                          <m:ctrlPr>
                            <w:rPr>
                              <w:rFonts w:ascii="Cambria Math" w:hAnsi="Cambria Math"/>
                              <w:i/>
                            </w:rPr>
                          </m:ctrlPr>
                        </m:dPr>
                        <m:e>
                          <m:r>
                            <w:rPr>
                              <w:rFonts w:ascii="Cambria Math" w:hAnsi="Cambria Math"/>
                            </w:rPr>
                            <m:t>l</m:t>
                          </m:r>
                          <m:r>
                            <w:rPr>
                              <w:rFonts w:ascii="Cambria Math" w:hAnsi="Cambria Math"/>
                            </w:rPr>
                            <m:t>-</m:t>
                          </m:r>
                          <m:r>
                            <w:rPr>
                              <w:rFonts w:ascii="Cambria Math" w:hAnsi="Cambria Math"/>
                            </w:rPr>
                            <m:t>1</m:t>
                          </m:r>
                        </m:e>
                      </m:d>
                    </m:sup>
                  </m:sSubSup>
                  <m:r>
                    <w:rPr>
                      <w:rFonts w:ascii="Cambria Math" w:hAnsi="Cambria Math"/>
                    </w:rPr>
                    <m:t>+</m:t>
                  </m:r>
                  <m:sSubSup>
                    <m:sSubSupPr>
                      <m:ctrlPr>
                        <w:rPr>
                          <w:rFonts w:ascii="Cambria Math" w:hAnsi="Cambria Math"/>
                          <w:i/>
                        </w:rPr>
                      </m:ctrlPr>
                    </m:sSubSupPr>
                    <m:e>
                      <m:r>
                        <w:rPr>
                          <w:rFonts w:ascii="Cambria Math" w:hAnsi="Cambria Math"/>
                        </w:rPr>
                        <m:t>p</m:t>
                      </m:r>
                    </m:e>
                    <m:sub>
                      <m:r>
                        <w:rPr>
                          <w:rFonts w:ascii="Cambria Math" w:hAnsi="Cambria Math"/>
                        </w:rPr>
                        <m:t>riu</m:t>
                      </m:r>
                    </m:sub>
                    <m:sup>
                      <m:r>
                        <w:rPr>
                          <w:rFonts w:ascii="Cambria Math" w:hAnsi="Cambria Math"/>
                        </w:rPr>
                        <m:t>V</m:t>
                      </m:r>
                    </m:sup>
                  </m:sSubSup>
                  <m:ctrlPr>
                    <w:rPr>
                      <w:rFonts w:ascii="Cambria Math" w:hAnsi="Cambria Math"/>
                      <w:i/>
                    </w:rPr>
                  </m:ctrlPr>
                </m:e>
              </m:d>
              <m:ctrlPr>
                <w:rPr>
                  <w:rFonts w:ascii="Cambria Math" w:hAnsi="Cambria Math"/>
                  <w:i/>
                </w:rPr>
              </m:ctrlPr>
            </m:e>
          </m:nary>
        </m:oMath>
      </m:oMathPara>
    </w:p>
    <w:p w14:paraId="6E7A882F" w14:textId="1DF0B219" w:rsidR="00947F4F" w:rsidRDefault="007E2758" w:rsidP="00AA1113">
      <w:pPr>
        <w:pStyle w:val="MainText"/>
        <w:ind w:firstLine="0"/>
      </w:pPr>
      <m:oMathPara>
        <m:oMath>
          <m:sSubSup>
            <m:sSubSupPr>
              <m:ctrlPr>
                <w:rPr>
                  <w:rFonts w:ascii="Cambria Math" w:hAnsi="Cambria Math"/>
                  <w:i/>
                </w:rPr>
              </m:ctrlPr>
            </m:sSubSupPr>
            <m:e>
              <m:r>
                <w:rPr>
                  <w:rFonts w:ascii="Cambria Math" w:hAnsi="Cambria Math"/>
                </w:rPr>
                <m:t>h</m:t>
              </m:r>
            </m:e>
            <m:sub>
              <m:r>
                <w:rPr>
                  <w:rFonts w:ascii="Cambria Math" w:hAnsi="Cambria Math"/>
                </w:rPr>
                <m:t>u</m:t>
              </m:r>
            </m:sub>
            <m:sup>
              <m:r>
                <w:rPr>
                  <w:rFonts w:ascii="Cambria Math" w:hAnsi="Cambria Math"/>
                </w:rPr>
                <m:t>S</m:t>
              </m:r>
            </m:sup>
          </m:sSubSup>
          <m:r>
            <w:rPr>
              <w:rFonts w:ascii="Cambria Math" w:hAnsi="Cambria Math"/>
            </w:rPr>
            <m:t>=</m:t>
          </m:r>
          <m:nary>
            <m:naryPr>
              <m:chr m:val="∑"/>
              <m:supHide m:val="1"/>
              <m:ctrlPr>
                <w:rPr>
                  <w:rFonts w:ascii="Cambria Math" w:hAnsi="Cambria Math"/>
                </w:rPr>
              </m:ctrlPr>
            </m:naryPr>
            <m:sub>
              <m:r>
                <w:rPr>
                  <w:rFonts w:ascii="Cambria Math" w:hAnsi="Cambria Math"/>
                </w:rPr>
                <m:t>i</m:t>
              </m:r>
              <m:r>
                <m:rPr>
                  <m:sty m:val="p"/>
                </m:rPr>
                <w:rPr>
                  <w:rFonts w:ascii="Cambria Math" w:hAnsi="Cambria Math" w:hint="eastAsia"/>
                </w:rPr>
                <m:t>∈</m:t>
              </m:r>
              <m:sSub>
                <m:sSubPr>
                  <m:ctrlPr>
                    <w:rPr>
                      <w:rFonts w:ascii="Cambria Math" w:hAnsi="Cambria Math"/>
                      <w:i/>
                    </w:rPr>
                  </m:ctrlPr>
                </m:sSubPr>
                <m:e>
                  <m:r>
                    <w:rPr>
                      <w:rFonts w:ascii="Cambria Math" w:hAnsi="Cambria Math"/>
                    </w:rPr>
                    <m:t>N</m:t>
                  </m:r>
                  <m:ctrlPr>
                    <w:rPr>
                      <w:rFonts w:ascii="Cambria Math" w:hAnsi="Cambria Math"/>
                    </w:rPr>
                  </m:ctrlPr>
                </m:e>
                <m:sub>
                  <m:r>
                    <w:rPr>
                      <w:rFonts w:ascii="Cambria Math" w:hAnsi="Cambria Math"/>
                    </w:rPr>
                    <m:t>u</m:t>
                  </m:r>
                </m:sub>
              </m:sSub>
              <m:ctrlPr>
                <w:rPr>
                  <w:rFonts w:ascii="Cambria Math" w:hAnsi="Cambria Math"/>
                  <w:i/>
                </w:rPr>
              </m:ctrlPr>
            </m:sub>
            <m:sup>
              <m:ctrlPr>
                <w:rPr>
                  <w:rFonts w:ascii="Cambria Math" w:hAnsi="Cambria Math"/>
                  <w:i/>
                </w:rPr>
              </m:ctrlPr>
            </m:sup>
            <m:e>
              <m:sSub>
                <m:sSubPr>
                  <m:ctrlPr>
                    <w:rPr>
                      <w:rFonts w:ascii="Cambria Math" w:hAnsi="Cambria Math"/>
                      <w:i/>
                    </w:rPr>
                  </m:ctrlPr>
                </m:sSubPr>
                <m:e>
                  <m:r>
                    <m:rPr>
                      <m:sty m:val="p"/>
                    </m:rPr>
                    <w:rPr>
                      <w:rFonts w:ascii="Cambria Math" w:hAnsi="Cambria Math"/>
                    </w:rPr>
                    <m:t>α</m:t>
                  </m:r>
                </m:e>
                <m:sub>
                  <m:r>
                    <w:rPr>
                      <w:rFonts w:ascii="Cambria Math" w:hAnsi="Cambria Math"/>
                    </w:rPr>
                    <m:t>ui</m:t>
                  </m:r>
                </m:sub>
              </m:sSub>
              <m:sSubSup>
                <m:sSubSupPr>
                  <m:ctrlPr>
                    <w:rPr>
                      <w:rFonts w:ascii="Cambria Math" w:hAnsi="Cambria Math"/>
                      <w:i/>
                    </w:rPr>
                  </m:ctrlPr>
                </m:sSubSupPr>
                <m:e>
                  <m:r>
                    <w:rPr>
                      <w:rFonts w:ascii="Cambria Math" w:hAnsi="Cambria Math"/>
                    </w:rPr>
                    <m:t>h</m:t>
                  </m:r>
                </m:e>
                <m:sub>
                  <m:r>
                    <w:rPr>
                      <w:rFonts w:ascii="Cambria Math" w:hAnsi="Cambria Math"/>
                    </w:rPr>
                    <m:t>i</m:t>
                  </m:r>
                </m:sub>
                <m:sup>
                  <m:d>
                    <m:dPr>
                      <m:ctrlPr>
                        <w:rPr>
                          <w:rFonts w:ascii="Cambria Math" w:hAnsi="Cambria Math"/>
                          <w:i/>
                        </w:rPr>
                      </m:ctrlPr>
                    </m:dPr>
                    <m:e>
                      <m:r>
                        <w:rPr>
                          <w:rFonts w:ascii="Cambria Math" w:hAnsi="Cambria Math"/>
                        </w:rPr>
                        <m:t>l</m:t>
                      </m:r>
                      <m:r>
                        <w:rPr>
                          <w:rFonts w:ascii="Cambria Math" w:hAnsi="Cambria Math"/>
                        </w:rPr>
                        <m:t>-</m:t>
                      </m:r>
                      <m:r>
                        <w:rPr>
                          <w:rFonts w:ascii="Cambria Math" w:hAnsi="Cambria Math"/>
                        </w:rPr>
                        <m:t>1</m:t>
                      </m:r>
                    </m:e>
                  </m:d>
                </m:sup>
              </m:sSubSup>
              <m:ctrlPr>
                <w:rPr>
                  <w:rFonts w:ascii="Cambria Math" w:hAnsi="Cambria Math"/>
                  <w:i/>
                </w:rPr>
              </m:ctrlPr>
            </m:e>
          </m:nary>
        </m:oMath>
      </m:oMathPara>
    </w:p>
    <w:p w14:paraId="4047DFDE" w14:textId="77777777" w:rsidR="006D3BBE" w:rsidRDefault="00947F4F" w:rsidP="00AA1113">
      <w:pPr>
        <w:pStyle w:val="MainText"/>
        <w:ind w:firstLine="0"/>
      </w:pPr>
      <w:r>
        <w:t xml:space="preserve">Where </w:t>
      </w:r>
      <m:oMath>
        <m:sSubSup>
          <m:sSubSupPr>
            <m:ctrlPr>
              <w:rPr>
                <w:rFonts w:ascii="Cambria Math" w:hAnsi="Cambria Math"/>
                <w:i/>
              </w:rPr>
            </m:ctrlPr>
          </m:sSubSupPr>
          <m:e>
            <m:r>
              <w:rPr>
                <w:rFonts w:ascii="Cambria Math" w:hAnsi="Cambria Math"/>
              </w:rPr>
              <m:t>p</m:t>
            </m:r>
          </m:e>
          <m:sub>
            <m:r>
              <w:rPr>
                <w:rFonts w:ascii="Cambria Math" w:hAnsi="Cambria Math"/>
              </w:rPr>
              <m:t>riu</m:t>
            </m:r>
          </m:sub>
          <m:sup>
            <m:r>
              <w:rPr>
                <w:rFonts w:ascii="Cambria Math" w:hAnsi="Cambria Math"/>
              </w:rPr>
              <m:t>V</m:t>
            </m:r>
          </m:sup>
        </m:sSubSup>
      </m:oMath>
      <w:r>
        <w:t xml:space="preserve"> </w:t>
      </w:r>
      <w:r w:rsidRPr="00907388">
        <w:t xml:space="preserve">is </w:t>
      </w:r>
      <w:r>
        <w:t xml:space="preserve">learnable </w:t>
      </w:r>
      <w:r w:rsidRPr="00907388">
        <w:t>relative order embedding to capture</w:t>
      </w:r>
      <w:r>
        <w:t xml:space="preserve"> </w:t>
      </w:r>
      <w:r w:rsidRPr="00907388">
        <w:t>the order information in user message aggregation</w:t>
      </w:r>
      <w:r>
        <w:t xml:space="preserve"> and </w:t>
      </w:r>
      <m:oMath>
        <m:sSub>
          <m:sSubPr>
            <m:ctrlPr>
              <w:rPr>
                <w:rFonts w:ascii="Cambria Math" w:hAnsi="Cambria Math"/>
                <w:i/>
              </w:rPr>
            </m:ctrlPr>
          </m:sSubPr>
          <m:e>
            <m:r>
              <w:rPr>
                <w:rFonts w:ascii="Cambria Math" w:hAnsi="Cambria Math"/>
              </w:rPr>
              <m:t>N</m:t>
            </m:r>
            <m:ctrlPr>
              <w:rPr>
                <w:rFonts w:ascii="Cambria Math" w:hAnsi="Cambria Math"/>
              </w:rPr>
            </m:ctrlPr>
          </m:e>
          <m:sub>
            <m:r>
              <w:rPr>
                <w:rFonts w:ascii="Cambria Math" w:hAnsi="Cambria Math"/>
              </w:rPr>
              <m:t>u</m:t>
            </m:r>
          </m:sub>
        </m:sSub>
      </m:oMath>
      <w:r>
        <w:t xml:space="preserve"> indicates the number of </w:t>
      </w:r>
      <w:r w:rsidR="006D3BBE">
        <w:t>users</w:t>
      </w:r>
      <w:r>
        <w:t xml:space="preserve"> </w:t>
      </w:r>
      <m:oMath>
        <m:r>
          <w:rPr>
            <w:rFonts w:ascii="Cambria Math" w:hAnsi="Cambria Math"/>
          </w:rPr>
          <m:t>u'</m:t>
        </m:r>
      </m:oMath>
      <w:r>
        <w:t xml:space="preserve">s neighbor nodes. Similarly, the long- and short-term </w:t>
      </w:r>
      <w:r w:rsidRPr="007C1509">
        <w:t>character</w:t>
      </w:r>
      <w:r>
        <w:t xml:space="preserve">s of items are obtained by aggregating neighboring user preferences using the </w:t>
      </w:r>
      <w:r w:rsidR="006D3BBE">
        <w:t>exact</w:t>
      </w:r>
      <w:r>
        <w:t xml:space="preserve"> mechanism</w:t>
      </w:r>
      <w:r w:rsidR="006D3BBE">
        <w:t>.</w:t>
      </w:r>
    </w:p>
    <w:p w14:paraId="08A820D5" w14:textId="77777777" w:rsidR="004C6F41" w:rsidRDefault="006D3BBE" w:rsidP="004C6F41">
      <w:pPr>
        <w:pStyle w:val="MainText"/>
      </w:pPr>
      <w:r w:rsidRPr="007D70CA">
        <w:t>Once the message propagation mechanism aggregates long-term</w:t>
      </w:r>
      <w:r>
        <w:t xml:space="preserve"> and </w:t>
      </w:r>
      <w:r w:rsidRPr="007D70CA">
        <w:t>short-term information</w:t>
      </w:r>
      <w:r>
        <w:t>, as well as</w:t>
      </w:r>
      <w:r w:rsidRPr="005E5981">
        <w:t xml:space="preserve"> the previous layer embedding</w:t>
      </w:r>
      <w:r>
        <w:t xml:space="preserve">, </w:t>
      </w:r>
      <w:r w:rsidRPr="007D70CA">
        <w:t xml:space="preserve">the node representations are updated for the next layer. </w:t>
      </w:r>
    </w:p>
    <w:p w14:paraId="3068B8CB" w14:textId="709D3506" w:rsidR="001E28C5" w:rsidRDefault="00FC29FC" w:rsidP="004C6F41">
      <w:pPr>
        <w:pStyle w:val="MainText"/>
      </w:pPr>
      <w:r w:rsidRPr="007D70CA">
        <w:lastRenderedPageBreak/>
        <w:t>The user and item node</w:t>
      </w:r>
      <w:r>
        <w:t xml:space="preserve"> </w:t>
      </w:r>
      <w:r w:rsidRPr="007D70CA">
        <w:t>embeddings are updated using the following equations:</w:t>
      </w:r>
    </w:p>
    <w:p w14:paraId="3BC4F8D1" w14:textId="77777777" w:rsidR="002608E5" w:rsidRPr="006D3BBE" w:rsidRDefault="002608E5" w:rsidP="002608E5">
      <w:pPr>
        <w:pStyle w:val="MainText"/>
      </w:pPr>
    </w:p>
    <w:p w14:paraId="0E8A3382" w14:textId="77777777" w:rsidR="002608E5" w:rsidRPr="00937547" w:rsidRDefault="002608E5" w:rsidP="002608E5">
      <w:pPr>
        <w:pStyle w:val="NurText"/>
        <w:rPr>
          <w:rFonts w:eastAsia="Times New Roman"/>
          <w:sz w:val="20"/>
        </w:rPr>
        <w:sectPr w:rsidR="002608E5" w:rsidRPr="00937547" w:rsidSect="00FC29FC">
          <w:headerReference w:type="default" r:id="rId21"/>
          <w:footerReference w:type="default" r:id="rId22"/>
          <w:type w:val="continuous"/>
          <w:pgSz w:w="12240" w:h="15840" w:code="9"/>
          <w:pgMar w:top="1276" w:right="1276" w:bottom="1276" w:left="1276" w:header="720" w:footer="567" w:gutter="0"/>
          <w:cols w:num="2" w:space="567"/>
          <w:docGrid w:linePitch="360"/>
        </w:sectPr>
      </w:pPr>
    </w:p>
    <w:p w14:paraId="7288457D" w14:textId="6995A6B1" w:rsidR="002608E5" w:rsidRPr="00937547" w:rsidRDefault="002608E5" w:rsidP="002608E5">
      <w:pPr>
        <w:pStyle w:val="NurText"/>
        <w:jc w:val="center"/>
        <w:rPr>
          <w:rFonts w:eastAsia="Times New Roman"/>
          <w:sz w:val="20"/>
        </w:rPr>
      </w:pPr>
      <w:r>
        <w:rPr>
          <w:noProof/>
        </w:rPr>
        <w:drawing>
          <wp:inline distT="0" distB="0" distL="0" distR="0" wp14:anchorId="62ADB26D" wp14:editId="3CA2EEA4">
            <wp:extent cx="5128591" cy="2104267"/>
            <wp:effectExtent l="0" t="0" r="0" b="0"/>
            <wp:docPr id="1336235074" name="Picture 1" descr="A diagram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235074" name="Picture 1" descr="A diagram of a graph&#10;&#10;AI-generated content may be incorrect."/>
                    <pic:cNvPicPr/>
                  </pic:nvPicPr>
                  <pic:blipFill>
                    <a:blip r:embed="rId23"/>
                    <a:stretch>
                      <a:fillRect/>
                    </a:stretch>
                  </pic:blipFill>
                  <pic:spPr>
                    <a:xfrm>
                      <a:off x="0" y="0"/>
                      <a:ext cx="5132782" cy="2105986"/>
                    </a:xfrm>
                    <a:prstGeom prst="rect">
                      <a:avLst/>
                    </a:prstGeom>
                  </pic:spPr>
                </pic:pic>
              </a:graphicData>
            </a:graphic>
          </wp:inline>
        </w:drawing>
      </w:r>
    </w:p>
    <w:p w14:paraId="34FBD271" w14:textId="2EBAD112" w:rsidR="002608E5" w:rsidRPr="004944D6" w:rsidRDefault="002608E5" w:rsidP="004944D6">
      <w:pPr>
        <w:pStyle w:val="NurText"/>
        <w:ind w:firstLine="284"/>
        <w:jc w:val="center"/>
        <w:rPr>
          <w:i/>
        </w:rPr>
      </w:pPr>
      <w:r w:rsidRPr="00937547">
        <w:rPr>
          <w:rStyle w:val="CaptionfigtableChar"/>
        </w:rPr>
        <w:t xml:space="preserve">Figure </w:t>
      </w:r>
      <w:r>
        <w:rPr>
          <w:rStyle w:val="CaptionfigtableChar"/>
        </w:rPr>
        <w:t>2</w:t>
      </w:r>
      <w:r w:rsidRPr="00937547">
        <w:rPr>
          <w:rStyle w:val="CaptionfigtableChar"/>
        </w:rPr>
        <w:t xml:space="preserve">: Overview of </w:t>
      </w:r>
      <w:r>
        <w:rPr>
          <w:rStyle w:val="CaptionfigtableChar"/>
        </w:rPr>
        <w:t xml:space="preserve">our </w:t>
      </w:r>
      <w:r w:rsidRPr="00937547">
        <w:rPr>
          <w:rStyle w:val="CaptionfigtableChar"/>
        </w:rPr>
        <w:t>methodology's workflow.</w:t>
      </w:r>
    </w:p>
    <w:p w14:paraId="0DC91E6C" w14:textId="77777777" w:rsidR="004B1549" w:rsidRDefault="004B1549" w:rsidP="00691B2A">
      <w:pPr>
        <w:pStyle w:val="NurText"/>
        <w:ind w:firstLine="284"/>
        <w:jc w:val="center"/>
        <w:rPr>
          <w:rStyle w:val="CaptionfigtableChar"/>
        </w:rPr>
      </w:pPr>
    </w:p>
    <w:p w14:paraId="1C7BC814" w14:textId="269878C8" w:rsidR="004B1549" w:rsidRPr="00937547" w:rsidRDefault="004B1549" w:rsidP="00691B2A">
      <w:pPr>
        <w:pStyle w:val="NurText"/>
        <w:ind w:firstLine="284"/>
        <w:jc w:val="center"/>
        <w:rPr>
          <w:i/>
        </w:rPr>
        <w:sectPr w:rsidR="004B1549" w:rsidRPr="00937547" w:rsidSect="00544CD9">
          <w:footerReference w:type="default" r:id="rId24"/>
          <w:type w:val="continuous"/>
          <w:pgSz w:w="12240" w:h="15840" w:code="9"/>
          <w:pgMar w:top="1276" w:right="1276" w:bottom="1276" w:left="1276" w:header="720" w:footer="567" w:gutter="0"/>
          <w:pgNumType w:start="1" w:chapStyle="1"/>
          <w:cols w:space="567"/>
          <w:docGrid w:linePitch="360"/>
        </w:sectPr>
      </w:pPr>
    </w:p>
    <w:p w14:paraId="4E443D39" w14:textId="77777777" w:rsidR="002608E5" w:rsidRPr="00AD78B9" w:rsidRDefault="002608E5" w:rsidP="002608E5">
      <w:pPr>
        <w:pStyle w:val="NurText"/>
        <w:rPr>
          <w:sz w:val="20"/>
        </w:rPr>
      </w:pPr>
      <m:oMathPara>
        <m:oMath>
          <m:sSubSup>
            <m:sSubSupPr>
              <m:ctrlPr>
                <w:rPr>
                  <w:rFonts w:ascii="Cambria Math" w:hAnsi="Cambria Math"/>
                  <w:i/>
                  <w:sz w:val="20"/>
                </w:rPr>
              </m:ctrlPr>
            </m:sSubSupPr>
            <m:e>
              <m:r>
                <w:rPr>
                  <w:rFonts w:ascii="Cambria Math" w:hAnsi="Cambria Math"/>
                  <w:sz w:val="20"/>
                </w:rPr>
                <m:t>h</m:t>
              </m:r>
            </m:e>
            <m:sub>
              <m:r>
                <w:rPr>
                  <w:rFonts w:ascii="Cambria Math" w:hAnsi="Cambria Math"/>
                  <w:sz w:val="20"/>
                </w:rPr>
                <m:t>u</m:t>
              </m:r>
            </m:sub>
            <m:sup>
              <m:d>
                <m:dPr>
                  <m:ctrlPr>
                    <w:rPr>
                      <w:rFonts w:ascii="Cambria Math" w:hAnsi="Cambria Math"/>
                      <w:i/>
                      <w:sz w:val="20"/>
                    </w:rPr>
                  </m:ctrlPr>
                </m:dPr>
                <m:e>
                  <m:r>
                    <w:rPr>
                      <w:rFonts w:ascii="Cambria Math" w:hAnsi="Cambria Math"/>
                      <w:sz w:val="20"/>
                    </w:rPr>
                    <m:t>l</m:t>
                  </m:r>
                </m:e>
              </m:d>
            </m:sup>
          </m:sSubSup>
          <m:r>
            <w:rPr>
              <w:rFonts w:ascii="Cambria Math" w:hAnsi="Cambria Math"/>
              <w:sz w:val="20"/>
            </w:rPr>
            <m:t>=</m:t>
          </m:r>
          <m:func>
            <m:funcPr>
              <m:ctrlPr>
                <w:rPr>
                  <w:rFonts w:ascii="Cambria Math" w:hAnsi="Cambria Math"/>
                  <w:sz w:val="20"/>
                </w:rPr>
              </m:ctrlPr>
            </m:funcPr>
            <m:fName>
              <m:r>
                <m:rPr>
                  <m:sty m:val="p"/>
                </m:rPr>
                <w:rPr>
                  <w:rFonts w:ascii="Cambria Math" w:hAnsi="Cambria Math"/>
                  <w:sz w:val="20"/>
                </w:rPr>
                <m:t>tanh</m:t>
              </m:r>
              <m:ctrlPr>
                <w:rPr>
                  <w:rFonts w:ascii="Cambria Math" w:hAnsi="Cambria Math"/>
                  <w:i/>
                  <w:sz w:val="20"/>
                </w:rPr>
              </m:ctrlPr>
            </m:fName>
            <m:e>
              <m:d>
                <m:dPr>
                  <m:ctrlPr>
                    <w:rPr>
                      <w:rFonts w:ascii="Cambria Math" w:hAnsi="Cambria Math"/>
                      <w:sz w:val="20"/>
                    </w:rPr>
                  </m:ctrlPr>
                </m:dPr>
                <m:e>
                  <m:sSubSup>
                    <m:sSubSupPr>
                      <m:ctrlPr>
                        <w:rPr>
                          <w:rFonts w:ascii="Cambria Math" w:hAnsi="Cambria Math"/>
                          <w:i/>
                          <w:sz w:val="20"/>
                        </w:rPr>
                      </m:ctrlPr>
                    </m:sSubSupPr>
                    <m:e>
                      <m:r>
                        <w:rPr>
                          <w:rFonts w:ascii="Cambria Math" w:hAnsi="Cambria Math"/>
                          <w:sz w:val="20"/>
                        </w:rPr>
                        <m:t>W</m:t>
                      </m:r>
                    </m:e>
                    <m:sub>
                      <m:r>
                        <w:rPr>
                          <w:rFonts w:ascii="Cambria Math" w:hAnsi="Cambria Math"/>
                          <w:sz w:val="20"/>
                        </w:rPr>
                        <m:t>3</m:t>
                      </m:r>
                    </m:sub>
                    <m:sup>
                      <m:d>
                        <m:dPr>
                          <m:ctrlPr>
                            <w:rPr>
                              <w:rFonts w:ascii="Cambria Math" w:hAnsi="Cambria Math"/>
                              <w:i/>
                              <w:sz w:val="20"/>
                            </w:rPr>
                          </m:ctrlPr>
                        </m:dPr>
                        <m:e>
                          <m:r>
                            <w:rPr>
                              <w:rFonts w:ascii="Cambria Math" w:hAnsi="Cambria Math"/>
                              <w:sz w:val="20"/>
                            </w:rPr>
                            <m:t>l</m:t>
                          </m:r>
                        </m:e>
                      </m:d>
                    </m:sup>
                  </m:sSubSup>
                  <m:d>
                    <m:dPr>
                      <m:begChr m:val="["/>
                      <m:endChr m:val="]"/>
                      <m:ctrlPr>
                        <w:rPr>
                          <w:rFonts w:ascii="Cambria Math" w:hAnsi="Cambria Math"/>
                          <w:sz w:val="20"/>
                        </w:rPr>
                      </m:ctrlPr>
                    </m:dPr>
                    <m:e>
                      <m:sSubSup>
                        <m:sSubSupPr>
                          <m:ctrlPr>
                            <w:rPr>
                              <w:rFonts w:ascii="Cambria Math" w:hAnsi="Cambria Math"/>
                              <w:i/>
                              <w:sz w:val="20"/>
                            </w:rPr>
                          </m:ctrlPr>
                        </m:sSubSupPr>
                        <m:e>
                          <m:r>
                            <w:rPr>
                              <w:rFonts w:ascii="Cambria Math" w:hAnsi="Cambria Math"/>
                              <w:sz w:val="20"/>
                            </w:rPr>
                            <m:t>h</m:t>
                          </m:r>
                        </m:e>
                        <m:sub>
                          <m:r>
                            <w:rPr>
                              <w:rFonts w:ascii="Cambria Math" w:hAnsi="Cambria Math"/>
                              <w:sz w:val="20"/>
                            </w:rPr>
                            <m:t>u</m:t>
                          </m:r>
                        </m:sub>
                        <m:sup>
                          <m:r>
                            <w:rPr>
                              <w:rFonts w:ascii="Cambria Math" w:hAnsi="Cambria Math"/>
                              <w:sz w:val="20"/>
                            </w:rPr>
                            <m:t>L</m:t>
                          </m:r>
                        </m:sup>
                      </m:sSubSup>
                      <m:r>
                        <m:rPr>
                          <m:lit/>
                        </m:rPr>
                        <w:rPr>
                          <w:rFonts w:ascii="Cambria Math" w:hAnsi="Cambria Math"/>
                          <w:sz w:val="20"/>
                        </w:rPr>
                        <m:t>|</m:t>
                      </m:r>
                      <m:sSubSup>
                        <m:sSubSupPr>
                          <m:ctrlPr>
                            <w:rPr>
                              <w:rFonts w:ascii="Cambria Math" w:hAnsi="Cambria Math"/>
                              <w:i/>
                              <w:sz w:val="20"/>
                            </w:rPr>
                          </m:ctrlPr>
                        </m:sSubSupPr>
                        <m:e>
                          <m:r>
                            <w:rPr>
                              <w:rFonts w:ascii="Cambria Math" w:hAnsi="Cambria Math"/>
                              <w:sz w:val="20"/>
                            </w:rPr>
                            <m:t>h</m:t>
                          </m:r>
                        </m:e>
                        <m:sub>
                          <m:r>
                            <w:rPr>
                              <w:rFonts w:ascii="Cambria Math" w:hAnsi="Cambria Math"/>
                              <w:sz w:val="20"/>
                            </w:rPr>
                            <m:t>u</m:t>
                          </m:r>
                        </m:sub>
                        <m:sup>
                          <m:r>
                            <w:rPr>
                              <w:rFonts w:ascii="Cambria Math" w:hAnsi="Cambria Math"/>
                              <w:sz w:val="20"/>
                            </w:rPr>
                            <m:t>S</m:t>
                          </m:r>
                        </m:sup>
                      </m:sSubSup>
                      <m:r>
                        <m:rPr>
                          <m:lit/>
                        </m:rPr>
                        <w:rPr>
                          <w:rFonts w:ascii="Cambria Math" w:hAnsi="Cambria Math"/>
                          <w:sz w:val="20"/>
                        </w:rPr>
                        <m:t>|</m:t>
                      </m:r>
                      <m:sSubSup>
                        <m:sSubSupPr>
                          <m:ctrlPr>
                            <w:rPr>
                              <w:rFonts w:ascii="Cambria Math" w:hAnsi="Cambria Math"/>
                              <w:i/>
                              <w:sz w:val="20"/>
                            </w:rPr>
                          </m:ctrlPr>
                        </m:sSubSupPr>
                        <m:e>
                          <m:r>
                            <w:rPr>
                              <w:rFonts w:ascii="Cambria Math" w:hAnsi="Cambria Math"/>
                              <w:sz w:val="20"/>
                            </w:rPr>
                            <m:t>h</m:t>
                          </m:r>
                        </m:e>
                        <m:sub>
                          <m:r>
                            <w:rPr>
                              <w:rFonts w:ascii="Cambria Math" w:hAnsi="Cambria Math"/>
                              <w:sz w:val="20"/>
                            </w:rPr>
                            <m:t>u</m:t>
                          </m:r>
                        </m:sub>
                        <m:sup>
                          <m:d>
                            <m:dPr>
                              <m:ctrlPr>
                                <w:rPr>
                                  <w:rFonts w:ascii="Cambria Math" w:hAnsi="Cambria Math"/>
                                  <w:i/>
                                  <w:sz w:val="20"/>
                                </w:rPr>
                              </m:ctrlPr>
                            </m:dPr>
                            <m:e>
                              <m:r>
                                <w:rPr>
                                  <w:rFonts w:ascii="Cambria Math" w:hAnsi="Cambria Math"/>
                                  <w:sz w:val="20"/>
                                </w:rPr>
                                <m:t>l-1</m:t>
                              </m:r>
                            </m:e>
                          </m:d>
                        </m:sup>
                      </m:sSubSup>
                      <m:ctrlPr>
                        <w:rPr>
                          <w:rFonts w:ascii="Cambria Math" w:hAnsi="Cambria Math"/>
                          <w:i/>
                          <w:sz w:val="20"/>
                        </w:rPr>
                      </m:ctrlPr>
                    </m:e>
                  </m:d>
                  <m:ctrlPr>
                    <w:rPr>
                      <w:rFonts w:ascii="Cambria Math" w:hAnsi="Cambria Math"/>
                      <w:i/>
                      <w:sz w:val="20"/>
                    </w:rPr>
                  </m:ctrlPr>
                </m:e>
              </m:d>
            </m:e>
          </m:func>
        </m:oMath>
      </m:oMathPara>
    </w:p>
    <w:p w14:paraId="2AED98A3" w14:textId="77777777" w:rsidR="002608E5" w:rsidRPr="00AD78B9" w:rsidRDefault="002608E5" w:rsidP="002608E5">
      <w:pPr>
        <w:pStyle w:val="NurText"/>
        <w:rPr>
          <w:sz w:val="20"/>
        </w:rPr>
      </w:pPr>
      <m:oMathPara>
        <m:oMath>
          <m:sSubSup>
            <m:sSubSupPr>
              <m:ctrlPr>
                <w:rPr>
                  <w:rFonts w:ascii="Cambria Math" w:hAnsi="Cambria Math"/>
                  <w:i/>
                  <w:sz w:val="20"/>
                </w:rPr>
              </m:ctrlPr>
            </m:sSubSupPr>
            <m:e>
              <m:r>
                <w:rPr>
                  <w:rFonts w:ascii="Cambria Math" w:hAnsi="Cambria Math"/>
                  <w:sz w:val="20"/>
                </w:rPr>
                <m:t>h</m:t>
              </m:r>
            </m:e>
            <m:sub>
              <m:r>
                <w:rPr>
                  <w:rFonts w:ascii="Cambria Math" w:hAnsi="Cambria Math"/>
                  <w:sz w:val="20"/>
                </w:rPr>
                <m:t>i</m:t>
              </m:r>
            </m:sub>
            <m:sup>
              <m:d>
                <m:dPr>
                  <m:ctrlPr>
                    <w:rPr>
                      <w:rFonts w:ascii="Cambria Math" w:hAnsi="Cambria Math"/>
                      <w:i/>
                      <w:sz w:val="20"/>
                    </w:rPr>
                  </m:ctrlPr>
                </m:dPr>
                <m:e>
                  <m:r>
                    <w:rPr>
                      <w:rFonts w:ascii="Cambria Math" w:hAnsi="Cambria Math"/>
                      <w:sz w:val="20"/>
                    </w:rPr>
                    <m:t>l</m:t>
                  </m:r>
                </m:e>
              </m:d>
            </m:sup>
          </m:sSubSup>
          <m:r>
            <w:rPr>
              <w:rFonts w:ascii="Cambria Math" w:hAnsi="Cambria Math"/>
              <w:sz w:val="20"/>
            </w:rPr>
            <m:t>=</m:t>
          </m:r>
          <m:func>
            <m:funcPr>
              <m:ctrlPr>
                <w:rPr>
                  <w:rFonts w:ascii="Cambria Math" w:hAnsi="Cambria Math"/>
                  <w:sz w:val="20"/>
                </w:rPr>
              </m:ctrlPr>
            </m:funcPr>
            <m:fName>
              <m:r>
                <m:rPr>
                  <m:sty m:val="p"/>
                </m:rPr>
                <w:rPr>
                  <w:rFonts w:ascii="Cambria Math" w:hAnsi="Cambria Math"/>
                  <w:sz w:val="20"/>
                </w:rPr>
                <m:t>tanh</m:t>
              </m:r>
              <m:ctrlPr>
                <w:rPr>
                  <w:rFonts w:ascii="Cambria Math" w:hAnsi="Cambria Math"/>
                  <w:i/>
                  <w:sz w:val="20"/>
                </w:rPr>
              </m:ctrlPr>
            </m:fName>
            <m:e>
              <m:d>
                <m:dPr>
                  <m:ctrlPr>
                    <w:rPr>
                      <w:rFonts w:ascii="Cambria Math" w:hAnsi="Cambria Math"/>
                      <w:sz w:val="20"/>
                    </w:rPr>
                  </m:ctrlPr>
                </m:dPr>
                <m:e>
                  <m:sSubSup>
                    <m:sSubSupPr>
                      <m:ctrlPr>
                        <w:rPr>
                          <w:rFonts w:ascii="Cambria Math" w:hAnsi="Cambria Math"/>
                          <w:i/>
                          <w:sz w:val="20"/>
                        </w:rPr>
                      </m:ctrlPr>
                    </m:sSubSupPr>
                    <m:e>
                      <m:r>
                        <w:rPr>
                          <w:rFonts w:ascii="Cambria Math" w:hAnsi="Cambria Math"/>
                          <w:sz w:val="20"/>
                        </w:rPr>
                        <m:t>W</m:t>
                      </m:r>
                    </m:e>
                    <m:sub>
                      <m:r>
                        <w:rPr>
                          <w:rFonts w:ascii="Cambria Math" w:hAnsi="Cambria Math"/>
                          <w:sz w:val="20"/>
                        </w:rPr>
                        <m:t>4</m:t>
                      </m:r>
                    </m:sub>
                    <m:sup>
                      <m:d>
                        <m:dPr>
                          <m:ctrlPr>
                            <w:rPr>
                              <w:rFonts w:ascii="Cambria Math" w:hAnsi="Cambria Math"/>
                              <w:i/>
                              <w:sz w:val="20"/>
                            </w:rPr>
                          </m:ctrlPr>
                        </m:dPr>
                        <m:e>
                          <m:r>
                            <w:rPr>
                              <w:rFonts w:ascii="Cambria Math" w:hAnsi="Cambria Math"/>
                              <w:sz w:val="20"/>
                            </w:rPr>
                            <m:t>l</m:t>
                          </m:r>
                        </m:e>
                      </m:d>
                    </m:sup>
                  </m:sSubSup>
                  <m:d>
                    <m:dPr>
                      <m:begChr m:val="["/>
                      <m:endChr m:val="]"/>
                      <m:ctrlPr>
                        <w:rPr>
                          <w:rFonts w:ascii="Cambria Math" w:hAnsi="Cambria Math"/>
                          <w:sz w:val="20"/>
                        </w:rPr>
                      </m:ctrlPr>
                    </m:dPr>
                    <m:e>
                      <m:sSubSup>
                        <m:sSubSupPr>
                          <m:ctrlPr>
                            <w:rPr>
                              <w:rFonts w:ascii="Cambria Math" w:hAnsi="Cambria Math"/>
                              <w:i/>
                              <w:sz w:val="20"/>
                            </w:rPr>
                          </m:ctrlPr>
                        </m:sSubSupPr>
                        <m:e>
                          <m:r>
                            <w:rPr>
                              <w:rFonts w:ascii="Cambria Math" w:hAnsi="Cambria Math"/>
                              <w:sz w:val="20"/>
                            </w:rPr>
                            <m:t>h</m:t>
                          </m:r>
                        </m:e>
                        <m:sub>
                          <m:r>
                            <w:rPr>
                              <w:rFonts w:ascii="Cambria Math" w:hAnsi="Cambria Math"/>
                              <w:sz w:val="20"/>
                            </w:rPr>
                            <m:t>i</m:t>
                          </m:r>
                        </m:sub>
                        <m:sup>
                          <m:r>
                            <w:rPr>
                              <w:rFonts w:ascii="Cambria Math" w:hAnsi="Cambria Math"/>
                              <w:sz w:val="20"/>
                            </w:rPr>
                            <m:t>L</m:t>
                          </m:r>
                        </m:sup>
                      </m:sSubSup>
                      <m:r>
                        <m:rPr>
                          <m:lit/>
                        </m:rPr>
                        <w:rPr>
                          <w:rFonts w:ascii="Cambria Math" w:hAnsi="Cambria Math"/>
                          <w:sz w:val="20"/>
                        </w:rPr>
                        <m:t>|</m:t>
                      </m:r>
                      <m:sSubSup>
                        <m:sSubSupPr>
                          <m:ctrlPr>
                            <w:rPr>
                              <w:rFonts w:ascii="Cambria Math" w:hAnsi="Cambria Math"/>
                              <w:i/>
                              <w:sz w:val="20"/>
                            </w:rPr>
                          </m:ctrlPr>
                        </m:sSubSupPr>
                        <m:e>
                          <m:r>
                            <w:rPr>
                              <w:rFonts w:ascii="Cambria Math" w:hAnsi="Cambria Math"/>
                              <w:sz w:val="20"/>
                            </w:rPr>
                            <m:t>h</m:t>
                          </m:r>
                        </m:e>
                        <m:sub>
                          <m:r>
                            <w:rPr>
                              <w:rFonts w:ascii="Cambria Math" w:hAnsi="Cambria Math"/>
                              <w:sz w:val="20"/>
                            </w:rPr>
                            <m:t>i</m:t>
                          </m:r>
                        </m:sub>
                        <m:sup>
                          <m:r>
                            <w:rPr>
                              <w:rFonts w:ascii="Cambria Math" w:hAnsi="Cambria Math"/>
                              <w:sz w:val="20"/>
                            </w:rPr>
                            <m:t>S</m:t>
                          </m:r>
                        </m:sup>
                      </m:sSubSup>
                      <m:r>
                        <m:rPr>
                          <m:lit/>
                        </m:rPr>
                        <w:rPr>
                          <w:rFonts w:ascii="Cambria Math" w:hAnsi="Cambria Math"/>
                          <w:sz w:val="20"/>
                        </w:rPr>
                        <m:t>|</m:t>
                      </m:r>
                      <m:sSubSup>
                        <m:sSubSupPr>
                          <m:ctrlPr>
                            <w:rPr>
                              <w:rFonts w:ascii="Cambria Math" w:hAnsi="Cambria Math"/>
                              <w:i/>
                              <w:sz w:val="20"/>
                            </w:rPr>
                          </m:ctrlPr>
                        </m:sSubSupPr>
                        <m:e>
                          <m:r>
                            <w:rPr>
                              <w:rFonts w:ascii="Cambria Math" w:hAnsi="Cambria Math"/>
                              <w:sz w:val="20"/>
                            </w:rPr>
                            <m:t>h</m:t>
                          </m:r>
                        </m:e>
                        <m:sub>
                          <m:r>
                            <w:rPr>
                              <w:rFonts w:ascii="Cambria Math" w:hAnsi="Cambria Math"/>
                              <w:sz w:val="20"/>
                            </w:rPr>
                            <m:t>i</m:t>
                          </m:r>
                        </m:sub>
                        <m:sup>
                          <m:d>
                            <m:dPr>
                              <m:ctrlPr>
                                <w:rPr>
                                  <w:rFonts w:ascii="Cambria Math" w:hAnsi="Cambria Math"/>
                                  <w:i/>
                                  <w:sz w:val="20"/>
                                </w:rPr>
                              </m:ctrlPr>
                            </m:dPr>
                            <m:e>
                              <m:r>
                                <w:rPr>
                                  <w:rFonts w:ascii="Cambria Math" w:hAnsi="Cambria Math"/>
                                  <w:sz w:val="20"/>
                                </w:rPr>
                                <m:t>l-1</m:t>
                              </m:r>
                            </m:e>
                          </m:d>
                        </m:sup>
                      </m:sSubSup>
                      <m:ctrlPr>
                        <w:rPr>
                          <w:rFonts w:ascii="Cambria Math" w:hAnsi="Cambria Math"/>
                          <w:i/>
                          <w:sz w:val="20"/>
                        </w:rPr>
                      </m:ctrlPr>
                    </m:e>
                  </m:d>
                  <m:ctrlPr>
                    <w:rPr>
                      <w:rFonts w:ascii="Cambria Math" w:hAnsi="Cambria Math"/>
                      <w:i/>
                      <w:sz w:val="20"/>
                    </w:rPr>
                  </m:ctrlPr>
                </m:e>
              </m:d>
            </m:e>
          </m:func>
        </m:oMath>
      </m:oMathPara>
    </w:p>
    <w:p w14:paraId="78057263" w14:textId="77777777" w:rsidR="002608E5" w:rsidRDefault="002608E5" w:rsidP="002608E5">
      <w:pPr>
        <w:pStyle w:val="MainText"/>
      </w:pPr>
      <w:r w:rsidRPr="00937547">
        <w:t>Th</w:t>
      </w:r>
      <w:r>
        <w:t>ese</w:t>
      </w:r>
      <w:r w:rsidRPr="00937547">
        <w:t xml:space="preserve"> component</w:t>
      </w:r>
      <w:r>
        <w:t>s</w:t>
      </w:r>
      <w:r w:rsidRPr="00937547">
        <w:t xml:space="preserve"> ensure adaptability to dynamic user </w:t>
      </w:r>
      <w:r>
        <w:t>behaviors</w:t>
      </w:r>
      <w:r w:rsidRPr="00937547">
        <w:t xml:space="preserve">. </w:t>
      </w:r>
      <w:r>
        <w:t>The model propagates and aggregates information across higher-order connections by stacking multiple layers</w:t>
      </w:r>
      <w:r w:rsidRPr="00937547">
        <w:t xml:space="preserve">, capturing </w:t>
      </w:r>
    </w:p>
    <w:p w14:paraId="5A994C00" w14:textId="0F84EFDB" w:rsidR="00025410" w:rsidRDefault="00DA54AE" w:rsidP="00025410">
      <w:pPr>
        <w:pStyle w:val="NurText"/>
        <w:rPr>
          <w:sz w:val="20"/>
        </w:rPr>
      </w:pPr>
      <w:r w:rsidRPr="00937547">
        <w:rPr>
          <w:sz w:val="20"/>
        </w:rPr>
        <w:t xml:space="preserve">complex </w:t>
      </w:r>
      <w:r w:rsidR="00D23409" w:rsidRPr="00937547">
        <w:rPr>
          <w:sz w:val="20"/>
        </w:rPr>
        <w:t>collaborative signals.</w:t>
      </w:r>
    </w:p>
    <w:p w14:paraId="446F1B6B" w14:textId="77777777" w:rsidR="00C0135E" w:rsidRDefault="00D23409" w:rsidP="00025410">
      <w:pPr>
        <w:pStyle w:val="NurText"/>
        <w:ind w:firstLine="284"/>
        <w:rPr>
          <w:sz w:val="20"/>
        </w:rPr>
      </w:pPr>
      <w:r w:rsidRPr="00937547">
        <w:rPr>
          <w:sz w:val="20"/>
        </w:rPr>
        <w:t xml:space="preserve">Finally, the training objective is to predict the presence of an edge between </w:t>
      </w:r>
      <w:r w:rsidR="00025410">
        <w:rPr>
          <w:sz w:val="20"/>
        </w:rPr>
        <w:t xml:space="preserve">the </w:t>
      </w:r>
      <w:r w:rsidRPr="00937547">
        <w:rPr>
          <w:sz w:val="20"/>
        </w:rPr>
        <w:t>user and command nodes at the target timestamp</w:t>
      </w:r>
      <w:r w:rsidR="00025410">
        <w:rPr>
          <w:sz w:val="20"/>
        </w:rPr>
        <w:t xml:space="preserve"> with the following objective</w:t>
      </w:r>
      <w:r w:rsidR="00C0135E">
        <w:rPr>
          <w:sz w:val="20"/>
        </w:rPr>
        <w:t xml:space="preserve"> function:</w:t>
      </w:r>
    </w:p>
    <w:p w14:paraId="0FF5E80B" w14:textId="4ABBC541" w:rsidR="00C37E40" w:rsidRPr="000B656F" w:rsidRDefault="00C0135E" w:rsidP="000B656F">
      <w:pPr>
        <w:pStyle w:val="NurText"/>
        <w:ind w:firstLine="284"/>
        <w:rPr>
          <w:szCs w:val="18"/>
        </w:rPr>
      </w:pPr>
      <m:oMathPara>
        <m:oMath>
          <m:r>
            <m:rPr>
              <m:scr m:val="script"/>
            </m:rPr>
            <w:rPr>
              <w:rFonts w:ascii="Cambria Math" w:hAnsi="Cambria Math"/>
              <w:szCs w:val="18"/>
            </w:rPr>
            <m:t>L=-</m:t>
          </m:r>
          <m:nary>
            <m:naryPr>
              <m:chr m:val="∑"/>
              <m:supHide m:val="1"/>
              <m:ctrlPr>
                <w:rPr>
                  <w:rFonts w:ascii="Cambria Math" w:hAnsi="Cambria Math"/>
                  <w:szCs w:val="18"/>
                </w:rPr>
              </m:ctrlPr>
            </m:naryPr>
            <m:sub>
              <m:r>
                <w:rPr>
                  <w:rFonts w:ascii="Cambria Math" w:hAnsi="Cambria Math"/>
                  <w:szCs w:val="18"/>
                </w:rPr>
                <m:t>u</m:t>
              </m:r>
              <m:ctrlPr>
                <w:rPr>
                  <w:rFonts w:ascii="Cambria Math" w:hAnsi="Cambria Math"/>
                  <w:i/>
                  <w:szCs w:val="18"/>
                </w:rPr>
              </m:ctrlPr>
            </m:sub>
            <m:sup>
              <m:ctrlPr>
                <w:rPr>
                  <w:rFonts w:ascii="Cambria Math" w:hAnsi="Cambria Math"/>
                  <w:i/>
                  <w:szCs w:val="18"/>
                </w:rPr>
              </m:ctrlPr>
            </m:sup>
            <m:e>
              <m:nary>
                <m:naryPr>
                  <m:chr m:val="∑"/>
                  <m:supHide m:val="1"/>
                  <m:ctrlPr>
                    <w:rPr>
                      <w:rFonts w:ascii="Cambria Math" w:hAnsi="Cambria Math"/>
                      <w:szCs w:val="18"/>
                    </w:rPr>
                  </m:ctrlPr>
                </m:naryPr>
                <m:sub>
                  <m:r>
                    <w:rPr>
                      <w:rFonts w:ascii="Cambria Math" w:hAnsi="Cambria Math"/>
                      <w:szCs w:val="18"/>
                    </w:rPr>
                    <m:t>i</m:t>
                  </m:r>
                  <m:r>
                    <m:rPr>
                      <m:sty m:val="p"/>
                    </m:rPr>
                    <w:rPr>
                      <w:rFonts w:ascii="Cambria Math" w:hAnsi="Cambria Math" w:hint="eastAsia"/>
                      <w:szCs w:val="18"/>
                    </w:rPr>
                    <m:t>∈</m:t>
                  </m:r>
                  <m:r>
                    <w:rPr>
                      <w:rFonts w:ascii="Cambria Math" w:hAnsi="Cambria Math"/>
                      <w:szCs w:val="18"/>
                    </w:rPr>
                    <m:t>I</m:t>
                  </m:r>
                  <m:ctrlPr>
                    <w:rPr>
                      <w:rFonts w:ascii="Cambria Math" w:hAnsi="Cambria Math"/>
                      <w:i/>
                      <w:szCs w:val="18"/>
                    </w:rPr>
                  </m:ctrlPr>
                </m:sub>
                <m:sup>
                  <m:ctrlPr>
                    <w:rPr>
                      <w:rFonts w:ascii="Cambria Math" w:hAnsi="Cambria Math"/>
                      <w:i/>
                      <w:szCs w:val="18"/>
                    </w:rPr>
                  </m:ctrlPr>
                </m:sup>
                <m:e>
                  <m:sSub>
                    <m:sSubPr>
                      <m:ctrlPr>
                        <w:rPr>
                          <w:rFonts w:ascii="Cambria Math" w:hAnsi="Cambria Math"/>
                          <w:i/>
                          <w:szCs w:val="18"/>
                        </w:rPr>
                      </m:ctrlPr>
                    </m:sSubPr>
                    <m:e>
                      <m:r>
                        <w:rPr>
                          <w:rFonts w:ascii="Cambria Math" w:hAnsi="Cambria Math"/>
                          <w:szCs w:val="18"/>
                        </w:rPr>
                        <m:t>y</m:t>
                      </m:r>
                    </m:e>
                    <m:sub>
                      <m:r>
                        <w:rPr>
                          <w:rFonts w:ascii="Cambria Math" w:hAnsi="Cambria Math"/>
                          <w:szCs w:val="18"/>
                        </w:rPr>
                        <m:t>ui</m:t>
                      </m:r>
                    </m:sub>
                  </m:sSub>
                  <m:ctrlPr>
                    <w:rPr>
                      <w:rFonts w:ascii="Cambria Math" w:hAnsi="Cambria Math"/>
                      <w:i/>
                      <w:szCs w:val="18"/>
                    </w:rPr>
                  </m:ctrlPr>
                </m:e>
              </m:nary>
              <m:func>
                <m:funcPr>
                  <m:ctrlPr>
                    <w:rPr>
                      <w:rFonts w:ascii="Cambria Math" w:hAnsi="Cambria Math"/>
                      <w:szCs w:val="18"/>
                    </w:rPr>
                  </m:ctrlPr>
                </m:funcPr>
                <m:fName>
                  <m:r>
                    <m:rPr>
                      <m:sty m:val="p"/>
                    </m:rPr>
                    <w:rPr>
                      <w:rFonts w:ascii="Cambria Math" w:hAnsi="Cambria Math"/>
                      <w:szCs w:val="18"/>
                    </w:rPr>
                    <m:t>log</m:t>
                  </m:r>
                </m:fName>
                <m:e>
                  <m:acc>
                    <m:accPr>
                      <m:ctrlPr>
                        <w:rPr>
                          <w:rFonts w:ascii="Cambria Math" w:hAnsi="Cambria Math"/>
                          <w:szCs w:val="18"/>
                        </w:rPr>
                      </m:ctrlPr>
                    </m:accPr>
                    <m:e>
                      <m:sSub>
                        <m:sSubPr>
                          <m:ctrlPr>
                            <w:rPr>
                              <w:rFonts w:ascii="Cambria Math" w:hAnsi="Cambria Math"/>
                              <w:i/>
                              <w:szCs w:val="18"/>
                            </w:rPr>
                          </m:ctrlPr>
                        </m:sSubPr>
                        <m:e>
                          <m:r>
                            <w:rPr>
                              <w:rFonts w:ascii="Cambria Math" w:hAnsi="Cambria Math"/>
                              <w:szCs w:val="18"/>
                            </w:rPr>
                            <m:t>y</m:t>
                          </m:r>
                          <m:ctrlPr>
                            <w:rPr>
                              <w:rFonts w:ascii="Cambria Math" w:hAnsi="Cambria Math"/>
                              <w:szCs w:val="18"/>
                            </w:rPr>
                          </m:ctrlPr>
                        </m:e>
                        <m:sub>
                          <m:r>
                            <w:rPr>
                              <w:rFonts w:ascii="Cambria Math" w:hAnsi="Cambria Math"/>
                              <w:szCs w:val="18"/>
                            </w:rPr>
                            <m:t>ui</m:t>
                          </m:r>
                        </m:sub>
                      </m:sSub>
                    </m:e>
                  </m:acc>
                </m:e>
              </m:func>
              <m:ctrlPr>
                <w:rPr>
                  <w:rFonts w:ascii="Cambria Math" w:hAnsi="Cambria Math"/>
                  <w:i/>
                  <w:szCs w:val="18"/>
                </w:rPr>
              </m:ctrlPr>
            </m:e>
          </m:nary>
          <m:r>
            <w:rPr>
              <w:rFonts w:ascii="Cambria Math" w:hAnsi="Cambria Math"/>
              <w:szCs w:val="18"/>
            </w:rPr>
            <m:t>+</m:t>
          </m:r>
          <m:d>
            <m:dPr>
              <m:ctrlPr>
                <w:rPr>
                  <w:rFonts w:ascii="Cambria Math" w:hAnsi="Cambria Math"/>
                  <w:i/>
                  <w:szCs w:val="18"/>
                </w:rPr>
              </m:ctrlPr>
            </m:dPr>
            <m:e>
              <m:r>
                <w:rPr>
                  <w:rFonts w:ascii="Cambria Math" w:hAnsi="Cambria Math"/>
                  <w:szCs w:val="18"/>
                </w:rPr>
                <m:t>1-</m:t>
              </m:r>
              <m:sSub>
                <m:sSubPr>
                  <m:ctrlPr>
                    <w:rPr>
                      <w:rFonts w:ascii="Cambria Math" w:hAnsi="Cambria Math"/>
                      <w:i/>
                      <w:szCs w:val="18"/>
                    </w:rPr>
                  </m:ctrlPr>
                </m:sSubPr>
                <m:e>
                  <m:r>
                    <w:rPr>
                      <w:rFonts w:ascii="Cambria Math" w:hAnsi="Cambria Math"/>
                      <w:szCs w:val="18"/>
                    </w:rPr>
                    <m:t>y</m:t>
                  </m:r>
                </m:e>
                <m:sub>
                  <m:r>
                    <w:rPr>
                      <w:rFonts w:ascii="Cambria Math" w:hAnsi="Cambria Math"/>
                      <w:szCs w:val="18"/>
                    </w:rPr>
                    <m:t>ui</m:t>
                  </m:r>
                </m:sub>
              </m:sSub>
            </m:e>
          </m:d>
          <m:func>
            <m:funcPr>
              <m:ctrlPr>
                <w:rPr>
                  <w:rFonts w:ascii="Cambria Math" w:hAnsi="Cambria Math"/>
                  <w:szCs w:val="18"/>
                </w:rPr>
              </m:ctrlPr>
            </m:funcPr>
            <m:fName>
              <m:r>
                <m:rPr>
                  <m:sty m:val="p"/>
                </m:rPr>
                <w:rPr>
                  <w:rFonts w:ascii="Cambria Math" w:hAnsi="Cambria Math"/>
                  <w:szCs w:val="18"/>
                </w:rPr>
                <m:t>log</m:t>
              </m:r>
              <m:ctrlPr>
                <w:rPr>
                  <w:rFonts w:ascii="Cambria Math" w:hAnsi="Cambria Math"/>
                  <w:i/>
                  <w:szCs w:val="18"/>
                </w:rPr>
              </m:ctrlPr>
            </m:fName>
            <m:e>
              <m:d>
                <m:dPr>
                  <m:ctrlPr>
                    <w:rPr>
                      <w:rFonts w:ascii="Cambria Math" w:hAnsi="Cambria Math"/>
                      <w:i/>
                      <w:szCs w:val="18"/>
                    </w:rPr>
                  </m:ctrlPr>
                </m:dPr>
                <m:e>
                  <m:r>
                    <w:rPr>
                      <w:rFonts w:ascii="Cambria Math" w:hAnsi="Cambria Math"/>
                      <w:szCs w:val="18"/>
                    </w:rPr>
                    <m:t>1-</m:t>
                  </m:r>
                  <m:acc>
                    <m:accPr>
                      <m:ctrlPr>
                        <w:rPr>
                          <w:rFonts w:ascii="Cambria Math" w:hAnsi="Cambria Math"/>
                          <w:szCs w:val="18"/>
                        </w:rPr>
                      </m:ctrlPr>
                    </m:accPr>
                    <m:e>
                      <m:sSub>
                        <m:sSubPr>
                          <m:ctrlPr>
                            <w:rPr>
                              <w:rFonts w:ascii="Cambria Math" w:hAnsi="Cambria Math"/>
                              <w:i/>
                              <w:szCs w:val="18"/>
                            </w:rPr>
                          </m:ctrlPr>
                        </m:sSubPr>
                        <m:e>
                          <m:r>
                            <w:rPr>
                              <w:rFonts w:ascii="Cambria Math" w:hAnsi="Cambria Math"/>
                              <w:szCs w:val="18"/>
                            </w:rPr>
                            <m:t>y</m:t>
                          </m:r>
                          <m:ctrlPr>
                            <w:rPr>
                              <w:rFonts w:ascii="Cambria Math" w:hAnsi="Cambria Math"/>
                              <w:szCs w:val="18"/>
                            </w:rPr>
                          </m:ctrlPr>
                        </m:e>
                        <m:sub>
                          <m:r>
                            <w:rPr>
                              <w:rFonts w:ascii="Cambria Math" w:hAnsi="Cambria Math"/>
                              <w:szCs w:val="18"/>
                            </w:rPr>
                            <m:t>ui</m:t>
                          </m:r>
                        </m:sub>
                      </m:sSub>
                    </m:e>
                  </m:acc>
                </m:e>
              </m:d>
            </m:e>
          </m:func>
          <m:r>
            <w:rPr>
              <w:rFonts w:ascii="Cambria Math" w:hAnsi="Cambria Math"/>
              <w:szCs w:val="18"/>
            </w:rPr>
            <m:t>+</m:t>
          </m:r>
          <m:r>
            <m:rPr>
              <m:sty m:val="p"/>
            </m:rPr>
            <w:rPr>
              <w:rFonts w:ascii="Cambria Math" w:hAnsi="Cambria Math"/>
              <w:szCs w:val="18"/>
            </w:rPr>
            <m:t>λ</m:t>
          </m:r>
          <m:r>
            <m:rPr>
              <m:lit/>
            </m:rPr>
            <w:rPr>
              <w:rFonts w:ascii="Cambria Math" w:hAnsi="Cambria Math"/>
              <w:szCs w:val="18"/>
            </w:rPr>
            <m:t>|</m:t>
          </m:r>
          <m:r>
            <m:rPr>
              <m:sty m:val="p"/>
            </m:rPr>
            <w:rPr>
              <w:rFonts w:ascii="Cambria Math" w:hAnsi="Cambria Math"/>
              <w:szCs w:val="18"/>
            </w:rPr>
            <m:t>Θ</m:t>
          </m:r>
          <m:sSup>
            <m:sSupPr>
              <m:ctrlPr>
                <w:rPr>
                  <w:rFonts w:ascii="Cambria Math" w:hAnsi="Cambria Math"/>
                  <w:i/>
                  <w:szCs w:val="18"/>
                </w:rPr>
              </m:ctrlPr>
            </m:sSupPr>
            <m:e>
              <m:r>
                <m:rPr>
                  <m:lit/>
                </m:rPr>
                <w:rPr>
                  <w:rFonts w:ascii="Cambria Math" w:hAnsi="Cambria Math"/>
                  <w:szCs w:val="18"/>
                </w:rPr>
                <m:t>|</m:t>
              </m:r>
            </m:e>
            <m:sup>
              <m:r>
                <w:rPr>
                  <w:rFonts w:ascii="Cambria Math" w:hAnsi="Cambria Math"/>
                  <w:szCs w:val="18"/>
                </w:rPr>
                <m:t>2</m:t>
              </m:r>
            </m:sup>
          </m:sSup>
        </m:oMath>
      </m:oMathPara>
    </w:p>
    <w:p w14:paraId="06965EF2" w14:textId="637D55AA" w:rsidR="00F26EA8" w:rsidRDefault="00D23409" w:rsidP="00A72B7E">
      <w:pPr>
        <w:pStyle w:val="NurText"/>
        <w:ind w:firstLine="284"/>
        <w:rPr>
          <w:sz w:val="20"/>
        </w:rPr>
      </w:pPr>
      <w:r w:rsidRPr="00937547">
        <w:rPr>
          <w:sz w:val="20"/>
        </w:rPr>
        <w:t>The main problem with DGSR is that it cannot inherently generalize to new users that arrive in the graph. It must be retrained from scratch to capture new user's interests and provide reliable recommendations. In order to bridge this gap, we introduced a similarity-based induction approach.</w:t>
      </w:r>
    </w:p>
    <w:p w14:paraId="121C55F8" w14:textId="77777777" w:rsidR="00F26EA8" w:rsidRPr="00937547" w:rsidRDefault="00F26EA8" w:rsidP="00D23409">
      <w:pPr>
        <w:pStyle w:val="NurText"/>
        <w:ind w:firstLine="284"/>
        <w:rPr>
          <w:sz w:val="20"/>
        </w:rPr>
      </w:pPr>
    </w:p>
    <w:p w14:paraId="369540D0" w14:textId="5E808E47" w:rsidR="00D23409" w:rsidRPr="00937547" w:rsidRDefault="00D23409" w:rsidP="00D23409">
      <w:pPr>
        <w:pStyle w:val="NurText"/>
        <w:rPr>
          <w:sz w:val="20"/>
        </w:rPr>
      </w:pPr>
      <w:r w:rsidRPr="00937547">
        <w:rPr>
          <w:b/>
          <w:sz w:val="20"/>
        </w:rPr>
        <w:t>3.</w:t>
      </w:r>
      <w:r w:rsidR="00F71D35">
        <w:rPr>
          <w:b/>
          <w:sz w:val="20"/>
        </w:rPr>
        <w:t>4</w:t>
      </w:r>
      <w:r w:rsidRPr="00937547">
        <w:rPr>
          <w:b/>
          <w:sz w:val="20"/>
        </w:rPr>
        <w:t xml:space="preserve"> Similarity-based induction</w:t>
      </w:r>
    </w:p>
    <w:p w14:paraId="48BA9650" w14:textId="77777777" w:rsidR="00905737" w:rsidRDefault="00D23409" w:rsidP="00D23409">
      <w:pPr>
        <w:pStyle w:val="NurText"/>
        <w:ind w:firstLine="284"/>
        <w:rPr>
          <w:rFonts w:eastAsia="Times New Roman"/>
          <w:sz w:val="20"/>
          <w:szCs w:val="24"/>
        </w:rPr>
      </w:pPr>
      <w:r w:rsidRPr="00937547">
        <w:rPr>
          <w:rFonts w:eastAsia="Times New Roman"/>
          <w:sz w:val="20"/>
          <w:szCs w:val="24"/>
        </w:rPr>
        <w:t xml:space="preserve">After successfully training the </w:t>
      </w:r>
      <w:r w:rsidR="00F30739">
        <w:rPr>
          <w:rFonts w:eastAsia="Times New Roman"/>
          <w:sz w:val="20"/>
          <w:szCs w:val="24"/>
        </w:rPr>
        <w:t xml:space="preserve">original </w:t>
      </w:r>
      <w:r w:rsidRPr="00937547">
        <w:rPr>
          <w:rFonts w:eastAsia="Times New Roman"/>
          <w:sz w:val="20"/>
          <w:szCs w:val="24"/>
        </w:rPr>
        <w:t xml:space="preserve">DGSR model following the </w:t>
      </w:r>
      <w:r w:rsidR="00F30739">
        <w:rPr>
          <w:rFonts w:eastAsia="Times New Roman"/>
          <w:sz w:val="20"/>
          <w:szCs w:val="24"/>
        </w:rPr>
        <w:t xml:space="preserve">transductive </w:t>
      </w:r>
      <w:r w:rsidRPr="00937547">
        <w:rPr>
          <w:rFonts w:eastAsia="Times New Roman"/>
          <w:sz w:val="20"/>
          <w:szCs w:val="24"/>
        </w:rPr>
        <w:t xml:space="preserve">approach proposed by its authors, the method </w:t>
      </w:r>
      <w:r w:rsidR="00F30739">
        <w:rPr>
          <w:rFonts w:eastAsia="Times New Roman"/>
          <w:sz w:val="20"/>
          <w:szCs w:val="24"/>
        </w:rPr>
        <w:t>is</w:t>
      </w:r>
      <w:r w:rsidRPr="00937547">
        <w:rPr>
          <w:rFonts w:eastAsia="Times New Roman"/>
          <w:sz w:val="20"/>
          <w:szCs w:val="24"/>
        </w:rPr>
        <w:t xml:space="preserve"> further developed to accommodate real-world production environments. In a typical production scenario, a new modeler joining the team will have no prior </w:t>
      </w:r>
      <w:r w:rsidR="003C20BB">
        <w:rPr>
          <w:rFonts w:eastAsia="Times New Roman"/>
          <w:sz w:val="20"/>
          <w:szCs w:val="24"/>
        </w:rPr>
        <w:t>modeling</w:t>
      </w:r>
      <w:r w:rsidRPr="00937547">
        <w:rPr>
          <w:rFonts w:eastAsia="Times New Roman"/>
          <w:sz w:val="20"/>
          <w:szCs w:val="24"/>
        </w:rPr>
        <w:t xml:space="preserve"> history. Since DGSR operates in a transductive manner, where all user nodes must be present during training to learn their</w:t>
      </w:r>
      <w:r w:rsidR="005A206C">
        <w:rPr>
          <w:rFonts w:eastAsia="Times New Roman"/>
          <w:sz w:val="20"/>
          <w:szCs w:val="24"/>
        </w:rPr>
        <w:t xml:space="preserve"> </w:t>
      </w:r>
      <w:r w:rsidR="005A206C" w:rsidRPr="005A206C">
        <w:rPr>
          <w:rFonts w:eastAsia="Times New Roman"/>
          <w:sz w:val="20"/>
          <w:szCs w:val="24"/>
        </w:rPr>
        <w:t>preferences, the model cannot predict the next command for a new user who was unseen during training.</w:t>
      </w:r>
    </w:p>
    <w:p w14:paraId="10EBE941" w14:textId="7FA01EC7" w:rsidR="00905737" w:rsidRDefault="00905737" w:rsidP="00D23409">
      <w:pPr>
        <w:pStyle w:val="NurText"/>
        <w:ind w:firstLine="284"/>
        <w:rPr>
          <w:rFonts w:eastAsia="Times New Roman"/>
          <w:sz w:val="20"/>
          <w:szCs w:val="24"/>
        </w:rPr>
      </w:pPr>
      <w:r w:rsidRPr="00905737">
        <w:rPr>
          <w:rFonts w:eastAsia="Times New Roman"/>
          <w:sz w:val="20"/>
          <w:szCs w:val="24"/>
        </w:rPr>
        <w:t xml:space="preserve">To address this limitation, we expanded the original graph to include the new user's node and timestamped edges representing their interactions with the first few commands in the interaction sequence. By incorporating these edges, the dynamic development of the new user's interaction </w:t>
      </w:r>
      <w:r w:rsidRPr="00905737">
        <w:rPr>
          <w:rFonts w:eastAsia="Times New Roman"/>
          <w:sz w:val="20"/>
          <w:szCs w:val="24"/>
        </w:rPr>
        <w:t>sequence was captured. Subgraphs were then constructed for the new user, focusing on their most recent interactions, which simulate the sequential and dynamic nature of user-command interactions within a graph structure. This step ensures that the new user's node can receive collaborative signals</w:t>
      </w:r>
      <w:r>
        <w:rPr>
          <w:rFonts w:eastAsia="Times New Roman"/>
          <w:sz w:val="20"/>
          <w:szCs w:val="24"/>
        </w:rPr>
        <w:t xml:space="preserve"> </w:t>
      </w:r>
      <w:r w:rsidRPr="00905737">
        <w:rPr>
          <w:rFonts w:eastAsia="Times New Roman"/>
          <w:sz w:val="20"/>
          <w:szCs w:val="24"/>
        </w:rPr>
        <w:t>from users with the same preferences within the graph.</w:t>
      </w:r>
    </w:p>
    <w:p w14:paraId="13EE4E81" w14:textId="5A4C3F76" w:rsidR="00905737" w:rsidRDefault="00905737" w:rsidP="00D23409">
      <w:pPr>
        <w:pStyle w:val="NurText"/>
        <w:ind w:firstLine="284"/>
        <w:rPr>
          <w:rFonts w:eastAsia="Times New Roman"/>
          <w:sz w:val="20"/>
          <w:szCs w:val="24"/>
        </w:rPr>
      </w:pPr>
      <w:r w:rsidRPr="00905737">
        <w:rPr>
          <w:rFonts w:eastAsia="Times New Roman"/>
          <w:sz w:val="20"/>
          <w:szCs w:val="24"/>
        </w:rPr>
        <w:t xml:space="preserve">To construct a reliable representation for the new user, the embeddings of existing users (who were present during training) were leveraged. First, the interaction sequences of the new user were compared with those of the pretrained users using the Jaccard similarity coefficient (Bag, S., et al. 2019). The Jaccard similarity </w:t>
      </w:r>
      <m:oMath>
        <m:r>
          <w:rPr>
            <w:rFonts w:ascii="Cambria Math" w:eastAsia="Times New Roman" w:hAnsi="Cambria Math"/>
            <w:sz w:val="20"/>
            <w:szCs w:val="24"/>
          </w:rPr>
          <m:t>J</m:t>
        </m:r>
      </m:oMath>
      <w:r w:rsidRPr="00905737">
        <w:rPr>
          <w:rFonts w:eastAsia="Times New Roman"/>
          <w:sz w:val="20"/>
          <w:szCs w:val="24"/>
        </w:rPr>
        <w:t xml:space="preserve"> measures the overlap between two sets of commands normalized</w:t>
      </w:r>
      <w:r>
        <w:rPr>
          <w:rFonts w:eastAsia="Times New Roman"/>
          <w:sz w:val="20"/>
          <w:szCs w:val="24"/>
        </w:rPr>
        <w:t xml:space="preserve"> </w:t>
      </w:r>
      <w:r w:rsidRPr="00905737">
        <w:rPr>
          <w:rFonts w:eastAsia="Times New Roman"/>
          <w:sz w:val="20"/>
          <w:szCs w:val="24"/>
        </w:rPr>
        <w:t xml:space="preserve">by their union, providing an intuitive way to quantify behavioral similarity. </w:t>
      </w:r>
    </w:p>
    <w:p w14:paraId="516AAF01" w14:textId="77777777" w:rsidR="00D71AB4" w:rsidRPr="00937547" w:rsidRDefault="00D71AB4" w:rsidP="00D71AB4">
      <w:pPr>
        <w:pStyle w:val="NurText"/>
        <w:ind w:firstLine="284"/>
        <w:rPr>
          <w:rFonts w:eastAsia="Times New Roman"/>
          <w:sz w:val="20"/>
          <w:szCs w:val="24"/>
        </w:rPr>
      </w:pPr>
      <m:oMathPara>
        <m:oMath>
          <m:r>
            <w:rPr>
              <w:rFonts w:ascii="Cambria Math" w:eastAsia="Times New Roman" w:hAnsi="Cambria Math"/>
              <w:sz w:val="20"/>
              <w:szCs w:val="24"/>
            </w:rPr>
            <m:t>J</m:t>
          </m:r>
          <m:d>
            <m:dPr>
              <m:ctrlPr>
                <w:rPr>
                  <w:rFonts w:ascii="Cambria Math" w:eastAsia="Times New Roman" w:hAnsi="Cambria Math"/>
                  <w:i/>
                  <w:sz w:val="20"/>
                  <w:szCs w:val="24"/>
                </w:rPr>
              </m:ctrlPr>
            </m:dPr>
            <m:e>
              <m:sSub>
                <m:sSubPr>
                  <m:ctrlPr>
                    <w:rPr>
                      <w:rFonts w:ascii="Cambria Math" w:eastAsia="Times New Roman" w:hAnsi="Cambria Math"/>
                      <w:i/>
                      <w:sz w:val="20"/>
                      <w:szCs w:val="24"/>
                    </w:rPr>
                  </m:ctrlPr>
                </m:sSubPr>
                <m:e>
                  <m:r>
                    <w:rPr>
                      <w:rFonts w:ascii="Cambria Math" w:eastAsia="Times New Roman" w:hAnsi="Cambria Math"/>
                      <w:sz w:val="20"/>
                      <w:szCs w:val="24"/>
                    </w:rPr>
                    <m:t>u</m:t>
                  </m:r>
                </m:e>
                <m:sub>
                  <m:r>
                    <m:rPr>
                      <m:nor/>
                    </m:rPr>
                    <w:rPr>
                      <w:rFonts w:ascii="Cambria Math" w:eastAsia="Times New Roman" w:hAnsi="Cambria Math"/>
                      <w:sz w:val="20"/>
                      <w:szCs w:val="24"/>
                    </w:rPr>
                    <m:t>new</m:t>
                  </m:r>
                </m:sub>
              </m:sSub>
              <m:r>
                <w:rPr>
                  <w:rFonts w:ascii="Cambria Math" w:eastAsia="Times New Roman" w:hAnsi="Cambria Math"/>
                  <w:sz w:val="20"/>
                  <w:szCs w:val="24"/>
                </w:rPr>
                <m:t>,</m:t>
              </m:r>
              <m:sSub>
                <m:sSubPr>
                  <m:ctrlPr>
                    <w:rPr>
                      <w:rFonts w:ascii="Cambria Math" w:eastAsia="Times New Roman" w:hAnsi="Cambria Math"/>
                      <w:i/>
                      <w:sz w:val="20"/>
                      <w:szCs w:val="24"/>
                    </w:rPr>
                  </m:ctrlPr>
                </m:sSubPr>
                <m:e>
                  <m:r>
                    <w:rPr>
                      <w:rFonts w:ascii="Cambria Math" w:eastAsia="Times New Roman" w:hAnsi="Cambria Math"/>
                      <w:sz w:val="20"/>
                      <w:szCs w:val="24"/>
                    </w:rPr>
                    <m:t>u</m:t>
                  </m:r>
                </m:e>
                <m:sub>
                  <m:r>
                    <w:rPr>
                      <w:rFonts w:ascii="Cambria Math" w:eastAsia="Times New Roman" w:hAnsi="Cambria Math"/>
                      <w:sz w:val="20"/>
                      <w:szCs w:val="24"/>
                    </w:rPr>
                    <m:t>i</m:t>
                  </m:r>
                </m:sub>
              </m:sSub>
            </m:e>
          </m:d>
          <m:r>
            <w:rPr>
              <w:rFonts w:ascii="Cambria Math" w:eastAsia="Times New Roman" w:hAnsi="Cambria Math"/>
              <w:sz w:val="20"/>
              <w:szCs w:val="24"/>
            </w:rPr>
            <m:t>=</m:t>
          </m:r>
          <m:f>
            <m:fPr>
              <m:ctrlPr>
                <w:rPr>
                  <w:rFonts w:ascii="Cambria Math" w:eastAsia="Times New Roman" w:hAnsi="Cambria Math"/>
                  <w:sz w:val="20"/>
                  <w:szCs w:val="24"/>
                </w:rPr>
              </m:ctrlPr>
            </m:fPr>
            <m:num>
              <m:d>
                <m:dPr>
                  <m:begChr m:val="|"/>
                  <m:endChr m:val="|"/>
                  <m:ctrlPr>
                    <w:rPr>
                      <w:rFonts w:ascii="Cambria Math" w:eastAsia="Times New Roman" w:hAnsi="Cambria Math"/>
                      <w:i/>
                      <w:sz w:val="20"/>
                      <w:szCs w:val="24"/>
                    </w:rPr>
                  </m:ctrlPr>
                </m:dPr>
                <m:e>
                  <m:sSub>
                    <m:sSubPr>
                      <m:ctrlPr>
                        <w:rPr>
                          <w:rFonts w:ascii="Cambria Math" w:eastAsia="Times New Roman" w:hAnsi="Cambria Math"/>
                          <w:i/>
                          <w:sz w:val="20"/>
                          <w:szCs w:val="24"/>
                        </w:rPr>
                      </m:ctrlPr>
                    </m:sSubPr>
                    <m:e>
                      <m:r>
                        <w:rPr>
                          <w:rFonts w:ascii="Cambria Math" w:eastAsia="Times New Roman" w:hAnsi="Cambria Math"/>
                          <w:sz w:val="20"/>
                          <w:szCs w:val="24"/>
                        </w:rPr>
                        <m:t>S</m:t>
                      </m:r>
                    </m:e>
                    <m:sub>
                      <m:r>
                        <m:rPr>
                          <m:nor/>
                        </m:rPr>
                        <w:rPr>
                          <w:rFonts w:ascii="Cambria Math" w:eastAsia="Times New Roman" w:hAnsi="Cambria Math"/>
                          <w:sz w:val="20"/>
                          <w:szCs w:val="24"/>
                        </w:rPr>
                        <m:t>new</m:t>
                      </m:r>
                    </m:sub>
                  </m:sSub>
                  <m:r>
                    <m:rPr>
                      <m:sty m:val="p"/>
                    </m:rPr>
                    <w:rPr>
                      <w:rFonts w:ascii="Cambria Math" w:eastAsia="Times New Roman" w:hAnsi="Cambria Math"/>
                      <w:sz w:val="20"/>
                      <w:szCs w:val="24"/>
                    </w:rPr>
                    <m:t>∩</m:t>
                  </m:r>
                  <m:sSub>
                    <m:sSubPr>
                      <m:ctrlPr>
                        <w:rPr>
                          <w:rFonts w:ascii="Cambria Math" w:eastAsia="Times New Roman" w:hAnsi="Cambria Math"/>
                          <w:i/>
                          <w:sz w:val="20"/>
                          <w:szCs w:val="24"/>
                        </w:rPr>
                      </m:ctrlPr>
                    </m:sSubPr>
                    <m:e>
                      <m:r>
                        <w:rPr>
                          <w:rFonts w:ascii="Cambria Math" w:eastAsia="Times New Roman" w:hAnsi="Cambria Math"/>
                          <w:sz w:val="20"/>
                          <w:szCs w:val="24"/>
                        </w:rPr>
                        <m:t>S</m:t>
                      </m:r>
                      <m:ctrlPr>
                        <w:rPr>
                          <w:rFonts w:ascii="Cambria Math" w:eastAsia="Times New Roman" w:hAnsi="Cambria Math"/>
                          <w:sz w:val="20"/>
                          <w:szCs w:val="24"/>
                        </w:rPr>
                      </m:ctrlPr>
                    </m:e>
                    <m:sub>
                      <m:r>
                        <w:rPr>
                          <w:rFonts w:ascii="Cambria Math" w:eastAsia="Times New Roman" w:hAnsi="Cambria Math"/>
                          <w:sz w:val="20"/>
                          <w:szCs w:val="24"/>
                        </w:rPr>
                        <m:t>i</m:t>
                      </m:r>
                    </m:sub>
                  </m:sSub>
                </m:e>
              </m:d>
              <m:ctrlPr>
                <w:rPr>
                  <w:rFonts w:ascii="Cambria Math" w:eastAsia="Times New Roman" w:hAnsi="Cambria Math"/>
                  <w:i/>
                  <w:sz w:val="20"/>
                  <w:szCs w:val="24"/>
                </w:rPr>
              </m:ctrlPr>
            </m:num>
            <m:den>
              <m:d>
                <m:dPr>
                  <m:begChr m:val="|"/>
                  <m:endChr m:val="|"/>
                  <m:ctrlPr>
                    <w:rPr>
                      <w:rFonts w:ascii="Cambria Math" w:eastAsia="Times New Roman" w:hAnsi="Cambria Math"/>
                      <w:i/>
                      <w:sz w:val="20"/>
                      <w:szCs w:val="24"/>
                    </w:rPr>
                  </m:ctrlPr>
                </m:dPr>
                <m:e>
                  <m:sSub>
                    <m:sSubPr>
                      <m:ctrlPr>
                        <w:rPr>
                          <w:rFonts w:ascii="Cambria Math" w:eastAsia="Times New Roman" w:hAnsi="Cambria Math"/>
                          <w:i/>
                          <w:sz w:val="20"/>
                          <w:szCs w:val="24"/>
                        </w:rPr>
                      </m:ctrlPr>
                    </m:sSubPr>
                    <m:e>
                      <m:r>
                        <w:rPr>
                          <w:rFonts w:ascii="Cambria Math" w:eastAsia="Times New Roman" w:hAnsi="Cambria Math"/>
                          <w:sz w:val="20"/>
                          <w:szCs w:val="24"/>
                        </w:rPr>
                        <m:t>S</m:t>
                      </m:r>
                    </m:e>
                    <m:sub>
                      <m:r>
                        <m:rPr>
                          <m:nor/>
                        </m:rPr>
                        <w:rPr>
                          <w:rFonts w:ascii="Cambria Math" w:eastAsia="Times New Roman" w:hAnsi="Cambria Math"/>
                          <w:sz w:val="20"/>
                          <w:szCs w:val="24"/>
                        </w:rPr>
                        <m:t>new</m:t>
                      </m:r>
                    </m:sub>
                  </m:sSub>
                  <m:r>
                    <m:rPr>
                      <m:sty m:val="p"/>
                    </m:rPr>
                    <w:rPr>
                      <w:rFonts w:ascii="Cambria Math" w:eastAsia="Times New Roman" w:hAnsi="Cambria Math"/>
                      <w:sz w:val="20"/>
                      <w:szCs w:val="24"/>
                    </w:rPr>
                    <m:t>∪</m:t>
                  </m:r>
                  <m:sSub>
                    <m:sSubPr>
                      <m:ctrlPr>
                        <w:rPr>
                          <w:rFonts w:ascii="Cambria Math" w:eastAsia="Times New Roman" w:hAnsi="Cambria Math"/>
                          <w:i/>
                          <w:sz w:val="20"/>
                          <w:szCs w:val="24"/>
                        </w:rPr>
                      </m:ctrlPr>
                    </m:sSubPr>
                    <m:e>
                      <m:r>
                        <w:rPr>
                          <w:rFonts w:ascii="Cambria Math" w:eastAsia="Times New Roman" w:hAnsi="Cambria Math"/>
                          <w:sz w:val="20"/>
                          <w:szCs w:val="24"/>
                        </w:rPr>
                        <m:t>S</m:t>
                      </m:r>
                      <m:ctrlPr>
                        <w:rPr>
                          <w:rFonts w:ascii="Cambria Math" w:eastAsia="Times New Roman" w:hAnsi="Cambria Math"/>
                          <w:sz w:val="20"/>
                          <w:szCs w:val="24"/>
                        </w:rPr>
                      </m:ctrlPr>
                    </m:e>
                    <m:sub>
                      <m:r>
                        <w:rPr>
                          <w:rFonts w:ascii="Cambria Math" w:eastAsia="Times New Roman" w:hAnsi="Cambria Math"/>
                          <w:sz w:val="20"/>
                          <w:szCs w:val="24"/>
                        </w:rPr>
                        <m:t>i</m:t>
                      </m:r>
                    </m:sub>
                  </m:sSub>
                </m:e>
              </m:d>
              <m:ctrlPr>
                <w:rPr>
                  <w:rFonts w:ascii="Cambria Math" w:eastAsia="Times New Roman" w:hAnsi="Cambria Math"/>
                  <w:i/>
                  <w:sz w:val="20"/>
                  <w:szCs w:val="24"/>
                </w:rPr>
              </m:ctrlPr>
            </m:den>
          </m:f>
        </m:oMath>
      </m:oMathPara>
    </w:p>
    <w:p w14:paraId="04C8A890" w14:textId="77777777" w:rsidR="00D71AB4" w:rsidRPr="00937547" w:rsidRDefault="00D71AB4" w:rsidP="00D71AB4">
      <w:pPr>
        <w:pStyle w:val="NurText"/>
        <w:ind w:firstLine="284"/>
        <w:rPr>
          <w:rFonts w:eastAsia="DengXian"/>
          <w:sz w:val="20"/>
          <w:szCs w:val="24"/>
          <w:lang w:eastAsia="zh-CN"/>
        </w:rPr>
      </w:pPr>
      <w:r w:rsidRPr="00937547">
        <w:rPr>
          <w:rFonts w:eastAsia="Times New Roman"/>
          <w:sz w:val="20"/>
          <w:szCs w:val="24"/>
        </w:rPr>
        <w:t xml:space="preserve">Where </w:t>
      </w:r>
      <m:oMath>
        <m:sSub>
          <m:sSubPr>
            <m:ctrlPr>
              <w:rPr>
                <w:rFonts w:ascii="Cambria Math" w:eastAsia="Times New Roman" w:hAnsi="Cambria Math"/>
                <w:i/>
                <w:sz w:val="20"/>
                <w:szCs w:val="24"/>
              </w:rPr>
            </m:ctrlPr>
          </m:sSubPr>
          <m:e>
            <m:r>
              <w:rPr>
                <w:rFonts w:ascii="Cambria Math" w:eastAsia="Times New Roman" w:hAnsi="Cambria Math"/>
                <w:sz w:val="20"/>
                <w:szCs w:val="24"/>
              </w:rPr>
              <m:t>S</m:t>
            </m:r>
          </m:e>
          <m:sub>
            <m:r>
              <m:rPr>
                <m:nor/>
              </m:rPr>
              <w:rPr>
                <w:rFonts w:ascii="Cambria Math" w:eastAsia="Times New Roman" w:hAnsi="Cambria Math"/>
                <w:sz w:val="20"/>
                <w:szCs w:val="24"/>
              </w:rPr>
              <m:t>new</m:t>
            </m:r>
          </m:sub>
        </m:sSub>
      </m:oMath>
      <w:r w:rsidRPr="00937547">
        <w:rPr>
          <w:rFonts w:eastAsia="Times New Roman"/>
          <w:sz w:val="20"/>
          <w:szCs w:val="24"/>
        </w:rPr>
        <w:t xml:space="preserve"> is the set of items (commands) interacted with by the new user, </w:t>
      </w:r>
      <m:oMath>
        <m:sSub>
          <m:sSubPr>
            <m:ctrlPr>
              <w:rPr>
                <w:rFonts w:ascii="Cambria Math" w:eastAsia="Times New Roman" w:hAnsi="Cambria Math"/>
                <w:i/>
                <w:sz w:val="20"/>
                <w:szCs w:val="24"/>
              </w:rPr>
            </m:ctrlPr>
          </m:sSubPr>
          <m:e>
            <m:r>
              <w:rPr>
                <w:rFonts w:ascii="Cambria Math" w:eastAsia="Times New Roman" w:hAnsi="Cambria Math"/>
                <w:sz w:val="20"/>
                <w:szCs w:val="24"/>
              </w:rPr>
              <m:t>S</m:t>
            </m:r>
            <m:ctrlPr>
              <w:rPr>
                <w:rFonts w:ascii="Cambria Math" w:eastAsia="Times New Roman" w:hAnsi="Cambria Math"/>
                <w:sz w:val="20"/>
                <w:szCs w:val="24"/>
              </w:rPr>
            </m:ctrlPr>
          </m:e>
          <m:sub>
            <m:r>
              <w:rPr>
                <w:rFonts w:ascii="Cambria Math" w:eastAsia="Times New Roman" w:hAnsi="Cambria Math"/>
                <w:sz w:val="20"/>
                <w:szCs w:val="24"/>
              </w:rPr>
              <m:t>i</m:t>
            </m:r>
          </m:sub>
        </m:sSub>
      </m:oMath>
      <w:r w:rsidRPr="00937547">
        <w:rPr>
          <w:rFonts w:eastAsia="Times New Roman"/>
          <w:sz w:val="20"/>
          <w:szCs w:val="24"/>
        </w:rPr>
        <w:t xml:space="preserve"> is the set of commands interacted with by an existing user </w:t>
      </w:r>
      <m:oMath>
        <m:sSub>
          <m:sSubPr>
            <m:ctrlPr>
              <w:rPr>
                <w:rFonts w:ascii="Cambria Math" w:eastAsia="Times New Roman" w:hAnsi="Cambria Math"/>
                <w:i/>
                <w:sz w:val="20"/>
                <w:szCs w:val="24"/>
              </w:rPr>
            </m:ctrlPr>
          </m:sSubPr>
          <m:e>
            <m:r>
              <w:rPr>
                <w:rFonts w:ascii="Cambria Math" w:eastAsia="Times New Roman" w:hAnsi="Cambria Math"/>
                <w:sz w:val="20"/>
                <w:szCs w:val="24"/>
              </w:rPr>
              <m:t>u</m:t>
            </m:r>
          </m:e>
          <m:sub>
            <m:r>
              <w:rPr>
                <w:rFonts w:ascii="Cambria Math" w:eastAsia="Times New Roman" w:hAnsi="Cambria Math"/>
                <w:sz w:val="20"/>
                <w:szCs w:val="24"/>
              </w:rPr>
              <m:t>i</m:t>
            </m:r>
          </m:sub>
        </m:sSub>
      </m:oMath>
      <w:r w:rsidRPr="00937547">
        <w:rPr>
          <w:rFonts w:eastAsia="Times New Roman"/>
          <w:sz w:val="20"/>
          <w:szCs w:val="24"/>
        </w:rPr>
        <w:t xml:space="preserve">, nominator is the number of shared commands between </w:t>
      </w:r>
      <m:oMath>
        <m:sSub>
          <m:sSubPr>
            <m:ctrlPr>
              <w:rPr>
                <w:rFonts w:ascii="Cambria Math" w:eastAsia="Times New Roman" w:hAnsi="Cambria Math"/>
                <w:i/>
                <w:sz w:val="20"/>
                <w:szCs w:val="24"/>
              </w:rPr>
            </m:ctrlPr>
          </m:sSubPr>
          <m:e>
            <m:r>
              <w:rPr>
                <w:rFonts w:ascii="Cambria Math" w:eastAsia="Times New Roman" w:hAnsi="Cambria Math"/>
                <w:sz w:val="20"/>
                <w:szCs w:val="24"/>
              </w:rPr>
              <m:t>S</m:t>
            </m:r>
          </m:e>
          <m:sub>
            <m:r>
              <m:rPr>
                <m:nor/>
              </m:rPr>
              <w:rPr>
                <w:rFonts w:ascii="Cambria Math" w:eastAsia="Times New Roman" w:hAnsi="Cambria Math"/>
                <w:sz w:val="20"/>
                <w:szCs w:val="24"/>
              </w:rPr>
              <m:t>new</m:t>
            </m:r>
          </m:sub>
        </m:sSub>
      </m:oMath>
      <w:r w:rsidRPr="00937547">
        <w:rPr>
          <w:rFonts w:eastAsia="Times New Roman"/>
          <w:sz w:val="20"/>
          <w:szCs w:val="24"/>
        </w:rPr>
        <w:t xml:space="preserve"> and </w:t>
      </w:r>
      <m:oMath>
        <m:sSub>
          <m:sSubPr>
            <m:ctrlPr>
              <w:rPr>
                <w:rFonts w:ascii="Cambria Math" w:eastAsia="Times New Roman" w:hAnsi="Cambria Math"/>
                <w:i/>
                <w:sz w:val="20"/>
                <w:szCs w:val="24"/>
              </w:rPr>
            </m:ctrlPr>
          </m:sSubPr>
          <m:e>
            <m:r>
              <w:rPr>
                <w:rFonts w:ascii="Cambria Math" w:eastAsia="Times New Roman" w:hAnsi="Cambria Math"/>
                <w:sz w:val="20"/>
                <w:szCs w:val="24"/>
              </w:rPr>
              <m:t>S</m:t>
            </m:r>
            <m:ctrlPr>
              <w:rPr>
                <w:rFonts w:ascii="Cambria Math" w:eastAsia="Times New Roman" w:hAnsi="Cambria Math"/>
                <w:sz w:val="20"/>
                <w:szCs w:val="24"/>
              </w:rPr>
            </m:ctrlPr>
          </m:e>
          <m:sub>
            <m:r>
              <w:rPr>
                <w:rFonts w:ascii="Cambria Math" w:eastAsia="Times New Roman" w:hAnsi="Cambria Math"/>
                <w:sz w:val="20"/>
                <w:szCs w:val="24"/>
              </w:rPr>
              <m:t>i</m:t>
            </m:r>
          </m:sub>
        </m:sSub>
      </m:oMath>
      <w:r w:rsidRPr="00937547">
        <w:rPr>
          <w:rFonts w:eastAsia="Times New Roman"/>
          <w:sz w:val="20"/>
          <w:szCs w:val="24"/>
        </w:rPr>
        <w:t>, and the denominator is the total number of unique commands in their union</w:t>
      </w:r>
      <w:r>
        <w:rPr>
          <w:rFonts w:eastAsia="Times New Roman"/>
          <w:sz w:val="20"/>
          <w:szCs w:val="24"/>
        </w:rPr>
        <w:t>.</w:t>
      </w:r>
    </w:p>
    <w:p w14:paraId="20F73EB5" w14:textId="77777777" w:rsidR="00D71AB4" w:rsidRPr="00937547" w:rsidRDefault="00D71AB4" w:rsidP="00D71AB4">
      <w:pPr>
        <w:pStyle w:val="NurText"/>
        <w:ind w:firstLine="284"/>
        <w:rPr>
          <w:rFonts w:eastAsia="Times New Roman"/>
          <w:sz w:val="20"/>
          <w:lang w:val="en-GB"/>
        </w:rPr>
      </w:pPr>
      <w:r w:rsidRPr="4A9C6124">
        <w:rPr>
          <w:rFonts w:eastAsia="Times New Roman"/>
          <w:sz w:val="20"/>
          <w:lang w:val="en-GB"/>
        </w:rPr>
        <w:t>Once the similarity scores were obtained, the embeddings of the similar pretrained users were aggregated to generate the embedding for the new user. This aggregation was performed as a weighted average, where the weights correspond to the Jaccard similarity scores. Users with higher similarity contributed more to the final embedding, ensuring that the generated embedding accurately reflected the new user's interaction behavior.</w:t>
      </w:r>
    </w:p>
    <w:p w14:paraId="482D678A" w14:textId="77777777" w:rsidR="00D71AB4" w:rsidRPr="00937547" w:rsidRDefault="007E2758" w:rsidP="00D71AB4">
      <w:pPr>
        <w:pStyle w:val="NurText"/>
        <w:ind w:firstLine="284"/>
        <w:rPr>
          <w:rFonts w:eastAsia="Times New Roman"/>
          <w:sz w:val="20"/>
          <w:szCs w:val="24"/>
        </w:rPr>
      </w:pPr>
      <m:oMathPara>
        <m:oMath>
          <m:sSub>
            <m:sSubPr>
              <m:ctrlPr>
                <w:rPr>
                  <w:rFonts w:ascii="Cambria Math" w:eastAsia="Times New Roman" w:hAnsi="Cambria Math"/>
                  <w:i/>
                  <w:sz w:val="20"/>
                  <w:szCs w:val="24"/>
                </w:rPr>
              </m:ctrlPr>
            </m:sSubPr>
            <m:e>
              <m:r>
                <w:rPr>
                  <w:rFonts w:ascii="Cambria Math" w:eastAsia="Times New Roman" w:hAnsi="Cambria Math"/>
                  <w:sz w:val="20"/>
                  <w:szCs w:val="24"/>
                </w:rPr>
                <m:t>E</m:t>
              </m:r>
            </m:e>
            <m:sub>
              <m:r>
                <m:rPr>
                  <m:nor/>
                </m:rPr>
                <w:rPr>
                  <w:rFonts w:ascii="Cambria Math" w:eastAsia="Times New Roman" w:hAnsi="Cambria Math"/>
                  <w:sz w:val="20"/>
                  <w:szCs w:val="24"/>
                </w:rPr>
                <m:t>new</m:t>
              </m:r>
            </m:sub>
          </m:sSub>
          <m:r>
            <w:rPr>
              <w:rFonts w:ascii="Cambria Math" w:eastAsia="Times New Roman" w:hAnsi="Cambria Math"/>
              <w:sz w:val="20"/>
              <w:szCs w:val="24"/>
            </w:rPr>
            <m:t>=</m:t>
          </m:r>
          <m:f>
            <m:fPr>
              <m:ctrlPr>
                <w:rPr>
                  <w:rFonts w:ascii="Cambria Math" w:eastAsia="Times New Roman" w:hAnsi="Cambria Math"/>
                  <w:sz w:val="20"/>
                  <w:szCs w:val="24"/>
                </w:rPr>
              </m:ctrlPr>
            </m:fPr>
            <m:num>
              <m:nary>
                <m:naryPr>
                  <m:chr m:val="∑"/>
                  <m:supHide m:val="1"/>
                  <m:ctrlPr>
                    <w:rPr>
                      <w:rFonts w:ascii="Cambria Math" w:eastAsia="Times New Roman" w:hAnsi="Cambria Math"/>
                      <w:sz w:val="20"/>
                      <w:szCs w:val="24"/>
                    </w:rPr>
                  </m:ctrlPr>
                </m:naryPr>
                <m:sub>
                  <m:r>
                    <w:rPr>
                      <w:rFonts w:ascii="Cambria Math" w:eastAsia="Times New Roman" w:hAnsi="Cambria Math"/>
                      <w:sz w:val="20"/>
                      <w:szCs w:val="24"/>
                    </w:rPr>
                    <m:t>i</m:t>
                  </m:r>
                  <m:r>
                    <m:rPr>
                      <m:sty m:val="p"/>
                    </m:rPr>
                    <w:rPr>
                      <w:rFonts w:ascii="Cambria Math" w:eastAsia="Times New Roman" w:hAnsi="Cambria Math"/>
                      <w:sz w:val="20"/>
                      <w:szCs w:val="24"/>
                    </w:rPr>
                    <m:t>∈</m:t>
                  </m:r>
                  <m:r>
                    <w:rPr>
                      <w:rFonts w:ascii="Cambria Math" w:eastAsia="Times New Roman" w:hAnsi="Cambria Math"/>
                      <w:sz w:val="20"/>
                      <w:szCs w:val="24"/>
                    </w:rPr>
                    <m:t>N</m:t>
                  </m:r>
                  <m:ctrlPr>
                    <w:rPr>
                      <w:rFonts w:ascii="Cambria Math" w:eastAsia="Times New Roman" w:hAnsi="Cambria Math"/>
                      <w:i/>
                      <w:sz w:val="20"/>
                      <w:szCs w:val="24"/>
                    </w:rPr>
                  </m:ctrlPr>
                </m:sub>
                <m:sup>
                  <m:ctrlPr>
                    <w:rPr>
                      <w:rFonts w:ascii="Cambria Math" w:eastAsia="Times New Roman" w:hAnsi="Cambria Math"/>
                      <w:i/>
                      <w:sz w:val="20"/>
                      <w:szCs w:val="24"/>
                    </w:rPr>
                  </m:ctrlPr>
                </m:sup>
                <m:e>
                  <m:r>
                    <w:rPr>
                      <w:rFonts w:ascii="Cambria Math" w:eastAsia="Times New Roman" w:hAnsi="Cambria Math"/>
                      <w:sz w:val="20"/>
                      <w:szCs w:val="24"/>
                    </w:rPr>
                    <m:t>J</m:t>
                  </m:r>
                  <m:d>
                    <m:dPr>
                      <m:ctrlPr>
                        <w:rPr>
                          <w:rFonts w:ascii="Cambria Math" w:eastAsia="Times New Roman" w:hAnsi="Cambria Math"/>
                          <w:i/>
                          <w:sz w:val="20"/>
                          <w:szCs w:val="24"/>
                        </w:rPr>
                      </m:ctrlPr>
                    </m:dPr>
                    <m:e>
                      <m:sSub>
                        <m:sSubPr>
                          <m:ctrlPr>
                            <w:rPr>
                              <w:rFonts w:ascii="Cambria Math" w:eastAsia="Times New Roman" w:hAnsi="Cambria Math"/>
                              <w:i/>
                              <w:sz w:val="20"/>
                              <w:szCs w:val="24"/>
                            </w:rPr>
                          </m:ctrlPr>
                        </m:sSubPr>
                        <m:e>
                          <m:r>
                            <w:rPr>
                              <w:rFonts w:ascii="Cambria Math" w:eastAsia="Times New Roman" w:hAnsi="Cambria Math"/>
                              <w:sz w:val="20"/>
                              <w:szCs w:val="24"/>
                            </w:rPr>
                            <m:t>u</m:t>
                          </m:r>
                        </m:e>
                        <m:sub>
                          <m:r>
                            <m:rPr>
                              <m:nor/>
                            </m:rPr>
                            <w:rPr>
                              <w:rFonts w:ascii="Cambria Math" w:eastAsia="Times New Roman" w:hAnsi="Cambria Math"/>
                              <w:sz w:val="20"/>
                              <w:szCs w:val="24"/>
                            </w:rPr>
                            <m:t>new</m:t>
                          </m:r>
                        </m:sub>
                      </m:sSub>
                      <m:r>
                        <w:rPr>
                          <w:rFonts w:ascii="Cambria Math" w:eastAsia="Times New Roman" w:hAnsi="Cambria Math"/>
                          <w:sz w:val="20"/>
                          <w:szCs w:val="24"/>
                        </w:rPr>
                        <m:t>,</m:t>
                      </m:r>
                      <m:sSub>
                        <m:sSubPr>
                          <m:ctrlPr>
                            <w:rPr>
                              <w:rFonts w:ascii="Cambria Math" w:eastAsia="Times New Roman" w:hAnsi="Cambria Math"/>
                              <w:i/>
                              <w:sz w:val="20"/>
                              <w:szCs w:val="24"/>
                            </w:rPr>
                          </m:ctrlPr>
                        </m:sSubPr>
                        <m:e>
                          <m:r>
                            <w:rPr>
                              <w:rFonts w:ascii="Cambria Math" w:eastAsia="Times New Roman" w:hAnsi="Cambria Math"/>
                              <w:sz w:val="20"/>
                              <w:szCs w:val="24"/>
                            </w:rPr>
                            <m:t>u</m:t>
                          </m:r>
                        </m:e>
                        <m:sub>
                          <m:r>
                            <w:rPr>
                              <w:rFonts w:ascii="Cambria Math" w:eastAsia="Times New Roman" w:hAnsi="Cambria Math"/>
                              <w:sz w:val="20"/>
                              <w:szCs w:val="24"/>
                            </w:rPr>
                            <m:t>i</m:t>
                          </m:r>
                        </m:sub>
                      </m:sSub>
                    </m:e>
                  </m:d>
                  <m:ctrlPr>
                    <w:rPr>
                      <w:rFonts w:ascii="Cambria Math" w:eastAsia="Times New Roman" w:hAnsi="Cambria Math"/>
                      <w:i/>
                      <w:sz w:val="20"/>
                      <w:szCs w:val="24"/>
                    </w:rPr>
                  </m:ctrlPr>
                </m:e>
              </m:nary>
              <m:r>
                <m:rPr>
                  <m:sty m:val="p"/>
                </m:rPr>
                <w:rPr>
                  <w:rFonts w:ascii="Cambria Math" w:eastAsia="Times New Roman" w:hAnsi="Cambria Math"/>
                  <w:sz w:val="20"/>
                  <w:szCs w:val="24"/>
                </w:rPr>
                <m:t>⋅</m:t>
              </m:r>
              <m:sSub>
                <m:sSubPr>
                  <m:ctrlPr>
                    <w:rPr>
                      <w:rFonts w:ascii="Cambria Math" w:eastAsia="Times New Roman" w:hAnsi="Cambria Math"/>
                      <w:i/>
                      <w:sz w:val="20"/>
                      <w:szCs w:val="24"/>
                    </w:rPr>
                  </m:ctrlPr>
                </m:sSubPr>
                <m:e>
                  <m:r>
                    <w:rPr>
                      <w:rFonts w:ascii="Cambria Math" w:eastAsia="Times New Roman" w:hAnsi="Cambria Math"/>
                      <w:sz w:val="20"/>
                      <w:szCs w:val="24"/>
                    </w:rPr>
                    <m:t>E</m:t>
                  </m:r>
                  <m:ctrlPr>
                    <w:rPr>
                      <w:rFonts w:ascii="Cambria Math" w:eastAsia="Times New Roman" w:hAnsi="Cambria Math"/>
                      <w:sz w:val="20"/>
                      <w:szCs w:val="24"/>
                    </w:rPr>
                  </m:ctrlPr>
                </m:e>
                <m:sub>
                  <m:r>
                    <w:rPr>
                      <w:rFonts w:ascii="Cambria Math" w:eastAsia="Times New Roman" w:hAnsi="Cambria Math"/>
                      <w:sz w:val="20"/>
                      <w:szCs w:val="24"/>
                    </w:rPr>
                    <m:t>i</m:t>
                  </m:r>
                </m:sub>
              </m:sSub>
              <m:ctrlPr>
                <w:rPr>
                  <w:rFonts w:ascii="Cambria Math" w:eastAsia="Times New Roman" w:hAnsi="Cambria Math"/>
                  <w:i/>
                  <w:sz w:val="20"/>
                  <w:szCs w:val="24"/>
                </w:rPr>
              </m:ctrlPr>
            </m:num>
            <m:den>
              <m:nary>
                <m:naryPr>
                  <m:chr m:val="∑"/>
                  <m:supHide m:val="1"/>
                  <m:ctrlPr>
                    <w:rPr>
                      <w:rFonts w:ascii="Cambria Math" w:eastAsia="Times New Roman" w:hAnsi="Cambria Math"/>
                      <w:sz w:val="20"/>
                      <w:szCs w:val="24"/>
                    </w:rPr>
                  </m:ctrlPr>
                </m:naryPr>
                <m:sub>
                  <m:r>
                    <w:rPr>
                      <w:rFonts w:ascii="Cambria Math" w:eastAsia="Times New Roman" w:hAnsi="Cambria Math"/>
                      <w:sz w:val="20"/>
                      <w:szCs w:val="24"/>
                    </w:rPr>
                    <m:t>i</m:t>
                  </m:r>
                  <m:r>
                    <m:rPr>
                      <m:sty m:val="p"/>
                    </m:rPr>
                    <w:rPr>
                      <w:rFonts w:ascii="Cambria Math" w:eastAsia="Times New Roman" w:hAnsi="Cambria Math"/>
                      <w:sz w:val="20"/>
                      <w:szCs w:val="24"/>
                    </w:rPr>
                    <m:t>∈</m:t>
                  </m:r>
                  <m:r>
                    <w:rPr>
                      <w:rFonts w:ascii="Cambria Math" w:eastAsia="Times New Roman" w:hAnsi="Cambria Math"/>
                      <w:sz w:val="20"/>
                      <w:szCs w:val="24"/>
                    </w:rPr>
                    <m:t>N</m:t>
                  </m:r>
                  <m:ctrlPr>
                    <w:rPr>
                      <w:rFonts w:ascii="Cambria Math" w:eastAsia="Times New Roman" w:hAnsi="Cambria Math"/>
                      <w:i/>
                      <w:sz w:val="20"/>
                      <w:szCs w:val="24"/>
                    </w:rPr>
                  </m:ctrlPr>
                </m:sub>
                <m:sup>
                  <m:ctrlPr>
                    <w:rPr>
                      <w:rFonts w:ascii="Cambria Math" w:eastAsia="Times New Roman" w:hAnsi="Cambria Math"/>
                      <w:i/>
                      <w:sz w:val="20"/>
                      <w:szCs w:val="24"/>
                    </w:rPr>
                  </m:ctrlPr>
                </m:sup>
                <m:e>
                  <m:r>
                    <w:rPr>
                      <w:rFonts w:ascii="Cambria Math" w:eastAsia="Times New Roman" w:hAnsi="Cambria Math"/>
                      <w:sz w:val="20"/>
                      <w:szCs w:val="24"/>
                    </w:rPr>
                    <m:t>J</m:t>
                  </m:r>
                  <m:d>
                    <m:dPr>
                      <m:ctrlPr>
                        <w:rPr>
                          <w:rFonts w:ascii="Cambria Math" w:eastAsia="Times New Roman" w:hAnsi="Cambria Math"/>
                          <w:i/>
                          <w:sz w:val="20"/>
                          <w:szCs w:val="24"/>
                        </w:rPr>
                      </m:ctrlPr>
                    </m:dPr>
                    <m:e>
                      <m:sSub>
                        <m:sSubPr>
                          <m:ctrlPr>
                            <w:rPr>
                              <w:rFonts w:ascii="Cambria Math" w:eastAsia="Times New Roman" w:hAnsi="Cambria Math"/>
                              <w:i/>
                              <w:sz w:val="20"/>
                              <w:szCs w:val="24"/>
                            </w:rPr>
                          </m:ctrlPr>
                        </m:sSubPr>
                        <m:e>
                          <m:r>
                            <w:rPr>
                              <w:rFonts w:ascii="Cambria Math" w:eastAsia="Times New Roman" w:hAnsi="Cambria Math"/>
                              <w:sz w:val="20"/>
                              <w:szCs w:val="24"/>
                            </w:rPr>
                            <m:t>u</m:t>
                          </m:r>
                        </m:e>
                        <m:sub>
                          <m:r>
                            <m:rPr>
                              <m:nor/>
                            </m:rPr>
                            <w:rPr>
                              <w:rFonts w:ascii="Cambria Math" w:eastAsia="Times New Roman" w:hAnsi="Cambria Math"/>
                              <w:sz w:val="20"/>
                              <w:szCs w:val="24"/>
                            </w:rPr>
                            <m:t>new</m:t>
                          </m:r>
                        </m:sub>
                      </m:sSub>
                      <m:r>
                        <w:rPr>
                          <w:rFonts w:ascii="Cambria Math" w:eastAsia="Times New Roman" w:hAnsi="Cambria Math"/>
                          <w:sz w:val="20"/>
                          <w:szCs w:val="24"/>
                        </w:rPr>
                        <m:t>,</m:t>
                      </m:r>
                      <m:sSub>
                        <m:sSubPr>
                          <m:ctrlPr>
                            <w:rPr>
                              <w:rFonts w:ascii="Cambria Math" w:eastAsia="Times New Roman" w:hAnsi="Cambria Math"/>
                              <w:i/>
                              <w:sz w:val="20"/>
                              <w:szCs w:val="24"/>
                            </w:rPr>
                          </m:ctrlPr>
                        </m:sSubPr>
                        <m:e>
                          <m:r>
                            <w:rPr>
                              <w:rFonts w:ascii="Cambria Math" w:eastAsia="Times New Roman" w:hAnsi="Cambria Math"/>
                              <w:sz w:val="20"/>
                              <w:szCs w:val="24"/>
                            </w:rPr>
                            <m:t>u</m:t>
                          </m:r>
                        </m:e>
                        <m:sub>
                          <m:r>
                            <w:rPr>
                              <w:rFonts w:ascii="Cambria Math" w:eastAsia="Times New Roman" w:hAnsi="Cambria Math"/>
                              <w:sz w:val="20"/>
                              <w:szCs w:val="24"/>
                            </w:rPr>
                            <m:t>i</m:t>
                          </m:r>
                        </m:sub>
                      </m:sSub>
                    </m:e>
                  </m:d>
                  <m:ctrlPr>
                    <w:rPr>
                      <w:rFonts w:ascii="Cambria Math" w:eastAsia="Times New Roman" w:hAnsi="Cambria Math"/>
                      <w:i/>
                      <w:sz w:val="20"/>
                      <w:szCs w:val="24"/>
                    </w:rPr>
                  </m:ctrlPr>
                </m:e>
              </m:nary>
              <m:ctrlPr>
                <w:rPr>
                  <w:rFonts w:ascii="Cambria Math" w:eastAsia="Times New Roman" w:hAnsi="Cambria Math"/>
                  <w:i/>
                  <w:sz w:val="20"/>
                  <w:szCs w:val="24"/>
                </w:rPr>
              </m:ctrlPr>
            </m:den>
          </m:f>
        </m:oMath>
      </m:oMathPara>
    </w:p>
    <w:p w14:paraId="48A4DE87" w14:textId="12B5D48A" w:rsidR="00D644F8" w:rsidRDefault="00F44822" w:rsidP="00C37E40">
      <w:pPr>
        <w:pStyle w:val="NurText"/>
        <w:rPr>
          <w:sz w:val="20"/>
        </w:rPr>
      </w:pPr>
      <w:r>
        <w:rPr>
          <w:rFonts w:eastAsia="Times New Roman"/>
          <w:sz w:val="20"/>
          <w:lang w:val="en-GB"/>
        </w:rPr>
        <w:t xml:space="preserve">where </w:t>
      </w:r>
      <m:oMath>
        <m:sSub>
          <m:sSubPr>
            <m:ctrlPr>
              <w:rPr>
                <w:rFonts w:ascii="Cambria Math" w:eastAsia="Times New Roman" w:hAnsi="Cambria Math"/>
                <w:i/>
                <w:sz w:val="20"/>
                <w:lang w:val="en-GB"/>
              </w:rPr>
            </m:ctrlPr>
          </m:sSubPr>
          <m:e>
            <m:r>
              <w:rPr>
                <w:rFonts w:ascii="Cambria Math" w:eastAsia="Times New Roman" w:hAnsi="Cambria Math"/>
                <w:sz w:val="20"/>
                <w:lang w:val="en-GB"/>
              </w:rPr>
              <m:t>E</m:t>
            </m:r>
          </m:e>
          <m:sub>
            <m:r>
              <w:rPr>
                <w:rFonts w:ascii="Cambria Math" w:eastAsia="Times New Roman" w:hAnsi="Cambria Math"/>
                <w:sz w:val="20"/>
                <w:lang w:val="en-GB"/>
              </w:rPr>
              <m:t>new</m:t>
            </m:r>
          </m:sub>
        </m:sSub>
      </m:oMath>
      <w:r>
        <w:rPr>
          <w:rFonts w:eastAsia="Times New Roman"/>
          <w:sz w:val="20"/>
          <w:lang w:val="en-GB"/>
        </w:rPr>
        <w:t xml:space="preserve">is the new user's embedding reflecting his interests and </w:t>
      </w:r>
      <m:oMath>
        <m:sSub>
          <m:sSubPr>
            <m:ctrlPr>
              <w:rPr>
                <w:rFonts w:ascii="Cambria Math" w:eastAsia="Times New Roman" w:hAnsi="Cambria Math"/>
                <w:i/>
                <w:sz w:val="20"/>
                <w:lang w:val="en-GB"/>
              </w:rPr>
            </m:ctrlPr>
          </m:sSubPr>
          <m:e>
            <m:r>
              <w:rPr>
                <w:rFonts w:ascii="Cambria Math" w:eastAsia="Times New Roman" w:hAnsi="Cambria Math"/>
                <w:sz w:val="20"/>
                <w:lang w:val="en-GB"/>
              </w:rPr>
              <m:t>E</m:t>
            </m:r>
          </m:e>
          <m:sub>
            <m:r>
              <w:rPr>
                <w:rFonts w:ascii="Cambria Math" w:eastAsia="Times New Roman" w:hAnsi="Cambria Math"/>
                <w:sz w:val="20"/>
                <w:lang w:val="en-GB"/>
              </w:rPr>
              <m:t>i</m:t>
            </m:r>
          </m:sub>
        </m:sSub>
      </m:oMath>
      <w:r>
        <w:rPr>
          <w:rFonts w:eastAsia="Times New Roman"/>
          <w:sz w:val="20"/>
          <w:lang w:val="en-GB"/>
        </w:rPr>
        <w:t xml:space="preserve"> is the embedding of each of the </w:t>
      </w:r>
      <w:r>
        <w:rPr>
          <w:rFonts w:eastAsia="Times New Roman"/>
          <w:sz w:val="20"/>
          <w:lang w:val="en-GB"/>
        </w:rPr>
        <w:lastRenderedPageBreak/>
        <w:t xml:space="preserve">older user's embeddings, as illustrated in Figure 4. </w:t>
      </w:r>
      <w:r w:rsidRPr="4A9C6124">
        <w:rPr>
          <w:rFonts w:eastAsia="Times New Roman"/>
          <w:sz w:val="20"/>
          <w:lang w:val="en-GB"/>
        </w:rPr>
        <w:t xml:space="preserve">In situations where no meaningful similarity could </w:t>
      </w:r>
    </w:p>
    <w:p w14:paraId="2D5B99A4" w14:textId="77777777" w:rsidR="004944D6" w:rsidRPr="00937547" w:rsidRDefault="004944D6" w:rsidP="00C37E40">
      <w:pPr>
        <w:pStyle w:val="NurText"/>
        <w:rPr>
          <w:sz w:val="20"/>
        </w:rPr>
        <w:sectPr w:rsidR="004944D6" w:rsidRPr="00937547" w:rsidSect="00BD7856">
          <w:type w:val="continuous"/>
          <w:pgSz w:w="12240" w:h="15840" w:code="9"/>
          <w:pgMar w:top="1276" w:right="1276" w:bottom="1276" w:left="1276" w:header="720" w:footer="567" w:gutter="0"/>
          <w:pgNumType w:start="5" w:chapStyle="1"/>
          <w:cols w:num="2" w:space="567"/>
          <w:docGrid w:linePitch="360"/>
        </w:sectPr>
      </w:pPr>
    </w:p>
    <w:p w14:paraId="4D6FE358" w14:textId="2E71DD0D" w:rsidR="00D644F8" w:rsidRPr="00937547" w:rsidRDefault="00D644F8" w:rsidP="00BA6A57">
      <w:pPr>
        <w:pStyle w:val="NurText"/>
        <w:jc w:val="center"/>
        <w:rPr>
          <w:rStyle w:val="CaptionfigtableChar"/>
        </w:rPr>
      </w:pPr>
      <w:r w:rsidRPr="00937547">
        <w:rPr>
          <w:noProof/>
        </w:rPr>
        <w:drawing>
          <wp:inline distT="0" distB="0" distL="0" distR="0" wp14:anchorId="491C092C" wp14:editId="35C9DEB0">
            <wp:extent cx="5645150" cy="2194430"/>
            <wp:effectExtent l="0" t="0" r="0" b="0"/>
            <wp:docPr id="754954787" name="Picture 1" descr="A diagram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954787" name="Picture 1" descr="A diagram of a graph&#10;&#10;AI-generated content may be incorrect."/>
                    <pic:cNvPicPr/>
                  </pic:nvPicPr>
                  <pic:blipFill>
                    <a:blip r:embed="rId25"/>
                    <a:stretch>
                      <a:fillRect/>
                    </a:stretch>
                  </pic:blipFill>
                  <pic:spPr>
                    <a:xfrm>
                      <a:off x="0" y="0"/>
                      <a:ext cx="5653471" cy="2197665"/>
                    </a:xfrm>
                    <a:prstGeom prst="rect">
                      <a:avLst/>
                    </a:prstGeom>
                  </pic:spPr>
                </pic:pic>
              </a:graphicData>
            </a:graphic>
          </wp:inline>
        </w:drawing>
      </w:r>
    </w:p>
    <w:p w14:paraId="3D78C64E" w14:textId="77777777" w:rsidR="002C7CE8" w:rsidRPr="00937547" w:rsidRDefault="00D644F8" w:rsidP="00D23409">
      <w:pPr>
        <w:pStyle w:val="NurText"/>
        <w:rPr>
          <w:rStyle w:val="CaptionfigtableChar"/>
        </w:rPr>
      </w:pPr>
      <w:r w:rsidRPr="00937547">
        <w:rPr>
          <w:rStyle w:val="CaptionfigtableChar"/>
        </w:rPr>
        <w:t>Figure 3: The DGSR framework uses input sequences to construct a dynamic graph. Sub-graphs are constructed for each user and item node to aggregate messages and update the node embedding. Each sub-graph is limited to a maximum sequence length. Long-term and short-term interests are modeled using an order-aware attention mechanism. Final user embeddings from each layer are concatenated to form the user's unified embedding. Prediction is then made by matrix multiplication between the users' unified and item embeddings (ZHANG et al., 2022)</w:t>
      </w:r>
    </w:p>
    <w:p w14:paraId="41751142" w14:textId="77777777" w:rsidR="00D23409" w:rsidRPr="00937547" w:rsidRDefault="00D23409" w:rsidP="00D23409">
      <w:pPr>
        <w:pStyle w:val="NurText"/>
        <w:rPr>
          <w:rStyle w:val="CaptionfigtableChar"/>
        </w:rPr>
      </w:pPr>
    </w:p>
    <w:p w14:paraId="75F34783" w14:textId="20DAC66A" w:rsidR="00D23409" w:rsidRPr="00937547" w:rsidRDefault="00D23409" w:rsidP="00D23409">
      <w:pPr>
        <w:pStyle w:val="NurText"/>
        <w:rPr>
          <w:i/>
        </w:rPr>
        <w:sectPr w:rsidR="00D23409" w:rsidRPr="00937547" w:rsidSect="00C0684C">
          <w:headerReference w:type="default" r:id="rId26"/>
          <w:footerReference w:type="default" r:id="rId27"/>
          <w:type w:val="continuous"/>
          <w:pgSz w:w="12240" w:h="15840" w:code="9"/>
          <w:pgMar w:top="1276" w:right="1276" w:bottom="1276" w:left="1276" w:header="720" w:footer="567" w:gutter="0"/>
          <w:pgNumType w:chapStyle="1"/>
          <w:cols w:space="567"/>
          <w:docGrid w:linePitch="360"/>
        </w:sectPr>
      </w:pPr>
    </w:p>
    <w:p w14:paraId="6A51D9A1" w14:textId="77777777" w:rsidR="00F842B0" w:rsidRPr="00937547" w:rsidRDefault="00F842B0" w:rsidP="00F842B0">
      <w:pPr>
        <w:pStyle w:val="NurText"/>
        <w:rPr>
          <w:rFonts w:eastAsia="Times New Roman"/>
          <w:sz w:val="20"/>
          <w:lang w:val="en-GB"/>
        </w:rPr>
      </w:pPr>
      <w:r w:rsidRPr="4A9C6124">
        <w:rPr>
          <w:rFonts w:eastAsia="Times New Roman"/>
          <w:sz w:val="20"/>
          <w:lang w:val="en-GB"/>
        </w:rPr>
        <w:t>not be established between the new user and any pretrained user (e.g., due to a lack of sufficient interaction data), a default embedding was assigned to the new user. This default embedding was computed as the mean of all pretrained user embeddings, providing a fallback representation that captures the general distribution of user preferences observed during training.</w:t>
      </w:r>
    </w:p>
    <w:p w14:paraId="6116E67A" w14:textId="77777777" w:rsidR="00F842B0" w:rsidRPr="00937547" w:rsidRDefault="00F842B0" w:rsidP="00F842B0">
      <w:pPr>
        <w:pStyle w:val="NurText"/>
        <w:ind w:firstLine="284"/>
        <w:rPr>
          <w:sz w:val="20"/>
        </w:rPr>
      </w:pPr>
      <w:r w:rsidRPr="4A9C6124">
        <w:rPr>
          <w:rFonts w:eastAsia="Times New Roman"/>
          <w:sz w:val="20"/>
          <w:lang w:val="en-GB"/>
        </w:rPr>
        <w:t xml:space="preserve">The newly generated embeddings for the new users were combined with the pretrained user </w:t>
      </w:r>
      <w:r w:rsidRPr="00937547">
        <w:rPr>
          <w:rFonts w:eastAsia="Times New Roman"/>
          <w:sz w:val="20"/>
          <w:szCs w:val="24"/>
        </w:rPr>
        <w:t xml:space="preserve">  </w:t>
      </w:r>
    </w:p>
    <w:p w14:paraId="31EF8DB3" w14:textId="052B1B23" w:rsidR="00F81D8E" w:rsidRDefault="00F44822" w:rsidP="00F44822">
      <w:pPr>
        <w:pStyle w:val="NurText"/>
        <w:rPr>
          <w:rFonts w:eastAsia="Times New Roman"/>
          <w:sz w:val="20"/>
          <w:lang w:val="en-GB"/>
        </w:rPr>
      </w:pPr>
      <w:r w:rsidRPr="4A9C6124">
        <w:rPr>
          <w:rFonts w:eastAsia="Times New Roman"/>
          <w:sz w:val="20"/>
          <w:lang w:val="en-GB"/>
        </w:rPr>
        <w:t xml:space="preserve">embedding vector, resulting in an updated set of user embeddings. </w:t>
      </w:r>
      <w:r w:rsidR="00D44E6E" w:rsidRPr="4A9C6124">
        <w:rPr>
          <w:rFonts w:eastAsia="Times New Roman"/>
          <w:sz w:val="20"/>
          <w:lang w:val="en-GB"/>
        </w:rPr>
        <w:t>This updated vector was saved back into the model</w:t>
      </w:r>
      <w:r w:rsidR="00BF71C7" w:rsidRPr="4A9C6124">
        <w:rPr>
          <w:rFonts w:eastAsia="Times New Roman"/>
          <w:sz w:val="20"/>
          <w:lang w:val="en-GB"/>
        </w:rPr>
        <w:t>'</w:t>
      </w:r>
      <w:r w:rsidR="00D44E6E" w:rsidRPr="4A9C6124">
        <w:rPr>
          <w:rFonts w:eastAsia="Times New Roman"/>
          <w:sz w:val="20"/>
          <w:lang w:val="en-GB"/>
        </w:rPr>
        <w:t xml:space="preserve">s state dictionary, enabling the DGSR model to include both the original and new users during inference. The model was then reloaded with the updated embeddings and set to evaluation mode, and predictions were created offline, allowing </w:t>
      </w:r>
      <w:r w:rsidR="003F1405" w:rsidRPr="4A9C6124">
        <w:rPr>
          <w:rFonts w:eastAsia="Times New Roman"/>
          <w:sz w:val="20"/>
          <w:lang w:val="en-GB"/>
        </w:rPr>
        <w:t>for quick</w:t>
      </w:r>
      <w:r w:rsidR="00D44E6E" w:rsidRPr="4A9C6124">
        <w:rPr>
          <w:rFonts w:eastAsia="Times New Roman"/>
          <w:sz w:val="20"/>
          <w:lang w:val="en-GB"/>
        </w:rPr>
        <w:t xml:space="preserve"> predictions</w:t>
      </w:r>
      <w:r w:rsidR="003F1405" w:rsidRPr="4A9C6124">
        <w:rPr>
          <w:rFonts w:eastAsia="Times New Roman"/>
          <w:sz w:val="20"/>
          <w:lang w:val="en-GB"/>
        </w:rPr>
        <w:t xml:space="preserve"> for incoming users</w:t>
      </w:r>
      <w:r w:rsidR="00D44E6E" w:rsidRPr="4A9C6124">
        <w:rPr>
          <w:rFonts w:eastAsia="Times New Roman"/>
          <w:sz w:val="20"/>
          <w:lang w:val="en-GB"/>
        </w:rPr>
        <w:t>.</w:t>
      </w:r>
    </w:p>
    <w:p w14:paraId="1B404C7D" w14:textId="113332A0" w:rsidR="005A206C" w:rsidRDefault="006F38C4" w:rsidP="006F38C4">
      <w:pPr>
        <w:pStyle w:val="NurText"/>
        <w:ind w:firstLine="284"/>
        <w:jc w:val="center"/>
        <w:rPr>
          <w:rFonts w:eastAsia="Times New Roman"/>
          <w:sz w:val="20"/>
          <w:lang w:val="en-GB"/>
        </w:rPr>
      </w:pPr>
      <w:r w:rsidRPr="006F38C4">
        <w:rPr>
          <w:rFonts w:eastAsia="Times New Roman"/>
          <w:b/>
          <w:noProof/>
          <w:sz w:val="20"/>
        </w:rPr>
        <w:drawing>
          <wp:inline distT="0" distB="0" distL="0" distR="0" wp14:anchorId="7429DD11" wp14:editId="765CF3F0">
            <wp:extent cx="1771650" cy="1443885"/>
            <wp:effectExtent l="0" t="0" r="0" b="4445"/>
            <wp:docPr id="23" name="Picture 22" descr="A diagram of a diagram&#10;&#10;AI-generated content may be incorrect.">
              <a:extLst xmlns:a="http://schemas.openxmlformats.org/drawingml/2006/main">
                <a:ext uri="{FF2B5EF4-FFF2-40B4-BE49-F238E27FC236}">
                  <a16:creationId xmlns:a16="http://schemas.microsoft.com/office/drawing/2014/main" id="{A154A2A7-B3CF-4835-F298-83106A5F80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descr="A diagram of a diagram&#10;&#10;AI-generated content may be incorrect.">
                      <a:extLst>
                        <a:ext uri="{FF2B5EF4-FFF2-40B4-BE49-F238E27FC236}">
                          <a16:creationId xmlns:a16="http://schemas.microsoft.com/office/drawing/2014/main" id="{A154A2A7-B3CF-4835-F298-83106A5F80B5}"/>
                        </a:ext>
                      </a:extLst>
                    </pic:cNvPr>
                    <pic:cNvPicPr>
                      <a:picLocks noChangeAspect="1"/>
                    </pic:cNvPicPr>
                  </pic:nvPicPr>
                  <pic:blipFill>
                    <a:blip r:embed="rId28"/>
                    <a:stretch>
                      <a:fillRect/>
                    </a:stretch>
                  </pic:blipFill>
                  <pic:spPr>
                    <a:xfrm>
                      <a:off x="0" y="0"/>
                      <a:ext cx="1781487" cy="1451902"/>
                    </a:xfrm>
                    <a:prstGeom prst="rect">
                      <a:avLst/>
                    </a:prstGeom>
                  </pic:spPr>
                </pic:pic>
              </a:graphicData>
            </a:graphic>
          </wp:inline>
        </w:drawing>
      </w:r>
    </w:p>
    <w:p w14:paraId="4E8D5DE0" w14:textId="02B1A8DE" w:rsidR="006F38C4" w:rsidRPr="00204CD5" w:rsidRDefault="00204CD5" w:rsidP="00204CD5">
      <w:pPr>
        <w:pStyle w:val="NurText"/>
        <w:rPr>
          <w:i/>
          <w:sz w:val="16"/>
          <w:szCs w:val="16"/>
          <w:lang w:val="en-GB"/>
        </w:rPr>
      </w:pPr>
      <w:r w:rsidRPr="4A9C6124">
        <w:rPr>
          <w:rStyle w:val="CaptionfigtableChar"/>
          <w:sz w:val="16"/>
          <w:szCs w:val="16"/>
          <w:lang w:val="en-GB"/>
        </w:rPr>
        <w:t>Figure 4: Second-order sub-graph</w:t>
      </w:r>
      <w:r w:rsidRPr="4A9C6124">
        <w:rPr>
          <w:rStyle w:val="CaptionfigtableChar"/>
          <w:rFonts w:eastAsia="DengXian"/>
          <w:sz w:val="16"/>
          <w:szCs w:val="16"/>
          <w:lang w:val="en-GB" w:eastAsia="zh-CN"/>
        </w:rPr>
        <w:t xml:space="preserve"> of a new user 6. We </w:t>
      </w:r>
      <w:r w:rsidRPr="4A9C6124">
        <w:rPr>
          <w:rStyle w:val="CaptionfigtableChar"/>
          <w:sz w:val="16"/>
          <w:szCs w:val="16"/>
          <w:lang w:val="en-GB"/>
        </w:rPr>
        <w:t>aggregate old (blue) user embeddings to get new (red) user embedding E</w:t>
      </w:r>
      <w:r w:rsidRPr="4A9C6124">
        <w:rPr>
          <w:rStyle w:val="CaptionfigtableChar"/>
          <w:sz w:val="16"/>
          <w:szCs w:val="16"/>
          <w:vertAlign w:val="subscript"/>
          <w:lang w:val="en-GB"/>
        </w:rPr>
        <w:t>new</w:t>
      </w:r>
      <w:r w:rsidRPr="4A9C6124">
        <w:rPr>
          <w:rStyle w:val="CaptionfigtableChar"/>
          <w:sz w:val="16"/>
          <w:szCs w:val="16"/>
          <w:lang w:val="en-GB"/>
        </w:rPr>
        <w:t>. The green nodes indicate interacted commands.</w:t>
      </w:r>
    </w:p>
    <w:p w14:paraId="1C9ADB72" w14:textId="77777777" w:rsidR="00E920D4" w:rsidRPr="00937547" w:rsidRDefault="00E920D4" w:rsidP="00F11C15">
      <w:pPr>
        <w:pStyle w:val="NurText"/>
        <w:rPr>
          <w:rFonts w:eastAsia="Times New Roman"/>
          <w:sz w:val="20"/>
          <w:szCs w:val="24"/>
        </w:rPr>
      </w:pPr>
    </w:p>
    <w:p w14:paraId="2ED7BAE9" w14:textId="585E6467" w:rsidR="003F1405" w:rsidRPr="00937547" w:rsidRDefault="003F1405" w:rsidP="003F1405">
      <w:pPr>
        <w:pStyle w:val="NurText"/>
        <w:rPr>
          <w:sz w:val="20"/>
        </w:rPr>
      </w:pPr>
      <w:r w:rsidRPr="00937547">
        <w:rPr>
          <w:b/>
          <w:sz w:val="20"/>
        </w:rPr>
        <w:t>3.</w:t>
      </w:r>
      <w:r w:rsidR="00F71D35">
        <w:rPr>
          <w:b/>
          <w:sz w:val="20"/>
        </w:rPr>
        <w:t>5</w:t>
      </w:r>
      <w:r w:rsidRPr="00937547">
        <w:rPr>
          <w:b/>
          <w:sz w:val="20"/>
        </w:rPr>
        <w:t xml:space="preserve"> Partial </w:t>
      </w:r>
      <w:r w:rsidR="0092501E">
        <w:rPr>
          <w:b/>
          <w:sz w:val="20"/>
        </w:rPr>
        <w:t>r</w:t>
      </w:r>
      <w:r w:rsidRPr="00937547">
        <w:rPr>
          <w:b/>
          <w:sz w:val="20"/>
        </w:rPr>
        <w:t>etraining</w:t>
      </w:r>
    </w:p>
    <w:p w14:paraId="00C87F30" w14:textId="77777777" w:rsidR="00824376" w:rsidRDefault="001F1410" w:rsidP="001F1410">
      <w:pPr>
        <w:pStyle w:val="NurText"/>
        <w:ind w:firstLine="284"/>
        <w:rPr>
          <w:rFonts w:eastAsia="Times New Roman"/>
          <w:sz w:val="20"/>
          <w:lang w:val="en-GB"/>
        </w:rPr>
      </w:pPr>
      <w:r w:rsidRPr="4A9C6124">
        <w:rPr>
          <w:rFonts w:eastAsia="Times New Roman"/>
          <w:sz w:val="20"/>
          <w:lang w:val="en-GB"/>
        </w:rPr>
        <w:t xml:space="preserve">If many new users arrive in the graph with </w:t>
      </w:r>
      <w:r w:rsidR="009B1EA8">
        <w:rPr>
          <w:rFonts w:eastAsia="Times New Roman"/>
          <w:sz w:val="20"/>
          <w:lang w:val="en-GB"/>
        </w:rPr>
        <w:t xml:space="preserve">interaction </w:t>
      </w:r>
      <w:r w:rsidRPr="4A9C6124">
        <w:rPr>
          <w:rFonts w:eastAsia="Times New Roman"/>
          <w:sz w:val="20"/>
          <w:lang w:val="en-GB"/>
        </w:rPr>
        <w:t>sequences</w:t>
      </w:r>
      <w:r w:rsidR="009B1EA8">
        <w:rPr>
          <w:rFonts w:eastAsia="Times New Roman"/>
          <w:sz w:val="20"/>
          <w:lang w:val="en-GB"/>
        </w:rPr>
        <w:t xml:space="preserve"> distinct from training data</w:t>
      </w:r>
      <w:r w:rsidRPr="4A9C6124">
        <w:rPr>
          <w:rFonts w:eastAsia="Times New Roman"/>
          <w:sz w:val="20"/>
          <w:lang w:val="en-GB"/>
        </w:rPr>
        <w:t xml:space="preserve">, the </w:t>
      </w:r>
      <w:r w:rsidR="009B1EA8">
        <w:rPr>
          <w:rFonts w:eastAsia="Times New Roman"/>
          <w:sz w:val="20"/>
          <w:lang w:val="en-GB"/>
        </w:rPr>
        <w:t xml:space="preserve">similarity-based </w:t>
      </w:r>
      <w:r w:rsidRPr="4A9C6124">
        <w:rPr>
          <w:rFonts w:eastAsia="Times New Roman"/>
          <w:sz w:val="20"/>
          <w:lang w:val="en-GB"/>
        </w:rPr>
        <w:t xml:space="preserve">offline inference method will not yield reliable predictions. </w:t>
      </w:r>
      <w:r w:rsidR="00C47547">
        <w:rPr>
          <w:rFonts w:eastAsia="Times New Roman"/>
          <w:sz w:val="20"/>
          <w:lang w:val="en-GB"/>
        </w:rPr>
        <w:t xml:space="preserve">This </w:t>
      </w:r>
      <w:r w:rsidR="007241C2">
        <w:rPr>
          <w:rFonts w:eastAsia="Times New Roman"/>
          <w:sz w:val="20"/>
          <w:lang w:val="en-GB"/>
        </w:rPr>
        <w:t xml:space="preserve">is due to </w:t>
      </w:r>
      <w:r w:rsidR="00F65FDE">
        <w:rPr>
          <w:rFonts w:eastAsia="Times New Roman"/>
          <w:sz w:val="20"/>
          <w:lang w:val="en-GB"/>
        </w:rPr>
        <w:t>increased</w:t>
      </w:r>
      <w:r w:rsidR="007241C2">
        <w:rPr>
          <w:rFonts w:eastAsia="Times New Roman"/>
          <w:sz w:val="20"/>
          <w:lang w:val="en-GB"/>
        </w:rPr>
        <w:t xml:space="preserve"> interaction sequences with distinctive </w:t>
      </w:r>
      <w:r w:rsidR="00F65FDE">
        <w:rPr>
          <w:rFonts w:eastAsia="Times New Roman"/>
          <w:sz w:val="20"/>
          <w:lang w:val="en-GB"/>
        </w:rPr>
        <w:t>modeling behavior, which will not be known to the model.</w:t>
      </w:r>
      <w:r w:rsidR="007241C2">
        <w:rPr>
          <w:rFonts w:eastAsia="Times New Roman"/>
          <w:sz w:val="20"/>
          <w:lang w:val="en-GB"/>
        </w:rPr>
        <w:t xml:space="preserve"> </w:t>
      </w:r>
      <w:r w:rsidR="00DF5D86" w:rsidRPr="4A9C6124">
        <w:rPr>
          <w:rFonts w:eastAsia="Times New Roman"/>
          <w:sz w:val="20"/>
          <w:lang w:val="en-GB"/>
        </w:rPr>
        <w:t>Typically</w:t>
      </w:r>
      <w:r w:rsidR="00B50044" w:rsidRPr="4A9C6124">
        <w:rPr>
          <w:rFonts w:eastAsia="Times New Roman"/>
          <w:sz w:val="20"/>
          <w:lang w:val="en-GB"/>
        </w:rPr>
        <w:t>,</w:t>
      </w:r>
      <w:r w:rsidRPr="4A9C6124">
        <w:rPr>
          <w:rFonts w:eastAsia="Times New Roman"/>
          <w:sz w:val="20"/>
          <w:lang w:val="en-GB"/>
        </w:rPr>
        <w:t xml:space="preserve"> in a transductive setting</w:t>
      </w:r>
      <w:r w:rsidR="00B50044" w:rsidRPr="4A9C6124">
        <w:rPr>
          <w:rFonts w:eastAsia="Times New Roman"/>
          <w:sz w:val="20"/>
          <w:lang w:val="en-GB"/>
        </w:rPr>
        <w:t>,</w:t>
      </w:r>
      <w:r w:rsidRPr="4A9C6124">
        <w:rPr>
          <w:rFonts w:eastAsia="Times New Roman"/>
          <w:sz w:val="20"/>
          <w:lang w:val="en-GB"/>
        </w:rPr>
        <w:t xml:space="preserve"> a whole retraining of the </w:t>
      </w:r>
      <w:r w:rsidR="00DF5D86" w:rsidRPr="4A9C6124">
        <w:rPr>
          <w:rFonts w:eastAsia="Times New Roman"/>
          <w:sz w:val="20"/>
          <w:lang w:val="en-GB"/>
        </w:rPr>
        <w:t>entire</w:t>
      </w:r>
      <w:r w:rsidRPr="4A9C6124">
        <w:rPr>
          <w:rFonts w:eastAsia="Times New Roman"/>
          <w:sz w:val="20"/>
          <w:lang w:val="en-GB"/>
        </w:rPr>
        <w:t xml:space="preserve"> graph will then be required.</w:t>
      </w:r>
    </w:p>
    <w:p w14:paraId="48933234" w14:textId="26B513C2" w:rsidR="001F1410" w:rsidRPr="00937547" w:rsidRDefault="00824376" w:rsidP="001F1410">
      <w:pPr>
        <w:pStyle w:val="NurText"/>
        <w:ind w:firstLine="284"/>
        <w:rPr>
          <w:rFonts w:eastAsia="Times New Roman"/>
          <w:sz w:val="20"/>
          <w:lang w:val="en-GB"/>
        </w:rPr>
      </w:pPr>
      <w:r>
        <w:rPr>
          <w:rFonts w:eastAsia="Times New Roman"/>
          <w:sz w:val="20"/>
          <w:lang w:val="en-GB"/>
        </w:rPr>
        <w:t xml:space="preserve">In order to </w:t>
      </w:r>
      <w:r w:rsidR="001C7E80">
        <w:rPr>
          <w:rFonts w:eastAsia="Times New Roman"/>
          <w:sz w:val="20"/>
          <w:lang w:val="en-GB"/>
        </w:rPr>
        <w:t>save computational cost, w</w:t>
      </w:r>
      <w:r w:rsidR="001F1410" w:rsidRPr="4A9C6124">
        <w:rPr>
          <w:rFonts w:eastAsia="Times New Roman"/>
          <w:sz w:val="20"/>
          <w:lang w:val="en-GB"/>
        </w:rPr>
        <w:t xml:space="preserve">e extended our </w:t>
      </w:r>
      <w:r w:rsidR="008B1200">
        <w:rPr>
          <w:rFonts w:eastAsia="Times New Roman"/>
          <w:sz w:val="20"/>
          <w:lang w:val="en-GB"/>
        </w:rPr>
        <w:t xml:space="preserve">similarity-based </w:t>
      </w:r>
      <w:r w:rsidR="001F1410" w:rsidRPr="4A9C6124">
        <w:rPr>
          <w:rFonts w:eastAsia="Times New Roman"/>
          <w:sz w:val="20"/>
          <w:lang w:val="en-GB"/>
        </w:rPr>
        <w:t xml:space="preserve">inference method to partially retrain the model to learn user </w:t>
      </w:r>
      <w:r w:rsidR="00DF5D86" w:rsidRPr="4A9C6124">
        <w:rPr>
          <w:rFonts w:eastAsia="Times New Roman"/>
          <w:sz w:val="20"/>
          <w:lang w:val="en-GB"/>
        </w:rPr>
        <w:t>representations</w:t>
      </w:r>
      <w:r w:rsidR="00ED43BA" w:rsidRPr="4A9C6124">
        <w:rPr>
          <w:rFonts w:eastAsia="DengXian"/>
          <w:sz w:val="20"/>
          <w:lang w:val="en-GB" w:eastAsia="zh-CN"/>
        </w:rPr>
        <w:t>.</w:t>
      </w:r>
      <w:r w:rsidR="005C340F" w:rsidRPr="4A9C6124">
        <w:rPr>
          <w:rFonts w:eastAsia="Times New Roman"/>
          <w:sz w:val="20"/>
          <w:lang w:val="en-GB"/>
        </w:rPr>
        <w:t xml:space="preserve"> </w:t>
      </w:r>
      <w:r w:rsidR="00793A83">
        <w:rPr>
          <w:rFonts w:eastAsia="Times New Roman"/>
          <w:sz w:val="20"/>
          <w:lang w:val="en-GB"/>
        </w:rPr>
        <w:t xml:space="preserve">The </w:t>
      </w:r>
      <w:r w:rsidR="001F1410" w:rsidRPr="4A9C6124">
        <w:rPr>
          <w:rFonts w:eastAsia="Times New Roman"/>
          <w:sz w:val="20"/>
          <w:lang w:val="en-GB"/>
        </w:rPr>
        <w:t>graph is expanded to include all the new users with their interaction sequences. Then, their sub-graphs are sampled using the same approach previously described.</w:t>
      </w:r>
    </w:p>
    <w:p w14:paraId="11736BEB" w14:textId="77777777" w:rsidR="003F1405" w:rsidRPr="00937547" w:rsidRDefault="001F1410" w:rsidP="00306C2A">
      <w:pPr>
        <w:pStyle w:val="NurText"/>
        <w:ind w:firstLine="284"/>
        <w:rPr>
          <w:rFonts w:eastAsia="Times New Roman"/>
          <w:sz w:val="20"/>
          <w:lang w:val="en-GB"/>
        </w:rPr>
      </w:pPr>
      <w:r w:rsidRPr="4A9C6124">
        <w:rPr>
          <w:rFonts w:eastAsia="Times New Roman"/>
          <w:sz w:val="20"/>
          <w:lang w:val="en-GB"/>
        </w:rPr>
        <w:t xml:space="preserve">Instead of passing the sub-graphs of all users, including old and new users, to the model, the subgraphs of only the new users are passed to the model. Since the sub-graphs are of second degree, old user nodes will appear in the 2-hop level, enabling message passing from the old user level to the command level and ending at the new user level. </w:t>
      </w:r>
    </w:p>
    <w:p w14:paraId="54A1214B" w14:textId="006BC221" w:rsidR="0054466D" w:rsidRPr="00937547" w:rsidRDefault="001F1410" w:rsidP="00306C2A">
      <w:pPr>
        <w:pStyle w:val="NurText"/>
        <w:ind w:firstLine="284"/>
        <w:rPr>
          <w:rFonts w:eastAsia="Times New Roman"/>
          <w:sz w:val="20"/>
          <w:lang w:val="en-GB"/>
        </w:rPr>
      </w:pPr>
      <w:r w:rsidRPr="4A9C6124">
        <w:rPr>
          <w:rFonts w:eastAsia="Times New Roman"/>
          <w:sz w:val="20"/>
          <w:lang w:val="en-GB"/>
        </w:rPr>
        <w:t>Eventually, the node update will update the new users</w:t>
      </w:r>
      <w:r w:rsidR="00BF71C7" w:rsidRPr="4A9C6124">
        <w:rPr>
          <w:rFonts w:eastAsia="Times New Roman"/>
          <w:sz w:val="20"/>
          <w:lang w:val="en-GB"/>
        </w:rPr>
        <w:t>'</w:t>
      </w:r>
      <w:r w:rsidRPr="4A9C6124">
        <w:rPr>
          <w:rFonts w:eastAsia="Times New Roman"/>
          <w:sz w:val="20"/>
          <w:lang w:val="en-GB"/>
        </w:rPr>
        <w:t xml:space="preserve"> representations, reflecting their true preferences as well as the collaborative signals from old users</w:t>
      </w:r>
      <w:r w:rsidR="00567068" w:rsidRPr="4A9C6124">
        <w:rPr>
          <w:rFonts w:eastAsia="Times New Roman"/>
          <w:sz w:val="20"/>
          <w:lang w:val="en-GB"/>
        </w:rPr>
        <w:t>,</w:t>
      </w:r>
      <w:r w:rsidRPr="4A9C6124">
        <w:rPr>
          <w:rFonts w:eastAsia="Times New Roman"/>
          <w:sz w:val="20"/>
          <w:lang w:val="en-GB"/>
        </w:rPr>
        <w:t xml:space="preserve"> as illustrated in </w:t>
      </w:r>
      <w:r w:rsidR="00CE6E95" w:rsidRPr="4A9C6124">
        <w:rPr>
          <w:rFonts w:eastAsia="Times New Roman"/>
          <w:sz w:val="20"/>
          <w:lang w:val="en-GB"/>
        </w:rPr>
        <w:t xml:space="preserve">Figure </w:t>
      </w:r>
      <w:r w:rsidR="005F6572">
        <w:rPr>
          <w:rFonts w:eastAsia="Times New Roman"/>
          <w:sz w:val="20"/>
          <w:lang w:val="en-GB"/>
        </w:rPr>
        <w:t>5</w:t>
      </w:r>
      <w:r w:rsidR="00F91844" w:rsidRPr="4A9C6124">
        <w:rPr>
          <w:rFonts w:eastAsia="Times New Roman"/>
          <w:sz w:val="20"/>
          <w:lang w:val="en-GB"/>
        </w:rPr>
        <w:t>.</w:t>
      </w:r>
      <w:r w:rsidRPr="4A9C6124">
        <w:rPr>
          <w:rFonts w:eastAsia="Times New Roman"/>
          <w:sz w:val="20"/>
          <w:lang w:val="en-GB"/>
        </w:rPr>
        <w:t xml:space="preserve"> Consequently, the whole network</w:t>
      </w:r>
      <w:r w:rsidR="00BF71C7" w:rsidRPr="4A9C6124">
        <w:rPr>
          <w:rFonts w:eastAsia="Times New Roman"/>
          <w:sz w:val="20"/>
          <w:lang w:val="en-GB"/>
        </w:rPr>
        <w:t>'</w:t>
      </w:r>
      <w:r w:rsidRPr="4A9C6124">
        <w:rPr>
          <w:rFonts w:eastAsia="Times New Roman"/>
          <w:sz w:val="20"/>
          <w:lang w:val="en-GB"/>
        </w:rPr>
        <w:t xml:space="preserve">s accuracy is raised above this of the </w:t>
      </w:r>
      <w:r w:rsidR="008B1200">
        <w:rPr>
          <w:rFonts w:eastAsia="Times New Roman"/>
          <w:sz w:val="20"/>
          <w:lang w:val="en-GB"/>
        </w:rPr>
        <w:t>similarity-based</w:t>
      </w:r>
      <w:r w:rsidRPr="4A9C6124">
        <w:rPr>
          <w:rFonts w:eastAsia="Times New Roman"/>
          <w:sz w:val="20"/>
          <w:lang w:val="en-GB"/>
        </w:rPr>
        <w:t xml:space="preserve"> inference method in a shorter time compared to retraining using the </w:t>
      </w:r>
      <w:r w:rsidR="00567068" w:rsidRPr="4A9C6124">
        <w:rPr>
          <w:rFonts w:eastAsia="Times New Roman"/>
          <w:sz w:val="20"/>
          <w:lang w:val="en-GB"/>
        </w:rPr>
        <w:t>entire</w:t>
      </w:r>
      <w:r w:rsidRPr="4A9C6124">
        <w:rPr>
          <w:rFonts w:eastAsia="Times New Roman"/>
          <w:sz w:val="20"/>
          <w:lang w:val="en-GB"/>
        </w:rPr>
        <w:t xml:space="preserve"> graph.</w:t>
      </w:r>
    </w:p>
    <w:p w14:paraId="2CF0C7A6" w14:textId="3251CF2E" w:rsidR="00124904" w:rsidRPr="00937547" w:rsidRDefault="00204CD5" w:rsidP="00124904">
      <w:pPr>
        <w:pStyle w:val="NurText"/>
        <w:jc w:val="center"/>
        <w:rPr>
          <w:sz w:val="20"/>
        </w:rPr>
      </w:pPr>
      <w:r>
        <w:rPr>
          <w:noProof/>
          <w:sz w:val="20"/>
        </w:rPr>
        <w:lastRenderedPageBreak/>
        <w:drawing>
          <wp:inline distT="0" distB="0" distL="0" distR="0" wp14:anchorId="43166DDC" wp14:editId="16A6504C">
            <wp:extent cx="1842783" cy="1346200"/>
            <wp:effectExtent l="0" t="0" r="5080" b="6350"/>
            <wp:docPr id="20426443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50677" cy="1351967"/>
                    </a:xfrm>
                    <a:prstGeom prst="rect">
                      <a:avLst/>
                    </a:prstGeom>
                    <a:noFill/>
                  </pic:spPr>
                </pic:pic>
              </a:graphicData>
            </a:graphic>
          </wp:inline>
        </w:drawing>
      </w:r>
    </w:p>
    <w:p w14:paraId="219CADF0" w14:textId="53C7314C" w:rsidR="00124904" w:rsidRPr="00937547" w:rsidRDefault="00124904" w:rsidP="00605BAD">
      <w:pPr>
        <w:pStyle w:val="NurText"/>
        <w:rPr>
          <w:rStyle w:val="CaptionfigtableChar"/>
          <w:sz w:val="16"/>
          <w:szCs w:val="16"/>
          <w:lang w:val="en-GB"/>
        </w:rPr>
      </w:pPr>
      <w:r w:rsidRPr="4A9C6124">
        <w:rPr>
          <w:rStyle w:val="CaptionfigtableChar"/>
          <w:sz w:val="16"/>
          <w:szCs w:val="16"/>
          <w:lang w:val="en-GB"/>
        </w:rPr>
        <w:t xml:space="preserve">Figure </w:t>
      </w:r>
      <w:r w:rsidR="005F6572">
        <w:rPr>
          <w:rStyle w:val="CaptionfigtableChar"/>
          <w:sz w:val="16"/>
          <w:szCs w:val="16"/>
          <w:lang w:val="en-GB"/>
        </w:rPr>
        <w:t>5</w:t>
      </w:r>
      <w:r w:rsidRPr="4A9C6124">
        <w:rPr>
          <w:rStyle w:val="CaptionfigtableChar"/>
          <w:sz w:val="16"/>
          <w:szCs w:val="16"/>
          <w:lang w:val="en-GB"/>
        </w:rPr>
        <w:t xml:space="preserve">: </w:t>
      </w:r>
      <w:r w:rsidRPr="4A9C6124">
        <w:rPr>
          <w:rStyle w:val="CaptionfigtableChar"/>
          <w:rFonts w:eastAsia="DengXian"/>
          <w:sz w:val="16"/>
          <w:szCs w:val="16"/>
          <w:lang w:val="en-GB" w:eastAsia="zh-CN"/>
        </w:rPr>
        <w:t xml:space="preserve">We </w:t>
      </w:r>
      <w:r w:rsidRPr="4A9C6124">
        <w:rPr>
          <w:rStyle w:val="CaptionfigtableChar"/>
          <w:sz w:val="16"/>
          <w:szCs w:val="16"/>
          <w:lang w:val="en-GB"/>
        </w:rPr>
        <w:t>aggregate old (blue) user embeddings to get new (red) user embedding E</w:t>
      </w:r>
      <w:r w:rsidRPr="4A9C6124">
        <w:rPr>
          <w:rStyle w:val="CaptionfigtableChar"/>
          <w:sz w:val="16"/>
          <w:szCs w:val="16"/>
          <w:vertAlign w:val="subscript"/>
          <w:lang w:val="en-GB"/>
        </w:rPr>
        <w:t>new</w:t>
      </w:r>
      <w:r w:rsidRPr="4A9C6124">
        <w:rPr>
          <w:rStyle w:val="CaptionfigtableChar"/>
          <w:sz w:val="16"/>
          <w:szCs w:val="16"/>
          <w:lang w:val="en-GB"/>
        </w:rPr>
        <w:t>. The green nodes indicate interacted commands.</w:t>
      </w:r>
      <w:r w:rsidR="00396C10">
        <w:rPr>
          <w:rStyle w:val="CaptionfigtableChar"/>
          <w:sz w:val="16"/>
          <w:szCs w:val="16"/>
          <w:lang w:val="en-GB"/>
        </w:rPr>
        <w:t xml:space="preserve"> Red embeddings are embeddings of old user nodes that are used as input to the partial retraining step.</w:t>
      </w:r>
    </w:p>
    <w:p w14:paraId="3837C8D3" w14:textId="77777777" w:rsidR="00605BAD" w:rsidRPr="00937547" w:rsidRDefault="00605BAD" w:rsidP="00605BAD">
      <w:pPr>
        <w:pStyle w:val="NurText"/>
        <w:rPr>
          <w:rStyle w:val="CaptionfigtableChar"/>
          <w:sz w:val="16"/>
          <w:szCs w:val="16"/>
        </w:rPr>
      </w:pPr>
    </w:p>
    <w:p w14:paraId="1C1C3332" w14:textId="4E7245DF" w:rsidR="00306C2A" w:rsidRPr="00937547" w:rsidRDefault="00306C2A" w:rsidP="007034B1">
      <w:pPr>
        <w:pStyle w:val="berschrift1"/>
      </w:pPr>
      <w:r w:rsidRPr="00937547">
        <w:t>4. RESULTS AND ANALYSIS</w:t>
      </w:r>
    </w:p>
    <w:p w14:paraId="5C8AF24B" w14:textId="463EB984" w:rsidR="00F26550" w:rsidRPr="00937547" w:rsidRDefault="009E218B" w:rsidP="00DC6844">
      <w:pPr>
        <w:pStyle w:val="berschrift1"/>
        <w:rPr>
          <w:szCs w:val="24"/>
          <w:u w:val="single"/>
        </w:rPr>
      </w:pPr>
      <w:r w:rsidRPr="00937547">
        <w:rPr>
          <w:rFonts w:eastAsia="DengXian"/>
          <w:lang w:eastAsia="zh-CN"/>
        </w:rPr>
        <w:t>4.1 Dataset</w:t>
      </w:r>
      <w:r w:rsidR="00F26550" w:rsidRPr="00937547">
        <w:rPr>
          <w:rFonts w:eastAsia="DengXian"/>
          <w:lang w:eastAsia="zh-CN"/>
        </w:rPr>
        <w:t xml:space="preserve"> and </w:t>
      </w:r>
      <w:r w:rsidR="0092501E">
        <w:rPr>
          <w:rFonts w:eastAsia="DengXian"/>
          <w:lang w:eastAsia="zh-CN"/>
        </w:rPr>
        <w:t>s</w:t>
      </w:r>
      <w:r w:rsidR="003B5136">
        <w:rPr>
          <w:rFonts w:eastAsia="DengXian"/>
          <w:lang w:eastAsia="zh-CN"/>
        </w:rPr>
        <w:t>etup</w:t>
      </w:r>
    </w:p>
    <w:p w14:paraId="72449499" w14:textId="5BD7547E" w:rsidR="009737C9" w:rsidRDefault="00306C2A" w:rsidP="009737C9">
      <w:pPr>
        <w:pStyle w:val="NurText"/>
        <w:ind w:firstLine="284"/>
        <w:rPr>
          <w:rFonts w:eastAsia="DengXian"/>
          <w:sz w:val="20"/>
          <w:szCs w:val="24"/>
          <w:lang w:eastAsia="zh-CN"/>
        </w:rPr>
      </w:pPr>
      <w:r w:rsidRPr="00937547">
        <w:rPr>
          <w:rFonts w:eastAsia="Times New Roman"/>
          <w:sz w:val="20"/>
          <w:szCs w:val="24"/>
        </w:rPr>
        <w:t>The preprocessing of the dataset</w:t>
      </w:r>
      <w:r w:rsidR="003B5136">
        <w:rPr>
          <w:rFonts w:eastAsia="DengXian"/>
          <w:sz w:val="20"/>
          <w:szCs w:val="24"/>
          <w:lang w:eastAsia="zh-CN"/>
        </w:rPr>
        <w:t>,</w:t>
      </w:r>
      <w:r w:rsidR="00A422DE">
        <w:rPr>
          <w:rFonts w:eastAsia="DengXian"/>
          <w:sz w:val="20"/>
          <w:szCs w:val="24"/>
          <w:lang w:eastAsia="zh-CN"/>
        </w:rPr>
        <w:t xml:space="preserve"> introduced</w:t>
      </w:r>
      <w:r w:rsidR="002D268D" w:rsidRPr="00937547">
        <w:rPr>
          <w:rFonts w:eastAsia="DengXian"/>
          <w:sz w:val="20"/>
          <w:szCs w:val="24"/>
          <w:lang w:eastAsia="zh-CN"/>
        </w:rPr>
        <w:t xml:space="preserve"> in </w:t>
      </w:r>
      <w:r w:rsidR="00F10170">
        <w:rPr>
          <w:rFonts w:eastAsia="DengXian"/>
          <w:sz w:val="20"/>
          <w:szCs w:val="24"/>
          <w:lang w:eastAsia="zh-CN"/>
        </w:rPr>
        <w:t>Section</w:t>
      </w:r>
      <w:r w:rsidR="002D268D" w:rsidRPr="00937547">
        <w:rPr>
          <w:rFonts w:eastAsia="DengXian"/>
          <w:sz w:val="20"/>
          <w:szCs w:val="24"/>
          <w:lang w:eastAsia="zh-CN"/>
        </w:rPr>
        <w:t xml:space="preserve"> 3.1</w:t>
      </w:r>
      <w:r w:rsidR="003B5136">
        <w:rPr>
          <w:rFonts w:eastAsia="DengXian"/>
          <w:sz w:val="20"/>
          <w:szCs w:val="24"/>
          <w:lang w:eastAsia="zh-CN"/>
        </w:rPr>
        <w:t>,</w:t>
      </w:r>
      <w:r w:rsidR="002D268D" w:rsidRPr="00937547">
        <w:rPr>
          <w:rFonts w:eastAsia="DengXian"/>
          <w:sz w:val="20"/>
          <w:szCs w:val="24"/>
          <w:lang w:eastAsia="zh-CN"/>
        </w:rPr>
        <w:t xml:space="preserve"> </w:t>
      </w:r>
      <w:r w:rsidRPr="00937547">
        <w:rPr>
          <w:rFonts w:eastAsia="Times New Roman"/>
          <w:sz w:val="20"/>
          <w:szCs w:val="24"/>
        </w:rPr>
        <w:t xml:space="preserve">aimed to remove redundancies and irrelevant commands in the raw BIM event logs to improve its suitability for training. The resulting </w:t>
      </w:r>
      <w:r w:rsidR="00E9518F" w:rsidRPr="00937547">
        <w:rPr>
          <w:rFonts w:eastAsia="Times New Roman"/>
          <w:sz w:val="20"/>
          <w:szCs w:val="24"/>
        </w:rPr>
        <w:t xml:space="preserve">processed </w:t>
      </w:r>
      <w:r w:rsidRPr="00937547">
        <w:rPr>
          <w:rFonts w:eastAsia="Times New Roman"/>
          <w:sz w:val="20"/>
          <w:szCs w:val="24"/>
        </w:rPr>
        <w:t xml:space="preserve">dataset </w:t>
      </w:r>
      <w:r w:rsidR="009737C9">
        <w:rPr>
          <w:rFonts w:eastAsia="DengXian" w:hint="eastAsia"/>
          <w:sz w:val="20"/>
          <w:szCs w:val="24"/>
          <w:lang w:eastAsia="zh-CN"/>
        </w:rPr>
        <w:t>statics</w:t>
      </w:r>
      <w:r w:rsidRPr="00937547">
        <w:rPr>
          <w:rFonts w:eastAsia="Times New Roman"/>
          <w:sz w:val="20"/>
          <w:szCs w:val="24"/>
        </w:rPr>
        <w:t xml:space="preserve"> are </w:t>
      </w:r>
      <w:r w:rsidR="001E7C09">
        <w:rPr>
          <w:rFonts w:eastAsia="Times New Roman"/>
          <w:sz w:val="20"/>
          <w:szCs w:val="24"/>
        </w:rPr>
        <w:t xml:space="preserve">illustrated </w:t>
      </w:r>
      <w:r w:rsidRPr="00937547">
        <w:rPr>
          <w:rFonts w:eastAsia="Times New Roman"/>
          <w:sz w:val="20"/>
          <w:szCs w:val="24"/>
        </w:rPr>
        <w:t xml:space="preserve">in </w:t>
      </w:r>
      <w:r w:rsidR="002D268D" w:rsidRPr="00937547">
        <w:rPr>
          <w:rFonts w:eastAsia="Times New Roman"/>
          <w:sz w:val="20"/>
          <w:szCs w:val="24"/>
        </w:rPr>
        <w:t xml:space="preserve">Table </w:t>
      </w:r>
      <w:r w:rsidRPr="00937547">
        <w:rPr>
          <w:rFonts w:eastAsia="Times New Roman"/>
          <w:sz w:val="20"/>
          <w:szCs w:val="24"/>
        </w:rPr>
        <w:t>1.</w:t>
      </w:r>
    </w:p>
    <w:p w14:paraId="58ABBF99" w14:textId="77777777" w:rsidR="007152DD" w:rsidRPr="009737C9" w:rsidRDefault="007152DD" w:rsidP="009737C9">
      <w:pPr>
        <w:pStyle w:val="NurText"/>
        <w:ind w:firstLine="284"/>
        <w:rPr>
          <w:rFonts w:eastAsia="DengXian"/>
          <w:sz w:val="20"/>
          <w:szCs w:val="24"/>
          <w:lang w:eastAsia="zh-CN"/>
        </w:rPr>
      </w:pPr>
    </w:p>
    <w:p w14:paraId="4D3D9462" w14:textId="1D00D95C" w:rsidR="007034B1" w:rsidRPr="00937547" w:rsidRDefault="007034B1" w:rsidP="007034B1">
      <w:pPr>
        <w:pStyle w:val="NurText"/>
        <w:ind w:firstLine="284"/>
        <w:jc w:val="center"/>
        <w:rPr>
          <w:rFonts w:eastAsia="Times New Roman"/>
          <w:sz w:val="20"/>
          <w:szCs w:val="24"/>
        </w:rPr>
      </w:pPr>
      <w:r w:rsidRPr="00937547">
        <w:rPr>
          <w:i/>
        </w:rPr>
        <w:t xml:space="preserve">Table 1: </w:t>
      </w:r>
      <w:r w:rsidR="00677C7F">
        <w:rPr>
          <w:i/>
        </w:rPr>
        <w:t>T</w:t>
      </w:r>
      <w:r w:rsidRPr="00937547">
        <w:rPr>
          <w:i/>
        </w:rPr>
        <w:t>he dataset after preprocessing</w:t>
      </w:r>
      <w:r w:rsidR="00677C7F">
        <w:rPr>
          <w:i/>
        </w:rPr>
        <w:t xml:space="preserve"> and splitting</w:t>
      </w:r>
    </w:p>
    <w:tbl>
      <w:tblPr>
        <w:tblW w:w="4560" w:type="dxa"/>
        <w:jc w:val="center"/>
        <w:tblLook w:val="04A0" w:firstRow="1" w:lastRow="0" w:firstColumn="1" w:lastColumn="0" w:noHBand="0" w:noVBand="1"/>
      </w:tblPr>
      <w:tblGrid>
        <w:gridCol w:w="1376"/>
        <w:gridCol w:w="1413"/>
        <w:gridCol w:w="904"/>
        <w:gridCol w:w="867"/>
      </w:tblGrid>
      <w:tr w:rsidR="00D320C6" w:rsidRPr="00937547" w14:paraId="32B2EB1E" w14:textId="67CF34D2" w:rsidTr="00D320C6">
        <w:trPr>
          <w:jc w:val="center"/>
        </w:trPr>
        <w:tc>
          <w:tcPr>
            <w:tcW w:w="1376" w:type="dxa"/>
            <w:tcBorders>
              <w:top w:val="single" w:sz="4" w:space="0" w:color="auto"/>
            </w:tcBorders>
            <w:shd w:val="clear" w:color="auto" w:fill="auto"/>
            <w:vAlign w:val="center"/>
          </w:tcPr>
          <w:p w14:paraId="57EC277D" w14:textId="4491D955" w:rsidR="00013271" w:rsidRPr="00937547" w:rsidRDefault="00013271" w:rsidP="00F56F42">
            <w:pPr>
              <w:pStyle w:val="NurText"/>
              <w:jc w:val="center"/>
              <w:rPr>
                <w:sz w:val="20"/>
              </w:rPr>
            </w:pPr>
          </w:p>
        </w:tc>
        <w:tc>
          <w:tcPr>
            <w:tcW w:w="1413" w:type="dxa"/>
            <w:tcBorders>
              <w:top w:val="single" w:sz="4" w:space="0" w:color="auto"/>
            </w:tcBorders>
            <w:shd w:val="clear" w:color="auto" w:fill="auto"/>
            <w:vAlign w:val="center"/>
          </w:tcPr>
          <w:p w14:paraId="2438B701" w14:textId="2C85F27D" w:rsidR="00013271" w:rsidRPr="00937547" w:rsidRDefault="007152DD" w:rsidP="00F56F42">
            <w:pPr>
              <w:pStyle w:val="NurText"/>
              <w:jc w:val="center"/>
              <w:rPr>
                <w:sz w:val="20"/>
              </w:rPr>
            </w:pPr>
            <w:r>
              <w:rPr>
                <w:rFonts w:eastAsia="DengXian" w:hint="eastAsia"/>
                <w:lang w:eastAsia="zh-CN"/>
              </w:rPr>
              <w:t>Prep</w:t>
            </w:r>
            <w:r w:rsidR="00013271">
              <w:t xml:space="preserve">rocessed </w:t>
            </w:r>
          </w:p>
        </w:tc>
        <w:tc>
          <w:tcPr>
            <w:tcW w:w="904" w:type="dxa"/>
            <w:tcBorders>
              <w:top w:val="single" w:sz="4" w:space="0" w:color="auto"/>
            </w:tcBorders>
          </w:tcPr>
          <w:p w14:paraId="132A480A" w14:textId="3C8F516C" w:rsidR="00013271" w:rsidRPr="00937547" w:rsidRDefault="00013271" w:rsidP="00F56F42">
            <w:pPr>
              <w:pStyle w:val="NurText"/>
              <w:jc w:val="center"/>
            </w:pPr>
            <w:r>
              <w:t>Train</w:t>
            </w:r>
          </w:p>
        </w:tc>
        <w:tc>
          <w:tcPr>
            <w:tcW w:w="867" w:type="dxa"/>
            <w:tcBorders>
              <w:top w:val="single" w:sz="4" w:space="0" w:color="auto"/>
            </w:tcBorders>
          </w:tcPr>
          <w:p w14:paraId="581A62C0" w14:textId="735D3F1C" w:rsidR="00013271" w:rsidRPr="00937547" w:rsidRDefault="00013271" w:rsidP="00F56F42">
            <w:pPr>
              <w:pStyle w:val="NurText"/>
              <w:jc w:val="center"/>
            </w:pPr>
            <w:r>
              <w:t>Test</w:t>
            </w:r>
          </w:p>
        </w:tc>
      </w:tr>
      <w:tr w:rsidR="00013271" w:rsidRPr="00937547" w14:paraId="40396C62" w14:textId="77777777" w:rsidTr="00D320C6">
        <w:trPr>
          <w:jc w:val="center"/>
        </w:trPr>
        <w:tc>
          <w:tcPr>
            <w:tcW w:w="1376" w:type="dxa"/>
            <w:tcBorders>
              <w:top w:val="single" w:sz="4" w:space="0" w:color="auto"/>
            </w:tcBorders>
            <w:shd w:val="clear" w:color="auto" w:fill="auto"/>
            <w:vAlign w:val="center"/>
          </w:tcPr>
          <w:p w14:paraId="70DD7F29" w14:textId="0E1E89CD" w:rsidR="00013271" w:rsidRPr="00937547" w:rsidRDefault="00013271" w:rsidP="00F56F42">
            <w:pPr>
              <w:pStyle w:val="NurText"/>
              <w:jc w:val="center"/>
            </w:pPr>
            <w:r>
              <w:t>Users</w:t>
            </w:r>
          </w:p>
        </w:tc>
        <w:tc>
          <w:tcPr>
            <w:tcW w:w="1413" w:type="dxa"/>
            <w:tcBorders>
              <w:top w:val="single" w:sz="4" w:space="0" w:color="auto"/>
            </w:tcBorders>
            <w:shd w:val="clear" w:color="auto" w:fill="auto"/>
            <w:vAlign w:val="center"/>
          </w:tcPr>
          <w:p w14:paraId="7C644E2A" w14:textId="4F6B52E0" w:rsidR="00013271" w:rsidRPr="00937547" w:rsidRDefault="00013271" w:rsidP="00F56F42">
            <w:pPr>
              <w:pStyle w:val="NurText"/>
              <w:jc w:val="center"/>
            </w:pPr>
            <w:r>
              <w:t>1,000</w:t>
            </w:r>
          </w:p>
        </w:tc>
        <w:tc>
          <w:tcPr>
            <w:tcW w:w="904" w:type="dxa"/>
            <w:tcBorders>
              <w:top w:val="single" w:sz="4" w:space="0" w:color="auto"/>
            </w:tcBorders>
          </w:tcPr>
          <w:p w14:paraId="2F178E48" w14:textId="790777E8" w:rsidR="00013271" w:rsidRPr="00937547" w:rsidRDefault="00013271" w:rsidP="00F56F42">
            <w:pPr>
              <w:pStyle w:val="NurText"/>
              <w:jc w:val="center"/>
            </w:pPr>
            <w:r>
              <w:t>1,000</w:t>
            </w:r>
          </w:p>
        </w:tc>
        <w:tc>
          <w:tcPr>
            <w:tcW w:w="867" w:type="dxa"/>
            <w:tcBorders>
              <w:top w:val="single" w:sz="4" w:space="0" w:color="auto"/>
            </w:tcBorders>
          </w:tcPr>
          <w:p w14:paraId="35BA1EB9" w14:textId="0252FBC8" w:rsidR="00013271" w:rsidRPr="00937547" w:rsidRDefault="00013271" w:rsidP="00F56F42">
            <w:pPr>
              <w:pStyle w:val="NurText"/>
              <w:jc w:val="center"/>
            </w:pPr>
            <w:r>
              <w:t>1,000</w:t>
            </w:r>
          </w:p>
        </w:tc>
      </w:tr>
      <w:tr w:rsidR="00D320C6" w:rsidRPr="00937547" w14:paraId="149F2AA4" w14:textId="5E5AD7D4" w:rsidTr="00F430BF">
        <w:trPr>
          <w:trHeight w:val="53"/>
          <w:jc w:val="center"/>
        </w:trPr>
        <w:tc>
          <w:tcPr>
            <w:tcW w:w="1376" w:type="dxa"/>
            <w:shd w:val="clear" w:color="auto" w:fill="auto"/>
            <w:vAlign w:val="center"/>
          </w:tcPr>
          <w:p w14:paraId="14F2BF62" w14:textId="2148BF97" w:rsidR="00013271" w:rsidRPr="00937547" w:rsidRDefault="00013271" w:rsidP="00F56F42">
            <w:pPr>
              <w:pStyle w:val="NurText"/>
              <w:jc w:val="center"/>
              <w:rPr>
                <w:sz w:val="20"/>
              </w:rPr>
            </w:pPr>
            <w:r w:rsidRPr="00937547">
              <w:t>Sessions</w:t>
            </w:r>
          </w:p>
        </w:tc>
        <w:tc>
          <w:tcPr>
            <w:tcW w:w="1413" w:type="dxa"/>
            <w:shd w:val="clear" w:color="auto" w:fill="auto"/>
            <w:vAlign w:val="center"/>
          </w:tcPr>
          <w:p w14:paraId="311E8A1E" w14:textId="72AE2FD1" w:rsidR="00013271" w:rsidRPr="00937547" w:rsidRDefault="00013271" w:rsidP="00F56F42">
            <w:pPr>
              <w:pStyle w:val="NurText"/>
              <w:jc w:val="center"/>
              <w:rPr>
                <w:sz w:val="20"/>
              </w:rPr>
            </w:pPr>
            <w:r>
              <w:t>13,613</w:t>
            </w:r>
          </w:p>
        </w:tc>
        <w:tc>
          <w:tcPr>
            <w:tcW w:w="904" w:type="dxa"/>
          </w:tcPr>
          <w:p w14:paraId="5E16C458" w14:textId="42DA5EF2" w:rsidR="00013271" w:rsidRDefault="00AA7697" w:rsidP="00F56F42">
            <w:pPr>
              <w:pStyle w:val="NurText"/>
              <w:jc w:val="center"/>
            </w:pPr>
            <w:r>
              <w:t>10,000</w:t>
            </w:r>
          </w:p>
        </w:tc>
        <w:tc>
          <w:tcPr>
            <w:tcW w:w="867" w:type="dxa"/>
          </w:tcPr>
          <w:p w14:paraId="2A774620" w14:textId="0E2498B2" w:rsidR="00013271" w:rsidRDefault="00AA7697" w:rsidP="00F56F42">
            <w:pPr>
              <w:pStyle w:val="NurText"/>
              <w:jc w:val="center"/>
            </w:pPr>
            <w:r>
              <w:t>3,613</w:t>
            </w:r>
          </w:p>
        </w:tc>
      </w:tr>
      <w:tr w:rsidR="00D320C6" w:rsidRPr="00937547" w14:paraId="07719D8B" w14:textId="667EEF26" w:rsidTr="00D320C6">
        <w:trPr>
          <w:jc w:val="center"/>
        </w:trPr>
        <w:tc>
          <w:tcPr>
            <w:tcW w:w="1376" w:type="dxa"/>
            <w:shd w:val="clear" w:color="auto" w:fill="auto"/>
            <w:vAlign w:val="center"/>
          </w:tcPr>
          <w:p w14:paraId="4DB29029" w14:textId="37D94220" w:rsidR="00013271" w:rsidRPr="00937547" w:rsidRDefault="00013271" w:rsidP="00F56F42">
            <w:pPr>
              <w:pStyle w:val="NurText"/>
              <w:jc w:val="center"/>
              <w:rPr>
                <w:szCs w:val="18"/>
              </w:rPr>
            </w:pPr>
            <w:r w:rsidRPr="00937547">
              <w:rPr>
                <w:szCs w:val="18"/>
              </w:rPr>
              <w:t>Commands</w:t>
            </w:r>
          </w:p>
        </w:tc>
        <w:tc>
          <w:tcPr>
            <w:tcW w:w="1413" w:type="dxa"/>
            <w:shd w:val="clear" w:color="auto" w:fill="auto"/>
            <w:vAlign w:val="center"/>
          </w:tcPr>
          <w:p w14:paraId="56514930" w14:textId="1F6D6C53" w:rsidR="00013271" w:rsidRPr="00937547" w:rsidRDefault="00013271" w:rsidP="00F56F42">
            <w:pPr>
              <w:pStyle w:val="NurText"/>
              <w:jc w:val="center"/>
            </w:pPr>
            <w:r>
              <w:t>1,146</w:t>
            </w:r>
          </w:p>
        </w:tc>
        <w:tc>
          <w:tcPr>
            <w:tcW w:w="904" w:type="dxa"/>
          </w:tcPr>
          <w:p w14:paraId="2EA96FA7" w14:textId="0D7EDFB0" w:rsidR="00013271" w:rsidRDefault="00AA7697" w:rsidP="00F56F42">
            <w:pPr>
              <w:pStyle w:val="NurText"/>
              <w:jc w:val="center"/>
            </w:pPr>
            <w:r>
              <w:t>1,146</w:t>
            </w:r>
          </w:p>
        </w:tc>
        <w:tc>
          <w:tcPr>
            <w:tcW w:w="867" w:type="dxa"/>
          </w:tcPr>
          <w:p w14:paraId="352D3442" w14:textId="302B1AC7" w:rsidR="00013271" w:rsidRDefault="00AA7697" w:rsidP="00F56F42">
            <w:pPr>
              <w:pStyle w:val="NurText"/>
              <w:jc w:val="center"/>
            </w:pPr>
            <w:r>
              <w:t>1,146</w:t>
            </w:r>
          </w:p>
        </w:tc>
      </w:tr>
      <w:tr w:rsidR="00D320C6" w:rsidRPr="00937547" w14:paraId="1DCD93F9" w14:textId="5D6DEF2A" w:rsidTr="00D320C6">
        <w:trPr>
          <w:jc w:val="center"/>
        </w:trPr>
        <w:tc>
          <w:tcPr>
            <w:tcW w:w="1376" w:type="dxa"/>
            <w:shd w:val="clear" w:color="auto" w:fill="auto"/>
            <w:vAlign w:val="center"/>
          </w:tcPr>
          <w:p w14:paraId="39338383" w14:textId="09ECD361" w:rsidR="00013271" w:rsidRPr="00937547" w:rsidRDefault="00013271" w:rsidP="00F56F42">
            <w:pPr>
              <w:pStyle w:val="NurText"/>
              <w:jc w:val="center"/>
              <w:rPr>
                <w:sz w:val="20"/>
              </w:rPr>
            </w:pPr>
            <w:r w:rsidRPr="00937547">
              <w:t>Interactions</w:t>
            </w:r>
          </w:p>
        </w:tc>
        <w:tc>
          <w:tcPr>
            <w:tcW w:w="1413" w:type="dxa"/>
            <w:shd w:val="clear" w:color="auto" w:fill="auto"/>
            <w:vAlign w:val="center"/>
          </w:tcPr>
          <w:p w14:paraId="7291E2F4" w14:textId="1048C2A9" w:rsidR="00013271" w:rsidRPr="00937547" w:rsidRDefault="00013271" w:rsidP="00F56F42">
            <w:pPr>
              <w:pStyle w:val="NurText"/>
              <w:jc w:val="center"/>
              <w:rPr>
                <w:sz w:val="20"/>
              </w:rPr>
            </w:pPr>
            <w:r>
              <w:t>599,374</w:t>
            </w:r>
          </w:p>
        </w:tc>
        <w:tc>
          <w:tcPr>
            <w:tcW w:w="904" w:type="dxa"/>
          </w:tcPr>
          <w:p w14:paraId="5D7D1385" w14:textId="30635FE2" w:rsidR="00013271" w:rsidRDefault="005A22D9" w:rsidP="00F56F42">
            <w:pPr>
              <w:pStyle w:val="NurText"/>
              <w:jc w:val="center"/>
            </w:pPr>
            <w:r w:rsidRPr="005A22D9">
              <w:t>444</w:t>
            </w:r>
            <w:r>
              <w:t>,</w:t>
            </w:r>
            <w:r w:rsidRPr="005A22D9">
              <w:t xml:space="preserve">647 </w:t>
            </w:r>
          </w:p>
        </w:tc>
        <w:tc>
          <w:tcPr>
            <w:tcW w:w="867" w:type="dxa"/>
          </w:tcPr>
          <w:p w14:paraId="2262B96C" w14:textId="1B3B60F4" w:rsidR="00013271" w:rsidRDefault="00A81E48" w:rsidP="00F56F42">
            <w:pPr>
              <w:pStyle w:val="NurText"/>
              <w:jc w:val="center"/>
            </w:pPr>
            <w:r>
              <w:t>154,727</w:t>
            </w:r>
          </w:p>
        </w:tc>
      </w:tr>
      <w:tr w:rsidR="000C7B70" w:rsidRPr="00937547" w14:paraId="4D863811" w14:textId="77777777" w:rsidTr="00D320C6">
        <w:trPr>
          <w:jc w:val="center"/>
        </w:trPr>
        <w:tc>
          <w:tcPr>
            <w:tcW w:w="1376" w:type="dxa"/>
            <w:tcBorders>
              <w:bottom w:val="single" w:sz="4" w:space="0" w:color="auto"/>
            </w:tcBorders>
            <w:shd w:val="clear" w:color="auto" w:fill="auto"/>
            <w:vAlign w:val="center"/>
          </w:tcPr>
          <w:p w14:paraId="5D6D5438" w14:textId="59FA47C6" w:rsidR="000C7B70" w:rsidRPr="00937547" w:rsidRDefault="00D320C6" w:rsidP="00F56F42">
            <w:pPr>
              <w:pStyle w:val="NurText"/>
              <w:jc w:val="center"/>
            </w:pPr>
            <w:r w:rsidRPr="00937547">
              <w:t>Av</w:t>
            </w:r>
            <w:r>
              <w:t>g.</w:t>
            </w:r>
            <w:r w:rsidRPr="00937547">
              <w:t xml:space="preserve"> session len</w:t>
            </w:r>
            <w:r w:rsidR="003B5136">
              <w:t>gth</w:t>
            </w:r>
          </w:p>
        </w:tc>
        <w:tc>
          <w:tcPr>
            <w:tcW w:w="1413" w:type="dxa"/>
            <w:tcBorders>
              <w:bottom w:val="single" w:sz="4" w:space="0" w:color="auto"/>
            </w:tcBorders>
            <w:shd w:val="clear" w:color="auto" w:fill="auto"/>
            <w:vAlign w:val="center"/>
          </w:tcPr>
          <w:p w14:paraId="4644CBA0" w14:textId="43661C0E" w:rsidR="000C7B70" w:rsidRDefault="00D320C6" w:rsidP="00F56F42">
            <w:pPr>
              <w:pStyle w:val="NurText"/>
              <w:jc w:val="center"/>
            </w:pPr>
            <w:r>
              <w:t>44</w:t>
            </w:r>
          </w:p>
        </w:tc>
        <w:tc>
          <w:tcPr>
            <w:tcW w:w="904" w:type="dxa"/>
            <w:tcBorders>
              <w:bottom w:val="single" w:sz="4" w:space="0" w:color="auto"/>
            </w:tcBorders>
          </w:tcPr>
          <w:p w14:paraId="58448673" w14:textId="60BAF121" w:rsidR="000C7B70" w:rsidRDefault="00D320C6" w:rsidP="00F56F42">
            <w:pPr>
              <w:pStyle w:val="NurText"/>
              <w:jc w:val="center"/>
            </w:pPr>
            <w:r>
              <w:t>-</w:t>
            </w:r>
          </w:p>
        </w:tc>
        <w:tc>
          <w:tcPr>
            <w:tcW w:w="867" w:type="dxa"/>
            <w:tcBorders>
              <w:bottom w:val="single" w:sz="4" w:space="0" w:color="auto"/>
            </w:tcBorders>
          </w:tcPr>
          <w:p w14:paraId="57E6D500" w14:textId="7EC15860" w:rsidR="000C7B70" w:rsidRDefault="00D320C6" w:rsidP="00F56F42">
            <w:pPr>
              <w:pStyle w:val="NurText"/>
              <w:jc w:val="center"/>
            </w:pPr>
            <w:r>
              <w:t>-</w:t>
            </w:r>
          </w:p>
        </w:tc>
      </w:tr>
    </w:tbl>
    <w:p w14:paraId="3A482749" w14:textId="77777777" w:rsidR="0009511A" w:rsidRDefault="0009511A" w:rsidP="00DD0484">
      <w:pPr>
        <w:pStyle w:val="NurText"/>
        <w:rPr>
          <w:rFonts w:eastAsia="Times New Roman"/>
          <w:sz w:val="20"/>
          <w:lang w:val="en-GB"/>
        </w:rPr>
      </w:pPr>
    </w:p>
    <w:p w14:paraId="1DD737A5" w14:textId="729787F8" w:rsidR="00CD5208" w:rsidRPr="008735ED" w:rsidRDefault="00CD5208" w:rsidP="00DD0484">
      <w:pPr>
        <w:pStyle w:val="NurText"/>
        <w:rPr>
          <w:rFonts w:eastAsia="DengXian"/>
          <w:sz w:val="20"/>
          <w:lang w:val="en-GB" w:eastAsia="zh-CN"/>
        </w:rPr>
      </w:pPr>
      <w:r w:rsidRPr="4A9C6124">
        <w:rPr>
          <w:rFonts w:eastAsia="Times New Roman"/>
          <w:sz w:val="20"/>
          <w:lang w:val="en-GB"/>
        </w:rPr>
        <w:t xml:space="preserve">The dataset was split into an 80-20 split. The training dataset was sampled by collecting the minimum number of </w:t>
      </w:r>
      <w:r w:rsidR="00A81E48" w:rsidRPr="4A9C6124">
        <w:rPr>
          <w:rFonts w:eastAsia="Times New Roman"/>
          <w:sz w:val="20"/>
          <w:lang w:val="en-GB"/>
        </w:rPr>
        <w:t>modeling sessions that contain all unique commands</w:t>
      </w:r>
      <w:r w:rsidR="003F1405" w:rsidRPr="4A9C6124">
        <w:rPr>
          <w:rFonts w:eastAsia="Times New Roman"/>
          <w:sz w:val="20"/>
          <w:lang w:val="en-GB"/>
        </w:rPr>
        <w:t xml:space="preserve"> to avoid encountering unseen command nodes during inference</w:t>
      </w:r>
      <w:r w:rsidRPr="4A9C6124">
        <w:rPr>
          <w:rFonts w:eastAsia="Times New Roman"/>
          <w:sz w:val="20"/>
          <w:lang w:val="en-GB"/>
        </w:rPr>
        <w:t xml:space="preserve">. </w:t>
      </w:r>
      <w:r w:rsidR="00A63389" w:rsidRPr="4A9C6124">
        <w:rPr>
          <w:rFonts w:eastAsia="Times New Roman"/>
          <w:sz w:val="20"/>
          <w:lang w:val="en-GB"/>
        </w:rPr>
        <w:t xml:space="preserve">For each </w:t>
      </w:r>
      <w:r w:rsidR="004C4D13" w:rsidRPr="4A9C6124">
        <w:rPr>
          <w:rFonts w:eastAsia="Times New Roman"/>
          <w:sz w:val="20"/>
          <w:lang w:val="en-GB"/>
        </w:rPr>
        <w:t>session</w:t>
      </w:r>
      <w:r w:rsidR="00E848F6">
        <w:rPr>
          <w:rFonts w:eastAsia="Times New Roman"/>
          <w:sz w:val="20"/>
          <w:lang w:val="en-GB"/>
        </w:rPr>
        <w:t xml:space="preserve"> in transductive training</w:t>
      </w:r>
      <w:r w:rsidR="009B06D2" w:rsidRPr="4A9C6124">
        <w:rPr>
          <w:rFonts w:eastAsia="Times New Roman"/>
          <w:sz w:val="20"/>
          <w:lang w:val="en-GB"/>
        </w:rPr>
        <w:t>,</w:t>
      </w:r>
      <w:r w:rsidR="00A63389" w:rsidRPr="4A9C6124">
        <w:rPr>
          <w:rFonts w:eastAsia="Times New Roman"/>
          <w:sz w:val="20"/>
          <w:lang w:val="en-GB"/>
        </w:rPr>
        <w:t xml:space="preserve"> the last interaction was left out for testing</w:t>
      </w:r>
      <w:r w:rsidR="004C4D13" w:rsidRPr="4A9C6124">
        <w:rPr>
          <w:rFonts w:eastAsia="Times New Roman"/>
          <w:sz w:val="20"/>
          <w:lang w:val="en-GB"/>
        </w:rPr>
        <w:t>,</w:t>
      </w:r>
      <w:r w:rsidR="00A63389" w:rsidRPr="4A9C6124">
        <w:rPr>
          <w:rFonts w:eastAsia="Times New Roman"/>
          <w:sz w:val="20"/>
          <w:lang w:val="en-GB"/>
        </w:rPr>
        <w:t xml:space="preserve"> the second last for validation</w:t>
      </w:r>
      <w:r w:rsidR="004C4D13" w:rsidRPr="4A9C6124">
        <w:rPr>
          <w:rFonts w:eastAsia="Times New Roman"/>
          <w:sz w:val="20"/>
          <w:lang w:val="en-GB"/>
        </w:rPr>
        <w:t>,</w:t>
      </w:r>
      <w:r w:rsidR="00A63389" w:rsidRPr="4A9C6124">
        <w:rPr>
          <w:rFonts w:eastAsia="Times New Roman"/>
          <w:sz w:val="20"/>
          <w:lang w:val="en-GB"/>
        </w:rPr>
        <w:t xml:space="preserve"> and the rest of the sequence for training.</w:t>
      </w:r>
    </w:p>
    <w:p w14:paraId="3EABBF65" w14:textId="35FA862F" w:rsidR="00FE2ACB" w:rsidRPr="00AA480C" w:rsidRDefault="00A63389" w:rsidP="00AA480C">
      <w:pPr>
        <w:pStyle w:val="NurText"/>
        <w:ind w:firstLine="284"/>
        <w:rPr>
          <w:rFonts w:eastAsia="DengXian"/>
          <w:sz w:val="20"/>
          <w:szCs w:val="24"/>
          <w:lang w:eastAsia="zh-CN"/>
        </w:rPr>
      </w:pPr>
      <w:r w:rsidRPr="00937547">
        <w:rPr>
          <w:rFonts w:eastAsia="Times New Roman"/>
          <w:sz w:val="20"/>
          <w:szCs w:val="24"/>
        </w:rPr>
        <w:t xml:space="preserve">The evaluation of our </w:t>
      </w:r>
      <w:r w:rsidR="00FE29E0" w:rsidRPr="00937547">
        <w:rPr>
          <w:rFonts w:eastAsia="Times New Roman"/>
          <w:sz w:val="20"/>
          <w:szCs w:val="24"/>
        </w:rPr>
        <w:t>similarity-based</w:t>
      </w:r>
      <w:r w:rsidRPr="00937547">
        <w:rPr>
          <w:rFonts w:eastAsia="Times New Roman"/>
          <w:sz w:val="20"/>
          <w:szCs w:val="24"/>
        </w:rPr>
        <w:t xml:space="preserve"> inference </w:t>
      </w:r>
      <w:r w:rsidR="008735ED">
        <w:rPr>
          <w:rFonts w:eastAsia="Times New Roman"/>
          <w:sz w:val="20"/>
          <w:szCs w:val="24"/>
        </w:rPr>
        <w:t xml:space="preserve">for unseen users </w:t>
      </w:r>
      <w:r w:rsidR="00FE29E0" w:rsidRPr="00937547">
        <w:rPr>
          <w:rFonts w:eastAsia="Times New Roman"/>
          <w:sz w:val="20"/>
          <w:szCs w:val="24"/>
        </w:rPr>
        <w:t>also takes place by predicting the last interaction</w:t>
      </w:r>
      <w:r w:rsidR="00142D93">
        <w:rPr>
          <w:rFonts w:eastAsia="Times New Roman"/>
          <w:sz w:val="20"/>
          <w:szCs w:val="24"/>
        </w:rPr>
        <w:t xml:space="preserve"> of sessions in </w:t>
      </w:r>
      <w:r w:rsidR="008735ED">
        <w:rPr>
          <w:rFonts w:eastAsia="Times New Roman"/>
          <w:sz w:val="20"/>
          <w:szCs w:val="24"/>
        </w:rPr>
        <w:t>test set</w:t>
      </w:r>
      <w:r w:rsidR="00FE29E0" w:rsidRPr="00937547">
        <w:rPr>
          <w:rFonts w:eastAsia="Times New Roman"/>
          <w:sz w:val="20"/>
          <w:szCs w:val="24"/>
        </w:rPr>
        <w:t xml:space="preserve">. </w:t>
      </w:r>
      <w:r w:rsidR="0026268B">
        <w:rPr>
          <w:rFonts w:eastAsia="Times New Roman"/>
          <w:sz w:val="20"/>
          <w:szCs w:val="24"/>
        </w:rPr>
        <w:t>Suppose the last command that needs to be predicted was executed several times throughout the session. In that case,</w:t>
      </w:r>
      <w:r w:rsidR="00FE29E0" w:rsidRPr="00937547">
        <w:rPr>
          <w:rFonts w:eastAsia="Times New Roman"/>
          <w:sz w:val="20"/>
          <w:szCs w:val="24"/>
        </w:rPr>
        <w:t xml:space="preserve"> we drop it from the whole session</w:t>
      </w:r>
      <w:r w:rsidR="00BA6F38">
        <w:rPr>
          <w:rFonts w:eastAsia="Times New Roman"/>
          <w:sz w:val="20"/>
          <w:szCs w:val="24"/>
        </w:rPr>
        <w:t xml:space="preserve"> to ensure</w:t>
      </w:r>
      <w:r w:rsidR="00FE29E0" w:rsidRPr="00937547">
        <w:rPr>
          <w:rFonts w:eastAsia="Times New Roman"/>
          <w:sz w:val="20"/>
          <w:szCs w:val="24"/>
        </w:rPr>
        <w:t xml:space="preserve"> the prediction takes place </w:t>
      </w:r>
      <w:r w:rsidR="007C03AC">
        <w:rPr>
          <w:rFonts w:eastAsia="Times New Roman"/>
          <w:sz w:val="20"/>
          <w:szCs w:val="24"/>
        </w:rPr>
        <w:t>based on</w:t>
      </w:r>
      <w:r w:rsidR="00FE29E0" w:rsidRPr="00937547">
        <w:rPr>
          <w:rFonts w:eastAsia="Times New Roman"/>
          <w:sz w:val="20"/>
          <w:szCs w:val="24"/>
        </w:rPr>
        <w:t xml:space="preserve"> the collaborative signals received from other users</w:t>
      </w:r>
      <w:r w:rsidR="00477A73">
        <w:rPr>
          <w:rFonts w:eastAsia="Times New Roman"/>
          <w:sz w:val="20"/>
          <w:szCs w:val="24"/>
        </w:rPr>
        <w:t>, as shown in Figure 6</w:t>
      </w:r>
      <w:r w:rsidR="00FE29E0" w:rsidRPr="00937547">
        <w:rPr>
          <w:rFonts w:eastAsia="Times New Roman"/>
          <w:sz w:val="20"/>
          <w:szCs w:val="24"/>
        </w:rPr>
        <w:t>.</w:t>
      </w:r>
      <w:r w:rsidR="003F059F" w:rsidRPr="00937547">
        <w:t xml:space="preserve"> </w:t>
      </w:r>
      <w:r w:rsidR="003F059F" w:rsidRPr="00937547">
        <w:rPr>
          <w:rFonts w:eastAsia="Times New Roman"/>
          <w:sz w:val="20"/>
          <w:szCs w:val="24"/>
        </w:rPr>
        <w:t>By emphasizing the uniqueness of the final interaction, the model focuses on capturing meaningful patterns that are more likely to generalize across users and scenarios.</w:t>
      </w:r>
    </w:p>
    <w:p w14:paraId="5FC02B9C" w14:textId="10DE2FDD" w:rsidR="00A63389" w:rsidRPr="00937547" w:rsidRDefault="003F059F" w:rsidP="003F059F">
      <w:pPr>
        <w:pStyle w:val="NurText"/>
        <w:ind w:firstLine="284"/>
        <w:jc w:val="center"/>
        <w:rPr>
          <w:rFonts w:eastAsia="Times New Roman"/>
          <w:sz w:val="20"/>
          <w:szCs w:val="24"/>
        </w:rPr>
      </w:pPr>
      <w:r w:rsidRPr="00937547">
        <w:rPr>
          <w:noProof/>
        </w:rPr>
        <w:drawing>
          <wp:inline distT="0" distB="0" distL="0" distR="0" wp14:anchorId="4FF3AF02" wp14:editId="30D06F47">
            <wp:extent cx="2101850" cy="775749"/>
            <wp:effectExtent l="0" t="0" r="0" b="5715"/>
            <wp:docPr id="1782474090" name="Picture 1" descr="A blue arrow pointing to a group of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474090" name="Picture 1" descr="A blue arrow pointing to a group of circles&#10;&#10;AI-generated content may be incorrect."/>
                    <pic:cNvPicPr/>
                  </pic:nvPicPr>
                  <pic:blipFill>
                    <a:blip r:embed="rId30"/>
                    <a:stretch>
                      <a:fillRect/>
                    </a:stretch>
                  </pic:blipFill>
                  <pic:spPr>
                    <a:xfrm>
                      <a:off x="0" y="0"/>
                      <a:ext cx="2132310" cy="786991"/>
                    </a:xfrm>
                    <a:prstGeom prst="rect">
                      <a:avLst/>
                    </a:prstGeom>
                  </pic:spPr>
                </pic:pic>
              </a:graphicData>
            </a:graphic>
          </wp:inline>
        </w:drawing>
      </w:r>
    </w:p>
    <w:p w14:paraId="1C93E19F" w14:textId="71675121" w:rsidR="003F059F" w:rsidRPr="00937547" w:rsidRDefault="003F059F" w:rsidP="003F059F">
      <w:pPr>
        <w:pStyle w:val="NurText"/>
        <w:rPr>
          <w:rStyle w:val="CaptionfigtableChar"/>
          <w:sz w:val="16"/>
          <w:szCs w:val="16"/>
          <w:lang w:val="en-GB"/>
        </w:rPr>
      </w:pPr>
      <w:r w:rsidRPr="4A9C6124">
        <w:rPr>
          <w:rStyle w:val="CaptionfigtableChar"/>
          <w:sz w:val="16"/>
          <w:szCs w:val="16"/>
          <w:lang w:val="en-GB"/>
        </w:rPr>
        <w:t xml:space="preserve">Figure </w:t>
      </w:r>
      <w:r w:rsidR="005F6572">
        <w:rPr>
          <w:rStyle w:val="CaptionfigtableChar"/>
          <w:sz w:val="16"/>
          <w:szCs w:val="16"/>
          <w:lang w:val="en-GB"/>
        </w:rPr>
        <w:t>6</w:t>
      </w:r>
      <w:r w:rsidRPr="4A9C6124">
        <w:rPr>
          <w:rStyle w:val="CaptionfigtableChar"/>
          <w:sz w:val="16"/>
          <w:szCs w:val="16"/>
          <w:lang w:val="en-GB"/>
        </w:rPr>
        <w:t xml:space="preserve">: </w:t>
      </w:r>
      <w:r w:rsidRPr="4A9C6124">
        <w:rPr>
          <w:i/>
          <w:iCs/>
          <w:sz w:val="16"/>
          <w:szCs w:val="16"/>
          <w:lang w:val="en-GB"/>
        </w:rPr>
        <w:t xml:space="preserve">Repeated interactions with the same command are removed, retaining only the final unique interaction in the </w:t>
      </w:r>
      <w:r w:rsidRPr="4A9C6124">
        <w:rPr>
          <w:i/>
          <w:iCs/>
          <w:sz w:val="16"/>
          <w:szCs w:val="16"/>
          <w:lang w:val="en-GB"/>
        </w:rPr>
        <w:t>sequence to improve model generalization and prevent overfitting.</w:t>
      </w:r>
    </w:p>
    <w:p w14:paraId="23C672CD" w14:textId="77777777" w:rsidR="003F059F" w:rsidRPr="00937547" w:rsidRDefault="003F059F" w:rsidP="003F059F">
      <w:pPr>
        <w:pStyle w:val="NurText"/>
        <w:ind w:firstLine="284"/>
        <w:jc w:val="center"/>
        <w:rPr>
          <w:rFonts w:eastAsia="Times New Roman"/>
          <w:sz w:val="20"/>
          <w:szCs w:val="24"/>
        </w:rPr>
      </w:pPr>
    </w:p>
    <w:p w14:paraId="5B377D33" w14:textId="66925221" w:rsidR="00FE29E0" w:rsidRDefault="00FE29E0" w:rsidP="002F4AB7">
      <w:pPr>
        <w:pStyle w:val="NurText"/>
        <w:ind w:firstLine="284"/>
        <w:rPr>
          <w:rFonts w:eastAsia="Times New Roman"/>
          <w:sz w:val="20"/>
          <w:lang w:val="en-GB"/>
        </w:rPr>
      </w:pPr>
      <w:r w:rsidRPr="4A9C6124">
        <w:rPr>
          <w:rFonts w:eastAsia="Times New Roman"/>
          <w:sz w:val="20"/>
          <w:lang w:val="en-GB"/>
        </w:rPr>
        <w:t>Also</w:t>
      </w:r>
      <w:r w:rsidR="00105014" w:rsidRPr="4A9C6124">
        <w:rPr>
          <w:rFonts w:eastAsia="Times New Roman"/>
          <w:sz w:val="20"/>
          <w:lang w:val="en-GB"/>
        </w:rPr>
        <w:t>,</w:t>
      </w:r>
      <w:r w:rsidRPr="4A9C6124">
        <w:rPr>
          <w:rFonts w:eastAsia="Times New Roman"/>
          <w:sz w:val="20"/>
          <w:lang w:val="en-GB"/>
        </w:rPr>
        <w:t xml:space="preserve"> to demonstrate the effectiveness of our method, we compared the results obtained from our method to the results of a </w:t>
      </w:r>
      <w:r w:rsidR="00B45D26" w:rsidRPr="4A9C6124">
        <w:rPr>
          <w:rFonts w:eastAsia="Times New Roman"/>
          <w:sz w:val="20"/>
          <w:lang w:val="en-GB"/>
        </w:rPr>
        <w:t>transformer-based</w:t>
      </w:r>
      <w:r w:rsidRPr="4A9C6124">
        <w:rPr>
          <w:rFonts w:eastAsia="Times New Roman"/>
          <w:sz w:val="20"/>
          <w:lang w:val="en-GB"/>
        </w:rPr>
        <w:t xml:space="preserve"> model</w:t>
      </w:r>
      <w:r w:rsidR="00D45CDE">
        <w:rPr>
          <w:rFonts w:eastAsia="Times New Roman"/>
          <w:sz w:val="20"/>
          <w:lang w:val="en-GB"/>
        </w:rPr>
        <w:t xml:space="preserve"> </w:t>
      </w:r>
      <w:r w:rsidR="00D45CDE" w:rsidRPr="00D45CDE">
        <w:rPr>
          <w:rFonts w:eastAsia="Times New Roman"/>
          <w:sz w:val="20"/>
          <w:lang w:val="en-GB"/>
        </w:rPr>
        <w:t xml:space="preserve">(Du, C., et.al., 2024) </w:t>
      </w:r>
      <w:r w:rsidR="00A503F6" w:rsidRPr="4A9C6124">
        <w:rPr>
          <w:rFonts w:eastAsia="Times New Roman"/>
          <w:sz w:val="20"/>
          <w:lang w:val="en-GB"/>
        </w:rPr>
        <w:t>trained on a similar dataset.</w:t>
      </w:r>
    </w:p>
    <w:p w14:paraId="5C30BB9F" w14:textId="77777777" w:rsidR="00E74A0E" w:rsidRPr="00937547" w:rsidRDefault="00E74A0E" w:rsidP="002F4AB7">
      <w:pPr>
        <w:pStyle w:val="NurText"/>
        <w:ind w:firstLine="284"/>
        <w:rPr>
          <w:rFonts w:eastAsia="Times New Roman"/>
          <w:sz w:val="20"/>
          <w:szCs w:val="24"/>
        </w:rPr>
      </w:pPr>
    </w:p>
    <w:p w14:paraId="619DA77A" w14:textId="0B9D4C74" w:rsidR="00AD0D54" w:rsidRPr="00937547" w:rsidRDefault="00F26550" w:rsidP="00DC6844">
      <w:pPr>
        <w:pStyle w:val="berschrift1"/>
      </w:pPr>
      <w:r w:rsidRPr="00937547">
        <w:t>4.2 Implementation details</w:t>
      </w:r>
    </w:p>
    <w:p w14:paraId="680E6CE5" w14:textId="784B20B1" w:rsidR="002F4AB7" w:rsidRPr="00937547" w:rsidRDefault="002F4AB7" w:rsidP="002F4AB7">
      <w:pPr>
        <w:pStyle w:val="NurText"/>
        <w:ind w:firstLine="284"/>
        <w:rPr>
          <w:rFonts w:eastAsia="Times New Roman"/>
          <w:sz w:val="20"/>
          <w:lang w:val="en-GB"/>
        </w:rPr>
      </w:pPr>
      <w:r w:rsidRPr="4A9C6124">
        <w:rPr>
          <w:rFonts w:eastAsia="Times New Roman"/>
          <w:sz w:val="20"/>
          <w:lang w:val="en-GB"/>
        </w:rPr>
        <w:t xml:space="preserve">The </w:t>
      </w:r>
      <w:r w:rsidR="000C73EB" w:rsidRPr="4A9C6124">
        <w:rPr>
          <w:rFonts w:eastAsia="Times New Roman"/>
          <w:sz w:val="20"/>
          <w:lang w:val="en-GB"/>
        </w:rPr>
        <w:t>DGSR model</w:t>
      </w:r>
      <w:r w:rsidRPr="4A9C6124">
        <w:rPr>
          <w:rFonts w:eastAsia="Times New Roman"/>
          <w:sz w:val="20"/>
          <w:lang w:val="en-GB"/>
        </w:rPr>
        <w:t xml:space="preserve"> is initialized with a hidden state size of 50</w:t>
      </w:r>
      <w:r w:rsidR="000C73EB" w:rsidRPr="4A9C6124">
        <w:rPr>
          <w:rFonts w:eastAsia="Times New Roman"/>
          <w:sz w:val="20"/>
          <w:lang w:val="en-GB"/>
        </w:rPr>
        <w:t>,</w:t>
      </w:r>
      <w:r w:rsidRPr="4A9C6124">
        <w:rPr>
          <w:rFonts w:eastAsia="Times New Roman"/>
          <w:sz w:val="20"/>
          <w:lang w:val="en-GB"/>
        </w:rPr>
        <w:t xml:space="preserve"> dropout rates of 0.3 for both feature and attention mechanisms, and a layer count of 3 for the GNN architecture. Adam optimizer was configured with a learning rate 0.001 and weight decay (L2 regularization) of 0.0001. The loss function employed is Cross-Entropy Loss, which evaluates the discrepancy between the predicted and actual labels. </w:t>
      </w:r>
    </w:p>
    <w:p w14:paraId="0E73C503" w14:textId="55EC0CAB" w:rsidR="002F4AB7" w:rsidRPr="00937547" w:rsidRDefault="002F4AB7" w:rsidP="002F4AB7">
      <w:pPr>
        <w:pStyle w:val="NurText"/>
        <w:ind w:firstLine="284"/>
        <w:rPr>
          <w:rFonts w:eastAsia="Times New Roman"/>
          <w:sz w:val="20"/>
          <w:lang w:val="en-GB"/>
        </w:rPr>
      </w:pPr>
      <w:r w:rsidRPr="4A9C6124">
        <w:rPr>
          <w:rFonts w:eastAsia="Times New Roman"/>
          <w:sz w:val="20"/>
          <w:lang w:val="en-GB"/>
        </w:rPr>
        <w:t>The training process includes batching with a size of 50 and uses multi-threaded DataLoader instances for efficient data handling. This means that each batch contains 50 user sub-graphs.</w:t>
      </w:r>
      <w:r w:rsidR="00A06277">
        <w:rPr>
          <w:rFonts w:eastAsia="Times New Roman"/>
          <w:sz w:val="20"/>
          <w:lang w:val="en-GB"/>
        </w:rPr>
        <w:t xml:space="preserve"> </w:t>
      </w:r>
      <w:r w:rsidR="008C53BB">
        <w:rPr>
          <w:rFonts w:eastAsia="Times New Roman"/>
          <w:sz w:val="20"/>
          <w:lang w:val="en-GB"/>
        </w:rPr>
        <w:t>In e</w:t>
      </w:r>
      <w:r w:rsidR="00A06277">
        <w:rPr>
          <w:rFonts w:eastAsia="Times New Roman"/>
          <w:sz w:val="20"/>
          <w:lang w:val="en-GB"/>
        </w:rPr>
        <w:t>ach sub-graph</w:t>
      </w:r>
      <w:r w:rsidR="008C53BB">
        <w:rPr>
          <w:rFonts w:eastAsia="Times New Roman"/>
          <w:sz w:val="20"/>
          <w:lang w:val="en-GB"/>
        </w:rPr>
        <w:t xml:space="preserve">, </w:t>
      </w:r>
      <w:r w:rsidR="00A06277">
        <w:rPr>
          <w:rFonts w:eastAsia="Times New Roman"/>
          <w:sz w:val="20"/>
          <w:lang w:val="en-GB"/>
        </w:rPr>
        <w:t>m</w:t>
      </w:r>
      <w:r w:rsidRPr="4A9C6124">
        <w:rPr>
          <w:rFonts w:eastAsia="Times New Roman"/>
          <w:sz w:val="20"/>
          <w:lang w:val="en-GB"/>
        </w:rPr>
        <w:t xml:space="preserve">aximum user and command lengths are </w:t>
      </w:r>
      <w:r w:rsidR="008C53BB">
        <w:rPr>
          <w:rFonts w:eastAsia="Times New Roman"/>
          <w:sz w:val="20"/>
          <w:lang w:val="en-GB"/>
        </w:rPr>
        <w:t>limited</w:t>
      </w:r>
      <w:r w:rsidRPr="4A9C6124">
        <w:rPr>
          <w:rFonts w:eastAsia="Times New Roman"/>
          <w:sz w:val="20"/>
          <w:lang w:val="en-GB"/>
        </w:rPr>
        <w:t xml:space="preserve"> </w:t>
      </w:r>
      <w:r w:rsidR="008C53BB">
        <w:rPr>
          <w:rFonts w:eastAsia="Times New Roman"/>
          <w:sz w:val="20"/>
          <w:lang w:val="en-GB"/>
        </w:rPr>
        <w:t>to</w:t>
      </w:r>
      <w:r w:rsidRPr="4A9C6124">
        <w:rPr>
          <w:rFonts w:eastAsia="Times New Roman"/>
          <w:sz w:val="20"/>
          <w:lang w:val="en-GB"/>
        </w:rPr>
        <w:t xml:space="preserve"> 50, denoting the maximum length of interactions considered in a sub-graph. </w:t>
      </w:r>
    </w:p>
    <w:p w14:paraId="7CEDE75D" w14:textId="51C5936F" w:rsidR="002F4AB7" w:rsidRDefault="002F4AB7" w:rsidP="002F4AB7">
      <w:pPr>
        <w:pStyle w:val="NurText"/>
        <w:ind w:firstLine="284"/>
        <w:rPr>
          <w:rFonts w:eastAsia="Times New Roman"/>
          <w:sz w:val="20"/>
          <w:lang w:val="en-GB"/>
        </w:rPr>
      </w:pPr>
      <w:r w:rsidRPr="4A9C6124">
        <w:rPr>
          <w:rFonts w:eastAsia="Times New Roman"/>
          <w:sz w:val="20"/>
          <w:lang w:val="en-GB"/>
        </w:rPr>
        <w:t xml:space="preserve">The network employed in this </w:t>
      </w:r>
      <w:r w:rsidR="003F1405" w:rsidRPr="4A9C6124">
        <w:rPr>
          <w:rFonts w:eastAsia="Times New Roman"/>
          <w:sz w:val="20"/>
          <w:lang w:val="en-GB"/>
        </w:rPr>
        <w:t>study</w:t>
      </w:r>
      <w:r w:rsidRPr="4A9C6124">
        <w:rPr>
          <w:rFonts w:eastAsia="Times New Roman"/>
          <w:sz w:val="20"/>
          <w:lang w:val="en-GB"/>
        </w:rPr>
        <w:t xml:space="preserve"> was trained and tested on a laptop with a 3.20 GHz AMD Ryzen 7 5800H processor, an 8 GB GeForce RTX 3070 GPU, and 16 GB RAM. In addition, another desktop was used to </w:t>
      </w:r>
      <w:r w:rsidR="00994F5B">
        <w:rPr>
          <w:rFonts w:eastAsia="Times New Roman"/>
          <w:sz w:val="20"/>
          <w:lang w:val="en-GB"/>
        </w:rPr>
        <w:t>train the model on</w:t>
      </w:r>
      <w:r w:rsidRPr="4A9C6124">
        <w:rPr>
          <w:rFonts w:eastAsia="Times New Roman"/>
          <w:sz w:val="20"/>
          <w:lang w:val="en-GB"/>
        </w:rPr>
        <w:t xml:space="preserve"> </w:t>
      </w:r>
      <w:r w:rsidR="006A2F3C">
        <w:rPr>
          <w:rFonts w:eastAsia="Times New Roman"/>
          <w:sz w:val="20"/>
          <w:lang w:val="en-GB"/>
        </w:rPr>
        <w:t xml:space="preserve">relatively </w:t>
      </w:r>
      <w:r w:rsidRPr="4A9C6124">
        <w:rPr>
          <w:rFonts w:eastAsia="Times New Roman"/>
          <w:sz w:val="20"/>
          <w:lang w:val="en-GB"/>
        </w:rPr>
        <w:t>larger graphs with 5 GB GPU</w:t>
      </w:r>
      <w:r w:rsidR="001A4716">
        <w:rPr>
          <w:rFonts w:eastAsia="DengXian" w:hint="eastAsia"/>
          <w:sz w:val="20"/>
          <w:lang w:val="en-GB" w:eastAsia="zh-CN"/>
        </w:rPr>
        <w:t xml:space="preserve"> </w:t>
      </w:r>
      <w:r w:rsidRPr="4A9C6124">
        <w:rPr>
          <w:rFonts w:eastAsia="Times New Roman"/>
          <w:sz w:val="20"/>
          <w:lang w:val="en-GB"/>
        </w:rPr>
        <w:t xml:space="preserve">and 32 GB RAM, noting that larger graphs require higher memory resources. In addition, due to large memory requirements, mixed precision training was used to decrease memory requirements. </w:t>
      </w:r>
    </w:p>
    <w:p w14:paraId="4C90196F" w14:textId="77777777" w:rsidR="00E74A0E" w:rsidRPr="00937547" w:rsidRDefault="00E74A0E" w:rsidP="002F4AB7">
      <w:pPr>
        <w:pStyle w:val="NurText"/>
        <w:ind w:firstLine="284"/>
        <w:rPr>
          <w:rFonts w:eastAsia="Times New Roman"/>
          <w:sz w:val="20"/>
          <w:szCs w:val="24"/>
        </w:rPr>
      </w:pPr>
    </w:p>
    <w:p w14:paraId="1AA86223" w14:textId="4F464FF3" w:rsidR="006E5D8D" w:rsidRPr="00937547" w:rsidRDefault="006E5D8D" w:rsidP="00DC6844">
      <w:pPr>
        <w:pStyle w:val="berschrift1"/>
      </w:pPr>
      <w:r w:rsidRPr="00937547">
        <w:t>4.3 Evaluation metrics</w:t>
      </w:r>
    </w:p>
    <w:p w14:paraId="73CAD405" w14:textId="71401D06" w:rsidR="002F4AB7" w:rsidRPr="00937547" w:rsidRDefault="0086724C" w:rsidP="003A73D6">
      <w:pPr>
        <w:pStyle w:val="NurText"/>
        <w:ind w:firstLine="284"/>
        <w:rPr>
          <w:rFonts w:eastAsia="Times New Roman"/>
          <w:sz w:val="20"/>
          <w:lang w:val="en-GB"/>
        </w:rPr>
      </w:pPr>
      <w:r w:rsidRPr="4A9C6124">
        <w:rPr>
          <w:rFonts w:eastAsia="Times New Roman"/>
          <w:sz w:val="20"/>
          <w:lang w:val="en-GB"/>
        </w:rPr>
        <w:t xml:space="preserve">This study used Recall@n and NDCG@n metrics </w:t>
      </w:r>
      <w:r w:rsidR="003A73D6" w:rsidRPr="4A9C6124">
        <w:rPr>
          <w:rFonts w:eastAsia="Times New Roman"/>
          <w:sz w:val="20"/>
          <w:lang w:val="en-GB"/>
        </w:rPr>
        <w:t>to evaluate the utilized network</w:t>
      </w:r>
      <w:r w:rsidR="00BF71C7" w:rsidRPr="4A9C6124">
        <w:rPr>
          <w:rFonts w:eastAsia="Times New Roman"/>
          <w:sz w:val="20"/>
          <w:lang w:val="en-GB"/>
        </w:rPr>
        <w:t>'</w:t>
      </w:r>
      <w:r w:rsidR="003A73D6" w:rsidRPr="4A9C6124">
        <w:rPr>
          <w:rFonts w:eastAsia="Times New Roman"/>
          <w:sz w:val="20"/>
          <w:lang w:val="en-GB"/>
        </w:rPr>
        <w:t>s performance and the developed methodologies. Those metrics are widely used in sequential recommendation models</w:t>
      </w:r>
      <w:r w:rsidR="006736B0">
        <w:rPr>
          <w:rFonts w:eastAsia="Times New Roman"/>
          <w:sz w:val="20"/>
          <w:lang w:val="en-GB"/>
        </w:rPr>
        <w:t xml:space="preserve"> </w:t>
      </w:r>
      <w:r w:rsidR="006736B0" w:rsidRPr="006736B0">
        <w:rPr>
          <w:rFonts w:eastAsia="Times New Roman"/>
          <w:sz w:val="20"/>
          <w:lang w:val="en-GB"/>
        </w:rPr>
        <w:t>(Kang &amp; McAuley, 2018)</w:t>
      </w:r>
      <w:r w:rsidR="003A73D6" w:rsidRPr="4A9C6124">
        <w:rPr>
          <w:rFonts w:eastAsia="Times New Roman"/>
          <w:sz w:val="20"/>
          <w:lang w:val="en-GB"/>
        </w:rPr>
        <w:t xml:space="preserve">. Recall@N measures the fraction of relevant items successfully retrieved among the top-N recommendations. It is a widely used metric in recommendation systems to evaluate how well a model captures the relevant items in its predictions. Recall@N focuses on whether the system retrieves as </w:t>
      </w:r>
      <w:r w:rsidRPr="4A9C6124">
        <w:rPr>
          <w:rFonts w:eastAsia="Times New Roman"/>
          <w:sz w:val="20"/>
          <w:lang w:val="en-GB"/>
        </w:rPr>
        <w:t>many</w:t>
      </w:r>
      <w:r w:rsidR="003A73D6" w:rsidRPr="4A9C6124">
        <w:rPr>
          <w:rFonts w:eastAsia="Times New Roman"/>
          <w:sz w:val="20"/>
          <w:lang w:val="en-GB"/>
        </w:rPr>
        <w:t xml:space="preserve"> </w:t>
      </w:r>
      <w:r w:rsidR="008F01A5" w:rsidRPr="4A9C6124">
        <w:rPr>
          <w:rFonts w:eastAsia="Times New Roman"/>
          <w:sz w:val="20"/>
          <w:lang w:val="en-GB"/>
        </w:rPr>
        <w:t xml:space="preserve">relevant </w:t>
      </w:r>
      <w:r w:rsidR="003A73D6" w:rsidRPr="4A9C6124">
        <w:rPr>
          <w:rFonts w:eastAsia="Times New Roman"/>
          <w:sz w:val="20"/>
          <w:lang w:val="en-GB"/>
        </w:rPr>
        <w:t xml:space="preserve">items as possible within the top-N positions. A higher Recall@N indicates better performance covering relevant items for a given user. </w:t>
      </w:r>
    </w:p>
    <w:p w14:paraId="05F4C1AF" w14:textId="3BA71DC6" w:rsidR="003A73D6" w:rsidRDefault="003A73D6" w:rsidP="003A73D6">
      <w:pPr>
        <w:pStyle w:val="NurText"/>
        <w:ind w:firstLine="284"/>
        <w:rPr>
          <w:rFonts w:eastAsia="Times New Roman"/>
          <w:sz w:val="20"/>
          <w:szCs w:val="24"/>
        </w:rPr>
      </w:pPr>
      <w:r w:rsidRPr="00937547">
        <w:rPr>
          <w:rFonts w:eastAsia="Times New Roman"/>
          <w:sz w:val="20"/>
          <w:szCs w:val="24"/>
        </w:rPr>
        <w:t xml:space="preserve">Normalized Discounted Cumulative Gain (NDCG) </w:t>
      </w:r>
      <w:r w:rsidR="006736B0" w:rsidRPr="006736B0">
        <w:rPr>
          <w:rFonts w:eastAsia="Times New Roman"/>
          <w:sz w:val="20"/>
          <w:szCs w:val="24"/>
        </w:rPr>
        <w:t>(Kang &amp; McAuley, 2018)</w:t>
      </w:r>
      <w:r w:rsidR="006736B0">
        <w:rPr>
          <w:rFonts w:eastAsia="Times New Roman"/>
          <w:sz w:val="20"/>
          <w:szCs w:val="24"/>
        </w:rPr>
        <w:t xml:space="preserve"> </w:t>
      </w:r>
      <w:r w:rsidRPr="00937547">
        <w:rPr>
          <w:rFonts w:eastAsia="Times New Roman"/>
          <w:sz w:val="20"/>
          <w:szCs w:val="24"/>
        </w:rPr>
        <w:t xml:space="preserve">is a metric that evaluates the ranking quality of a recommendation system by considering both the relevance of the recommended items and their positions in the ranked list. Specifically, NDCG@10 focuses on the </w:t>
      </w:r>
      <w:r w:rsidRPr="00937547">
        <w:rPr>
          <w:rFonts w:eastAsia="Times New Roman"/>
          <w:sz w:val="20"/>
          <w:szCs w:val="24"/>
        </w:rPr>
        <w:lastRenderedPageBreak/>
        <w:t>top 10 recommended items. The calculation of NDCG involves three steps: first, the Discounted Cumulative Gain (DCG) is computed, which uses a logarithmic discount factor to reduce the contribution of relevant items appearing lower in the ranking.</w:t>
      </w:r>
    </w:p>
    <w:p w14:paraId="397B33B4" w14:textId="77777777" w:rsidR="000B68EC" w:rsidRPr="00937547" w:rsidRDefault="000B68EC" w:rsidP="003A73D6">
      <w:pPr>
        <w:pStyle w:val="NurText"/>
        <w:ind w:firstLine="284"/>
        <w:rPr>
          <w:rFonts w:eastAsia="Times New Roman"/>
          <w:sz w:val="20"/>
          <w:szCs w:val="24"/>
        </w:rPr>
      </w:pPr>
    </w:p>
    <w:p w14:paraId="46F71EE1" w14:textId="7FB16D46" w:rsidR="00DD5A25" w:rsidRPr="00A51FC8" w:rsidRDefault="001F04D8" w:rsidP="00A51FC8">
      <w:pPr>
        <w:pStyle w:val="berschrift1"/>
      </w:pPr>
      <w:r w:rsidRPr="4A9C6124">
        <w:rPr>
          <w:lang w:val="en-GB"/>
        </w:rPr>
        <w:t xml:space="preserve">4.4 </w:t>
      </w:r>
      <w:r w:rsidR="00C53080" w:rsidRPr="4A9C6124">
        <w:rPr>
          <w:lang w:val="en-GB"/>
        </w:rPr>
        <w:t>Evaluation of the transductive method</w:t>
      </w:r>
    </w:p>
    <w:p w14:paraId="4FA64AA1" w14:textId="73936DAD" w:rsidR="009C6D37" w:rsidRDefault="00DD5A25" w:rsidP="00DD5A25">
      <w:pPr>
        <w:pStyle w:val="NurText"/>
        <w:ind w:firstLine="284"/>
        <w:rPr>
          <w:rFonts w:eastAsia="Times New Roman"/>
          <w:sz w:val="20"/>
          <w:szCs w:val="24"/>
        </w:rPr>
      </w:pPr>
      <w:r w:rsidRPr="00937547">
        <w:rPr>
          <w:rFonts w:eastAsia="Times New Roman"/>
          <w:sz w:val="20"/>
          <w:szCs w:val="24"/>
        </w:rPr>
        <w:t xml:space="preserve">The original transductive method reported by DGSR was evaluated </w:t>
      </w:r>
      <w:r>
        <w:rPr>
          <w:rFonts w:eastAsia="Times New Roman"/>
          <w:sz w:val="20"/>
          <w:szCs w:val="24"/>
        </w:rPr>
        <w:t xml:space="preserve">on the training dataset summarized in </w:t>
      </w:r>
      <w:r w:rsidR="005F52D3">
        <w:rPr>
          <w:rFonts w:eastAsia="DengXian" w:hint="eastAsia"/>
          <w:sz w:val="20"/>
          <w:szCs w:val="24"/>
          <w:lang w:eastAsia="zh-CN"/>
        </w:rPr>
        <w:t>S</w:t>
      </w:r>
      <w:r>
        <w:rPr>
          <w:rFonts w:eastAsia="Times New Roman"/>
          <w:sz w:val="20"/>
          <w:szCs w:val="24"/>
        </w:rPr>
        <w:t xml:space="preserve">ection 4.1. </w:t>
      </w:r>
      <w:r w:rsidRPr="00F20DFE">
        <w:rPr>
          <w:rFonts w:eastAsia="Times New Roman"/>
          <w:sz w:val="20"/>
          <w:szCs w:val="24"/>
        </w:rPr>
        <w:t>User sequences</w:t>
      </w:r>
      <w:r>
        <w:rPr>
          <w:rFonts w:eastAsia="Times New Roman"/>
          <w:sz w:val="20"/>
          <w:szCs w:val="24"/>
        </w:rPr>
        <w:t xml:space="preserve"> </w:t>
      </w:r>
      <w:r w:rsidRPr="00F20DFE">
        <w:rPr>
          <w:rFonts w:eastAsia="Times New Roman"/>
          <w:sz w:val="20"/>
          <w:szCs w:val="24"/>
        </w:rPr>
        <w:t>with less than 3 interactions were excluded from training because they might induce</w:t>
      </w:r>
      <w:r>
        <w:rPr>
          <w:rFonts w:eastAsia="Times New Roman"/>
          <w:sz w:val="20"/>
          <w:szCs w:val="24"/>
        </w:rPr>
        <w:t xml:space="preserve"> </w:t>
      </w:r>
      <w:r w:rsidRPr="00F20DFE">
        <w:rPr>
          <w:rFonts w:eastAsia="Times New Roman"/>
          <w:sz w:val="20"/>
          <w:szCs w:val="24"/>
        </w:rPr>
        <w:t>noise in the network</w:t>
      </w:r>
      <w:r>
        <w:rPr>
          <w:rFonts w:eastAsia="Times New Roman"/>
          <w:sz w:val="20"/>
          <w:szCs w:val="24"/>
        </w:rPr>
        <w:t xml:space="preserve">. The interaction sessions were passed to the training step, with the last interaction masked for testing, the second last for validation, and the rest for training. </w:t>
      </w:r>
      <w:r w:rsidR="008224AB">
        <w:rPr>
          <w:rFonts w:eastAsia="Times New Roman"/>
          <w:sz w:val="20"/>
          <w:szCs w:val="24"/>
        </w:rPr>
        <w:t>Accuracy</w:t>
      </w:r>
      <w:r>
        <w:rPr>
          <w:rFonts w:eastAsia="Times New Roman"/>
          <w:sz w:val="20"/>
          <w:szCs w:val="24"/>
        </w:rPr>
        <w:t xml:space="preserve"> is measured by measuring the model</w:t>
      </w:r>
      <w:r w:rsidR="003C0AC4">
        <w:rPr>
          <w:rFonts w:eastAsia="Times New Roman"/>
          <w:sz w:val="20"/>
          <w:szCs w:val="24"/>
        </w:rPr>
        <w:t>'</w:t>
      </w:r>
      <w:r>
        <w:rPr>
          <w:rFonts w:eastAsia="Times New Roman"/>
          <w:sz w:val="20"/>
          <w:szCs w:val="24"/>
        </w:rPr>
        <w:t>s ability to predict the last interaction.</w:t>
      </w:r>
    </w:p>
    <w:p w14:paraId="6D4AB6C2" w14:textId="4DAEEF39" w:rsidR="00DD5A25" w:rsidRDefault="00DD5A25" w:rsidP="00B12B89">
      <w:pPr>
        <w:pStyle w:val="NurText"/>
        <w:ind w:firstLine="284"/>
        <w:rPr>
          <w:rFonts w:eastAsia="Times New Roman"/>
          <w:sz w:val="20"/>
          <w:szCs w:val="24"/>
        </w:rPr>
      </w:pPr>
      <w:r w:rsidRPr="00DD5A25">
        <w:rPr>
          <w:rFonts w:eastAsia="Times New Roman"/>
          <w:sz w:val="20"/>
          <w:szCs w:val="24"/>
        </w:rPr>
        <w:t xml:space="preserve">Although </w:t>
      </w:r>
      <w:r w:rsidR="00B12C8F">
        <w:rPr>
          <w:rFonts w:eastAsia="DengXian" w:hint="eastAsia"/>
          <w:sz w:val="20"/>
          <w:szCs w:val="24"/>
          <w:lang w:eastAsia="zh-CN"/>
        </w:rPr>
        <w:t xml:space="preserve">the original </w:t>
      </w:r>
      <w:r w:rsidRPr="00DD5A25">
        <w:rPr>
          <w:rFonts w:eastAsia="Times New Roman"/>
          <w:sz w:val="20"/>
          <w:szCs w:val="24"/>
        </w:rPr>
        <w:t>method yields high prediction accuracy</w:t>
      </w:r>
      <w:r w:rsidR="00D82A7A">
        <w:rPr>
          <w:rFonts w:eastAsia="DengXian" w:hint="eastAsia"/>
          <w:sz w:val="20"/>
          <w:szCs w:val="24"/>
          <w:lang w:eastAsia="zh-CN"/>
        </w:rPr>
        <w:t xml:space="preserve"> in predicting ex</w:t>
      </w:r>
      <w:r w:rsidR="00D82A7A">
        <w:rPr>
          <w:rFonts w:eastAsia="DengXian"/>
          <w:sz w:val="20"/>
          <w:szCs w:val="24"/>
          <w:lang w:eastAsia="zh-CN"/>
        </w:rPr>
        <w:t>is</w:t>
      </w:r>
      <w:r w:rsidR="00D82A7A">
        <w:rPr>
          <w:rFonts w:eastAsia="DengXian" w:hint="eastAsia"/>
          <w:sz w:val="20"/>
          <w:szCs w:val="24"/>
          <w:lang w:eastAsia="zh-CN"/>
        </w:rPr>
        <w:t>ting user</w:t>
      </w:r>
      <w:r w:rsidR="00D82A7A">
        <w:rPr>
          <w:rFonts w:eastAsia="DengXian"/>
          <w:sz w:val="20"/>
          <w:szCs w:val="24"/>
          <w:lang w:eastAsia="zh-CN"/>
        </w:rPr>
        <w:t>s' preferences</w:t>
      </w:r>
      <w:r w:rsidRPr="00DD5A25">
        <w:rPr>
          <w:rFonts w:eastAsia="Times New Roman"/>
          <w:sz w:val="20"/>
          <w:szCs w:val="24"/>
        </w:rPr>
        <w:t>, it cannot inherently generalize to</w:t>
      </w:r>
      <w:r>
        <w:rPr>
          <w:rFonts w:eastAsia="Times New Roman"/>
          <w:sz w:val="20"/>
          <w:szCs w:val="24"/>
        </w:rPr>
        <w:t xml:space="preserve"> </w:t>
      </w:r>
      <w:r w:rsidRPr="00DD5A25">
        <w:rPr>
          <w:rFonts w:eastAsia="Times New Roman"/>
          <w:sz w:val="20"/>
          <w:szCs w:val="24"/>
        </w:rPr>
        <w:t>unseen users nor generate real-time predictions. The model</w:t>
      </w:r>
      <w:r w:rsidR="003C0AC4">
        <w:rPr>
          <w:rFonts w:eastAsia="Times New Roman"/>
          <w:sz w:val="20"/>
          <w:szCs w:val="24"/>
        </w:rPr>
        <w:t>'</w:t>
      </w:r>
      <w:r w:rsidRPr="00DD5A25">
        <w:rPr>
          <w:rFonts w:eastAsia="Times New Roman"/>
          <w:sz w:val="20"/>
          <w:szCs w:val="24"/>
        </w:rPr>
        <w:t>s architecture is designed for</w:t>
      </w:r>
      <w:r>
        <w:rPr>
          <w:rFonts w:eastAsia="Times New Roman"/>
          <w:sz w:val="20"/>
          <w:szCs w:val="24"/>
        </w:rPr>
        <w:t xml:space="preserve"> </w:t>
      </w:r>
      <w:r w:rsidRPr="00DD5A25">
        <w:rPr>
          <w:rFonts w:eastAsia="Times New Roman"/>
          <w:sz w:val="20"/>
          <w:szCs w:val="24"/>
        </w:rPr>
        <w:t>a transductive setting, meaning it cannot be directly transferred to new graphs or learn</w:t>
      </w:r>
      <w:r>
        <w:rPr>
          <w:rFonts w:eastAsia="Times New Roman"/>
          <w:sz w:val="20"/>
          <w:szCs w:val="24"/>
        </w:rPr>
        <w:t xml:space="preserve"> </w:t>
      </w:r>
      <w:r w:rsidRPr="00DD5A25">
        <w:rPr>
          <w:rFonts w:eastAsia="Times New Roman"/>
          <w:sz w:val="20"/>
          <w:szCs w:val="24"/>
        </w:rPr>
        <w:t>embeddings for new users on the fly. Consequently, the model must be retrained on the</w:t>
      </w:r>
      <w:r>
        <w:rPr>
          <w:rFonts w:eastAsia="Times New Roman"/>
          <w:sz w:val="20"/>
          <w:szCs w:val="24"/>
        </w:rPr>
        <w:t xml:space="preserve"> </w:t>
      </w:r>
      <w:r w:rsidRPr="00DD5A25">
        <w:rPr>
          <w:rFonts w:eastAsia="Times New Roman"/>
          <w:sz w:val="20"/>
          <w:szCs w:val="24"/>
        </w:rPr>
        <w:t>entire graph to utilize the interaction history of all users for generating predictions for a</w:t>
      </w:r>
      <w:r>
        <w:rPr>
          <w:rFonts w:eastAsia="Times New Roman"/>
          <w:sz w:val="20"/>
          <w:szCs w:val="24"/>
        </w:rPr>
        <w:t xml:space="preserve"> </w:t>
      </w:r>
      <w:r w:rsidRPr="00DD5A25">
        <w:rPr>
          <w:rFonts w:eastAsia="Times New Roman"/>
          <w:sz w:val="20"/>
          <w:szCs w:val="24"/>
        </w:rPr>
        <w:t>new user. This approach is computationally expensive and impractical due to the long</w:t>
      </w:r>
      <w:r>
        <w:rPr>
          <w:rFonts w:eastAsia="Times New Roman"/>
          <w:sz w:val="20"/>
          <w:szCs w:val="24"/>
        </w:rPr>
        <w:t xml:space="preserve"> </w:t>
      </w:r>
      <w:r w:rsidRPr="00DD5A25">
        <w:rPr>
          <w:rFonts w:eastAsia="Times New Roman"/>
          <w:sz w:val="20"/>
          <w:szCs w:val="24"/>
        </w:rPr>
        <w:t>training times involved.</w:t>
      </w:r>
      <w:r w:rsidR="008B3E20">
        <w:rPr>
          <w:rFonts w:eastAsia="Times New Roman"/>
          <w:sz w:val="20"/>
          <w:szCs w:val="24"/>
        </w:rPr>
        <w:t xml:space="preserve"> </w:t>
      </w:r>
      <w:r w:rsidR="00B12B89" w:rsidRPr="00B12B89">
        <w:rPr>
          <w:rFonts w:eastAsia="Times New Roman"/>
          <w:sz w:val="20"/>
          <w:szCs w:val="24"/>
        </w:rPr>
        <w:t>For instance, second-degree subgraph sampling for a dataset with</w:t>
      </w:r>
      <w:r w:rsidR="00B12B89">
        <w:rPr>
          <w:rFonts w:eastAsia="Times New Roman"/>
          <w:sz w:val="20"/>
          <w:szCs w:val="24"/>
        </w:rPr>
        <w:t xml:space="preserve"> </w:t>
      </w:r>
      <w:r w:rsidR="00AC74FC">
        <w:rPr>
          <w:rFonts w:eastAsia="Times New Roman"/>
          <w:sz w:val="20"/>
          <w:szCs w:val="24"/>
        </w:rPr>
        <w:t>1</w:t>
      </w:r>
      <w:r w:rsidR="00B12B89" w:rsidRPr="00B12B89">
        <w:rPr>
          <w:rFonts w:eastAsia="Times New Roman"/>
          <w:sz w:val="20"/>
          <w:szCs w:val="24"/>
        </w:rPr>
        <w:t>3,</w:t>
      </w:r>
      <w:r w:rsidR="008B3E20">
        <w:rPr>
          <w:rFonts w:eastAsia="Times New Roman"/>
          <w:sz w:val="20"/>
          <w:szCs w:val="24"/>
        </w:rPr>
        <w:t>613</w:t>
      </w:r>
      <w:r w:rsidR="00B12B89" w:rsidRPr="00B12B89">
        <w:rPr>
          <w:rFonts w:eastAsia="Times New Roman"/>
          <w:sz w:val="20"/>
          <w:szCs w:val="24"/>
        </w:rPr>
        <w:t xml:space="preserve"> sessions, </w:t>
      </w:r>
      <w:r w:rsidR="00AC74FC">
        <w:rPr>
          <w:rFonts w:eastAsia="Times New Roman"/>
          <w:sz w:val="20"/>
          <w:szCs w:val="24"/>
        </w:rPr>
        <w:t>599,374</w:t>
      </w:r>
      <w:r w:rsidR="00B12B89" w:rsidRPr="00B12B89">
        <w:rPr>
          <w:rFonts w:eastAsia="Times New Roman"/>
          <w:sz w:val="20"/>
          <w:szCs w:val="24"/>
        </w:rPr>
        <w:t xml:space="preserve"> interactions, and a maximum user and command</w:t>
      </w:r>
      <w:r w:rsidR="00B12B89">
        <w:rPr>
          <w:rFonts w:eastAsia="Times New Roman"/>
          <w:sz w:val="20"/>
          <w:szCs w:val="24"/>
        </w:rPr>
        <w:t xml:space="preserve"> </w:t>
      </w:r>
      <w:r w:rsidR="00B12B89" w:rsidRPr="00B12B89">
        <w:rPr>
          <w:rFonts w:eastAsia="Times New Roman"/>
          <w:sz w:val="20"/>
          <w:szCs w:val="24"/>
        </w:rPr>
        <w:t>sequence length of 50 requires about 30 minutes. Additionally, each epoch takes around</w:t>
      </w:r>
      <w:r w:rsidR="00B12B89">
        <w:rPr>
          <w:rFonts w:eastAsia="Times New Roman"/>
          <w:sz w:val="20"/>
          <w:szCs w:val="24"/>
        </w:rPr>
        <w:t xml:space="preserve"> </w:t>
      </w:r>
      <w:r w:rsidR="00B12B89" w:rsidRPr="00B12B89">
        <w:rPr>
          <w:rFonts w:eastAsia="Times New Roman"/>
          <w:sz w:val="20"/>
          <w:szCs w:val="24"/>
        </w:rPr>
        <w:t>2.5 hours to learn representations for all users and commands. With 10 epochs, the total</w:t>
      </w:r>
      <w:r w:rsidR="00B12B89">
        <w:rPr>
          <w:rFonts w:eastAsia="Times New Roman"/>
          <w:sz w:val="20"/>
          <w:szCs w:val="24"/>
        </w:rPr>
        <w:t xml:space="preserve"> </w:t>
      </w:r>
      <w:r w:rsidR="00B12B89" w:rsidRPr="00B12B89">
        <w:rPr>
          <w:rFonts w:eastAsia="Times New Roman"/>
          <w:sz w:val="20"/>
          <w:szCs w:val="24"/>
        </w:rPr>
        <w:t>training time is approximately 25 hours.</w:t>
      </w:r>
      <w:r w:rsidR="00B12B89">
        <w:rPr>
          <w:rFonts w:eastAsia="Times New Roman"/>
          <w:sz w:val="20"/>
          <w:szCs w:val="24"/>
        </w:rPr>
        <w:t xml:space="preserve"> </w:t>
      </w:r>
    </w:p>
    <w:p w14:paraId="343D5BAB" w14:textId="4F0D60FF" w:rsidR="00804895" w:rsidRDefault="007A5D2C" w:rsidP="00AA4560">
      <w:pPr>
        <w:pStyle w:val="NurText"/>
        <w:ind w:firstLine="284"/>
        <w:rPr>
          <w:rFonts w:eastAsia="Times New Roman"/>
          <w:sz w:val="20"/>
          <w:szCs w:val="24"/>
        </w:rPr>
      </w:pPr>
      <w:r w:rsidRPr="007A5D2C">
        <w:rPr>
          <w:rFonts w:eastAsia="Times New Roman"/>
          <w:sz w:val="20"/>
          <w:szCs w:val="24"/>
        </w:rPr>
        <w:t>Despite these limitations, the results achieved with this approach demonstrate higher accuracy</w:t>
      </w:r>
      <w:r>
        <w:rPr>
          <w:rFonts w:eastAsia="Times New Roman"/>
          <w:sz w:val="20"/>
          <w:szCs w:val="24"/>
        </w:rPr>
        <w:t xml:space="preserve"> </w:t>
      </w:r>
      <w:r w:rsidR="00F04C2F">
        <w:rPr>
          <w:rFonts w:eastAsia="Times New Roman"/>
          <w:sz w:val="20"/>
          <w:szCs w:val="24"/>
        </w:rPr>
        <w:t>than</w:t>
      </w:r>
      <w:r w:rsidRPr="007A5D2C">
        <w:rPr>
          <w:rFonts w:eastAsia="Times New Roman"/>
          <w:sz w:val="20"/>
          <w:szCs w:val="24"/>
        </w:rPr>
        <w:t xml:space="preserve"> those reported by the authors of the </w:t>
      </w:r>
      <w:r w:rsidR="00F04C2F">
        <w:rPr>
          <w:rFonts w:eastAsia="Times New Roman"/>
          <w:sz w:val="20"/>
          <w:szCs w:val="24"/>
        </w:rPr>
        <w:t>DGSR</w:t>
      </w:r>
      <w:r w:rsidRPr="007A5D2C">
        <w:rPr>
          <w:rFonts w:eastAsia="Times New Roman"/>
          <w:sz w:val="20"/>
          <w:szCs w:val="24"/>
        </w:rPr>
        <w:t xml:space="preserve"> model. This improvement</w:t>
      </w:r>
      <w:r>
        <w:rPr>
          <w:rFonts w:eastAsia="Times New Roman"/>
          <w:sz w:val="20"/>
          <w:szCs w:val="24"/>
        </w:rPr>
        <w:t xml:space="preserve"> </w:t>
      </w:r>
      <w:r w:rsidRPr="007A5D2C">
        <w:rPr>
          <w:rFonts w:eastAsia="Times New Roman"/>
          <w:sz w:val="20"/>
          <w:szCs w:val="24"/>
        </w:rPr>
        <w:t>can be attributed to the dense interaction matrix in our dataset, which has a density of</w:t>
      </w:r>
      <w:r>
        <w:rPr>
          <w:rFonts w:eastAsia="Times New Roman"/>
          <w:sz w:val="20"/>
          <w:szCs w:val="24"/>
        </w:rPr>
        <w:t xml:space="preserve"> </w:t>
      </w:r>
      <w:r w:rsidRPr="007A5D2C">
        <w:rPr>
          <w:rFonts w:eastAsia="Times New Roman"/>
          <w:sz w:val="20"/>
          <w:szCs w:val="24"/>
        </w:rPr>
        <w:t xml:space="preserve">57.39%, compared to 0.01%, 0.04%, and 0.08% in the </w:t>
      </w:r>
      <w:r w:rsidR="00945716">
        <w:rPr>
          <w:rFonts w:eastAsia="Times New Roman"/>
          <w:sz w:val="20"/>
          <w:szCs w:val="24"/>
        </w:rPr>
        <w:t xml:space="preserve">e-commerce </w:t>
      </w:r>
      <w:r w:rsidRPr="007A5D2C">
        <w:rPr>
          <w:rFonts w:eastAsia="Times New Roman"/>
          <w:sz w:val="20"/>
          <w:szCs w:val="24"/>
        </w:rPr>
        <w:t>datasets used to evaluate the</w:t>
      </w:r>
      <w:r>
        <w:rPr>
          <w:rFonts w:eastAsia="Times New Roman"/>
          <w:sz w:val="20"/>
          <w:szCs w:val="24"/>
        </w:rPr>
        <w:t xml:space="preserve"> </w:t>
      </w:r>
      <w:r w:rsidRPr="007A5D2C">
        <w:rPr>
          <w:rFonts w:eastAsia="Times New Roman"/>
          <w:sz w:val="20"/>
          <w:szCs w:val="24"/>
        </w:rPr>
        <w:t>original model. Furthermore, our dataset features an average session length of approximately</w:t>
      </w:r>
      <w:r>
        <w:rPr>
          <w:rFonts w:eastAsia="Times New Roman"/>
          <w:sz w:val="20"/>
          <w:szCs w:val="24"/>
        </w:rPr>
        <w:t xml:space="preserve"> 44</w:t>
      </w:r>
      <w:r w:rsidR="00804895">
        <w:rPr>
          <w:rFonts w:eastAsia="Times New Roman"/>
          <w:sz w:val="20"/>
          <w:szCs w:val="24"/>
        </w:rPr>
        <w:t xml:space="preserve">. </w:t>
      </w:r>
      <w:r w:rsidRPr="007A5D2C">
        <w:rPr>
          <w:rFonts w:eastAsia="Times New Roman"/>
          <w:sz w:val="20"/>
          <w:szCs w:val="24"/>
        </w:rPr>
        <w:t>This greater density and session length provide richer interaction</w:t>
      </w:r>
      <w:r>
        <w:rPr>
          <w:rFonts w:eastAsia="Times New Roman"/>
          <w:sz w:val="20"/>
          <w:szCs w:val="24"/>
        </w:rPr>
        <w:t xml:space="preserve"> </w:t>
      </w:r>
      <w:r w:rsidRPr="007A5D2C">
        <w:rPr>
          <w:rFonts w:eastAsia="Times New Roman"/>
          <w:sz w:val="20"/>
          <w:szCs w:val="24"/>
        </w:rPr>
        <w:t>data, contributing to improved performance. We didn</w:t>
      </w:r>
      <w:r w:rsidR="003C0AC4">
        <w:rPr>
          <w:rFonts w:eastAsia="Times New Roman"/>
          <w:sz w:val="20"/>
          <w:szCs w:val="24"/>
        </w:rPr>
        <w:t>'</w:t>
      </w:r>
      <w:r w:rsidRPr="007A5D2C">
        <w:rPr>
          <w:rFonts w:eastAsia="Times New Roman"/>
          <w:sz w:val="20"/>
          <w:szCs w:val="24"/>
        </w:rPr>
        <w:t>t compare our evaluation metrics</w:t>
      </w:r>
      <w:r>
        <w:rPr>
          <w:rFonts w:eastAsia="Times New Roman"/>
          <w:sz w:val="20"/>
          <w:szCs w:val="24"/>
        </w:rPr>
        <w:t xml:space="preserve"> </w:t>
      </w:r>
      <w:r w:rsidRPr="007A5D2C">
        <w:rPr>
          <w:rFonts w:eastAsia="Times New Roman"/>
          <w:sz w:val="20"/>
          <w:szCs w:val="24"/>
        </w:rPr>
        <w:t>with the authors since the datasets differ totally in properties</w:t>
      </w:r>
      <w:r w:rsidR="00804895">
        <w:rPr>
          <w:rFonts w:eastAsia="Times New Roman"/>
          <w:sz w:val="20"/>
          <w:szCs w:val="24"/>
        </w:rPr>
        <w:t xml:space="preserve"> and application scenarios</w:t>
      </w:r>
      <w:r w:rsidRPr="007A5D2C">
        <w:rPr>
          <w:rFonts w:eastAsia="Times New Roman"/>
          <w:sz w:val="20"/>
          <w:szCs w:val="24"/>
        </w:rPr>
        <w:t>.</w:t>
      </w:r>
    </w:p>
    <w:p w14:paraId="5B2697B9" w14:textId="77777777" w:rsidR="0009511A" w:rsidRPr="00AA4560" w:rsidRDefault="0009511A" w:rsidP="00AA4560">
      <w:pPr>
        <w:pStyle w:val="NurText"/>
        <w:ind w:firstLine="284"/>
        <w:rPr>
          <w:rFonts w:eastAsia="Times New Roman"/>
          <w:sz w:val="20"/>
          <w:szCs w:val="24"/>
        </w:rPr>
      </w:pPr>
    </w:p>
    <w:p w14:paraId="1D72E0CE" w14:textId="3A1DB6A0" w:rsidR="004179F6" w:rsidRPr="00937547" w:rsidRDefault="004179F6" w:rsidP="004179F6">
      <w:pPr>
        <w:pStyle w:val="NurText"/>
        <w:ind w:firstLine="284"/>
        <w:jc w:val="center"/>
        <w:rPr>
          <w:rFonts w:eastAsia="Times New Roman"/>
          <w:sz w:val="20"/>
          <w:lang w:val="en-GB"/>
        </w:rPr>
      </w:pPr>
      <w:r w:rsidRPr="4A9C6124">
        <w:rPr>
          <w:i/>
          <w:iCs/>
          <w:lang w:val="en-GB"/>
        </w:rPr>
        <w:t>Table</w:t>
      </w:r>
      <w:r w:rsidR="005554E7" w:rsidRPr="4A9C6124">
        <w:rPr>
          <w:i/>
          <w:iCs/>
          <w:lang w:val="en-GB"/>
        </w:rPr>
        <w:t xml:space="preserve"> </w:t>
      </w:r>
      <w:r w:rsidR="00B81534">
        <w:rPr>
          <w:i/>
          <w:iCs/>
          <w:lang w:val="en-GB"/>
        </w:rPr>
        <w:t>2</w:t>
      </w:r>
      <w:r w:rsidRPr="4A9C6124">
        <w:rPr>
          <w:i/>
          <w:iCs/>
          <w:lang w:val="en-GB"/>
        </w:rPr>
        <w:t>: Results of</w:t>
      </w:r>
      <w:r w:rsidR="009C6D37" w:rsidRPr="4A9C6124">
        <w:rPr>
          <w:i/>
          <w:iCs/>
          <w:lang w:val="en-GB"/>
        </w:rPr>
        <w:t xml:space="preserve"> the</w:t>
      </w:r>
      <w:r w:rsidRPr="4A9C6124">
        <w:rPr>
          <w:i/>
          <w:iCs/>
          <w:lang w:val="en-GB"/>
        </w:rPr>
        <w:t xml:space="preserve"> transductive method on </w:t>
      </w:r>
      <w:r w:rsidR="001B2B89" w:rsidRPr="4A9C6124">
        <w:rPr>
          <w:i/>
          <w:iCs/>
          <w:lang w:val="en-GB"/>
        </w:rPr>
        <w:t xml:space="preserve">the training </w:t>
      </w:r>
      <w:r w:rsidRPr="4A9C6124">
        <w:rPr>
          <w:i/>
          <w:iCs/>
          <w:lang w:val="en-GB"/>
        </w:rPr>
        <w:t>dataset</w:t>
      </w:r>
    </w:p>
    <w:tbl>
      <w:tblPr>
        <w:tblW w:w="3161" w:type="dxa"/>
        <w:jc w:val="center"/>
        <w:tblLook w:val="04A0" w:firstRow="1" w:lastRow="0" w:firstColumn="1" w:lastColumn="0" w:noHBand="0" w:noVBand="1"/>
      </w:tblPr>
      <w:tblGrid>
        <w:gridCol w:w="2127"/>
        <w:gridCol w:w="1034"/>
      </w:tblGrid>
      <w:tr w:rsidR="001B2B89" w:rsidRPr="00937547" w14:paraId="424D6A43" w14:textId="77777777" w:rsidTr="009C6D37">
        <w:trPr>
          <w:trHeight w:val="47"/>
          <w:jc w:val="center"/>
        </w:trPr>
        <w:tc>
          <w:tcPr>
            <w:tcW w:w="2127" w:type="dxa"/>
            <w:tcBorders>
              <w:top w:val="single" w:sz="4" w:space="0" w:color="auto"/>
            </w:tcBorders>
            <w:shd w:val="clear" w:color="auto" w:fill="auto"/>
            <w:vAlign w:val="center"/>
          </w:tcPr>
          <w:p w14:paraId="5B270531" w14:textId="77777777" w:rsidR="001B2B89" w:rsidRPr="00937547" w:rsidRDefault="001B2B89" w:rsidP="00F56F42">
            <w:pPr>
              <w:pStyle w:val="NurText"/>
              <w:jc w:val="center"/>
            </w:pPr>
            <w:r w:rsidRPr="00937547">
              <w:t>Metric</w:t>
            </w:r>
          </w:p>
        </w:tc>
        <w:tc>
          <w:tcPr>
            <w:tcW w:w="1034" w:type="dxa"/>
            <w:tcBorders>
              <w:top w:val="single" w:sz="4" w:space="0" w:color="auto"/>
            </w:tcBorders>
          </w:tcPr>
          <w:p w14:paraId="0F4E1A23" w14:textId="01DD6EB4" w:rsidR="001B2B89" w:rsidRPr="00937547" w:rsidRDefault="007771E5" w:rsidP="00F56F42">
            <w:pPr>
              <w:pStyle w:val="NurText"/>
              <w:jc w:val="center"/>
            </w:pPr>
            <w:r>
              <w:t>Count</w:t>
            </w:r>
          </w:p>
        </w:tc>
      </w:tr>
      <w:tr w:rsidR="001B2B89" w:rsidRPr="00937547" w14:paraId="28DB24D7" w14:textId="77777777" w:rsidTr="001B2B89">
        <w:trPr>
          <w:jc w:val="center"/>
        </w:trPr>
        <w:tc>
          <w:tcPr>
            <w:tcW w:w="2127" w:type="dxa"/>
            <w:tcBorders>
              <w:top w:val="single" w:sz="4" w:space="0" w:color="auto"/>
            </w:tcBorders>
            <w:shd w:val="clear" w:color="auto" w:fill="auto"/>
            <w:vAlign w:val="center"/>
          </w:tcPr>
          <w:p w14:paraId="2EF26A00" w14:textId="77777777" w:rsidR="001B2B89" w:rsidRPr="00937547" w:rsidRDefault="001B2B89" w:rsidP="00F56F42">
            <w:pPr>
              <w:pStyle w:val="NurText"/>
              <w:jc w:val="center"/>
              <w:rPr>
                <w:sz w:val="20"/>
              </w:rPr>
            </w:pPr>
            <w:r w:rsidRPr="00937547">
              <w:t>Recall@5</w:t>
            </w:r>
          </w:p>
        </w:tc>
        <w:tc>
          <w:tcPr>
            <w:tcW w:w="1034" w:type="dxa"/>
            <w:tcBorders>
              <w:top w:val="single" w:sz="4" w:space="0" w:color="auto"/>
            </w:tcBorders>
          </w:tcPr>
          <w:p w14:paraId="41EFD56A" w14:textId="77777777" w:rsidR="001B2B89" w:rsidRPr="00937547" w:rsidRDefault="001B2B89" w:rsidP="00F56F42">
            <w:pPr>
              <w:pStyle w:val="NurText"/>
              <w:jc w:val="center"/>
            </w:pPr>
            <w:r w:rsidRPr="00937547">
              <w:t>0,8613</w:t>
            </w:r>
          </w:p>
        </w:tc>
      </w:tr>
      <w:tr w:rsidR="001B2B89" w:rsidRPr="00937547" w14:paraId="6A7D1420" w14:textId="77777777" w:rsidTr="001B2B89">
        <w:trPr>
          <w:jc w:val="center"/>
        </w:trPr>
        <w:tc>
          <w:tcPr>
            <w:tcW w:w="2127" w:type="dxa"/>
            <w:shd w:val="clear" w:color="auto" w:fill="auto"/>
            <w:vAlign w:val="center"/>
          </w:tcPr>
          <w:p w14:paraId="7A212411" w14:textId="77777777" w:rsidR="001B2B89" w:rsidRPr="00937547" w:rsidRDefault="001B2B89" w:rsidP="00F56F42">
            <w:pPr>
              <w:pStyle w:val="NurText"/>
              <w:jc w:val="center"/>
              <w:rPr>
                <w:sz w:val="20"/>
              </w:rPr>
            </w:pPr>
            <w:r w:rsidRPr="00937547">
              <w:t>Recall@10</w:t>
            </w:r>
          </w:p>
        </w:tc>
        <w:tc>
          <w:tcPr>
            <w:tcW w:w="1034" w:type="dxa"/>
          </w:tcPr>
          <w:p w14:paraId="778CAAB0" w14:textId="77777777" w:rsidR="001B2B89" w:rsidRPr="00937547" w:rsidRDefault="001B2B89" w:rsidP="00F56F42">
            <w:pPr>
              <w:pStyle w:val="NurText"/>
              <w:jc w:val="center"/>
            </w:pPr>
            <w:r w:rsidRPr="00937547">
              <w:t>0,9187</w:t>
            </w:r>
          </w:p>
        </w:tc>
      </w:tr>
      <w:tr w:rsidR="001B2B89" w:rsidRPr="00937547" w14:paraId="483C5829" w14:textId="77777777" w:rsidTr="001B2B89">
        <w:trPr>
          <w:jc w:val="center"/>
        </w:trPr>
        <w:tc>
          <w:tcPr>
            <w:tcW w:w="2127" w:type="dxa"/>
            <w:shd w:val="clear" w:color="auto" w:fill="auto"/>
            <w:vAlign w:val="center"/>
          </w:tcPr>
          <w:p w14:paraId="5B7A08EF" w14:textId="77777777" w:rsidR="001B2B89" w:rsidRPr="00937547" w:rsidRDefault="001B2B89" w:rsidP="00F56F42">
            <w:pPr>
              <w:pStyle w:val="NurText"/>
              <w:jc w:val="center"/>
              <w:rPr>
                <w:szCs w:val="18"/>
              </w:rPr>
            </w:pPr>
            <w:r w:rsidRPr="00937547">
              <w:rPr>
                <w:szCs w:val="18"/>
              </w:rPr>
              <w:t>NDCG@5</w:t>
            </w:r>
          </w:p>
        </w:tc>
        <w:tc>
          <w:tcPr>
            <w:tcW w:w="1034" w:type="dxa"/>
          </w:tcPr>
          <w:p w14:paraId="18387064" w14:textId="77777777" w:rsidR="001B2B89" w:rsidRPr="00937547" w:rsidRDefault="001B2B89" w:rsidP="00F56F42">
            <w:pPr>
              <w:pStyle w:val="NurText"/>
              <w:jc w:val="center"/>
            </w:pPr>
            <w:r w:rsidRPr="00937547">
              <w:t>0,7601</w:t>
            </w:r>
          </w:p>
        </w:tc>
      </w:tr>
      <w:tr w:rsidR="001B2B89" w:rsidRPr="00937547" w14:paraId="70D4983D" w14:textId="77777777" w:rsidTr="001B2B89">
        <w:trPr>
          <w:jc w:val="center"/>
        </w:trPr>
        <w:tc>
          <w:tcPr>
            <w:tcW w:w="2127" w:type="dxa"/>
            <w:tcBorders>
              <w:bottom w:val="single" w:sz="4" w:space="0" w:color="auto"/>
            </w:tcBorders>
            <w:shd w:val="clear" w:color="auto" w:fill="auto"/>
            <w:vAlign w:val="center"/>
          </w:tcPr>
          <w:p w14:paraId="4E0F00B3" w14:textId="77777777" w:rsidR="001B2B89" w:rsidRPr="00937547" w:rsidRDefault="001B2B89" w:rsidP="00F56F42">
            <w:pPr>
              <w:pStyle w:val="NurText"/>
              <w:jc w:val="center"/>
              <w:rPr>
                <w:sz w:val="20"/>
              </w:rPr>
            </w:pPr>
            <w:r w:rsidRPr="00937547">
              <w:rPr>
                <w:szCs w:val="18"/>
              </w:rPr>
              <w:t>NDCG@10</w:t>
            </w:r>
          </w:p>
        </w:tc>
        <w:tc>
          <w:tcPr>
            <w:tcW w:w="1034" w:type="dxa"/>
            <w:tcBorders>
              <w:bottom w:val="single" w:sz="4" w:space="0" w:color="auto"/>
            </w:tcBorders>
          </w:tcPr>
          <w:p w14:paraId="389615F1" w14:textId="77777777" w:rsidR="001B2B89" w:rsidRPr="00937547" w:rsidRDefault="001B2B89" w:rsidP="00F56F42">
            <w:pPr>
              <w:pStyle w:val="NurText"/>
              <w:jc w:val="center"/>
            </w:pPr>
            <w:r w:rsidRPr="00937547">
              <w:t>0,7833</w:t>
            </w:r>
          </w:p>
        </w:tc>
      </w:tr>
    </w:tbl>
    <w:p w14:paraId="29A504F6" w14:textId="77777777" w:rsidR="0009511A" w:rsidRDefault="0009511A" w:rsidP="00DC6844">
      <w:pPr>
        <w:pStyle w:val="berschrift1"/>
      </w:pPr>
    </w:p>
    <w:p w14:paraId="2A44C27E" w14:textId="46B68382" w:rsidR="005554E7" w:rsidRPr="00937547" w:rsidRDefault="00D27E49" w:rsidP="00DC6844">
      <w:pPr>
        <w:pStyle w:val="berschrift1"/>
      </w:pPr>
      <w:r w:rsidRPr="00937547">
        <w:t>4.</w:t>
      </w:r>
      <w:r w:rsidR="001F04D8" w:rsidRPr="00937547">
        <w:t>5</w:t>
      </w:r>
      <w:r w:rsidRPr="00937547">
        <w:t xml:space="preserve"> </w:t>
      </w:r>
      <w:r w:rsidR="005554E7" w:rsidRPr="00937547">
        <w:t xml:space="preserve">Evaluation of </w:t>
      </w:r>
      <w:r w:rsidR="0092501E">
        <w:t>s</w:t>
      </w:r>
      <w:r w:rsidR="00434D35">
        <w:t>imilarity-based</w:t>
      </w:r>
      <w:r w:rsidR="003F059F" w:rsidRPr="00937547">
        <w:t xml:space="preserve"> induction </w:t>
      </w:r>
      <w:r w:rsidR="0063016C" w:rsidRPr="00937547">
        <w:rPr>
          <w:rFonts w:eastAsia="DengXian"/>
          <w:lang w:eastAsia="zh-CN"/>
        </w:rPr>
        <w:t>an</w:t>
      </w:r>
      <w:r w:rsidR="00AA00D5" w:rsidRPr="00937547">
        <w:rPr>
          <w:rFonts w:eastAsia="DengXian"/>
          <w:lang w:eastAsia="zh-CN"/>
        </w:rPr>
        <w:t xml:space="preserve">d </w:t>
      </w:r>
      <w:r w:rsidR="009E0225" w:rsidRPr="00937547">
        <w:rPr>
          <w:rFonts w:eastAsia="DengXian"/>
          <w:lang w:eastAsia="zh-CN"/>
        </w:rPr>
        <w:t>partial retraining</w:t>
      </w:r>
    </w:p>
    <w:p w14:paraId="4C383552" w14:textId="20DDCDD8" w:rsidR="0012114B" w:rsidRPr="00AD5CD8" w:rsidRDefault="00AD5CD8" w:rsidP="00AD5CD8">
      <w:pPr>
        <w:pStyle w:val="NurText"/>
        <w:ind w:firstLine="284"/>
        <w:rPr>
          <w:rFonts w:eastAsia="DengXian"/>
          <w:sz w:val="20"/>
          <w:szCs w:val="24"/>
          <w:lang w:eastAsia="zh-CN"/>
        </w:rPr>
      </w:pPr>
      <w:r w:rsidRPr="00AD5CD8">
        <w:rPr>
          <w:rFonts w:eastAsia="DengXian"/>
          <w:sz w:val="20"/>
          <w:szCs w:val="24"/>
          <w:lang w:eastAsia="zh-CN"/>
        </w:rPr>
        <w:t xml:space="preserve">We evaluate the proposed </w:t>
      </w:r>
      <w:r w:rsidR="0069112A">
        <w:rPr>
          <w:rFonts w:eastAsia="DengXian" w:hint="eastAsia"/>
          <w:sz w:val="20"/>
          <w:szCs w:val="24"/>
          <w:lang w:eastAsia="zh-CN"/>
        </w:rPr>
        <w:t>s</w:t>
      </w:r>
      <w:r w:rsidRPr="00AD5CD8">
        <w:rPr>
          <w:rFonts w:eastAsia="DengXian"/>
          <w:sz w:val="20"/>
          <w:szCs w:val="24"/>
          <w:lang w:eastAsia="zh-CN"/>
        </w:rPr>
        <w:t>imilarity-based induction and partial retraining methods on the test set</w:t>
      </w:r>
      <w:r w:rsidR="00C57493">
        <w:rPr>
          <w:rFonts w:eastAsia="DengXian"/>
          <w:sz w:val="20"/>
          <w:szCs w:val="24"/>
          <w:lang w:eastAsia="zh-CN"/>
        </w:rPr>
        <w:t>. Our method</w:t>
      </w:r>
      <w:r w:rsidRPr="00AD5CD8">
        <w:rPr>
          <w:rFonts w:eastAsia="DengXian"/>
          <w:sz w:val="20"/>
          <w:szCs w:val="24"/>
          <w:lang w:eastAsia="zh-CN"/>
        </w:rPr>
        <w:t xml:space="preserve"> is </w:t>
      </w:r>
      <w:r w:rsidR="00C57493">
        <w:rPr>
          <w:rFonts w:eastAsia="DengXian"/>
          <w:sz w:val="20"/>
          <w:szCs w:val="24"/>
          <w:lang w:eastAsia="zh-CN"/>
        </w:rPr>
        <w:t xml:space="preserve">evaluated by measuring its ability </w:t>
      </w:r>
      <w:r w:rsidRPr="00AD5CD8">
        <w:rPr>
          <w:rFonts w:eastAsia="DengXian"/>
          <w:sz w:val="20"/>
          <w:szCs w:val="24"/>
          <w:lang w:eastAsia="zh-CN"/>
        </w:rPr>
        <w:t>to predict the final interaction in each session of the test set</w:t>
      </w:r>
      <w:r w:rsidR="00C57493">
        <w:rPr>
          <w:rFonts w:eastAsia="DengXian"/>
          <w:sz w:val="20"/>
          <w:szCs w:val="24"/>
          <w:lang w:eastAsia="zh-CN"/>
        </w:rPr>
        <w:t>. In contrast,</w:t>
      </w:r>
      <w:r w:rsidRPr="00AD5CD8">
        <w:rPr>
          <w:rFonts w:eastAsia="DengXian"/>
          <w:sz w:val="20"/>
          <w:szCs w:val="24"/>
          <w:lang w:eastAsia="zh-CN"/>
        </w:rPr>
        <w:t xml:space="preserve"> the remaining interactions in the sequence are used to generate </w:t>
      </w:r>
      <w:r w:rsidR="00755FDA">
        <w:rPr>
          <w:rFonts w:eastAsia="DengXian" w:hint="eastAsia"/>
          <w:sz w:val="20"/>
          <w:szCs w:val="24"/>
          <w:lang w:eastAsia="zh-CN"/>
        </w:rPr>
        <w:t>the</w:t>
      </w:r>
      <w:r w:rsidRPr="00AD5CD8">
        <w:rPr>
          <w:rFonts w:eastAsia="DengXian"/>
          <w:sz w:val="20"/>
          <w:szCs w:val="24"/>
          <w:lang w:eastAsia="zh-CN"/>
        </w:rPr>
        <w:t xml:space="preserve"> </w:t>
      </w:r>
      <w:r w:rsidR="00755FDA">
        <w:rPr>
          <w:rFonts w:eastAsia="DengXian" w:hint="eastAsia"/>
          <w:sz w:val="20"/>
          <w:szCs w:val="24"/>
          <w:lang w:eastAsia="zh-CN"/>
        </w:rPr>
        <w:t>embedding</w:t>
      </w:r>
      <w:r w:rsidRPr="00AD5CD8">
        <w:rPr>
          <w:rFonts w:eastAsia="DengXian"/>
          <w:sz w:val="20"/>
          <w:szCs w:val="24"/>
          <w:lang w:eastAsia="zh-CN"/>
        </w:rPr>
        <w:t xml:space="preserve"> for </w:t>
      </w:r>
      <w:r w:rsidR="00755FDA">
        <w:rPr>
          <w:rFonts w:eastAsia="DengXian" w:hint="eastAsia"/>
          <w:sz w:val="20"/>
          <w:szCs w:val="24"/>
          <w:lang w:eastAsia="zh-CN"/>
        </w:rPr>
        <w:t>the</w:t>
      </w:r>
      <w:r w:rsidRPr="00AD5CD8">
        <w:rPr>
          <w:rFonts w:eastAsia="DengXian"/>
          <w:sz w:val="20"/>
          <w:szCs w:val="24"/>
          <w:lang w:eastAsia="zh-CN"/>
        </w:rPr>
        <w:t xml:space="preserve"> new user (using either the </w:t>
      </w:r>
      <w:r w:rsidR="0069112A">
        <w:rPr>
          <w:rFonts w:eastAsia="DengXian" w:hint="eastAsia"/>
          <w:sz w:val="20"/>
          <w:szCs w:val="24"/>
          <w:lang w:eastAsia="zh-CN"/>
        </w:rPr>
        <w:t>s</w:t>
      </w:r>
      <w:r w:rsidRPr="00AD5CD8">
        <w:rPr>
          <w:rFonts w:eastAsia="DengXian"/>
          <w:sz w:val="20"/>
          <w:szCs w:val="24"/>
          <w:lang w:eastAsia="zh-CN"/>
        </w:rPr>
        <w:t>imilarity-based or partial retraining method).</w:t>
      </w:r>
      <w:r w:rsidR="00711BEC">
        <w:rPr>
          <w:rFonts w:eastAsia="DengXian" w:hint="eastAsia"/>
          <w:sz w:val="20"/>
          <w:szCs w:val="24"/>
          <w:lang w:eastAsia="zh-CN"/>
        </w:rPr>
        <w:t xml:space="preserve"> The results </w:t>
      </w:r>
      <w:r w:rsidR="00965AA3">
        <w:rPr>
          <w:rFonts w:eastAsia="DengXian"/>
          <w:sz w:val="20"/>
          <w:szCs w:val="24"/>
          <w:lang w:eastAsia="zh-CN"/>
        </w:rPr>
        <w:t>are</w:t>
      </w:r>
      <w:r w:rsidR="00711BEC">
        <w:rPr>
          <w:rFonts w:eastAsia="DengXian" w:hint="eastAsia"/>
          <w:sz w:val="20"/>
          <w:szCs w:val="24"/>
          <w:lang w:eastAsia="zh-CN"/>
        </w:rPr>
        <w:t xml:space="preserve"> demonstrated in Table 3.</w:t>
      </w:r>
    </w:p>
    <w:p w14:paraId="69FA2404" w14:textId="2C0B38ED" w:rsidR="00017514" w:rsidRPr="00755FDA" w:rsidRDefault="00582A0C" w:rsidP="0090628F">
      <w:pPr>
        <w:pStyle w:val="NurText"/>
        <w:ind w:firstLine="284"/>
        <w:rPr>
          <w:rFonts w:eastAsia="DengXian"/>
          <w:sz w:val="20"/>
          <w:szCs w:val="24"/>
          <w:lang w:eastAsia="zh-CN"/>
        </w:rPr>
      </w:pPr>
      <w:r w:rsidRPr="00017514">
        <w:rPr>
          <w:rFonts w:eastAsia="Times New Roman"/>
          <w:sz w:val="20"/>
          <w:szCs w:val="24"/>
        </w:rPr>
        <w:t xml:space="preserve">Our results confirm that the </w:t>
      </w:r>
      <w:r w:rsidR="00072817">
        <w:rPr>
          <w:rFonts w:eastAsia="DengXian" w:hint="eastAsia"/>
          <w:sz w:val="20"/>
          <w:szCs w:val="24"/>
          <w:lang w:eastAsia="zh-CN"/>
        </w:rPr>
        <w:t>proposed</w:t>
      </w:r>
      <w:r w:rsidRPr="00017514">
        <w:rPr>
          <w:rFonts w:eastAsia="Times New Roman"/>
          <w:sz w:val="20"/>
          <w:szCs w:val="24"/>
        </w:rPr>
        <w:t xml:space="preserve"> </w:t>
      </w:r>
      <w:r w:rsidR="00EE0907">
        <w:rPr>
          <w:rFonts w:eastAsia="DengXian" w:hint="eastAsia"/>
          <w:sz w:val="20"/>
          <w:szCs w:val="24"/>
          <w:lang w:eastAsia="zh-CN"/>
        </w:rPr>
        <w:t>s</w:t>
      </w:r>
      <w:r w:rsidR="00EE0907" w:rsidRPr="00EE0907">
        <w:rPr>
          <w:rFonts w:eastAsia="Times New Roman"/>
          <w:sz w:val="20"/>
          <w:szCs w:val="24"/>
        </w:rPr>
        <w:t xml:space="preserve">imilarity-based </w:t>
      </w:r>
      <w:r w:rsidRPr="00017514">
        <w:rPr>
          <w:rFonts w:eastAsia="Times New Roman"/>
          <w:sz w:val="20"/>
          <w:szCs w:val="24"/>
        </w:rPr>
        <w:t xml:space="preserve">inference method provides a practical alternative for generating embeddings for new users without retraining the model. </w:t>
      </w:r>
      <w:r w:rsidR="00D711CC">
        <w:rPr>
          <w:rFonts w:eastAsia="DengXian" w:hint="eastAsia"/>
          <w:sz w:val="20"/>
          <w:szCs w:val="24"/>
          <w:lang w:eastAsia="zh-CN"/>
        </w:rPr>
        <w:t>T</w:t>
      </w:r>
      <w:r w:rsidR="00017514" w:rsidRPr="00017514">
        <w:rPr>
          <w:rFonts w:eastAsia="Times New Roman"/>
          <w:sz w:val="20"/>
          <w:szCs w:val="24"/>
        </w:rPr>
        <w:t xml:space="preserve">he </w:t>
      </w:r>
      <w:r w:rsidR="003A4185">
        <w:rPr>
          <w:rFonts w:eastAsia="DengXian" w:hint="eastAsia"/>
          <w:sz w:val="20"/>
          <w:szCs w:val="24"/>
          <w:lang w:eastAsia="zh-CN"/>
        </w:rPr>
        <w:t>performance</w:t>
      </w:r>
      <w:r w:rsidR="00017514" w:rsidRPr="00017514">
        <w:rPr>
          <w:rFonts w:eastAsia="Times New Roman"/>
          <w:sz w:val="20"/>
          <w:szCs w:val="24"/>
        </w:rPr>
        <w:t xml:space="preserve"> </w:t>
      </w:r>
      <w:r w:rsidR="00D711CC">
        <w:rPr>
          <w:rFonts w:eastAsia="DengXian" w:hint="eastAsia"/>
          <w:sz w:val="20"/>
          <w:szCs w:val="24"/>
          <w:lang w:eastAsia="zh-CN"/>
        </w:rPr>
        <w:t>is further enha</w:t>
      </w:r>
      <w:r w:rsidR="0090628F">
        <w:rPr>
          <w:rFonts w:eastAsia="DengXian"/>
          <w:sz w:val="20"/>
          <w:szCs w:val="24"/>
          <w:lang w:eastAsia="zh-CN"/>
        </w:rPr>
        <w:t>n</w:t>
      </w:r>
      <w:r w:rsidR="00D711CC">
        <w:rPr>
          <w:rFonts w:eastAsia="DengXian" w:hint="eastAsia"/>
          <w:sz w:val="20"/>
          <w:szCs w:val="24"/>
          <w:lang w:eastAsia="zh-CN"/>
        </w:rPr>
        <w:t xml:space="preserve">ced through the </w:t>
      </w:r>
      <w:r w:rsidR="00017514" w:rsidRPr="00017514">
        <w:rPr>
          <w:rFonts w:eastAsia="Times New Roman"/>
          <w:sz w:val="20"/>
          <w:szCs w:val="24"/>
        </w:rPr>
        <w:t>partial retraining</w:t>
      </w:r>
      <w:r w:rsidR="006A5B27">
        <w:rPr>
          <w:rFonts w:eastAsia="DengXian" w:hint="eastAsia"/>
          <w:sz w:val="20"/>
          <w:szCs w:val="24"/>
          <w:lang w:eastAsia="zh-CN"/>
        </w:rPr>
        <w:t xml:space="preserve"> on the unseen user</w:t>
      </w:r>
      <w:r w:rsidR="00755FDA">
        <w:rPr>
          <w:rFonts w:eastAsia="DengXian" w:hint="eastAsia"/>
          <w:sz w:val="20"/>
          <w:szCs w:val="24"/>
          <w:lang w:eastAsia="zh-CN"/>
        </w:rPr>
        <w:t>s</w:t>
      </w:r>
      <w:r w:rsidR="006A5B27">
        <w:rPr>
          <w:rFonts w:eastAsia="DengXian" w:hint="eastAsia"/>
          <w:sz w:val="20"/>
          <w:szCs w:val="24"/>
          <w:lang w:eastAsia="zh-CN"/>
        </w:rPr>
        <w:t>.</w:t>
      </w:r>
      <w:r w:rsidR="00017514" w:rsidRPr="00017514">
        <w:rPr>
          <w:rFonts w:eastAsia="Times New Roman"/>
          <w:sz w:val="20"/>
          <w:szCs w:val="24"/>
        </w:rPr>
        <w:t xml:space="preserve"> </w:t>
      </w:r>
      <w:r w:rsidR="00755FDA" w:rsidRPr="00017514">
        <w:rPr>
          <w:rFonts w:eastAsia="Times New Roman"/>
          <w:sz w:val="20"/>
          <w:szCs w:val="24"/>
        </w:rPr>
        <w:t xml:space="preserve">Although the accuracy </w:t>
      </w:r>
      <w:r w:rsidR="0090628F">
        <w:rPr>
          <w:rFonts w:eastAsia="DengXian" w:hint="eastAsia"/>
          <w:sz w:val="20"/>
          <w:szCs w:val="24"/>
          <w:lang w:eastAsia="zh-CN"/>
        </w:rPr>
        <w:t xml:space="preserve">might </w:t>
      </w:r>
      <w:r w:rsidR="00755FDA" w:rsidRPr="00017514">
        <w:rPr>
          <w:rFonts w:eastAsia="Times New Roman"/>
          <w:sz w:val="20"/>
          <w:szCs w:val="24"/>
        </w:rPr>
        <w:t xml:space="preserve">slightly decrease compared to </w:t>
      </w:r>
      <w:r w:rsidR="00232DE0">
        <w:rPr>
          <w:rFonts w:eastAsia="DengXian" w:hint="eastAsia"/>
          <w:sz w:val="20"/>
          <w:szCs w:val="24"/>
          <w:lang w:eastAsia="zh-CN"/>
        </w:rPr>
        <w:t xml:space="preserve">completely </w:t>
      </w:r>
      <w:r w:rsidR="00AA1F09">
        <w:rPr>
          <w:rFonts w:eastAsia="DengXian" w:hint="eastAsia"/>
          <w:sz w:val="20"/>
          <w:szCs w:val="24"/>
          <w:lang w:eastAsia="zh-CN"/>
        </w:rPr>
        <w:t xml:space="preserve">retraining </w:t>
      </w:r>
      <w:r w:rsidR="00232DE0">
        <w:rPr>
          <w:rFonts w:eastAsia="DengXian" w:hint="eastAsia"/>
          <w:sz w:val="20"/>
          <w:szCs w:val="24"/>
          <w:lang w:eastAsia="zh-CN"/>
        </w:rPr>
        <w:t xml:space="preserve">the model on </w:t>
      </w:r>
      <w:r w:rsidR="00232DE0">
        <w:rPr>
          <w:rFonts w:eastAsia="DengXian"/>
          <w:sz w:val="20"/>
          <w:szCs w:val="24"/>
          <w:lang w:eastAsia="zh-CN"/>
        </w:rPr>
        <w:t xml:space="preserve">the </w:t>
      </w:r>
      <w:r w:rsidR="00232DE0">
        <w:rPr>
          <w:rFonts w:eastAsia="DengXian" w:hint="eastAsia"/>
          <w:sz w:val="20"/>
          <w:szCs w:val="24"/>
          <w:lang w:eastAsia="zh-CN"/>
        </w:rPr>
        <w:t>new graph</w:t>
      </w:r>
      <w:r w:rsidR="00755FDA" w:rsidRPr="00017514">
        <w:rPr>
          <w:rFonts w:eastAsia="Times New Roman"/>
          <w:sz w:val="20"/>
          <w:szCs w:val="24"/>
        </w:rPr>
        <w:t xml:space="preserve">, the trade-off between efficiency and accuracy is reasonable as it can </w:t>
      </w:r>
      <w:r w:rsidR="00965AA3">
        <w:rPr>
          <w:rFonts w:eastAsia="DengXian" w:hint="eastAsia"/>
          <w:sz w:val="20"/>
          <w:szCs w:val="24"/>
          <w:lang w:eastAsia="zh-CN"/>
        </w:rPr>
        <w:t>effectiv</w:t>
      </w:r>
      <w:r w:rsidR="00965AA3">
        <w:rPr>
          <w:rFonts w:eastAsia="DengXian"/>
          <w:sz w:val="20"/>
          <w:szCs w:val="24"/>
          <w:lang w:eastAsia="zh-CN"/>
        </w:rPr>
        <w:t>e</w:t>
      </w:r>
      <w:r w:rsidR="00965AA3">
        <w:rPr>
          <w:rFonts w:eastAsia="DengXian" w:hint="eastAsia"/>
          <w:sz w:val="20"/>
          <w:szCs w:val="24"/>
          <w:lang w:eastAsia="zh-CN"/>
        </w:rPr>
        <w:t>ly</w:t>
      </w:r>
      <w:r w:rsidR="00AD3475">
        <w:rPr>
          <w:rFonts w:eastAsia="DengXian" w:hint="eastAsia"/>
          <w:sz w:val="20"/>
          <w:szCs w:val="24"/>
          <w:lang w:eastAsia="zh-CN"/>
        </w:rPr>
        <w:t xml:space="preserve"> </w:t>
      </w:r>
      <w:r w:rsidR="00755FDA" w:rsidRPr="00017514">
        <w:rPr>
          <w:rFonts w:eastAsia="Times New Roman"/>
          <w:sz w:val="20"/>
          <w:szCs w:val="24"/>
        </w:rPr>
        <w:t>generate</w:t>
      </w:r>
      <w:r w:rsidR="00AD3475">
        <w:rPr>
          <w:rFonts w:eastAsia="DengXian" w:hint="eastAsia"/>
          <w:sz w:val="20"/>
          <w:szCs w:val="24"/>
          <w:lang w:eastAsia="zh-CN"/>
        </w:rPr>
        <w:t xml:space="preserve"> </w:t>
      </w:r>
      <w:r w:rsidR="00755FDA" w:rsidRPr="00017514">
        <w:rPr>
          <w:rFonts w:eastAsia="Times New Roman"/>
          <w:sz w:val="20"/>
          <w:szCs w:val="24"/>
        </w:rPr>
        <w:t>predictions</w:t>
      </w:r>
      <w:r w:rsidR="00AD3475">
        <w:rPr>
          <w:rFonts w:eastAsia="DengXian" w:hint="eastAsia"/>
          <w:sz w:val="20"/>
          <w:szCs w:val="24"/>
          <w:lang w:eastAsia="zh-CN"/>
        </w:rPr>
        <w:t xml:space="preserve"> for unseen users</w:t>
      </w:r>
      <w:r w:rsidR="00755FDA" w:rsidRPr="00017514">
        <w:rPr>
          <w:rFonts w:eastAsia="Times New Roman"/>
          <w:sz w:val="20"/>
          <w:szCs w:val="24"/>
        </w:rPr>
        <w:t>.</w:t>
      </w:r>
      <w:r w:rsidR="0090628F">
        <w:rPr>
          <w:rFonts w:eastAsia="DengXian" w:hint="eastAsia"/>
          <w:sz w:val="20"/>
          <w:szCs w:val="24"/>
          <w:lang w:eastAsia="zh-CN"/>
        </w:rPr>
        <w:t xml:space="preserve"> </w:t>
      </w:r>
    </w:p>
    <w:p w14:paraId="62DB288B" w14:textId="77777777" w:rsidR="00A51FC8" w:rsidRPr="00AA480C" w:rsidRDefault="00A51FC8" w:rsidP="00AA480C">
      <w:pPr>
        <w:pStyle w:val="NurText"/>
        <w:rPr>
          <w:rFonts w:eastAsia="DengXian"/>
          <w:i/>
          <w:iCs/>
          <w:lang w:val="en-GB" w:eastAsia="zh-CN"/>
        </w:rPr>
      </w:pPr>
    </w:p>
    <w:p w14:paraId="306BA986" w14:textId="4F329717" w:rsidR="003F059F" w:rsidRPr="00937547" w:rsidRDefault="003F059F" w:rsidP="003F059F">
      <w:pPr>
        <w:pStyle w:val="NurText"/>
        <w:ind w:firstLine="284"/>
        <w:jc w:val="center"/>
        <w:rPr>
          <w:rFonts w:eastAsia="Times New Roman"/>
          <w:sz w:val="20"/>
          <w:lang w:val="en-GB"/>
        </w:rPr>
      </w:pPr>
      <w:r w:rsidRPr="4A9C6124">
        <w:rPr>
          <w:i/>
          <w:iCs/>
          <w:lang w:val="en-GB"/>
        </w:rPr>
        <w:t xml:space="preserve">Table </w:t>
      </w:r>
      <w:r w:rsidR="00B81534">
        <w:rPr>
          <w:i/>
          <w:iCs/>
          <w:lang w:val="en-GB"/>
        </w:rPr>
        <w:t>3</w:t>
      </w:r>
      <w:r w:rsidRPr="4A9C6124">
        <w:rPr>
          <w:i/>
          <w:iCs/>
          <w:lang w:val="en-GB"/>
        </w:rPr>
        <w:t xml:space="preserve">: Results of </w:t>
      </w:r>
      <w:r w:rsidR="005D0D72" w:rsidRPr="4A9C6124">
        <w:rPr>
          <w:i/>
          <w:iCs/>
          <w:lang w:val="en-GB"/>
        </w:rPr>
        <w:t>similarity-based</w:t>
      </w:r>
      <w:r w:rsidR="00665D1D" w:rsidRPr="4A9C6124">
        <w:rPr>
          <w:i/>
          <w:iCs/>
          <w:lang w:val="en-GB"/>
        </w:rPr>
        <w:t xml:space="preserve"> and partial retraining</w:t>
      </w:r>
    </w:p>
    <w:tbl>
      <w:tblPr>
        <w:tblW w:w="4195" w:type="dxa"/>
        <w:jc w:val="center"/>
        <w:tblLook w:val="04A0" w:firstRow="1" w:lastRow="0" w:firstColumn="1" w:lastColumn="0" w:noHBand="0" w:noVBand="1"/>
      </w:tblPr>
      <w:tblGrid>
        <w:gridCol w:w="2127"/>
        <w:gridCol w:w="1034"/>
        <w:gridCol w:w="1034"/>
      </w:tblGrid>
      <w:tr w:rsidR="004C2F97" w:rsidRPr="00937547" w14:paraId="6DF17DF8" w14:textId="4799A847" w:rsidTr="004C2F97">
        <w:trPr>
          <w:jc w:val="center"/>
        </w:trPr>
        <w:tc>
          <w:tcPr>
            <w:tcW w:w="2127" w:type="dxa"/>
            <w:tcBorders>
              <w:top w:val="single" w:sz="4" w:space="0" w:color="auto"/>
            </w:tcBorders>
            <w:shd w:val="clear" w:color="auto" w:fill="auto"/>
            <w:vAlign w:val="center"/>
          </w:tcPr>
          <w:p w14:paraId="2D5350D3" w14:textId="77777777" w:rsidR="004C2F97" w:rsidRPr="00937547" w:rsidRDefault="004C2F97" w:rsidP="00F56F42">
            <w:pPr>
              <w:pStyle w:val="NurText"/>
              <w:jc w:val="center"/>
            </w:pPr>
            <w:r w:rsidRPr="00937547">
              <w:t>Metric</w:t>
            </w:r>
          </w:p>
        </w:tc>
        <w:tc>
          <w:tcPr>
            <w:tcW w:w="1034" w:type="dxa"/>
            <w:tcBorders>
              <w:top w:val="single" w:sz="4" w:space="0" w:color="auto"/>
            </w:tcBorders>
          </w:tcPr>
          <w:p w14:paraId="583E6D3C" w14:textId="7E0E2634" w:rsidR="004C2F97" w:rsidRPr="00937547" w:rsidRDefault="004C2F97" w:rsidP="00F56F42">
            <w:pPr>
              <w:pStyle w:val="NurText"/>
              <w:jc w:val="center"/>
            </w:pPr>
            <w:r w:rsidRPr="003D15EA">
              <w:t>Simil</w:t>
            </w:r>
            <w:r w:rsidR="00154C42" w:rsidRPr="003D15EA">
              <w:t>arity-based</w:t>
            </w:r>
          </w:p>
        </w:tc>
        <w:tc>
          <w:tcPr>
            <w:tcW w:w="1034" w:type="dxa"/>
            <w:tcBorders>
              <w:top w:val="single" w:sz="4" w:space="0" w:color="auto"/>
            </w:tcBorders>
          </w:tcPr>
          <w:p w14:paraId="6CD98A5A" w14:textId="6C20CAEF" w:rsidR="004C2F97" w:rsidRPr="00937547" w:rsidRDefault="005D0D72" w:rsidP="00F56F42">
            <w:pPr>
              <w:pStyle w:val="NurText"/>
              <w:jc w:val="center"/>
            </w:pPr>
            <w:r>
              <w:t>Partial retraining</w:t>
            </w:r>
          </w:p>
        </w:tc>
      </w:tr>
      <w:tr w:rsidR="004C2F97" w:rsidRPr="00937547" w14:paraId="50789874" w14:textId="7324047B" w:rsidTr="004C2F97">
        <w:trPr>
          <w:jc w:val="center"/>
        </w:trPr>
        <w:tc>
          <w:tcPr>
            <w:tcW w:w="2127" w:type="dxa"/>
            <w:tcBorders>
              <w:top w:val="single" w:sz="4" w:space="0" w:color="auto"/>
            </w:tcBorders>
            <w:shd w:val="clear" w:color="auto" w:fill="auto"/>
            <w:vAlign w:val="center"/>
          </w:tcPr>
          <w:p w14:paraId="647A97DD" w14:textId="77777777" w:rsidR="004C2F97" w:rsidRPr="00937547" w:rsidRDefault="004C2F97" w:rsidP="00F56F42">
            <w:pPr>
              <w:pStyle w:val="NurText"/>
              <w:jc w:val="center"/>
              <w:rPr>
                <w:sz w:val="20"/>
              </w:rPr>
            </w:pPr>
            <w:r w:rsidRPr="00937547">
              <w:t>Recall@5</w:t>
            </w:r>
          </w:p>
        </w:tc>
        <w:tc>
          <w:tcPr>
            <w:tcW w:w="1034" w:type="dxa"/>
            <w:tcBorders>
              <w:top w:val="single" w:sz="4" w:space="0" w:color="auto"/>
            </w:tcBorders>
          </w:tcPr>
          <w:p w14:paraId="614C8AE0" w14:textId="5A1326D3" w:rsidR="004C2F97" w:rsidRPr="00937547" w:rsidRDefault="004C2F97" w:rsidP="00F56F42">
            <w:pPr>
              <w:pStyle w:val="NurText"/>
              <w:jc w:val="center"/>
            </w:pPr>
            <w:r w:rsidRPr="00937547">
              <w:t>0,8134</w:t>
            </w:r>
          </w:p>
        </w:tc>
        <w:tc>
          <w:tcPr>
            <w:tcW w:w="1034" w:type="dxa"/>
            <w:tcBorders>
              <w:top w:val="single" w:sz="4" w:space="0" w:color="auto"/>
            </w:tcBorders>
          </w:tcPr>
          <w:p w14:paraId="47CCDFF7" w14:textId="62C4D4AF" w:rsidR="004C2F97" w:rsidRPr="00937547" w:rsidRDefault="005D0D72" w:rsidP="00F56F42">
            <w:pPr>
              <w:pStyle w:val="NurText"/>
              <w:jc w:val="center"/>
            </w:pPr>
            <w:r>
              <w:t>0,8223</w:t>
            </w:r>
          </w:p>
        </w:tc>
      </w:tr>
      <w:tr w:rsidR="004C2F97" w:rsidRPr="00937547" w14:paraId="202EEAF4" w14:textId="72E7CA20" w:rsidTr="004C2F97">
        <w:trPr>
          <w:jc w:val="center"/>
        </w:trPr>
        <w:tc>
          <w:tcPr>
            <w:tcW w:w="2127" w:type="dxa"/>
            <w:shd w:val="clear" w:color="auto" w:fill="auto"/>
            <w:vAlign w:val="center"/>
          </w:tcPr>
          <w:p w14:paraId="3D7D7541" w14:textId="77777777" w:rsidR="004C2F97" w:rsidRPr="00937547" w:rsidRDefault="004C2F97" w:rsidP="00F56F42">
            <w:pPr>
              <w:pStyle w:val="NurText"/>
              <w:jc w:val="center"/>
              <w:rPr>
                <w:sz w:val="20"/>
              </w:rPr>
            </w:pPr>
            <w:r w:rsidRPr="00937547">
              <w:t>Recall@10</w:t>
            </w:r>
          </w:p>
        </w:tc>
        <w:tc>
          <w:tcPr>
            <w:tcW w:w="1034" w:type="dxa"/>
          </w:tcPr>
          <w:p w14:paraId="7DE6F416" w14:textId="24478ED0" w:rsidR="004C2F97" w:rsidRPr="00937547" w:rsidRDefault="004C2F97" w:rsidP="00F56F42">
            <w:pPr>
              <w:pStyle w:val="NurText"/>
              <w:jc w:val="center"/>
            </w:pPr>
            <w:r w:rsidRPr="00937547">
              <w:t>0,8571</w:t>
            </w:r>
          </w:p>
        </w:tc>
        <w:tc>
          <w:tcPr>
            <w:tcW w:w="1034" w:type="dxa"/>
          </w:tcPr>
          <w:p w14:paraId="41420FA2" w14:textId="70827093" w:rsidR="004C2F97" w:rsidRPr="00937547" w:rsidRDefault="005D0D72" w:rsidP="00F56F42">
            <w:pPr>
              <w:pStyle w:val="NurText"/>
              <w:jc w:val="center"/>
            </w:pPr>
            <w:r>
              <w:t>0,8914</w:t>
            </w:r>
          </w:p>
        </w:tc>
      </w:tr>
      <w:tr w:rsidR="004C2F97" w:rsidRPr="00937547" w14:paraId="4BDBF1E4" w14:textId="54DF7F06" w:rsidTr="00BB1197">
        <w:trPr>
          <w:trHeight w:val="68"/>
          <w:jc w:val="center"/>
        </w:trPr>
        <w:tc>
          <w:tcPr>
            <w:tcW w:w="2127" w:type="dxa"/>
            <w:shd w:val="clear" w:color="auto" w:fill="auto"/>
            <w:vAlign w:val="center"/>
          </w:tcPr>
          <w:p w14:paraId="42F848F7" w14:textId="77777777" w:rsidR="004C2F97" w:rsidRPr="00937547" w:rsidRDefault="004C2F97" w:rsidP="00F56F42">
            <w:pPr>
              <w:pStyle w:val="NurText"/>
              <w:jc w:val="center"/>
              <w:rPr>
                <w:szCs w:val="18"/>
              </w:rPr>
            </w:pPr>
            <w:r w:rsidRPr="00937547">
              <w:rPr>
                <w:szCs w:val="18"/>
              </w:rPr>
              <w:t>NDCG@5</w:t>
            </w:r>
          </w:p>
        </w:tc>
        <w:tc>
          <w:tcPr>
            <w:tcW w:w="1034" w:type="dxa"/>
          </w:tcPr>
          <w:p w14:paraId="7B5D7845" w14:textId="78167243" w:rsidR="004C2F97" w:rsidRPr="00937547" w:rsidRDefault="004C2F97" w:rsidP="00F56F42">
            <w:pPr>
              <w:pStyle w:val="NurText"/>
              <w:jc w:val="center"/>
            </w:pPr>
            <w:r w:rsidRPr="00937547">
              <w:t>0,6793</w:t>
            </w:r>
          </w:p>
        </w:tc>
        <w:tc>
          <w:tcPr>
            <w:tcW w:w="1034" w:type="dxa"/>
          </w:tcPr>
          <w:p w14:paraId="1D18FB13" w14:textId="049D3B6E" w:rsidR="004C2F97" w:rsidRPr="00937547" w:rsidRDefault="005D0D72" w:rsidP="00F56F42">
            <w:pPr>
              <w:pStyle w:val="NurText"/>
              <w:jc w:val="center"/>
            </w:pPr>
            <w:r>
              <w:t>0,7002</w:t>
            </w:r>
          </w:p>
        </w:tc>
      </w:tr>
      <w:tr w:rsidR="004C2F97" w:rsidRPr="00937547" w14:paraId="7DDD7B59" w14:textId="54D523C9" w:rsidTr="004C2F97">
        <w:trPr>
          <w:jc w:val="center"/>
        </w:trPr>
        <w:tc>
          <w:tcPr>
            <w:tcW w:w="2127" w:type="dxa"/>
            <w:tcBorders>
              <w:bottom w:val="single" w:sz="4" w:space="0" w:color="auto"/>
            </w:tcBorders>
            <w:shd w:val="clear" w:color="auto" w:fill="auto"/>
            <w:vAlign w:val="center"/>
          </w:tcPr>
          <w:p w14:paraId="4FDB975C" w14:textId="77777777" w:rsidR="004C2F97" w:rsidRPr="00937547" w:rsidRDefault="004C2F97" w:rsidP="00F56F42">
            <w:pPr>
              <w:pStyle w:val="NurText"/>
              <w:jc w:val="center"/>
              <w:rPr>
                <w:sz w:val="20"/>
              </w:rPr>
            </w:pPr>
            <w:r w:rsidRPr="00937547">
              <w:rPr>
                <w:szCs w:val="18"/>
              </w:rPr>
              <w:t>NDCG@10</w:t>
            </w:r>
          </w:p>
        </w:tc>
        <w:tc>
          <w:tcPr>
            <w:tcW w:w="1034" w:type="dxa"/>
            <w:tcBorders>
              <w:bottom w:val="single" w:sz="4" w:space="0" w:color="auto"/>
            </w:tcBorders>
          </w:tcPr>
          <w:p w14:paraId="66419AD3" w14:textId="46431D0A" w:rsidR="004C2F97" w:rsidRPr="00937547" w:rsidRDefault="004C2F97" w:rsidP="00F56F42">
            <w:pPr>
              <w:pStyle w:val="NurText"/>
              <w:jc w:val="center"/>
            </w:pPr>
            <w:r w:rsidRPr="00937547">
              <w:t>0,7152</w:t>
            </w:r>
          </w:p>
        </w:tc>
        <w:tc>
          <w:tcPr>
            <w:tcW w:w="1034" w:type="dxa"/>
            <w:tcBorders>
              <w:bottom w:val="single" w:sz="4" w:space="0" w:color="auto"/>
            </w:tcBorders>
          </w:tcPr>
          <w:p w14:paraId="0FCAB63B" w14:textId="033E7818" w:rsidR="004C2F97" w:rsidRPr="00937547" w:rsidRDefault="005D0D72" w:rsidP="00F56F42">
            <w:pPr>
              <w:pStyle w:val="NurText"/>
              <w:jc w:val="center"/>
            </w:pPr>
            <w:r>
              <w:t>0,7395</w:t>
            </w:r>
          </w:p>
        </w:tc>
      </w:tr>
    </w:tbl>
    <w:p w14:paraId="595D44BF" w14:textId="77777777" w:rsidR="00017514" w:rsidRDefault="00017514" w:rsidP="00017514">
      <w:pPr>
        <w:pStyle w:val="NurText"/>
        <w:rPr>
          <w:rFonts w:eastAsia="Times New Roman"/>
          <w:sz w:val="20"/>
          <w:lang w:val="en-GB"/>
        </w:rPr>
      </w:pPr>
    </w:p>
    <w:p w14:paraId="62F2EA28" w14:textId="2434A355" w:rsidR="00582A0C" w:rsidRDefault="0090628F" w:rsidP="00017514">
      <w:pPr>
        <w:pStyle w:val="NurText"/>
        <w:rPr>
          <w:rFonts w:eastAsia="Times New Roman"/>
          <w:sz w:val="20"/>
          <w:lang w:val="en-GB"/>
        </w:rPr>
      </w:pPr>
      <w:r>
        <w:rPr>
          <w:rFonts w:eastAsia="DengXian" w:hint="eastAsia"/>
          <w:sz w:val="20"/>
          <w:szCs w:val="24"/>
          <w:lang w:eastAsia="zh-CN"/>
        </w:rPr>
        <w:t xml:space="preserve">For </w:t>
      </w:r>
      <w:r w:rsidRPr="4A9C6124">
        <w:rPr>
          <w:rFonts w:eastAsia="Times New Roman"/>
          <w:sz w:val="20"/>
          <w:lang w:val="en-GB"/>
        </w:rPr>
        <w:t xml:space="preserve">instance, </w:t>
      </w:r>
      <w:r w:rsidR="00017514">
        <w:rPr>
          <w:rFonts w:eastAsia="Times New Roman"/>
          <w:sz w:val="20"/>
          <w:lang w:val="en-GB"/>
        </w:rPr>
        <w:t>each epoch</w:t>
      </w:r>
      <w:r w:rsidR="00E920D4" w:rsidRPr="4A9C6124">
        <w:rPr>
          <w:rFonts w:eastAsia="Times New Roman"/>
          <w:sz w:val="20"/>
          <w:lang w:val="en-GB"/>
        </w:rPr>
        <w:t xml:space="preserve"> of the partial retraining of the model on</w:t>
      </w:r>
      <w:r w:rsidR="00965AA3">
        <w:rPr>
          <w:rFonts w:eastAsia="DengXian" w:hint="eastAsia"/>
          <w:sz w:val="20"/>
          <w:lang w:val="en-GB" w:eastAsia="zh-CN"/>
        </w:rPr>
        <w:t xml:space="preserve"> the</w:t>
      </w:r>
      <w:r w:rsidR="00E920D4" w:rsidRPr="4A9C6124">
        <w:rPr>
          <w:rFonts w:eastAsia="Times New Roman"/>
          <w:sz w:val="20"/>
          <w:lang w:val="en-GB"/>
        </w:rPr>
        <w:t xml:space="preserve"> </w:t>
      </w:r>
      <w:r w:rsidR="00965AA3">
        <w:rPr>
          <w:rFonts w:eastAsia="DengXian" w:hint="eastAsia"/>
          <w:sz w:val="20"/>
          <w:lang w:val="en-GB" w:eastAsia="zh-CN"/>
        </w:rPr>
        <w:t>test set</w:t>
      </w:r>
      <w:r w:rsidR="00E920D4" w:rsidRPr="4A9C6124">
        <w:rPr>
          <w:rFonts w:eastAsia="Times New Roman"/>
          <w:sz w:val="20"/>
          <w:lang w:val="en-GB"/>
        </w:rPr>
        <w:t xml:space="preserve"> (3</w:t>
      </w:r>
      <w:r w:rsidR="00170FC7" w:rsidRPr="4A9C6124">
        <w:rPr>
          <w:rFonts w:eastAsia="Times New Roman"/>
          <w:sz w:val="20"/>
          <w:lang w:val="en-GB"/>
        </w:rPr>
        <w:t>,</w:t>
      </w:r>
      <w:r w:rsidR="00E920D4" w:rsidRPr="4A9C6124">
        <w:rPr>
          <w:rFonts w:eastAsia="Times New Roman"/>
          <w:sz w:val="20"/>
          <w:lang w:val="en-GB"/>
        </w:rPr>
        <w:t xml:space="preserve">613 </w:t>
      </w:r>
      <w:r w:rsidR="009E6610">
        <w:rPr>
          <w:rFonts w:eastAsia="Times New Roman"/>
          <w:sz w:val="20"/>
          <w:lang w:val="en-GB"/>
        </w:rPr>
        <w:t>sessions</w:t>
      </w:r>
      <w:r w:rsidR="00E920D4" w:rsidRPr="4A9C6124">
        <w:rPr>
          <w:rFonts w:eastAsia="Times New Roman"/>
          <w:sz w:val="20"/>
          <w:lang w:val="en-GB"/>
        </w:rPr>
        <w:t>) with approximately 100k interactions requires around 7 minutes of training.</w:t>
      </w:r>
      <w:r w:rsidR="00AD3475">
        <w:rPr>
          <w:rFonts w:eastAsia="DengXian" w:hint="eastAsia"/>
          <w:sz w:val="20"/>
          <w:lang w:val="en-GB" w:eastAsia="zh-CN"/>
        </w:rPr>
        <w:t xml:space="preserve"> </w:t>
      </w:r>
      <w:r w:rsidR="00E920D4" w:rsidRPr="4A9C6124">
        <w:rPr>
          <w:rFonts w:eastAsia="Times New Roman"/>
          <w:sz w:val="20"/>
          <w:lang w:val="en-GB"/>
        </w:rPr>
        <w:t xml:space="preserve">Consequently, the model converges quickly since it utilizes the pre-trained embeddings of the sessions in the training set, allowing for improving the </w:t>
      </w:r>
      <w:r w:rsidR="006C4403">
        <w:rPr>
          <w:rFonts w:eastAsia="DengXian" w:hint="eastAsia"/>
          <w:sz w:val="20"/>
          <w:lang w:val="en-GB" w:eastAsia="zh-CN"/>
        </w:rPr>
        <w:t>model</w:t>
      </w:r>
      <w:r w:rsidR="00BF71C7" w:rsidRPr="4A9C6124">
        <w:rPr>
          <w:rFonts w:eastAsia="Times New Roman"/>
          <w:sz w:val="20"/>
          <w:lang w:val="en-GB"/>
        </w:rPr>
        <w:t>'</w:t>
      </w:r>
      <w:r w:rsidR="00E920D4" w:rsidRPr="4A9C6124">
        <w:rPr>
          <w:rFonts w:eastAsia="Times New Roman"/>
          <w:sz w:val="20"/>
          <w:lang w:val="en-GB"/>
        </w:rPr>
        <w:t xml:space="preserve">s performance without requiring </w:t>
      </w:r>
      <w:r w:rsidR="00046E12">
        <w:rPr>
          <w:rFonts w:eastAsia="Times New Roman"/>
          <w:sz w:val="20"/>
          <w:lang w:val="en-GB"/>
        </w:rPr>
        <w:t>full</w:t>
      </w:r>
      <w:r w:rsidR="00E920D4" w:rsidRPr="4A9C6124">
        <w:rPr>
          <w:rFonts w:eastAsia="Times New Roman"/>
          <w:sz w:val="20"/>
          <w:lang w:val="en-GB"/>
        </w:rPr>
        <w:t xml:space="preserve"> </w:t>
      </w:r>
      <w:r w:rsidR="006C4403">
        <w:rPr>
          <w:rFonts w:eastAsia="DengXian" w:hint="eastAsia"/>
          <w:sz w:val="20"/>
          <w:lang w:val="en-GB" w:eastAsia="zh-CN"/>
        </w:rPr>
        <w:t>parameter updates</w:t>
      </w:r>
      <w:r w:rsidR="00E920D4" w:rsidRPr="4A9C6124">
        <w:rPr>
          <w:rFonts w:eastAsia="Times New Roman"/>
          <w:sz w:val="20"/>
          <w:lang w:val="en-GB"/>
        </w:rPr>
        <w:t>.</w:t>
      </w:r>
    </w:p>
    <w:p w14:paraId="4754E159" w14:textId="77777777" w:rsidR="00AB0E09" w:rsidRPr="00346097" w:rsidRDefault="00AB0E09" w:rsidP="00AB0E09">
      <w:pPr>
        <w:pStyle w:val="NurText"/>
        <w:rPr>
          <w:rFonts w:eastAsia="Times New Roman"/>
          <w:sz w:val="20"/>
          <w:lang w:val="en-GB"/>
        </w:rPr>
      </w:pPr>
    </w:p>
    <w:p w14:paraId="5A669FD0" w14:textId="319A90CB" w:rsidR="000944FF" w:rsidRPr="00937547" w:rsidRDefault="005752FC" w:rsidP="000944FF">
      <w:pPr>
        <w:pStyle w:val="berschrift1"/>
        <w:rPr>
          <w:rFonts w:eastAsia="DengXian"/>
          <w:lang w:eastAsia="zh-CN"/>
        </w:rPr>
      </w:pPr>
      <w:r w:rsidRPr="00937547">
        <w:rPr>
          <w:rFonts w:eastAsia="DengXian"/>
          <w:lang w:eastAsia="zh-CN"/>
        </w:rPr>
        <w:t>4.6 Comparison with Transformer-based method</w:t>
      </w:r>
    </w:p>
    <w:p w14:paraId="7B7E5A1E" w14:textId="04D144EB" w:rsidR="0095584F" w:rsidRPr="0095584F" w:rsidRDefault="0007684F" w:rsidP="00C64534">
      <w:pPr>
        <w:pStyle w:val="NurText"/>
        <w:ind w:firstLine="284"/>
        <w:rPr>
          <w:rFonts w:eastAsia="Times New Roman"/>
          <w:sz w:val="20"/>
          <w:szCs w:val="24"/>
        </w:rPr>
      </w:pPr>
      <w:r w:rsidRPr="0095584F">
        <w:rPr>
          <w:rFonts w:eastAsia="Times New Roman"/>
          <w:sz w:val="20"/>
          <w:szCs w:val="24"/>
        </w:rPr>
        <w:t xml:space="preserve">The results of our method </w:t>
      </w:r>
      <w:r w:rsidR="005C7805" w:rsidRPr="0095584F">
        <w:rPr>
          <w:rFonts w:eastAsia="Times New Roman"/>
          <w:sz w:val="20"/>
          <w:szCs w:val="24"/>
        </w:rPr>
        <w:t xml:space="preserve">compared </w:t>
      </w:r>
      <w:r w:rsidRPr="0095584F">
        <w:rPr>
          <w:rFonts w:eastAsia="Times New Roman"/>
          <w:sz w:val="20"/>
          <w:szCs w:val="24"/>
        </w:rPr>
        <w:t xml:space="preserve">to </w:t>
      </w:r>
      <w:r w:rsidR="005C7805" w:rsidRPr="0095584F">
        <w:rPr>
          <w:rFonts w:eastAsia="Times New Roman"/>
          <w:sz w:val="20"/>
          <w:szCs w:val="24"/>
        </w:rPr>
        <w:t xml:space="preserve">the results </w:t>
      </w:r>
      <w:r w:rsidRPr="0095584F">
        <w:rPr>
          <w:rFonts w:eastAsia="Times New Roman"/>
          <w:sz w:val="20"/>
          <w:szCs w:val="24"/>
        </w:rPr>
        <w:t>of the</w:t>
      </w:r>
      <w:r w:rsidR="005C7805" w:rsidRPr="0095584F">
        <w:rPr>
          <w:rFonts w:eastAsia="Times New Roman"/>
          <w:sz w:val="20"/>
          <w:szCs w:val="24"/>
        </w:rPr>
        <w:t xml:space="preserve"> Transformer-based model </w:t>
      </w:r>
      <w:r w:rsidR="00876A46" w:rsidRPr="0095584F">
        <w:rPr>
          <w:rFonts w:eastAsia="Times New Roman"/>
          <w:sz w:val="20"/>
          <w:szCs w:val="24"/>
        </w:rPr>
        <w:t>(Du, C., et.al., 2024)</w:t>
      </w:r>
      <w:r w:rsidRPr="0095584F">
        <w:rPr>
          <w:rFonts w:eastAsia="Times New Roman"/>
          <w:sz w:val="20"/>
          <w:szCs w:val="24"/>
        </w:rPr>
        <w:t xml:space="preserve"> are reported in Table 4</w:t>
      </w:r>
      <w:r w:rsidR="00876A46" w:rsidRPr="0095584F">
        <w:rPr>
          <w:rFonts w:eastAsia="Times New Roman"/>
          <w:sz w:val="20"/>
          <w:szCs w:val="24"/>
        </w:rPr>
        <w:t>.</w:t>
      </w:r>
      <w:r w:rsidR="00C64534">
        <w:rPr>
          <w:rFonts w:eastAsia="Times New Roman"/>
          <w:sz w:val="20"/>
          <w:szCs w:val="24"/>
        </w:rPr>
        <w:t xml:space="preserve"> </w:t>
      </w:r>
      <w:r w:rsidR="00805A10">
        <w:rPr>
          <w:rFonts w:eastAsia="Times New Roman"/>
          <w:sz w:val="20"/>
          <w:szCs w:val="24"/>
        </w:rPr>
        <w:t>We use the similarity-based method for fairness</w:t>
      </w:r>
      <w:r w:rsidR="00311E30" w:rsidRPr="002E6088">
        <w:rPr>
          <w:rFonts w:eastAsia="DengXian"/>
          <w:sz w:val="20"/>
          <w:szCs w:val="24"/>
          <w:lang w:eastAsia="zh-CN"/>
        </w:rPr>
        <w:t>,</w:t>
      </w:r>
      <w:r w:rsidR="00AF7B08" w:rsidRPr="002E6088">
        <w:rPr>
          <w:rFonts w:eastAsia="DengXian"/>
          <w:sz w:val="20"/>
          <w:szCs w:val="24"/>
          <w:lang w:eastAsia="zh-CN"/>
        </w:rPr>
        <w:t xml:space="preserve"> </w:t>
      </w:r>
      <w:r w:rsidR="00311E30">
        <w:rPr>
          <w:rFonts w:eastAsia="Times New Roman"/>
          <w:sz w:val="20"/>
          <w:szCs w:val="24"/>
        </w:rPr>
        <w:t>as</w:t>
      </w:r>
      <w:r w:rsidR="009D1B62" w:rsidRPr="009D1B62">
        <w:rPr>
          <w:rFonts w:eastAsia="Times New Roman"/>
          <w:sz w:val="20"/>
          <w:szCs w:val="24"/>
        </w:rPr>
        <w:t xml:space="preserve"> it has not been partially </w:t>
      </w:r>
      <w:r w:rsidR="00373125">
        <w:rPr>
          <w:rFonts w:eastAsia="Times New Roman"/>
          <w:sz w:val="20"/>
          <w:szCs w:val="24"/>
        </w:rPr>
        <w:t>re</w:t>
      </w:r>
      <w:r w:rsidR="009D1B62" w:rsidRPr="009D1B62">
        <w:rPr>
          <w:rFonts w:eastAsia="Times New Roman"/>
          <w:sz w:val="20"/>
          <w:szCs w:val="24"/>
        </w:rPr>
        <w:t>trained on the test set</w:t>
      </w:r>
      <w:r w:rsidR="0096634E">
        <w:rPr>
          <w:rFonts w:eastAsia="Times New Roman"/>
          <w:sz w:val="20"/>
          <w:szCs w:val="24"/>
        </w:rPr>
        <w:t xml:space="preserve">, aligning with </w:t>
      </w:r>
      <w:r w:rsidR="008E037F">
        <w:rPr>
          <w:rFonts w:eastAsia="Times New Roman"/>
          <w:sz w:val="20"/>
          <w:szCs w:val="24"/>
        </w:rPr>
        <w:t xml:space="preserve">the </w:t>
      </w:r>
      <w:r w:rsidR="0096634E">
        <w:rPr>
          <w:rFonts w:eastAsia="Times New Roman"/>
          <w:sz w:val="20"/>
          <w:szCs w:val="24"/>
        </w:rPr>
        <w:t xml:space="preserve">settings used in </w:t>
      </w:r>
      <w:r w:rsidR="00614B86">
        <w:rPr>
          <w:rFonts w:eastAsia="Times New Roman"/>
          <w:sz w:val="20"/>
          <w:szCs w:val="24"/>
        </w:rPr>
        <w:t>the</w:t>
      </w:r>
      <w:r w:rsidR="00F7350F">
        <w:rPr>
          <w:rFonts w:eastAsia="Times New Roman"/>
          <w:sz w:val="20"/>
          <w:szCs w:val="24"/>
        </w:rPr>
        <w:t xml:space="preserve"> other study.</w:t>
      </w:r>
      <w:r w:rsidR="00311E30">
        <w:rPr>
          <w:rFonts w:eastAsia="Times New Roman"/>
          <w:sz w:val="20"/>
          <w:szCs w:val="24"/>
        </w:rPr>
        <w:t xml:space="preserve"> </w:t>
      </w:r>
      <w:r w:rsidR="00C64534">
        <w:rPr>
          <w:rFonts w:eastAsia="Times New Roman"/>
          <w:sz w:val="20"/>
          <w:szCs w:val="24"/>
        </w:rPr>
        <w:t>O</w:t>
      </w:r>
      <w:r w:rsidR="0095584F">
        <w:rPr>
          <w:rFonts w:eastAsia="Times New Roman"/>
          <w:sz w:val="20"/>
          <w:szCs w:val="24"/>
        </w:rPr>
        <w:t xml:space="preserve">ur similarity-based induction method </w:t>
      </w:r>
      <w:r w:rsidR="00236765">
        <w:rPr>
          <w:rFonts w:eastAsia="Times New Roman"/>
          <w:sz w:val="20"/>
          <w:szCs w:val="24"/>
        </w:rPr>
        <w:t>performs better</w:t>
      </w:r>
      <w:r w:rsidR="00A338E9">
        <w:rPr>
          <w:rFonts w:eastAsia="Times New Roman"/>
          <w:sz w:val="20"/>
          <w:szCs w:val="24"/>
        </w:rPr>
        <w:t xml:space="preserve"> </w:t>
      </w:r>
      <w:r w:rsidR="00174A3C">
        <w:rPr>
          <w:rFonts w:eastAsia="Times New Roman"/>
          <w:sz w:val="20"/>
          <w:szCs w:val="24"/>
        </w:rPr>
        <w:t>in Recall@5, NDCG@5</w:t>
      </w:r>
      <w:r w:rsidR="00236765">
        <w:rPr>
          <w:rFonts w:eastAsia="Times New Roman"/>
          <w:sz w:val="20"/>
          <w:szCs w:val="24"/>
        </w:rPr>
        <w:t>,</w:t>
      </w:r>
      <w:r w:rsidR="00876A46" w:rsidRPr="0095584F">
        <w:rPr>
          <w:rFonts w:eastAsia="Times New Roman"/>
          <w:sz w:val="20"/>
          <w:szCs w:val="24"/>
        </w:rPr>
        <w:t xml:space="preserve"> </w:t>
      </w:r>
      <w:r w:rsidR="00174A3C">
        <w:rPr>
          <w:rFonts w:eastAsia="Times New Roman"/>
          <w:sz w:val="20"/>
          <w:szCs w:val="24"/>
        </w:rPr>
        <w:t xml:space="preserve">and NDCG@10 metrics. </w:t>
      </w:r>
    </w:p>
    <w:p w14:paraId="3D63EBA3" w14:textId="77777777" w:rsidR="00A10B97" w:rsidRDefault="00A10B97" w:rsidP="00E920D4">
      <w:pPr>
        <w:pStyle w:val="NurText"/>
        <w:rPr>
          <w:sz w:val="20"/>
        </w:rPr>
      </w:pPr>
    </w:p>
    <w:p w14:paraId="4FD6BE3E" w14:textId="50507823" w:rsidR="00A10B97" w:rsidRPr="00A10B97" w:rsidRDefault="00A10B97" w:rsidP="00A10B97">
      <w:pPr>
        <w:pStyle w:val="NurText"/>
        <w:ind w:firstLine="284"/>
        <w:jc w:val="center"/>
        <w:rPr>
          <w:rFonts w:eastAsia="Times New Roman"/>
          <w:sz w:val="20"/>
          <w:lang w:val="en-GB"/>
        </w:rPr>
      </w:pPr>
      <w:r w:rsidRPr="4A9C6124">
        <w:rPr>
          <w:i/>
          <w:iCs/>
          <w:lang w:val="en-GB"/>
        </w:rPr>
        <w:t xml:space="preserve">Table 4: Results of similarity-based and </w:t>
      </w:r>
      <w:r>
        <w:rPr>
          <w:i/>
          <w:iCs/>
          <w:lang w:val="en-GB"/>
        </w:rPr>
        <w:t>Transformer</w:t>
      </w:r>
      <w:r w:rsidR="0092501E">
        <w:rPr>
          <w:i/>
          <w:iCs/>
          <w:lang w:val="en-GB"/>
        </w:rPr>
        <w:t>-based</w:t>
      </w:r>
    </w:p>
    <w:tbl>
      <w:tblPr>
        <w:tblW w:w="4195" w:type="dxa"/>
        <w:jc w:val="center"/>
        <w:tblLook w:val="04A0" w:firstRow="1" w:lastRow="0" w:firstColumn="1" w:lastColumn="0" w:noHBand="0" w:noVBand="1"/>
      </w:tblPr>
      <w:tblGrid>
        <w:gridCol w:w="1910"/>
        <w:gridCol w:w="1028"/>
        <w:gridCol w:w="1257"/>
      </w:tblGrid>
      <w:tr w:rsidR="00A10B97" w:rsidRPr="00937547" w14:paraId="22E88973" w14:textId="77777777">
        <w:trPr>
          <w:jc w:val="center"/>
        </w:trPr>
        <w:tc>
          <w:tcPr>
            <w:tcW w:w="2127" w:type="dxa"/>
            <w:tcBorders>
              <w:top w:val="single" w:sz="4" w:space="0" w:color="auto"/>
            </w:tcBorders>
            <w:shd w:val="clear" w:color="auto" w:fill="auto"/>
            <w:vAlign w:val="center"/>
          </w:tcPr>
          <w:p w14:paraId="31DEDDD2" w14:textId="77777777" w:rsidR="00A10B97" w:rsidRPr="00937547" w:rsidRDefault="00A10B97">
            <w:pPr>
              <w:pStyle w:val="NurText"/>
              <w:jc w:val="center"/>
            </w:pPr>
            <w:r w:rsidRPr="00937547">
              <w:t>Metric</w:t>
            </w:r>
          </w:p>
        </w:tc>
        <w:tc>
          <w:tcPr>
            <w:tcW w:w="1034" w:type="dxa"/>
            <w:tcBorders>
              <w:top w:val="single" w:sz="4" w:space="0" w:color="auto"/>
            </w:tcBorders>
          </w:tcPr>
          <w:p w14:paraId="4DF08CF7" w14:textId="77777777" w:rsidR="00A10B97" w:rsidRPr="00937547" w:rsidRDefault="00A10B97">
            <w:pPr>
              <w:pStyle w:val="NurText"/>
              <w:jc w:val="center"/>
            </w:pPr>
            <w:r>
              <w:t>Similarity-based</w:t>
            </w:r>
          </w:p>
        </w:tc>
        <w:tc>
          <w:tcPr>
            <w:tcW w:w="1034" w:type="dxa"/>
            <w:tcBorders>
              <w:top w:val="single" w:sz="4" w:space="0" w:color="auto"/>
            </w:tcBorders>
          </w:tcPr>
          <w:p w14:paraId="205CCB1B" w14:textId="232F333C" w:rsidR="00A10B97" w:rsidRPr="00937547" w:rsidRDefault="00A10B97">
            <w:pPr>
              <w:pStyle w:val="NurText"/>
              <w:jc w:val="center"/>
            </w:pPr>
            <w:r>
              <w:t>Transformer</w:t>
            </w:r>
            <w:r w:rsidR="00E1501F">
              <w:t>-based</w:t>
            </w:r>
          </w:p>
        </w:tc>
      </w:tr>
      <w:tr w:rsidR="00A10B97" w:rsidRPr="00937547" w14:paraId="4C302147" w14:textId="77777777" w:rsidTr="0009511A">
        <w:trPr>
          <w:trHeight w:val="172"/>
          <w:jc w:val="center"/>
        </w:trPr>
        <w:tc>
          <w:tcPr>
            <w:tcW w:w="2127" w:type="dxa"/>
            <w:tcBorders>
              <w:top w:val="single" w:sz="4" w:space="0" w:color="auto"/>
            </w:tcBorders>
            <w:shd w:val="clear" w:color="auto" w:fill="auto"/>
            <w:vAlign w:val="center"/>
          </w:tcPr>
          <w:p w14:paraId="4DEDD4EC" w14:textId="77777777" w:rsidR="00A10B97" w:rsidRPr="00937547" w:rsidRDefault="00A10B97">
            <w:pPr>
              <w:pStyle w:val="NurText"/>
              <w:jc w:val="center"/>
              <w:rPr>
                <w:sz w:val="20"/>
              </w:rPr>
            </w:pPr>
            <w:r w:rsidRPr="00937547">
              <w:t>Recall@5</w:t>
            </w:r>
          </w:p>
        </w:tc>
        <w:tc>
          <w:tcPr>
            <w:tcW w:w="1034" w:type="dxa"/>
            <w:tcBorders>
              <w:top w:val="single" w:sz="4" w:space="0" w:color="auto"/>
            </w:tcBorders>
          </w:tcPr>
          <w:p w14:paraId="380E3AE6" w14:textId="77777777" w:rsidR="00A10B97" w:rsidRPr="00174A3C" w:rsidRDefault="00A10B97">
            <w:pPr>
              <w:pStyle w:val="NurText"/>
              <w:jc w:val="center"/>
              <w:rPr>
                <w:b/>
                <w:bCs/>
              </w:rPr>
            </w:pPr>
            <w:r w:rsidRPr="00174A3C">
              <w:rPr>
                <w:b/>
                <w:bCs/>
              </w:rPr>
              <w:t>0,8134</w:t>
            </w:r>
          </w:p>
        </w:tc>
        <w:tc>
          <w:tcPr>
            <w:tcW w:w="1034" w:type="dxa"/>
            <w:tcBorders>
              <w:top w:val="single" w:sz="4" w:space="0" w:color="auto"/>
            </w:tcBorders>
          </w:tcPr>
          <w:p w14:paraId="14F6693E" w14:textId="05DD223B" w:rsidR="00A10B97" w:rsidRPr="00937547" w:rsidRDefault="00A10B97">
            <w:pPr>
              <w:pStyle w:val="NurText"/>
              <w:jc w:val="center"/>
            </w:pPr>
            <w:r>
              <w:t>0,</w:t>
            </w:r>
            <w:r w:rsidR="000674F9">
              <w:t>7810</w:t>
            </w:r>
          </w:p>
        </w:tc>
      </w:tr>
      <w:tr w:rsidR="00A10B97" w:rsidRPr="00937547" w14:paraId="794847F3" w14:textId="77777777">
        <w:trPr>
          <w:jc w:val="center"/>
        </w:trPr>
        <w:tc>
          <w:tcPr>
            <w:tcW w:w="2127" w:type="dxa"/>
            <w:shd w:val="clear" w:color="auto" w:fill="auto"/>
            <w:vAlign w:val="center"/>
          </w:tcPr>
          <w:p w14:paraId="6D796BA5" w14:textId="77777777" w:rsidR="00A10B97" w:rsidRPr="00937547" w:rsidRDefault="00A10B97">
            <w:pPr>
              <w:pStyle w:val="NurText"/>
              <w:jc w:val="center"/>
              <w:rPr>
                <w:sz w:val="20"/>
              </w:rPr>
            </w:pPr>
            <w:r w:rsidRPr="00937547">
              <w:lastRenderedPageBreak/>
              <w:t>Recall@10</w:t>
            </w:r>
          </w:p>
        </w:tc>
        <w:tc>
          <w:tcPr>
            <w:tcW w:w="1034" w:type="dxa"/>
          </w:tcPr>
          <w:p w14:paraId="66238463" w14:textId="77777777" w:rsidR="00A10B97" w:rsidRPr="00937547" w:rsidRDefault="00A10B97">
            <w:pPr>
              <w:pStyle w:val="NurText"/>
              <w:jc w:val="center"/>
            </w:pPr>
            <w:r w:rsidRPr="00937547">
              <w:t>0,8571</w:t>
            </w:r>
          </w:p>
        </w:tc>
        <w:tc>
          <w:tcPr>
            <w:tcW w:w="1034" w:type="dxa"/>
          </w:tcPr>
          <w:p w14:paraId="7B9AB615" w14:textId="69244533" w:rsidR="00A10B97" w:rsidRPr="00174A3C" w:rsidRDefault="00A10B97">
            <w:pPr>
              <w:pStyle w:val="NurText"/>
              <w:jc w:val="center"/>
              <w:rPr>
                <w:b/>
                <w:bCs/>
              </w:rPr>
            </w:pPr>
            <w:r w:rsidRPr="00174A3C">
              <w:rPr>
                <w:b/>
                <w:bCs/>
              </w:rPr>
              <w:t>0,</w:t>
            </w:r>
            <w:r w:rsidR="00117DC3" w:rsidRPr="00174A3C">
              <w:rPr>
                <w:b/>
                <w:bCs/>
              </w:rPr>
              <w:t>86</w:t>
            </w:r>
            <w:r w:rsidR="00120D71">
              <w:rPr>
                <w:b/>
                <w:bCs/>
              </w:rPr>
              <w:t>16</w:t>
            </w:r>
          </w:p>
        </w:tc>
      </w:tr>
      <w:tr w:rsidR="00A10B97" w:rsidRPr="00937547" w14:paraId="762BB22E" w14:textId="77777777">
        <w:trPr>
          <w:jc w:val="center"/>
        </w:trPr>
        <w:tc>
          <w:tcPr>
            <w:tcW w:w="2127" w:type="dxa"/>
            <w:shd w:val="clear" w:color="auto" w:fill="auto"/>
            <w:vAlign w:val="center"/>
          </w:tcPr>
          <w:p w14:paraId="64FD2D16" w14:textId="77777777" w:rsidR="00A10B97" w:rsidRPr="00937547" w:rsidRDefault="00A10B97">
            <w:pPr>
              <w:pStyle w:val="NurText"/>
              <w:jc w:val="center"/>
              <w:rPr>
                <w:szCs w:val="18"/>
              </w:rPr>
            </w:pPr>
            <w:r w:rsidRPr="00937547">
              <w:rPr>
                <w:szCs w:val="18"/>
              </w:rPr>
              <w:t>NDCG@5</w:t>
            </w:r>
          </w:p>
        </w:tc>
        <w:tc>
          <w:tcPr>
            <w:tcW w:w="1034" w:type="dxa"/>
          </w:tcPr>
          <w:p w14:paraId="5FB78FEA" w14:textId="77777777" w:rsidR="00A10B97" w:rsidRPr="00174A3C" w:rsidRDefault="00A10B97">
            <w:pPr>
              <w:pStyle w:val="NurText"/>
              <w:jc w:val="center"/>
              <w:rPr>
                <w:b/>
                <w:bCs/>
              </w:rPr>
            </w:pPr>
            <w:r w:rsidRPr="00174A3C">
              <w:rPr>
                <w:b/>
                <w:bCs/>
              </w:rPr>
              <w:t>0,6793</w:t>
            </w:r>
          </w:p>
        </w:tc>
        <w:tc>
          <w:tcPr>
            <w:tcW w:w="1034" w:type="dxa"/>
          </w:tcPr>
          <w:p w14:paraId="2018E591" w14:textId="68E8C889" w:rsidR="00A10B97" w:rsidRPr="00937547" w:rsidRDefault="00A10B97">
            <w:pPr>
              <w:pStyle w:val="NurText"/>
              <w:jc w:val="center"/>
            </w:pPr>
            <w:r>
              <w:t>0,</w:t>
            </w:r>
            <w:r w:rsidR="00117DC3">
              <w:t>6501</w:t>
            </w:r>
          </w:p>
        </w:tc>
      </w:tr>
      <w:tr w:rsidR="00A10B97" w:rsidRPr="00937547" w14:paraId="5AEF9E43" w14:textId="77777777">
        <w:trPr>
          <w:jc w:val="center"/>
        </w:trPr>
        <w:tc>
          <w:tcPr>
            <w:tcW w:w="2127" w:type="dxa"/>
            <w:tcBorders>
              <w:bottom w:val="single" w:sz="4" w:space="0" w:color="auto"/>
            </w:tcBorders>
            <w:shd w:val="clear" w:color="auto" w:fill="auto"/>
            <w:vAlign w:val="center"/>
          </w:tcPr>
          <w:p w14:paraId="055F8BFF" w14:textId="77777777" w:rsidR="00A10B97" w:rsidRPr="00937547" w:rsidRDefault="00A10B97">
            <w:pPr>
              <w:pStyle w:val="NurText"/>
              <w:jc w:val="center"/>
              <w:rPr>
                <w:sz w:val="20"/>
              </w:rPr>
            </w:pPr>
            <w:r w:rsidRPr="00937547">
              <w:rPr>
                <w:szCs w:val="18"/>
              </w:rPr>
              <w:t>NDCG@10</w:t>
            </w:r>
          </w:p>
        </w:tc>
        <w:tc>
          <w:tcPr>
            <w:tcW w:w="1034" w:type="dxa"/>
            <w:tcBorders>
              <w:bottom w:val="single" w:sz="4" w:space="0" w:color="auto"/>
            </w:tcBorders>
          </w:tcPr>
          <w:p w14:paraId="3D8A5DB9" w14:textId="77777777" w:rsidR="00A10B97" w:rsidRPr="00174A3C" w:rsidRDefault="00A10B97">
            <w:pPr>
              <w:pStyle w:val="NurText"/>
              <w:jc w:val="center"/>
              <w:rPr>
                <w:b/>
                <w:bCs/>
              </w:rPr>
            </w:pPr>
            <w:r w:rsidRPr="00174A3C">
              <w:rPr>
                <w:b/>
                <w:bCs/>
              </w:rPr>
              <w:t>0,7152</w:t>
            </w:r>
          </w:p>
        </w:tc>
        <w:tc>
          <w:tcPr>
            <w:tcW w:w="1034" w:type="dxa"/>
            <w:tcBorders>
              <w:bottom w:val="single" w:sz="4" w:space="0" w:color="auto"/>
            </w:tcBorders>
          </w:tcPr>
          <w:p w14:paraId="003A62DE" w14:textId="4614791B" w:rsidR="00A10B97" w:rsidRPr="00937547" w:rsidRDefault="00A10B97">
            <w:pPr>
              <w:pStyle w:val="NurText"/>
              <w:jc w:val="center"/>
            </w:pPr>
            <w:r>
              <w:t>0,</w:t>
            </w:r>
            <w:r w:rsidR="005C747A">
              <w:t>676</w:t>
            </w:r>
            <w:r w:rsidR="00D93EEC">
              <w:t>5</w:t>
            </w:r>
          </w:p>
        </w:tc>
      </w:tr>
    </w:tbl>
    <w:p w14:paraId="664F8C03" w14:textId="77777777" w:rsidR="003C0424" w:rsidRPr="00937547" w:rsidRDefault="003C0424" w:rsidP="00E920D4">
      <w:pPr>
        <w:pStyle w:val="NurText"/>
        <w:rPr>
          <w:rFonts w:eastAsia="Times New Roman"/>
          <w:sz w:val="20"/>
          <w:szCs w:val="24"/>
        </w:rPr>
      </w:pPr>
    </w:p>
    <w:p w14:paraId="4C6F796B" w14:textId="5ED97DAB" w:rsidR="003C0424" w:rsidRPr="00DC6844" w:rsidRDefault="003C0424" w:rsidP="003C0424">
      <w:pPr>
        <w:pStyle w:val="berschrift1"/>
        <w:rPr>
          <w:rFonts w:eastAsia="DengXian"/>
          <w:lang w:eastAsia="zh-CN"/>
        </w:rPr>
      </w:pPr>
      <w:r w:rsidRPr="00937547">
        <w:t xml:space="preserve">5. </w:t>
      </w:r>
      <w:r w:rsidR="006C338A" w:rsidRPr="00937547">
        <w:t>DISCUSSION AND FUTURE WORK</w:t>
      </w:r>
    </w:p>
    <w:p w14:paraId="78D365C8" w14:textId="0C8158D1" w:rsidR="00D21523" w:rsidRDefault="00D17582" w:rsidP="000A3ABB">
      <w:pPr>
        <w:pStyle w:val="NurText"/>
        <w:ind w:firstLine="284"/>
        <w:rPr>
          <w:rFonts w:eastAsia="DengXian"/>
          <w:sz w:val="20"/>
          <w:szCs w:val="24"/>
          <w:lang w:eastAsia="zh-CN"/>
        </w:rPr>
      </w:pPr>
      <w:r>
        <w:rPr>
          <w:rFonts w:eastAsia="Times New Roman"/>
          <w:sz w:val="20"/>
          <w:szCs w:val="24"/>
        </w:rPr>
        <w:t>The</w:t>
      </w:r>
      <w:r w:rsidR="00F20832">
        <w:rPr>
          <w:rFonts w:eastAsia="Times New Roman"/>
          <w:sz w:val="20"/>
          <w:szCs w:val="24"/>
        </w:rPr>
        <w:t xml:space="preserve"> proposed </w:t>
      </w:r>
      <w:r w:rsidR="00AC6283">
        <w:rPr>
          <w:rFonts w:eastAsia="Times New Roman"/>
          <w:sz w:val="20"/>
          <w:szCs w:val="24"/>
        </w:rPr>
        <w:t xml:space="preserve">inference </w:t>
      </w:r>
      <w:r w:rsidR="006A0C8D">
        <w:rPr>
          <w:rFonts w:eastAsia="Times New Roman"/>
          <w:sz w:val="20"/>
          <w:szCs w:val="24"/>
        </w:rPr>
        <w:t>method</w:t>
      </w:r>
      <w:r w:rsidR="00EA40B7">
        <w:rPr>
          <w:rFonts w:eastAsia="Times New Roman"/>
          <w:sz w:val="20"/>
          <w:szCs w:val="24"/>
        </w:rPr>
        <w:t>s</w:t>
      </w:r>
      <w:r w:rsidR="006A0C8D">
        <w:rPr>
          <w:rFonts w:eastAsia="Times New Roman"/>
          <w:sz w:val="20"/>
          <w:szCs w:val="24"/>
        </w:rPr>
        <w:t xml:space="preserve"> </w:t>
      </w:r>
      <w:r w:rsidR="007D343E" w:rsidRPr="007D343E">
        <w:rPr>
          <w:rFonts w:eastAsia="Times New Roman"/>
          <w:sz w:val="20"/>
          <w:szCs w:val="24"/>
        </w:rPr>
        <w:t xml:space="preserve">offer a remedy to the lack of generalization of </w:t>
      </w:r>
      <w:r w:rsidR="004F2D2F">
        <w:rPr>
          <w:rFonts w:eastAsia="Times New Roman"/>
          <w:sz w:val="20"/>
          <w:szCs w:val="24"/>
        </w:rPr>
        <w:t xml:space="preserve">the </w:t>
      </w:r>
      <w:r w:rsidR="00126A14">
        <w:rPr>
          <w:rFonts w:eastAsia="Times New Roman"/>
          <w:sz w:val="20"/>
          <w:szCs w:val="24"/>
        </w:rPr>
        <w:t xml:space="preserve">original </w:t>
      </w:r>
      <w:r w:rsidR="007D343E" w:rsidRPr="007D343E">
        <w:rPr>
          <w:rFonts w:eastAsia="Times New Roman"/>
          <w:sz w:val="20"/>
          <w:szCs w:val="24"/>
        </w:rPr>
        <w:t>DGSR</w:t>
      </w:r>
      <w:r w:rsidR="00126A14">
        <w:rPr>
          <w:rFonts w:eastAsia="Times New Roman"/>
          <w:sz w:val="20"/>
          <w:szCs w:val="24"/>
        </w:rPr>
        <w:t xml:space="preserve"> model</w:t>
      </w:r>
      <w:r w:rsidR="00EA40B7">
        <w:rPr>
          <w:rFonts w:eastAsia="Times New Roman"/>
          <w:sz w:val="20"/>
          <w:szCs w:val="24"/>
        </w:rPr>
        <w:t>.</w:t>
      </w:r>
      <w:r w:rsidR="00EA40B7">
        <w:rPr>
          <w:rFonts w:eastAsia="DengXian"/>
          <w:sz w:val="20"/>
          <w:szCs w:val="24"/>
          <w:lang w:eastAsia="zh-CN"/>
        </w:rPr>
        <w:t xml:space="preserve"> </w:t>
      </w:r>
      <w:r w:rsidR="00EA40B7">
        <w:rPr>
          <w:rFonts w:eastAsia="Times New Roman"/>
          <w:sz w:val="20"/>
          <w:szCs w:val="24"/>
        </w:rPr>
        <w:t xml:space="preserve">The proposed similarity-based </w:t>
      </w:r>
      <w:r w:rsidR="00DB1262">
        <w:rPr>
          <w:rFonts w:eastAsia="Times New Roman"/>
          <w:sz w:val="20"/>
          <w:szCs w:val="24"/>
        </w:rPr>
        <w:t xml:space="preserve">induction </w:t>
      </w:r>
      <w:r w:rsidR="006A0C8D">
        <w:rPr>
          <w:rFonts w:eastAsia="Times New Roman"/>
          <w:sz w:val="20"/>
          <w:szCs w:val="24"/>
        </w:rPr>
        <w:t xml:space="preserve">outperforms </w:t>
      </w:r>
      <w:r w:rsidR="00261CD1">
        <w:rPr>
          <w:rFonts w:eastAsia="Times New Roman"/>
          <w:sz w:val="20"/>
          <w:szCs w:val="24"/>
        </w:rPr>
        <w:t>Transformer</w:t>
      </w:r>
      <w:r w:rsidR="00977DC6">
        <w:rPr>
          <w:rFonts w:eastAsia="Times New Roman"/>
          <w:sz w:val="20"/>
          <w:szCs w:val="24"/>
        </w:rPr>
        <w:t>-based</w:t>
      </w:r>
      <w:r w:rsidR="00261CD1">
        <w:rPr>
          <w:rFonts w:eastAsia="Times New Roman"/>
          <w:sz w:val="20"/>
          <w:szCs w:val="24"/>
        </w:rPr>
        <w:t xml:space="preserve"> methods</w:t>
      </w:r>
      <w:r w:rsidR="00F20832">
        <w:rPr>
          <w:rFonts w:eastAsia="Times New Roman"/>
          <w:sz w:val="20"/>
          <w:szCs w:val="24"/>
        </w:rPr>
        <w:t xml:space="preserve"> in metrics</w:t>
      </w:r>
      <w:r w:rsidR="00DB1262">
        <w:rPr>
          <w:rFonts w:eastAsia="Times New Roman"/>
          <w:sz w:val="20"/>
          <w:szCs w:val="24"/>
        </w:rPr>
        <w:t>.</w:t>
      </w:r>
    </w:p>
    <w:p w14:paraId="4E496483" w14:textId="7F17A01B" w:rsidR="00D21523" w:rsidRPr="004F2D2F" w:rsidRDefault="00D21523" w:rsidP="000A3ABB">
      <w:pPr>
        <w:pStyle w:val="NurText"/>
        <w:ind w:firstLine="284"/>
        <w:rPr>
          <w:rFonts w:eastAsia="DengXian"/>
          <w:sz w:val="20"/>
          <w:szCs w:val="24"/>
          <w:lang w:eastAsia="zh-CN"/>
        </w:rPr>
      </w:pPr>
      <w:r>
        <w:rPr>
          <w:rFonts w:eastAsia="DengXian" w:hint="eastAsia"/>
          <w:sz w:val="20"/>
          <w:szCs w:val="24"/>
          <w:lang w:eastAsia="zh-CN"/>
        </w:rPr>
        <w:t>One potential reason</w:t>
      </w:r>
      <w:r w:rsidR="00992981">
        <w:rPr>
          <w:rFonts w:eastAsia="DengXian" w:hint="eastAsia"/>
          <w:sz w:val="20"/>
          <w:szCs w:val="24"/>
          <w:lang w:eastAsia="zh-CN"/>
        </w:rPr>
        <w:t xml:space="preserve"> could be that DGSR enables more fine</w:t>
      </w:r>
      <w:r w:rsidR="00992981" w:rsidRPr="002E6088">
        <w:rPr>
          <w:rFonts w:eastAsia="DengXian"/>
          <w:sz w:val="20"/>
          <w:szCs w:val="24"/>
          <w:lang w:eastAsia="zh-CN"/>
        </w:rPr>
        <w:t>-</w:t>
      </w:r>
      <w:r w:rsidR="006F6019" w:rsidRPr="002E6088">
        <w:rPr>
          <w:rFonts w:eastAsia="DengXian"/>
          <w:sz w:val="20"/>
          <w:szCs w:val="24"/>
          <w:lang w:eastAsia="zh-CN"/>
        </w:rPr>
        <w:t>grained modeling of temporal dy</w:t>
      </w:r>
      <w:r w:rsidR="00CC78F7" w:rsidRPr="002E6088">
        <w:rPr>
          <w:rFonts w:eastAsia="DengXian"/>
          <w:sz w:val="20"/>
          <w:szCs w:val="24"/>
          <w:lang w:eastAsia="zh-CN"/>
        </w:rPr>
        <w:t xml:space="preserve">namics through timestamped edges and </w:t>
      </w:r>
      <w:r w:rsidR="00F66B25" w:rsidRPr="002E6088">
        <w:rPr>
          <w:rFonts w:eastAsia="DengXian"/>
          <w:sz w:val="20"/>
          <w:szCs w:val="24"/>
          <w:lang w:eastAsia="zh-CN"/>
        </w:rPr>
        <w:t xml:space="preserve">dynamic graph evolution. This may allow it to capture </w:t>
      </w:r>
      <w:r w:rsidR="00A305B0" w:rsidRPr="002E6088">
        <w:rPr>
          <w:rFonts w:eastAsia="DengXian"/>
          <w:sz w:val="20"/>
          <w:szCs w:val="24"/>
          <w:lang w:eastAsia="zh-CN"/>
        </w:rPr>
        <w:t>temporal pattern</w:t>
      </w:r>
      <w:r w:rsidR="00A270D7" w:rsidRPr="002E6088">
        <w:rPr>
          <w:rFonts w:eastAsia="DengXian"/>
          <w:sz w:val="20"/>
          <w:szCs w:val="24"/>
          <w:lang w:eastAsia="zh-CN"/>
        </w:rPr>
        <w:t>s</w:t>
      </w:r>
      <w:r w:rsidR="00A305B0" w:rsidRPr="002E6088">
        <w:rPr>
          <w:rFonts w:eastAsia="DengXian"/>
          <w:sz w:val="20"/>
          <w:szCs w:val="24"/>
          <w:lang w:eastAsia="zh-CN"/>
        </w:rPr>
        <w:t xml:space="preserve"> more effectively than Transformers, which typically rely on positional encoding or </w:t>
      </w:r>
      <w:r w:rsidR="00894A2F" w:rsidRPr="002E6088">
        <w:rPr>
          <w:rFonts w:eastAsia="DengXian"/>
          <w:sz w:val="20"/>
          <w:szCs w:val="24"/>
          <w:lang w:eastAsia="zh-CN"/>
        </w:rPr>
        <w:t>timestamp embedding.</w:t>
      </w:r>
      <w:r w:rsidR="00BE4053" w:rsidRPr="002E6088">
        <w:rPr>
          <w:rFonts w:eastAsia="DengXian"/>
          <w:sz w:val="20"/>
          <w:szCs w:val="24"/>
          <w:lang w:eastAsia="zh-CN"/>
        </w:rPr>
        <w:t xml:space="preserve"> In addition</w:t>
      </w:r>
      <w:r w:rsidR="00A85F13" w:rsidRPr="002E6088">
        <w:rPr>
          <w:rFonts w:eastAsia="DengXian"/>
          <w:sz w:val="20"/>
          <w:szCs w:val="24"/>
          <w:lang w:eastAsia="zh-CN"/>
        </w:rPr>
        <w:t xml:space="preserve">, the graph structure inherently connects different users interacting with the same item and different </w:t>
      </w:r>
      <w:r w:rsidR="001C741C" w:rsidRPr="002E6088">
        <w:rPr>
          <w:rFonts w:eastAsia="DengXian"/>
          <w:sz w:val="20"/>
          <w:szCs w:val="24"/>
          <w:lang w:eastAsia="zh-CN"/>
        </w:rPr>
        <w:t>it</w:t>
      </w:r>
      <w:r w:rsidR="00AE43FD" w:rsidRPr="002E6088">
        <w:rPr>
          <w:rFonts w:eastAsia="DengXian"/>
          <w:sz w:val="20"/>
          <w:szCs w:val="24"/>
          <w:lang w:eastAsia="zh-CN"/>
        </w:rPr>
        <w:t xml:space="preserve">ems </w:t>
      </w:r>
      <w:r w:rsidR="00AF31B1" w:rsidRPr="002E6088">
        <w:rPr>
          <w:rFonts w:eastAsia="DengXian"/>
          <w:sz w:val="20"/>
          <w:szCs w:val="24"/>
          <w:lang w:eastAsia="zh-CN"/>
        </w:rPr>
        <w:t>interacted by the same user</w:t>
      </w:r>
      <w:r w:rsidR="00E73704" w:rsidRPr="002E6088">
        <w:rPr>
          <w:rFonts w:eastAsia="DengXian"/>
          <w:sz w:val="20"/>
          <w:szCs w:val="24"/>
          <w:lang w:eastAsia="zh-CN"/>
        </w:rPr>
        <w:t xml:space="preserve">. </w:t>
      </w:r>
      <w:r w:rsidR="00D7548A" w:rsidRPr="002E6088">
        <w:rPr>
          <w:rFonts w:eastAsia="DengXian"/>
          <w:sz w:val="20"/>
          <w:szCs w:val="24"/>
          <w:lang w:eastAsia="zh-CN"/>
        </w:rPr>
        <w:t xml:space="preserve">The DGSR uses </w:t>
      </w:r>
      <w:r w:rsidR="00A270D7" w:rsidRPr="002E6088">
        <w:rPr>
          <w:rFonts w:eastAsia="DengXian"/>
          <w:sz w:val="20"/>
          <w:szCs w:val="24"/>
          <w:lang w:eastAsia="zh-CN"/>
        </w:rPr>
        <w:t>the</w:t>
      </w:r>
      <w:r w:rsidR="00D7548A" w:rsidRPr="002E6088">
        <w:rPr>
          <w:rFonts w:eastAsia="DengXian"/>
          <w:sz w:val="20"/>
          <w:szCs w:val="24"/>
          <w:lang w:eastAsia="zh-CN"/>
        </w:rPr>
        <w:t xml:space="preserve"> a</w:t>
      </w:r>
      <w:r w:rsidR="005F2F35" w:rsidRPr="002E6088">
        <w:rPr>
          <w:rFonts w:eastAsia="DengXian"/>
          <w:sz w:val="20"/>
          <w:szCs w:val="24"/>
          <w:lang w:eastAsia="zh-CN"/>
        </w:rPr>
        <w:t>ttention</w:t>
      </w:r>
      <w:r w:rsidR="003D595E" w:rsidRPr="002E6088">
        <w:rPr>
          <w:rFonts w:eastAsia="DengXian"/>
          <w:sz w:val="20"/>
          <w:szCs w:val="24"/>
          <w:lang w:eastAsia="zh-CN"/>
        </w:rPr>
        <w:t xml:space="preserve"> mechanism</w:t>
      </w:r>
      <w:r w:rsidR="00F35881" w:rsidRPr="002E6088">
        <w:rPr>
          <w:rFonts w:eastAsia="DengXian"/>
          <w:sz w:val="20"/>
          <w:szCs w:val="24"/>
          <w:lang w:eastAsia="zh-CN"/>
        </w:rPr>
        <w:t xml:space="preserve"> </w:t>
      </w:r>
      <w:r w:rsidR="000D0D38" w:rsidRPr="002E6088">
        <w:rPr>
          <w:rFonts w:eastAsia="DengXian"/>
          <w:sz w:val="20"/>
          <w:szCs w:val="24"/>
          <w:lang w:eastAsia="zh-CN"/>
        </w:rPr>
        <w:t xml:space="preserve">combined with </w:t>
      </w:r>
      <w:r w:rsidR="001F3E88" w:rsidRPr="002E6088">
        <w:rPr>
          <w:rFonts w:eastAsia="DengXian"/>
          <w:sz w:val="20"/>
          <w:szCs w:val="24"/>
          <w:lang w:eastAsia="zh-CN"/>
        </w:rPr>
        <w:t>relative order-aware message propagation to aggregat</w:t>
      </w:r>
      <w:r w:rsidR="00A270D7" w:rsidRPr="002E6088">
        <w:rPr>
          <w:rFonts w:eastAsia="DengXian"/>
          <w:sz w:val="20"/>
          <w:szCs w:val="24"/>
          <w:lang w:eastAsia="zh-CN"/>
        </w:rPr>
        <w:t>e</w:t>
      </w:r>
      <w:r w:rsidR="001F3E88" w:rsidRPr="002E6088">
        <w:rPr>
          <w:rFonts w:eastAsia="DengXian"/>
          <w:sz w:val="20"/>
          <w:szCs w:val="24"/>
          <w:lang w:eastAsia="zh-CN"/>
        </w:rPr>
        <w:t xml:space="preserve"> </w:t>
      </w:r>
      <w:r w:rsidR="00D078E1" w:rsidRPr="002E6088">
        <w:rPr>
          <w:rFonts w:eastAsia="DengXian"/>
          <w:sz w:val="20"/>
          <w:szCs w:val="24"/>
          <w:lang w:eastAsia="zh-CN"/>
        </w:rPr>
        <w:t xml:space="preserve">information from </w:t>
      </w:r>
      <w:r w:rsidR="00923040" w:rsidRPr="002E6088">
        <w:rPr>
          <w:rFonts w:eastAsia="DengXian"/>
          <w:sz w:val="20"/>
          <w:szCs w:val="24"/>
          <w:lang w:eastAsia="zh-CN"/>
        </w:rPr>
        <w:t xml:space="preserve">neighboring nodes, thus </w:t>
      </w:r>
      <w:r w:rsidR="002E1F2A" w:rsidRPr="002E6088">
        <w:rPr>
          <w:rFonts w:eastAsia="DengXian"/>
          <w:sz w:val="20"/>
          <w:szCs w:val="24"/>
          <w:lang w:eastAsia="zh-CN"/>
        </w:rPr>
        <w:t>learning the c</w:t>
      </w:r>
      <w:r w:rsidR="004316BE" w:rsidRPr="002E6088">
        <w:rPr>
          <w:rFonts w:eastAsia="DengXian"/>
          <w:sz w:val="20"/>
          <w:szCs w:val="24"/>
          <w:lang w:eastAsia="zh-CN"/>
        </w:rPr>
        <w:t xml:space="preserve">ollaborative </w:t>
      </w:r>
      <w:r w:rsidR="0043425C" w:rsidRPr="002E6088">
        <w:rPr>
          <w:rFonts w:eastAsia="DengXian"/>
          <w:sz w:val="20"/>
          <w:szCs w:val="24"/>
          <w:lang w:eastAsia="zh-CN"/>
        </w:rPr>
        <w:t>signals.</w:t>
      </w:r>
      <w:r w:rsidR="009B76D3" w:rsidRPr="002E6088">
        <w:rPr>
          <w:rFonts w:eastAsia="DengXian"/>
          <w:sz w:val="20"/>
          <w:szCs w:val="24"/>
          <w:lang w:eastAsia="zh-CN"/>
        </w:rPr>
        <w:t xml:space="preserve"> In contra</w:t>
      </w:r>
      <w:r w:rsidR="002A377C" w:rsidRPr="002E6088">
        <w:rPr>
          <w:rFonts w:eastAsia="DengXian"/>
          <w:sz w:val="20"/>
          <w:szCs w:val="24"/>
          <w:lang w:eastAsia="zh-CN"/>
        </w:rPr>
        <w:t>st, Transforme</w:t>
      </w:r>
      <w:r w:rsidR="004F0E86" w:rsidRPr="002E6088">
        <w:rPr>
          <w:rFonts w:eastAsia="DengXian"/>
          <w:sz w:val="20"/>
          <w:szCs w:val="24"/>
          <w:lang w:eastAsia="zh-CN"/>
        </w:rPr>
        <w:t>rs mainly focus on item dependencies within the individual sequences</w:t>
      </w:r>
      <w:r w:rsidR="00D557BA" w:rsidRPr="002E6088">
        <w:rPr>
          <w:rFonts w:eastAsia="DengXian"/>
          <w:sz w:val="20"/>
          <w:szCs w:val="24"/>
          <w:lang w:eastAsia="zh-CN"/>
        </w:rPr>
        <w:t xml:space="preserve">. This makes </w:t>
      </w:r>
      <w:r w:rsidR="003D5012" w:rsidRPr="002E6088">
        <w:rPr>
          <w:rFonts w:eastAsia="DengXian"/>
          <w:sz w:val="20"/>
          <w:szCs w:val="24"/>
          <w:lang w:eastAsia="zh-CN"/>
        </w:rPr>
        <w:t>the modeling of cross-user</w:t>
      </w:r>
      <w:r w:rsidR="006330B8" w:rsidRPr="002E6088">
        <w:rPr>
          <w:rFonts w:eastAsia="DengXian"/>
          <w:sz w:val="20"/>
          <w:szCs w:val="24"/>
          <w:lang w:eastAsia="zh-CN"/>
        </w:rPr>
        <w:t xml:space="preserve"> and cross-sequ</w:t>
      </w:r>
      <w:r w:rsidR="00560CE1" w:rsidRPr="002E6088">
        <w:rPr>
          <w:rFonts w:eastAsia="DengXian"/>
          <w:sz w:val="20"/>
          <w:szCs w:val="24"/>
          <w:lang w:eastAsia="zh-CN"/>
        </w:rPr>
        <w:t>ence colla</w:t>
      </w:r>
      <w:r w:rsidR="00345301" w:rsidRPr="002E6088">
        <w:rPr>
          <w:rFonts w:eastAsia="DengXian"/>
          <w:sz w:val="20"/>
          <w:szCs w:val="24"/>
          <w:lang w:eastAsia="zh-CN"/>
        </w:rPr>
        <w:t xml:space="preserve">borative information </w:t>
      </w:r>
      <w:r w:rsidR="006323BF" w:rsidRPr="002E6088">
        <w:rPr>
          <w:rFonts w:eastAsia="DengXian"/>
          <w:sz w:val="20"/>
          <w:szCs w:val="24"/>
          <w:lang w:eastAsia="zh-CN"/>
        </w:rPr>
        <w:t>less direct.</w:t>
      </w:r>
    </w:p>
    <w:p w14:paraId="0DA9C5AF" w14:textId="57D28509" w:rsidR="009F0E82" w:rsidRDefault="00253B9D" w:rsidP="00E92A2A">
      <w:pPr>
        <w:pStyle w:val="NurText"/>
        <w:ind w:firstLine="284"/>
        <w:rPr>
          <w:rFonts w:eastAsia="Times New Roman"/>
          <w:sz w:val="20"/>
          <w:szCs w:val="24"/>
        </w:rPr>
      </w:pPr>
      <w:r>
        <w:rPr>
          <w:rFonts w:eastAsia="DengXian" w:hint="eastAsia"/>
          <w:sz w:val="20"/>
          <w:szCs w:val="24"/>
          <w:lang w:eastAsia="zh-CN"/>
        </w:rPr>
        <w:t>However</w:t>
      </w:r>
      <w:r w:rsidR="002362AA">
        <w:rPr>
          <w:rFonts w:eastAsia="DengXian" w:hint="eastAsia"/>
          <w:sz w:val="20"/>
          <w:szCs w:val="24"/>
          <w:lang w:eastAsia="zh-CN"/>
        </w:rPr>
        <w:t xml:space="preserve">, </w:t>
      </w:r>
      <w:r w:rsidR="008348E1">
        <w:rPr>
          <w:rFonts w:eastAsia="DengXian"/>
          <w:sz w:val="20"/>
          <w:szCs w:val="24"/>
          <w:lang w:eastAsia="zh-CN"/>
        </w:rPr>
        <w:t xml:space="preserve">the </w:t>
      </w:r>
      <w:r w:rsidR="002362AA">
        <w:rPr>
          <w:rFonts w:eastAsia="DengXian" w:hint="eastAsia"/>
          <w:sz w:val="20"/>
          <w:szCs w:val="24"/>
          <w:lang w:eastAsia="zh-CN"/>
        </w:rPr>
        <w:t>Transformer</w:t>
      </w:r>
      <w:r w:rsidR="004E6A7C">
        <w:rPr>
          <w:rFonts w:eastAsia="DengXian"/>
          <w:sz w:val="20"/>
          <w:szCs w:val="24"/>
          <w:lang w:eastAsia="zh-CN"/>
        </w:rPr>
        <w:t xml:space="preserve">-based method </w:t>
      </w:r>
      <w:r w:rsidR="00F13245">
        <w:rPr>
          <w:rFonts w:eastAsia="DengXian"/>
          <w:sz w:val="20"/>
          <w:szCs w:val="24"/>
          <w:lang w:eastAsia="zh-CN"/>
        </w:rPr>
        <w:t xml:space="preserve">has advantages regarding the </w:t>
      </w:r>
      <w:r w:rsidR="00750D2C">
        <w:rPr>
          <w:rFonts w:eastAsia="DengXian"/>
          <w:sz w:val="20"/>
          <w:szCs w:val="24"/>
          <w:lang w:eastAsia="zh-CN"/>
        </w:rPr>
        <w:t xml:space="preserve">computation </w:t>
      </w:r>
      <w:r w:rsidR="006B7492">
        <w:rPr>
          <w:rFonts w:eastAsia="DengXian"/>
          <w:sz w:val="20"/>
          <w:szCs w:val="24"/>
          <w:lang w:eastAsia="zh-CN"/>
        </w:rPr>
        <w:t>time</w:t>
      </w:r>
      <w:r w:rsidR="008348E1">
        <w:rPr>
          <w:rFonts w:eastAsia="DengXian"/>
          <w:sz w:val="20"/>
          <w:szCs w:val="24"/>
          <w:lang w:eastAsia="zh-CN"/>
        </w:rPr>
        <w:t>. It is</w:t>
      </w:r>
      <w:r w:rsidR="006227F1">
        <w:rPr>
          <w:rFonts w:eastAsia="Times New Roman"/>
          <w:sz w:val="20"/>
          <w:szCs w:val="24"/>
        </w:rPr>
        <w:t xml:space="preserve"> </w:t>
      </w:r>
      <w:r w:rsidR="00BF46FC">
        <w:rPr>
          <w:rFonts w:eastAsia="Times New Roman"/>
          <w:sz w:val="20"/>
          <w:szCs w:val="24"/>
        </w:rPr>
        <w:t xml:space="preserve">deployable without </w:t>
      </w:r>
      <w:r w:rsidR="0067413B">
        <w:rPr>
          <w:rFonts w:eastAsia="Times New Roman"/>
          <w:sz w:val="20"/>
          <w:szCs w:val="24"/>
        </w:rPr>
        <w:t>constructing</w:t>
      </w:r>
      <w:r w:rsidR="00BF46FC">
        <w:rPr>
          <w:rFonts w:eastAsia="Times New Roman"/>
          <w:sz w:val="20"/>
          <w:szCs w:val="24"/>
        </w:rPr>
        <w:t xml:space="preserve"> </w:t>
      </w:r>
      <w:r w:rsidR="007A27DC">
        <w:rPr>
          <w:rFonts w:eastAsia="Times New Roman"/>
          <w:sz w:val="20"/>
          <w:szCs w:val="24"/>
        </w:rPr>
        <w:t xml:space="preserve">a </w:t>
      </w:r>
      <w:r w:rsidR="00BF46FC">
        <w:rPr>
          <w:rFonts w:eastAsia="Times New Roman"/>
          <w:sz w:val="20"/>
          <w:szCs w:val="24"/>
        </w:rPr>
        <w:t>big graph and sampl</w:t>
      </w:r>
      <w:r w:rsidR="00231A30">
        <w:rPr>
          <w:rFonts w:eastAsia="Times New Roman"/>
          <w:sz w:val="20"/>
          <w:szCs w:val="24"/>
        </w:rPr>
        <w:t>ing</w:t>
      </w:r>
      <w:r w:rsidR="007A27DC">
        <w:rPr>
          <w:rFonts w:eastAsia="Times New Roman"/>
          <w:sz w:val="20"/>
          <w:szCs w:val="24"/>
        </w:rPr>
        <w:t xml:space="preserve"> huge numbers of</w:t>
      </w:r>
      <w:r w:rsidR="00BF46FC">
        <w:rPr>
          <w:rFonts w:eastAsia="Times New Roman"/>
          <w:sz w:val="20"/>
          <w:szCs w:val="24"/>
        </w:rPr>
        <w:t xml:space="preserve"> sub-graphs. </w:t>
      </w:r>
      <w:r w:rsidR="008F4F3B">
        <w:rPr>
          <w:rFonts w:eastAsia="Times New Roman"/>
          <w:sz w:val="20"/>
          <w:szCs w:val="24"/>
        </w:rPr>
        <w:t xml:space="preserve">While our method </w:t>
      </w:r>
      <w:r w:rsidR="00BE6436">
        <w:rPr>
          <w:rFonts w:eastAsia="Times New Roman"/>
          <w:sz w:val="20"/>
          <w:szCs w:val="24"/>
        </w:rPr>
        <w:t xml:space="preserve">offers high </w:t>
      </w:r>
      <w:r w:rsidR="00681FDD">
        <w:rPr>
          <w:rFonts w:eastAsia="Times New Roman"/>
          <w:sz w:val="20"/>
          <w:szCs w:val="24"/>
        </w:rPr>
        <w:t>accuracy</w:t>
      </w:r>
      <w:r w:rsidR="00BE6436">
        <w:rPr>
          <w:rFonts w:eastAsia="Times New Roman"/>
          <w:sz w:val="20"/>
          <w:szCs w:val="24"/>
        </w:rPr>
        <w:t xml:space="preserve">, Transformer methods </w:t>
      </w:r>
      <w:r w:rsidR="00864DD6">
        <w:rPr>
          <w:rFonts w:eastAsia="Times New Roman"/>
          <w:sz w:val="20"/>
          <w:szCs w:val="24"/>
        </w:rPr>
        <w:t>offer a more scalable solution in dynamic environments where quick predictions are needed.</w:t>
      </w:r>
    </w:p>
    <w:p w14:paraId="11296878" w14:textId="77777777" w:rsidR="00921D74" w:rsidRDefault="00921D74" w:rsidP="00E92A2A">
      <w:pPr>
        <w:pStyle w:val="NurText"/>
        <w:ind w:firstLine="284"/>
        <w:rPr>
          <w:rFonts w:eastAsia="Times New Roman"/>
          <w:sz w:val="20"/>
          <w:szCs w:val="24"/>
        </w:rPr>
      </w:pPr>
      <w:r w:rsidRPr="00921D74">
        <w:rPr>
          <w:rFonts w:eastAsia="Times New Roman"/>
          <w:sz w:val="20"/>
          <w:szCs w:val="24"/>
        </w:rPr>
        <w:t xml:space="preserve">The current dataset, although collected from a BIM authoring tool, predominantly consists of commands like those found in traditional CAD environments (e.g., "Create Line", "Trim", "Drag") and lacks detailed information about modeled objects from specific disciplines. While the implemented method demonstrates high accuracy in predicting historical interaction sequences, it fails to account for the contextual relevance of recommended commands to the objects being modeled. This shortcoming is primarily due to the absence of object-related metadata in the event logs. To address this, the integration of an IFC logger, as suggested by (Kouhestani, S., </w:t>
      </w:r>
      <w:r w:rsidRPr="00921D74">
        <w:rPr>
          <w:rFonts w:eastAsia="Times New Roman"/>
          <w:i/>
          <w:sz w:val="20"/>
          <w:szCs w:val="24"/>
        </w:rPr>
        <w:t>et</w:t>
      </w:r>
      <w:r w:rsidRPr="00921D74">
        <w:rPr>
          <w:rFonts w:eastAsia="Times New Roman"/>
          <w:sz w:val="20"/>
          <w:szCs w:val="24"/>
        </w:rPr>
        <w:t xml:space="preserve"> al., 2020)</w:t>
      </w:r>
      <w:r>
        <w:rPr>
          <w:rFonts w:eastAsia="Times New Roman"/>
          <w:sz w:val="20"/>
          <w:szCs w:val="24"/>
        </w:rPr>
        <w:t xml:space="preserve"> </w:t>
      </w:r>
      <w:r w:rsidRPr="00921D74">
        <w:rPr>
          <w:rFonts w:eastAsia="Times New Roman"/>
          <w:sz w:val="20"/>
          <w:szCs w:val="24"/>
        </w:rPr>
        <w:t>could enrich the dataset by recording the modeled objects along with their spatial and temporal context, such as the view or plan in which they were created</w:t>
      </w:r>
      <w:r>
        <w:rPr>
          <w:rFonts w:eastAsia="Times New Roman"/>
          <w:sz w:val="20"/>
          <w:szCs w:val="24"/>
        </w:rPr>
        <w:t>, there global position, or relation to neighboring objects</w:t>
      </w:r>
      <w:r w:rsidRPr="00921D74">
        <w:rPr>
          <w:rFonts w:eastAsia="Times New Roman"/>
          <w:sz w:val="20"/>
          <w:szCs w:val="24"/>
        </w:rPr>
        <w:t xml:space="preserve">. Aligning this object-level information with command sequences would enable the identification of task-specific user behaviors and improve short-term preference modeling. </w:t>
      </w:r>
    </w:p>
    <w:p w14:paraId="561DE99D" w14:textId="23399B51" w:rsidR="002E6088" w:rsidRDefault="00921D74" w:rsidP="00E92A2A">
      <w:pPr>
        <w:pStyle w:val="NurText"/>
        <w:ind w:firstLine="284"/>
        <w:rPr>
          <w:rFonts w:eastAsia="Times New Roman"/>
          <w:sz w:val="20"/>
          <w:szCs w:val="24"/>
        </w:rPr>
      </w:pPr>
      <w:r w:rsidRPr="00921D74">
        <w:rPr>
          <w:rFonts w:eastAsia="Times New Roman"/>
          <w:sz w:val="20"/>
          <w:szCs w:val="24"/>
        </w:rPr>
        <w:t xml:space="preserve">As proposed by (HSU &amp; LI, 2021), an approach comprising a tripartite graph structure, incorporating </w:t>
      </w:r>
      <w:r w:rsidRPr="00921D74">
        <w:rPr>
          <w:rFonts w:eastAsia="Times New Roman"/>
          <w:sz w:val="20"/>
          <w:szCs w:val="24"/>
        </w:rPr>
        <w:t>users, commands, and objects as node types, can then be constructed to support inductive learning of node representations. By leveraging object attributes, command semantics, and user profiles (e.g., architect, structural engineer), such</w:t>
      </w:r>
      <w:r>
        <w:rPr>
          <w:rFonts w:eastAsia="Times New Roman"/>
          <w:sz w:val="20"/>
          <w:szCs w:val="24"/>
        </w:rPr>
        <w:t xml:space="preserve"> </w:t>
      </w:r>
      <w:r w:rsidRPr="00921D74">
        <w:rPr>
          <w:rFonts w:eastAsia="Times New Roman"/>
          <w:sz w:val="20"/>
          <w:szCs w:val="24"/>
        </w:rPr>
        <w:t xml:space="preserve">framework can enhance the prediction of future user interactions. This approach would benefit from data collected in controlled environments where the modeling tasks and associated objects are </w:t>
      </w:r>
      <w:r>
        <w:rPr>
          <w:rFonts w:eastAsia="Times New Roman"/>
          <w:sz w:val="20"/>
          <w:szCs w:val="24"/>
        </w:rPr>
        <w:t>included in a timeline, knowing which commands were used to create which objects</w:t>
      </w:r>
      <w:r w:rsidRPr="00921D74">
        <w:rPr>
          <w:rFonts w:eastAsia="Times New Roman"/>
          <w:sz w:val="20"/>
          <w:szCs w:val="24"/>
        </w:rPr>
        <w:t>. Ultimately, combining collaborative and content-based filtering</w:t>
      </w:r>
      <w:r w:rsidR="00B409F6">
        <w:rPr>
          <w:rFonts w:eastAsia="Times New Roman"/>
          <w:sz w:val="20"/>
          <w:szCs w:val="24"/>
        </w:rPr>
        <w:t xml:space="preserve">, </w:t>
      </w:r>
      <w:r w:rsidRPr="00921D74">
        <w:rPr>
          <w:rFonts w:eastAsia="Times New Roman"/>
          <w:sz w:val="20"/>
          <w:szCs w:val="24"/>
        </w:rPr>
        <w:t>yield</w:t>
      </w:r>
      <w:r w:rsidR="00B409F6">
        <w:rPr>
          <w:rFonts w:eastAsia="Times New Roman"/>
          <w:sz w:val="20"/>
          <w:szCs w:val="24"/>
        </w:rPr>
        <w:t>ing</w:t>
      </w:r>
      <w:r w:rsidRPr="00921D74">
        <w:rPr>
          <w:rFonts w:eastAsia="Times New Roman"/>
          <w:sz w:val="20"/>
          <w:szCs w:val="24"/>
        </w:rPr>
        <w:t xml:space="preserve"> more accurate and explainable command recommendations.</w:t>
      </w:r>
    </w:p>
    <w:p w14:paraId="57D6F68C" w14:textId="4E2169A8" w:rsidR="00C028C6" w:rsidRPr="00297C6E" w:rsidRDefault="00864DD6" w:rsidP="00297C6E">
      <w:pPr>
        <w:pStyle w:val="NurText"/>
        <w:ind w:firstLine="284"/>
        <w:rPr>
          <w:sz w:val="20"/>
        </w:rPr>
      </w:pPr>
      <w:r>
        <w:rPr>
          <w:rFonts w:eastAsia="Times New Roman"/>
          <w:sz w:val="20"/>
          <w:szCs w:val="24"/>
        </w:rPr>
        <w:t xml:space="preserve"> </w:t>
      </w:r>
    </w:p>
    <w:p w14:paraId="75CBF7C0" w14:textId="3EC366C5" w:rsidR="00CC60C9" w:rsidRPr="00937547" w:rsidRDefault="00C028C6" w:rsidP="005E06A7">
      <w:pPr>
        <w:pStyle w:val="berschrift1"/>
      </w:pPr>
      <w:r w:rsidRPr="00937547">
        <w:t>6</w:t>
      </w:r>
      <w:r w:rsidR="00C04303" w:rsidRPr="00937547">
        <w:t xml:space="preserve">. </w:t>
      </w:r>
      <w:r w:rsidR="00452605" w:rsidRPr="00937547">
        <w:t>CONCLUSION</w:t>
      </w:r>
    </w:p>
    <w:p w14:paraId="0E992B15" w14:textId="47887A89" w:rsidR="004739A8" w:rsidRPr="00827D43" w:rsidRDefault="00A31047" w:rsidP="004739A8">
      <w:pPr>
        <w:pStyle w:val="MainText"/>
        <w:rPr>
          <w:rFonts w:eastAsia="DengXian"/>
          <w:lang w:eastAsia="zh-CN"/>
        </w:rPr>
      </w:pPr>
      <w:r>
        <w:t xml:space="preserve">In </w:t>
      </w:r>
      <w:r w:rsidR="00DA5B54" w:rsidRPr="00DA5B54">
        <w:t>this paper, we apply DGSR to predict the next BIM authoring command</w:t>
      </w:r>
      <w:r w:rsidR="004F7EA1">
        <w:rPr>
          <w:rFonts w:eastAsia="DengXian" w:hint="eastAsia"/>
          <w:lang w:eastAsia="zh-CN"/>
        </w:rPr>
        <w:t>s</w:t>
      </w:r>
      <w:r w:rsidR="00DA5B54" w:rsidRPr="00DA5B54">
        <w:t xml:space="preserve"> and extend it to inductive settings.</w:t>
      </w:r>
      <w:r w:rsidR="00827D43">
        <w:rPr>
          <w:rFonts w:eastAsia="DengXian" w:hint="eastAsia"/>
          <w:lang w:eastAsia="zh-CN"/>
        </w:rPr>
        <w:t xml:space="preserve"> The contribution</w:t>
      </w:r>
      <w:r w:rsidR="00D02327">
        <w:rPr>
          <w:rFonts w:eastAsia="DengXian" w:hint="eastAsia"/>
          <w:lang w:eastAsia="zh-CN"/>
        </w:rPr>
        <w:t>s of the study can be summ</w:t>
      </w:r>
      <w:r w:rsidR="00D02327">
        <w:rPr>
          <w:rFonts w:eastAsia="DengXian"/>
          <w:lang w:eastAsia="zh-CN"/>
        </w:rPr>
        <w:t>a</w:t>
      </w:r>
      <w:r w:rsidR="00D02327">
        <w:rPr>
          <w:rFonts w:eastAsia="DengXian" w:hint="eastAsia"/>
          <w:lang w:eastAsia="zh-CN"/>
        </w:rPr>
        <w:t>rized as follows:</w:t>
      </w:r>
    </w:p>
    <w:p w14:paraId="461C60A4" w14:textId="106BB205" w:rsidR="00076141" w:rsidRDefault="00076141" w:rsidP="00076141">
      <w:pPr>
        <w:pStyle w:val="NurText"/>
        <w:numPr>
          <w:ilvl w:val="0"/>
          <w:numId w:val="5"/>
        </w:numPr>
        <w:rPr>
          <w:sz w:val="20"/>
        </w:rPr>
      </w:pPr>
      <w:r>
        <w:rPr>
          <w:sz w:val="20"/>
        </w:rPr>
        <w:t>A</w:t>
      </w:r>
      <w:r w:rsidR="005E220C">
        <w:rPr>
          <w:sz w:val="20"/>
        </w:rPr>
        <w:t xml:space="preserve">ddresses a research gap where similar studies on BIM command recommendation </w:t>
      </w:r>
      <w:r>
        <w:rPr>
          <w:sz w:val="20"/>
        </w:rPr>
        <w:t>have not</w:t>
      </w:r>
      <w:r w:rsidR="005E220C">
        <w:rPr>
          <w:sz w:val="20"/>
        </w:rPr>
        <w:t xml:space="preserve"> yet explored the app</w:t>
      </w:r>
      <w:r w:rsidR="00BC7C51">
        <w:rPr>
          <w:sz w:val="20"/>
        </w:rPr>
        <w:t xml:space="preserve">lication of Dynamic Graph Neural Networks. </w:t>
      </w:r>
    </w:p>
    <w:p w14:paraId="256F6F05" w14:textId="77777777" w:rsidR="00076141" w:rsidRDefault="008810E1" w:rsidP="00076141">
      <w:pPr>
        <w:pStyle w:val="NurText"/>
        <w:numPr>
          <w:ilvl w:val="0"/>
          <w:numId w:val="5"/>
        </w:numPr>
        <w:rPr>
          <w:sz w:val="20"/>
        </w:rPr>
      </w:pPr>
      <w:r w:rsidRPr="00937547">
        <w:rPr>
          <w:sz w:val="20"/>
        </w:rPr>
        <w:t xml:space="preserve">The </w:t>
      </w:r>
      <w:r w:rsidR="001B545F" w:rsidRPr="00937547">
        <w:rPr>
          <w:sz w:val="20"/>
        </w:rPr>
        <w:t xml:space="preserve">proposed </w:t>
      </w:r>
      <w:r w:rsidRPr="00937547">
        <w:rPr>
          <w:sz w:val="20"/>
        </w:rPr>
        <w:t xml:space="preserve">similarity-based inference mechanism offers a scalable solution for </w:t>
      </w:r>
      <w:r w:rsidR="001B545F" w:rsidRPr="00937547">
        <w:rPr>
          <w:sz w:val="20"/>
        </w:rPr>
        <w:t xml:space="preserve">graph-based recommendation </w:t>
      </w:r>
      <w:r w:rsidR="00B44406" w:rsidRPr="00937547">
        <w:rPr>
          <w:sz w:val="20"/>
        </w:rPr>
        <w:t>systems</w:t>
      </w:r>
      <w:r w:rsidRPr="00937547">
        <w:rPr>
          <w:sz w:val="20"/>
        </w:rPr>
        <w:t>, making the approach suitable for production environments.</w:t>
      </w:r>
      <w:r w:rsidR="00FF57DF" w:rsidRPr="00937547">
        <w:rPr>
          <w:sz w:val="20"/>
        </w:rPr>
        <w:t xml:space="preserve"> </w:t>
      </w:r>
    </w:p>
    <w:p w14:paraId="69CE4DC9" w14:textId="73214CB8" w:rsidR="00076141" w:rsidRDefault="004C109E" w:rsidP="00076141">
      <w:pPr>
        <w:pStyle w:val="NurText"/>
        <w:numPr>
          <w:ilvl w:val="0"/>
          <w:numId w:val="5"/>
        </w:numPr>
        <w:rPr>
          <w:sz w:val="20"/>
        </w:rPr>
      </w:pPr>
      <w:r>
        <w:rPr>
          <w:sz w:val="20"/>
        </w:rPr>
        <w:t>T</w:t>
      </w:r>
      <w:r w:rsidR="00E920D4" w:rsidRPr="00937547">
        <w:rPr>
          <w:sz w:val="20"/>
        </w:rPr>
        <w:t xml:space="preserve">he proposed method outperforms the transformer-based model trained and tested on the same dataset. </w:t>
      </w:r>
    </w:p>
    <w:p w14:paraId="082D219D" w14:textId="6973A7C1" w:rsidR="00CC60C9" w:rsidRDefault="00041B31" w:rsidP="00B751AD">
      <w:pPr>
        <w:pStyle w:val="MainText"/>
        <w:rPr>
          <w:lang w:val="en-GB"/>
        </w:rPr>
      </w:pPr>
      <w:r w:rsidRPr="00041B31">
        <w:rPr>
          <w:lang w:val="en-GB"/>
        </w:rPr>
        <w:t>This study contributes to the broader goal of improving BIM modeling efficiency through an intelligent predictive system while addressing possible engineering challenges when deploying such a system</w:t>
      </w:r>
      <w:r w:rsidR="001B545F" w:rsidRPr="4A9C6124">
        <w:rPr>
          <w:lang w:val="en-GB"/>
        </w:rPr>
        <w:t>.</w:t>
      </w:r>
    </w:p>
    <w:p w14:paraId="5AC1D37C" w14:textId="77777777" w:rsidR="0009511A" w:rsidRDefault="0009511A" w:rsidP="00B751AD">
      <w:pPr>
        <w:pStyle w:val="MainText"/>
        <w:rPr>
          <w:lang w:val="en-GB"/>
        </w:rPr>
      </w:pPr>
    </w:p>
    <w:p w14:paraId="5A1627A1" w14:textId="77777777" w:rsidR="0009511A" w:rsidRDefault="0009511A" w:rsidP="0009511A">
      <w:pPr>
        <w:pStyle w:val="paragraph"/>
        <w:spacing w:before="0" w:beforeAutospacing="0" w:after="0" w:afterAutospacing="0"/>
        <w:textAlignment w:val="baseline"/>
        <w:rPr>
          <w:rFonts w:ascii="Segoe UI" w:hAnsi="Segoe UI" w:cs="Segoe UI"/>
          <w:b/>
          <w:bCs/>
          <w:sz w:val="18"/>
          <w:szCs w:val="18"/>
        </w:rPr>
      </w:pPr>
      <w:r>
        <w:rPr>
          <w:rStyle w:val="normaltextrun"/>
          <w:rFonts w:ascii="Arial" w:hAnsi="Arial" w:cs="Arial"/>
          <w:b/>
          <w:bCs/>
          <w:sz w:val="20"/>
          <w:szCs w:val="20"/>
          <w:lang w:val="en-GB"/>
        </w:rPr>
        <w:t>ACKNOWLEDGEMENT</w:t>
      </w:r>
      <w:r>
        <w:rPr>
          <w:rStyle w:val="eop"/>
          <w:b/>
          <w:bCs/>
          <w:sz w:val="20"/>
          <w:szCs w:val="20"/>
        </w:rPr>
        <w:t> </w:t>
      </w:r>
    </w:p>
    <w:p w14:paraId="4833659C" w14:textId="5C0DA9AF" w:rsidR="0009511A" w:rsidRPr="0009511A" w:rsidRDefault="0009511A" w:rsidP="0009511A">
      <w:pPr>
        <w:pStyle w:val="paragraph"/>
        <w:spacing w:before="0" w:beforeAutospacing="0" w:after="0" w:afterAutospacing="0"/>
        <w:ind w:firstLine="270"/>
        <w:jc w:val="both"/>
        <w:textAlignment w:val="baseline"/>
        <w:rPr>
          <w:rFonts w:ascii="Arial" w:hAnsi="Arial" w:cs="Arial"/>
          <w:sz w:val="18"/>
          <w:szCs w:val="18"/>
        </w:rPr>
      </w:pPr>
      <w:r w:rsidRPr="0009511A">
        <w:rPr>
          <w:rStyle w:val="normaltextrun"/>
          <w:rFonts w:ascii="Arial" w:hAnsi="Arial" w:cs="Arial"/>
          <w:sz w:val="20"/>
          <w:szCs w:val="20"/>
          <w:lang w:val="en-GB"/>
        </w:rPr>
        <w:t>This work is funded by Nemetschek Group, which is gratefully acknowledged.</w:t>
      </w:r>
      <w:r w:rsidRPr="0009511A">
        <w:rPr>
          <w:rStyle w:val="eop"/>
          <w:rFonts w:ascii="Arial" w:hAnsi="Arial" w:cs="Arial"/>
          <w:sz w:val="20"/>
          <w:szCs w:val="20"/>
        </w:rPr>
        <w:t> We sincerely appreciate the data and licensing support provided by Vectorworks, Inc.</w:t>
      </w:r>
    </w:p>
    <w:p w14:paraId="61EA68C1" w14:textId="77777777" w:rsidR="00452605" w:rsidRPr="00937547" w:rsidRDefault="00452605" w:rsidP="00452605">
      <w:pPr>
        <w:pStyle w:val="NurText"/>
        <w:rPr>
          <w:sz w:val="20"/>
        </w:rPr>
      </w:pPr>
    </w:p>
    <w:p w14:paraId="78C1978A" w14:textId="77777777" w:rsidR="00452605" w:rsidRPr="00937547" w:rsidRDefault="00452605" w:rsidP="00452605">
      <w:pPr>
        <w:pStyle w:val="berschrift1"/>
        <w:rPr>
          <w:b w:val="0"/>
          <w:color w:val="FF0000"/>
        </w:rPr>
      </w:pPr>
      <w:r w:rsidRPr="00937547">
        <w:t>REFERENCES</w:t>
      </w:r>
      <w:r w:rsidR="0042205D" w:rsidRPr="00937547">
        <w:t xml:space="preserve"> </w:t>
      </w:r>
    </w:p>
    <w:p w14:paraId="13C8E118" w14:textId="6AFBACC3" w:rsidR="00C037A9" w:rsidRPr="00937547" w:rsidRDefault="00C037A9" w:rsidP="002815C7">
      <w:pPr>
        <w:ind w:left="288" w:hanging="288"/>
        <w:jc w:val="both"/>
        <w:rPr>
          <w:rFonts w:cs="Arial"/>
          <w:b w:val="0"/>
          <w:bCs/>
          <w:sz w:val="18"/>
          <w:szCs w:val="18"/>
        </w:rPr>
      </w:pPr>
      <w:r w:rsidRPr="00937547">
        <w:rPr>
          <w:rFonts w:cs="Arial"/>
          <w:b w:val="0"/>
          <w:bCs/>
          <w:sz w:val="18"/>
          <w:szCs w:val="18"/>
        </w:rPr>
        <w:t>Bag, S., Kumar, S.K. and Tiwari, M.K., 2019. An efficient recommendation generation using relevant Jaccard similarity. Information Sciences, 483, pp.53-64.</w:t>
      </w:r>
    </w:p>
    <w:p w14:paraId="05F898BF" w14:textId="5A4D1E5E" w:rsidR="00243077" w:rsidRPr="00EF6521" w:rsidRDefault="00243077" w:rsidP="002815C7">
      <w:pPr>
        <w:ind w:left="288" w:hanging="288"/>
        <w:jc w:val="both"/>
        <w:rPr>
          <w:sz w:val="18"/>
          <w:szCs w:val="18"/>
        </w:rPr>
      </w:pPr>
      <w:r w:rsidRPr="00FE02FC">
        <w:rPr>
          <w:rFonts w:cs="Arial"/>
          <w:b w:val="0"/>
          <w:sz w:val="18"/>
          <w:szCs w:val="18"/>
        </w:rPr>
        <w:t xml:space="preserve">Du, C.,Deng, Z., Nousias, S., &amp; Borrmann, A., (2024). </w:t>
      </w:r>
      <w:r w:rsidRPr="00EF6521">
        <w:rPr>
          <w:rFonts w:cs="Arial"/>
          <w:b w:val="0"/>
          <w:sz w:val="18"/>
          <w:szCs w:val="18"/>
        </w:rPr>
        <w:t xml:space="preserve">Towards commands recommender system in BIM authoring tool using transformers. </w:t>
      </w:r>
      <w:hyperlink r:id="rId31">
        <w:r w:rsidRPr="00EF6521">
          <w:rPr>
            <w:rStyle w:val="Hyperlink"/>
            <w:rFonts w:cs="Arial"/>
            <w:b w:val="0"/>
            <w:sz w:val="18"/>
            <w:szCs w:val="18"/>
          </w:rPr>
          <w:t>https://arxiv.org/abs/2406.10237</w:t>
        </w:r>
      </w:hyperlink>
    </w:p>
    <w:p w14:paraId="29862AF9" w14:textId="5046407B" w:rsidR="00243077" w:rsidRPr="00937547" w:rsidRDefault="00243077" w:rsidP="002815C7">
      <w:pPr>
        <w:ind w:left="288" w:hanging="288"/>
        <w:jc w:val="both"/>
        <w:rPr>
          <w:rFonts w:cs="Arial"/>
          <w:b w:val="0"/>
          <w:sz w:val="18"/>
          <w:szCs w:val="18"/>
          <w:lang w:val="en-GB"/>
        </w:rPr>
      </w:pPr>
      <w:r w:rsidRPr="4A9C6124">
        <w:rPr>
          <w:rFonts w:cs="Arial"/>
          <w:b w:val="0"/>
          <w:sz w:val="18"/>
          <w:szCs w:val="18"/>
          <w:lang w:val="en-GB"/>
        </w:rPr>
        <w:t xml:space="preserve">Gao, W., Zhang, X., He, Q., Lin, B., &amp; Huang, W., (2022), Command prediction based on early 3D modeling design logs by deep neural networks. </w:t>
      </w:r>
      <w:r w:rsidRPr="4A9C6124">
        <w:rPr>
          <w:rFonts w:cs="Arial"/>
          <w:b w:val="0"/>
          <w:i/>
          <w:iCs/>
          <w:sz w:val="18"/>
          <w:szCs w:val="18"/>
          <w:lang w:val="en-GB"/>
        </w:rPr>
        <w:t>Automation in Construction</w:t>
      </w:r>
      <w:r w:rsidRPr="4A9C6124">
        <w:rPr>
          <w:rFonts w:cs="Arial"/>
          <w:b w:val="0"/>
          <w:sz w:val="18"/>
          <w:szCs w:val="18"/>
          <w:lang w:val="en-GB"/>
        </w:rPr>
        <w:t xml:space="preserve">, 133. </w:t>
      </w:r>
      <w:hyperlink r:id="rId32">
        <w:r w:rsidRPr="4A9C6124">
          <w:rPr>
            <w:rStyle w:val="Hyperlink"/>
            <w:rFonts w:cs="Arial"/>
            <w:b w:val="0"/>
            <w:sz w:val="18"/>
            <w:szCs w:val="18"/>
            <w:lang w:val="en-GB"/>
          </w:rPr>
          <w:t>https://doi.org/10.1016/j.autcon.2021.104026</w:t>
        </w:r>
      </w:hyperlink>
      <w:r w:rsidRPr="4A9C6124">
        <w:rPr>
          <w:rFonts w:cs="Arial"/>
          <w:b w:val="0"/>
          <w:sz w:val="18"/>
          <w:szCs w:val="18"/>
          <w:lang w:val="en-GB"/>
        </w:rPr>
        <w:t xml:space="preserve"> </w:t>
      </w:r>
    </w:p>
    <w:p w14:paraId="2F222DAE" w14:textId="0BD69622" w:rsidR="001427F5" w:rsidRPr="00937547" w:rsidRDefault="001427F5" w:rsidP="002815C7">
      <w:pPr>
        <w:ind w:left="288" w:hanging="288"/>
        <w:jc w:val="both"/>
        <w:rPr>
          <w:rFonts w:cs="Arial"/>
          <w:b w:val="0"/>
          <w:sz w:val="18"/>
          <w:szCs w:val="18"/>
          <w:lang w:val="en-GB"/>
        </w:rPr>
      </w:pPr>
      <w:r w:rsidRPr="4A9C6124">
        <w:rPr>
          <w:rFonts w:cs="Arial"/>
          <w:b w:val="0"/>
          <w:sz w:val="18"/>
          <w:szCs w:val="18"/>
          <w:lang w:val="en-GB"/>
        </w:rPr>
        <w:t>Pan, Y., &amp; Zhang, L.</w:t>
      </w:r>
      <w:r w:rsidR="00AC557C" w:rsidRPr="4A9C6124">
        <w:rPr>
          <w:rFonts w:cs="Arial"/>
          <w:b w:val="0"/>
          <w:sz w:val="18"/>
          <w:szCs w:val="18"/>
          <w:lang w:val="en-GB"/>
        </w:rPr>
        <w:t>,</w:t>
      </w:r>
      <w:r w:rsidRPr="4A9C6124">
        <w:rPr>
          <w:rFonts w:cs="Arial"/>
          <w:b w:val="0"/>
          <w:sz w:val="18"/>
          <w:szCs w:val="18"/>
          <w:lang w:val="en-GB"/>
        </w:rPr>
        <w:t xml:space="preserve"> (2020</w:t>
      </w:r>
      <w:r w:rsidR="000F4E6A" w:rsidRPr="4A9C6124">
        <w:rPr>
          <w:rFonts w:cs="Arial"/>
          <w:b w:val="0"/>
          <w:sz w:val="18"/>
          <w:szCs w:val="18"/>
          <w:lang w:val="en-GB"/>
        </w:rPr>
        <w:t>a</w:t>
      </w:r>
      <w:r w:rsidRPr="4A9C6124">
        <w:rPr>
          <w:rFonts w:cs="Arial"/>
          <w:b w:val="0"/>
          <w:sz w:val="18"/>
          <w:szCs w:val="18"/>
          <w:lang w:val="en-GB"/>
        </w:rPr>
        <w:t xml:space="preserve">). </w:t>
      </w:r>
      <w:r w:rsidR="000E4BA0" w:rsidRPr="4A9C6124">
        <w:rPr>
          <w:rFonts w:cs="Arial"/>
          <w:b w:val="0"/>
          <w:sz w:val="18"/>
          <w:szCs w:val="18"/>
          <w:lang w:val="en-GB"/>
        </w:rPr>
        <w:t xml:space="preserve">Sequential design command prediction using bim event logs. </w:t>
      </w:r>
    </w:p>
    <w:p w14:paraId="5DCE9196" w14:textId="722BD613" w:rsidR="0037461A" w:rsidRPr="00937547" w:rsidRDefault="0037461A" w:rsidP="002815C7">
      <w:pPr>
        <w:ind w:left="288" w:hanging="288"/>
        <w:jc w:val="both"/>
        <w:rPr>
          <w:sz w:val="18"/>
          <w:szCs w:val="18"/>
        </w:rPr>
      </w:pPr>
      <w:r w:rsidRPr="00EF6521">
        <w:rPr>
          <w:rFonts w:cs="Arial"/>
          <w:b w:val="0"/>
          <w:sz w:val="18"/>
          <w:szCs w:val="18"/>
          <w:lang w:val="de-DE"/>
        </w:rPr>
        <w:lastRenderedPageBreak/>
        <w:t>Pan, Y., &amp; Zhang, L.</w:t>
      </w:r>
      <w:r w:rsidR="00AC557C" w:rsidRPr="00EF6521">
        <w:rPr>
          <w:rFonts w:cs="Arial"/>
          <w:b w:val="0"/>
          <w:sz w:val="18"/>
          <w:szCs w:val="18"/>
          <w:lang w:val="de-DE"/>
        </w:rPr>
        <w:t>,</w:t>
      </w:r>
      <w:r w:rsidRPr="00EF6521">
        <w:rPr>
          <w:rFonts w:cs="Arial"/>
          <w:b w:val="0"/>
          <w:sz w:val="18"/>
          <w:szCs w:val="18"/>
          <w:lang w:val="de-DE"/>
        </w:rPr>
        <w:t xml:space="preserve"> (2020b). </w:t>
      </w:r>
      <w:r w:rsidR="00B87B5A" w:rsidRPr="00937547">
        <w:rPr>
          <w:rFonts w:cs="Arial"/>
          <w:b w:val="0"/>
          <w:bCs/>
          <w:sz w:val="18"/>
          <w:szCs w:val="18"/>
        </w:rPr>
        <w:t xml:space="preserve">Bim log mining: Learning and predicting design commands. </w:t>
      </w:r>
      <w:r w:rsidR="00B87B5A" w:rsidRPr="00937547">
        <w:rPr>
          <w:rFonts w:cs="Arial"/>
          <w:b w:val="0"/>
          <w:bCs/>
          <w:i/>
          <w:iCs/>
          <w:sz w:val="18"/>
          <w:szCs w:val="18"/>
        </w:rPr>
        <w:t xml:space="preserve">Automation in Construction, </w:t>
      </w:r>
      <w:r w:rsidR="00A140EA" w:rsidRPr="00937547">
        <w:rPr>
          <w:rFonts w:cs="Arial"/>
          <w:b w:val="0"/>
          <w:bCs/>
          <w:i/>
          <w:iCs/>
          <w:sz w:val="18"/>
          <w:szCs w:val="18"/>
        </w:rPr>
        <w:t>112</w:t>
      </w:r>
      <w:r w:rsidR="00067CA6" w:rsidRPr="00937547">
        <w:rPr>
          <w:rFonts w:cs="Arial"/>
          <w:b w:val="0"/>
          <w:bCs/>
          <w:i/>
          <w:iCs/>
          <w:sz w:val="18"/>
          <w:szCs w:val="18"/>
        </w:rPr>
        <w:t xml:space="preserve">. </w:t>
      </w:r>
      <w:hyperlink r:id="rId33" w:history="1">
        <w:r w:rsidR="00282124" w:rsidRPr="00937547">
          <w:rPr>
            <w:rStyle w:val="Hyperlink"/>
            <w:rFonts w:cs="Arial"/>
            <w:b w:val="0"/>
            <w:bCs/>
            <w:sz w:val="18"/>
            <w:szCs w:val="18"/>
          </w:rPr>
          <w:t>https://doi.org/10.1016/j.autcon.2020.103107</w:t>
        </w:r>
      </w:hyperlink>
    </w:p>
    <w:p w14:paraId="2BE9A04B" w14:textId="30FC915D" w:rsidR="00243077" w:rsidRPr="00937547" w:rsidRDefault="00243077" w:rsidP="002815C7">
      <w:pPr>
        <w:pStyle w:val="NurText"/>
        <w:ind w:left="288" w:hanging="288"/>
      </w:pPr>
      <w:r w:rsidRPr="00EF6521">
        <w:t xml:space="preserve">Scarselli, F., Gori, M., Tsoi, A., Hagenbuchner, M., &amp; Monfardini, G., (2009). The Graph Neural Network Model. </w:t>
      </w:r>
      <w:r w:rsidRPr="00EF6521">
        <w:rPr>
          <w:i/>
        </w:rPr>
        <w:t>IEEE Transactions on Neural Networks</w:t>
      </w:r>
      <w:r w:rsidRPr="00EF6521">
        <w:t xml:space="preserve">. 20, no. 1, pp. 61-80. </w:t>
      </w:r>
    </w:p>
    <w:p w14:paraId="3CB71E0F" w14:textId="77777777" w:rsidR="00243077" w:rsidRPr="00EF6521" w:rsidRDefault="00243077" w:rsidP="002815C7">
      <w:pPr>
        <w:pStyle w:val="NurText"/>
        <w:ind w:left="288" w:hanging="288"/>
        <w:rPr>
          <w:lang w:val="de-DE"/>
        </w:rPr>
      </w:pPr>
      <w:r w:rsidRPr="4A9C6124">
        <w:rPr>
          <w:lang w:val="en-GB"/>
        </w:rPr>
        <w:t xml:space="preserve">Vaswani, A., Shazeer, N., Parmar, N., Uszkoreit, J., Jones, L., Gomez, A., Kaiser, L., &amp; Polosukhin, I., (2017). Attention is all you need. </w:t>
      </w:r>
      <w:r w:rsidRPr="4A9C6124">
        <w:rPr>
          <w:i/>
          <w:iCs/>
          <w:lang w:val="en-GB"/>
        </w:rPr>
        <w:t>In Proceedings of the 31st International Conference on Neural Information Processing Systems (NIPS'17)</w:t>
      </w:r>
      <w:r w:rsidRPr="4A9C6124">
        <w:rPr>
          <w:lang w:val="en-GB"/>
        </w:rPr>
        <w:t xml:space="preserve">. </w:t>
      </w:r>
      <w:r w:rsidRPr="00EF6521">
        <w:rPr>
          <w:lang w:val="de-DE"/>
        </w:rPr>
        <w:t xml:space="preserve">6000–6010. </w:t>
      </w:r>
      <w:hyperlink r:id="rId34">
        <w:r w:rsidRPr="00EF6521">
          <w:rPr>
            <w:rStyle w:val="Hyperlink"/>
            <w:lang w:val="de-DE"/>
          </w:rPr>
          <w:t>https://arxiv.org/abs/1706.03762</w:t>
        </w:r>
      </w:hyperlink>
    </w:p>
    <w:p w14:paraId="7F1C3CC1" w14:textId="5AB34EFA" w:rsidR="00792A08" w:rsidRPr="00937547" w:rsidRDefault="00537E66" w:rsidP="002815C7">
      <w:pPr>
        <w:ind w:left="288" w:hanging="288"/>
        <w:jc w:val="both"/>
        <w:rPr>
          <w:rFonts w:cs="Arial"/>
          <w:b w:val="0"/>
          <w:bCs/>
          <w:sz w:val="18"/>
          <w:szCs w:val="18"/>
        </w:rPr>
      </w:pPr>
      <w:r w:rsidRPr="00EF6521">
        <w:rPr>
          <w:rFonts w:cs="Arial"/>
          <w:b w:val="0"/>
          <w:sz w:val="18"/>
          <w:szCs w:val="18"/>
          <w:lang w:val="de-DE"/>
        </w:rPr>
        <w:t>Zhang</w:t>
      </w:r>
      <w:r w:rsidR="008632E9" w:rsidRPr="00EF6521">
        <w:rPr>
          <w:rFonts w:cs="Arial"/>
          <w:b w:val="0"/>
          <w:sz w:val="18"/>
          <w:szCs w:val="18"/>
          <w:lang w:val="de-DE"/>
        </w:rPr>
        <w:t>, M.</w:t>
      </w:r>
      <w:r w:rsidRPr="00EF6521">
        <w:rPr>
          <w:rFonts w:cs="Arial"/>
          <w:b w:val="0"/>
          <w:sz w:val="18"/>
          <w:szCs w:val="18"/>
          <w:lang w:val="de-DE"/>
        </w:rPr>
        <w:t xml:space="preserve">, </w:t>
      </w:r>
      <w:r w:rsidR="00002ACA" w:rsidRPr="00EF6521">
        <w:rPr>
          <w:rFonts w:cs="Arial"/>
          <w:b w:val="0"/>
          <w:sz w:val="18"/>
          <w:szCs w:val="18"/>
          <w:lang w:val="de-DE"/>
        </w:rPr>
        <w:t>Wu, S.</w:t>
      </w:r>
      <w:r w:rsidRPr="00EF6521">
        <w:rPr>
          <w:rFonts w:cs="Arial"/>
          <w:b w:val="0"/>
          <w:sz w:val="18"/>
          <w:szCs w:val="18"/>
          <w:lang w:val="de-DE"/>
        </w:rPr>
        <w:t xml:space="preserve">, </w:t>
      </w:r>
      <w:r w:rsidR="00002ACA" w:rsidRPr="00EF6521">
        <w:rPr>
          <w:rFonts w:cs="Arial"/>
          <w:b w:val="0"/>
          <w:sz w:val="18"/>
          <w:szCs w:val="18"/>
          <w:lang w:val="de-DE"/>
        </w:rPr>
        <w:t>Yu, X.</w:t>
      </w:r>
      <w:r w:rsidRPr="00EF6521">
        <w:rPr>
          <w:rFonts w:cs="Arial"/>
          <w:b w:val="0"/>
          <w:sz w:val="18"/>
          <w:szCs w:val="18"/>
          <w:lang w:val="de-DE"/>
        </w:rPr>
        <w:t>,</w:t>
      </w:r>
      <w:r w:rsidR="00002ACA" w:rsidRPr="00EF6521">
        <w:rPr>
          <w:rFonts w:cs="Arial"/>
          <w:b w:val="0"/>
          <w:sz w:val="18"/>
          <w:szCs w:val="18"/>
          <w:lang w:val="de-DE"/>
        </w:rPr>
        <w:t xml:space="preserve"> </w:t>
      </w:r>
      <w:r w:rsidRPr="00EF6521">
        <w:rPr>
          <w:rFonts w:cs="Arial"/>
          <w:b w:val="0"/>
          <w:sz w:val="18"/>
          <w:szCs w:val="18"/>
          <w:lang w:val="de-DE"/>
        </w:rPr>
        <w:t>Liu,</w:t>
      </w:r>
      <w:r w:rsidR="00002ACA" w:rsidRPr="00EF6521">
        <w:rPr>
          <w:rFonts w:cs="Arial"/>
          <w:b w:val="0"/>
          <w:sz w:val="18"/>
          <w:szCs w:val="18"/>
          <w:lang w:val="de-DE"/>
        </w:rPr>
        <w:t xml:space="preserve"> Q.,</w:t>
      </w:r>
      <w:r w:rsidRPr="00EF6521">
        <w:rPr>
          <w:rFonts w:cs="Arial"/>
          <w:b w:val="0"/>
          <w:sz w:val="18"/>
          <w:szCs w:val="18"/>
          <w:lang w:val="de-DE"/>
        </w:rPr>
        <w:t xml:space="preserve"> </w:t>
      </w:r>
      <w:r w:rsidR="00815262" w:rsidRPr="00EF6521">
        <w:rPr>
          <w:rFonts w:cs="Arial"/>
          <w:b w:val="0"/>
          <w:sz w:val="18"/>
          <w:szCs w:val="18"/>
          <w:lang w:val="de-DE"/>
        </w:rPr>
        <w:t>&amp;</w:t>
      </w:r>
      <w:r w:rsidRPr="00EF6521">
        <w:rPr>
          <w:rFonts w:cs="Arial"/>
          <w:b w:val="0"/>
          <w:sz w:val="18"/>
          <w:szCs w:val="18"/>
          <w:lang w:val="de-DE"/>
        </w:rPr>
        <w:t xml:space="preserve"> Wang</w:t>
      </w:r>
      <w:r w:rsidR="00815262" w:rsidRPr="00EF6521">
        <w:rPr>
          <w:rFonts w:cs="Arial"/>
          <w:b w:val="0"/>
          <w:sz w:val="18"/>
          <w:szCs w:val="18"/>
          <w:lang w:val="de-DE"/>
        </w:rPr>
        <w:t>, L.,</w:t>
      </w:r>
      <w:r w:rsidRPr="00EF6521">
        <w:rPr>
          <w:rFonts w:cs="Arial"/>
          <w:b w:val="0"/>
          <w:sz w:val="18"/>
          <w:szCs w:val="18"/>
          <w:lang w:val="de-DE"/>
        </w:rPr>
        <w:t xml:space="preserve"> </w:t>
      </w:r>
      <w:r w:rsidR="00815262" w:rsidRPr="00EF6521">
        <w:rPr>
          <w:rFonts w:cs="Arial"/>
          <w:b w:val="0"/>
          <w:sz w:val="18"/>
          <w:szCs w:val="18"/>
          <w:lang w:val="de-DE"/>
        </w:rPr>
        <w:t>(</w:t>
      </w:r>
      <w:r w:rsidRPr="00EF6521">
        <w:rPr>
          <w:rFonts w:cs="Arial"/>
          <w:b w:val="0"/>
          <w:sz w:val="18"/>
          <w:szCs w:val="18"/>
          <w:lang w:val="de-DE"/>
        </w:rPr>
        <w:t>2023</w:t>
      </w:r>
      <w:r w:rsidR="00815262" w:rsidRPr="00EF6521">
        <w:rPr>
          <w:rFonts w:cs="Arial"/>
          <w:b w:val="0"/>
          <w:sz w:val="18"/>
          <w:szCs w:val="18"/>
          <w:lang w:val="de-DE"/>
        </w:rPr>
        <w:t>)</w:t>
      </w:r>
      <w:r w:rsidRPr="00EF6521">
        <w:rPr>
          <w:rFonts w:cs="Arial"/>
          <w:b w:val="0"/>
          <w:sz w:val="18"/>
          <w:szCs w:val="18"/>
          <w:lang w:val="de-DE"/>
        </w:rPr>
        <w:t xml:space="preserve">. </w:t>
      </w:r>
      <w:r w:rsidRPr="00937547">
        <w:rPr>
          <w:rFonts w:cs="Arial"/>
          <w:b w:val="0"/>
          <w:bCs/>
          <w:sz w:val="18"/>
          <w:szCs w:val="18"/>
        </w:rPr>
        <w:t xml:space="preserve">Dynamic Graph Neural Networks for Sequential Recommendation. </w:t>
      </w:r>
      <w:r w:rsidRPr="00937547">
        <w:rPr>
          <w:rFonts w:cs="Arial"/>
          <w:b w:val="0"/>
          <w:bCs/>
          <w:i/>
          <w:iCs/>
          <w:sz w:val="18"/>
          <w:szCs w:val="18"/>
        </w:rPr>
        <w:t>IEEE Trans. on Knowl. and Data Eng</w:t>
      </w:r>
      <w:r w:rsidRPr="00937547">
        <w:rPr>
          <w:rFonts w:cs="Arial"/>
          <w:b w:val="0"/>
          <w:bCs/>
          <w:sz w:val="18"/>
          <w:szCs w:val="18"/>
        </w:rPr>
        <w:t>. 35,</w:t>
      </w:r>
      <w:r w:rsidR="00815262" w:rsidRPr="00937547">
        <w:rPr>
          <w:rFonts w:cs="Arial"/>
          <w:b w:val="0"/>
          <w:bCs/>
          <w:sz w:val="18"/>
          <w:szCs w:val="18"/>
        </w:rPr>
        <w:t xml:space="preserve"> p. </w:t>
      </w:r>
      <w:r w:rsidRPr="00937547">
        <w:rPr>
          <w:rFonts w:cs="Arial"/>
          <w:b w:val="0"/>
          <w:bCs/>
          <w:sz w:val="18"/>
          <w:szCs w:val="18"/>
        </w:rPr>
        <w:t xml:space="preserve">4741–4753. </w:t>
      </w:r>
      <w:hyperlink r:id="rId35" w:history="1">
        <w:r w:rsidRPr="00937547">
          <w:rPr>
            <w:rStyle w:val="Hyperlink"/>
            <w:rFonts w:cs="Arial"/>
            <w:b w:val="0"/>
            <w:bCs/>
            <w:sz w:val="18"/>
            <w:szCs w:val="18"/>
          </w:rPr>
          <w:t>https://doi.org/10.1109/TKDE.2022.3151618</w:t>
        </w:r>
      </w:hyperlink>
    </w:p>
    <w:p w14:paraId="7D5F861F" w14:textId="00DD451E" w:rsidR="00E55597" w:rsidRPr="00937547" w:rsidRDefault="003317F5" w:rsidP="002815C7">
      <w:pPr>
        <w:pStyle w:val="NurText"/>
        <w:ind w:left="288" w:hanging="288"/>
        <w:rPr>
          <w:szCs w:val="18"/>
        </w:rPr>
      </w:pPr>
      <w:r w:rsidRPr="00937547">
        <w:rPr>
          <w:szCs w:val="18"/>
        </w:rPr>
        <w:t xml:space="preserve">Zhou, J., Cui, G., Hu, S., Zhang, Z., Yang, C., Liu, Z., Wang, L., Li, C. and Sun, M., 2020. Graph neural networks: A review of methods and applications. </w:t>
      </w:r>
      <w:r w:rsidRPr="00937547">
        <w:rPr>
          <w:i/>
          <w:szCs w:val="18"/>
        </w:rPr>
        <w:t>AI open</w:t>
      </w:r>
      <w:r w:rsidRPr="00937547">
        <w:rPr>
          <w:szCs w:val="18"/>
        </w:rPr>
        <w:t>, 1, pp.57-81.</w:t>
      </w:r>
    </w:p>
    <w:p w14:paraId="0DE58EB2" w14:textId="28522EF9" w:rsidR="0001591E" w:rsidRPr="00937547" w:rsidRDefault="00AC6ECF" w:rsidP="002815C7">
      <w:pPr>
        <w:pStyle w:val="NurText"/>
        <w:ind w:left="288" w:hanging="288"/>
        <w:rPr>
          <w:szCs w:val="18"/>
        </w:rPr>
      </w:pPr>
      <w:r w:rsidRPr="00937547">
        <w:rPr>
          <w:szCs w:val="18"/>
        </w:rPr>
        <w:t xml:space="preserve">Li, J., Wang, Y., &amp; McAuley, J., (2020), Time interval aware self-attention for sequential recommendation. Proceedings of the 13th International Conference on Web Search and Data Mining (WSDM '20), 322–330. </w:t>
      </w:r>
      <w:hyperlink r:id="rId36" w:history="1">
        <w:r w:rsidRPr="00937547">
          <w:rPr>
            <w:rStyle w:val="Hyperlink"/>
            <w:rFonts w:eastAsia="Times New Roman"/>
            <w:bCs/>
            <w:szCs w:val="18"/>
          </w:rPr>
          <w:t>https://doi.org/10.1145/3336191.3371786</w:t>
        </w:r>
      </w:hyperlink>
    </w:p>
    <w:p w14:paraId="6D9818A5" w14:textId="5E200826" w:rsidR="0001591E" w:rsidRPr="00937547" w:rsidRDefault="0001591E" w:rsidP="002815C7">
      <w:pPr>
        <w:pStyle w:val="NurText"/>
        <w:ind w:left="288" w:hanging="288"/>
        <w:rPr>
          <w:rStyle w:val="Hyperlink"/>
          <w:rFonts w:eastAsia="Times New Roman"/>
          <w:bCs/>
          <w:szCs w:val="18"/>
        </w:rPr>
      </w:pPr>
      <w:r w:rsidRPr="00937547">
        <w:rPr>
          <w:szCs w:val="18"/>
        </w:rPr>
        <w:t xml:space="preserve">Wu, L., Li, S., Hsieh, C.-J., &amp; Sharpnack, J., (2020), SSE-PT: Sequential recommendation via personalized transformer. Proceedings of the 14th ACM Conference on Recommender Systems (RecSys '20), 328–337. </w:t>
      </w:r>
      <w:r w:rsidRPr="00937547">
        <w:rPr>
          <w:rStyle w:val="Hyperlink"/>
          <w:rFonts w:eastAsia="Times New Roman"/>
          <w:bCs/>
          <w:szCs w:val="18"/>
        </w:rPr>
        <w:t>https://doi.org/10.1145/3383313.3412258</w:t>
      </w:r>
    </w:p>
    <w:p w14:paraId="4D644E69" w14:textId="13DDDBAC" w:rsidR="00AC6ECF" w:rsidRPr="00937547" w:rsidRDefault="00AC6ECF" w:rsidP="002815C7">
      <w:pPr>
        <w:pStyle w:val="NurText"/>
        <w:ind w:left="288" w:hanging="288"/>
        <w:rPr>
          <w:rStyle w:val="Hyperlink"/>
          <w:rFonts w:eastAsia="Times New Roman"/>
          <w:bCs/>
          <w:szCs w:val="18"/>
        </w:rPr>
      </w:pPr>
      <w:r w:rsidRPr="00937547">
        <w:rPr>
          <w:szCs w:val="18"/>
        </w:rPr>
        <w:t>Kang, W.-C., &amp; McAuley, J., (2018), Self-attentive sequential recommendation.</w:t>
      </w:r>
      <w:r w:rsidR="0001591E" w:rsidRPr="00937547">
        <w:rPr>
          <w:szCs w:val="18"/>
        </w:rPr>
        <w:t xml:space="preserve"> </w:t>
      </w:r>
      <w:hyperlink r:id="rId37" w:history="1">
        <w:r w:rsidR="00736715" w:rsidRPr="00937547">
          <w:rPr>
            <w:rStyle w:val="Hyperlink"/>
            <w:rFonts w:eastAsia="Times New Roman"/>
            <w:bCs/>
            <w:szCs w:val="18"/>
          </w:rPr>
          <w:t>https://arxiv.org/abs/1808.09781</w:t>
        </w:r>
      </w:hyperlink>
    </w:p>
    <w:p w14:paraId="15B85070" w14:textId="68ED2AC0" w:rsidR="00736715" w:rsidRPr="00937547" w:rsidRDefault="00736715" w:rsidP="002815C7">
      <w:pPr>
        <w:pStyle w:val="NurText"/>
        <w:ind w:left="288" w:hanging="288"/>
        <w:rPr>
          <w:rStyle w:val="Hyperlink"/>
          <w:rFonts w:eastAsia="Times New Roman"/>
          <w:bCs/>
          <w:szCs w:val="18"/>
        </w:rPr>
      </w:pPr>
      <w:r w:rsidRPr="00937547">
        <w:rPr>
          <w:szCs w:val="18"/>
        </w:rPr>
        <w:t xml:space="preserve">Sun, F., Liu, J., Wu, J., Pei, C., Lin, X., Ou, W., &amp; Jiang, P., (2019), BERT4Rec: Sequential recommendation with bidirectional encoder representations from transformer. Proceedings of the 28th ACM International Conference on Information and Knowledge Management (CIKM '19), 1441–1450. </w:t>
      </w:r>
      <w:hyperlink r:id="rId38" w:history="1">
        <w:r w:rsidR="006077ED" w:rsidRPr="00937547">
          <w:rPr>
            <w:rStyle w:val="Hyperlink"/>
            <w:rFonts w:eastAsia="Times New Roman"/>
            <w:bCs/>
            <w:szCs w:val="18"/>
          </w:rPr>
          <w:t>https://doi.org/10.1145/3357384.3357895</w:t>
        </w:r>
      </w:hyperlink>
    </w:p>
    <w:p w14:paraId="107D4943" w14:textId="393A0B1D" w:rsidR="006077ED" w:rsidRPr="00937547" w:rsidRDefault="006077ED" w:rsidP="002815C7">
      <w:pPr>
        <w:pStyle w:val="NurText"/>
        <w:ind w:left="288" w:hanging="288"/>
        <w:rPr>
          <w:rStyle w:val="Hyperlink"/>
          <w:rFonts w:eastAsia="Times New Roman"/>
          <w:bCs/>
          <w:szCs w:val="18"/>
        </w:rPr>
      </w:pPr>
      <w:r w:rsidRPr="00937547">
        <w:rPr>
          <w:szCs w:val="18"/>
        </w:rPr>
        <w:t xml:space="preserve">Bera, A., Wharton, Z., Liu, Y., Bessis, N., &amp; Behera, A., (2022), SR-GNN: Spatial relation-aware graph neural network for fine-grained image categorization. IEEE Transactions on Image Processing, 31, 6017–6031. </w:t>
      </w:r>
      <w:hyperlink r:id="rId39" w:history="1">
        <w:r w:rsidRPr="00937547">
          <w:rPr>
            <w:rStyle w:val="Hyperlink"/>
            <w:rFonts w:eastAsia="Times New Roman"/>
            <w:bCs/>
            <w:szCs w:val="18"/>
          </w:rPr>
          <w:t>https://doi.org/10.1109/TIP.2022.3205215</w:t>
        </w:r>
      </w:hyperlink>
    </w:p>
    <w:p w14:paraId="0352217E" w14:textId="0576F57B" w:rsidR="006077ED" w:rsidRPr="00937547" w:rsidRDefault="006077ED" w:rsidP="002815C7">
      <w:pPr>
        <w:pStyle w:val="NurText"/>
        <w:ind w:left="288" w:hanging="288"/>
        <w:rPr>
          <w:szCs w:val="18"/>
        </w:rPr>
      </w:pPr>
      <w:r w:rsidRPr="00937547">
        <w:rPr>
          <w:szCs w:val="18"/>
        </w:rPr>
        <w:t>Wang, Z., Wei, W., Cong, G., Li, X.-L., Mao, X.-L., &amp; Qiu, M., (2020), Global context enhanced graph neural networks for session-based recommendation. Proceedings of the 43rd International ACM SIGIR Conference on Research and Development in Information Retrieval (SIGIR '20), 169–178.</w:t>
      </w:r>
    </w:p>
    <w:p w14:paraId="7A7107B0" w14:textId="28D998E2" w:rsidR="006077ED" w:rsidRPr="00937547" w:rsidRDefault="0092501E" w:rsidP="002815C7">
      <w:pPr>
        <w:pStyle w:val="NurText"/>
        <w:ind w:left="288" w:hanging="288"/>
        <w:rPr>
          <w:rStyle w:val="Hyperlink"/>
          <w:rFonts w:eastAsia="Times New Roman"/>
          <w:bCs/>
          <w:szCs w:val="18"/>
        </w:rPr>
      </w:pPr>
      <w:r>
        <w:t xml:space="preserve">      </w:t>
      </w:r>
      <w:hyperlink r:id="rId40" w:history="1">
        <w:r w:rsidRPr="00BE66B9">
          <w:rPr>
            <w:rStyle w:val="Hyperlink"/>
            <w:rFonts w:eastAsia="Times New Roman"/>
            <w:bCs/>
            <w:szCs w:val="18"/>
          </w:rPr>
          <w:t>https://doi.org/10.1145/3397271.3401142</w:t>
        </w:r>
      </w:hyperlink>
    </w:p>
    <w:p w14:paraId="6459921D" w14:textId="2B42381D" w:rsidR="00A30049" w:rsidRPr="00937547" w:rsidRDefault="00A30049" w:rsidP="002815C7">
      <w:pPr>
        <w:pStyle w:val="NurText"/>
        <w:ind w:left="288" w:hanging="288"/>
        <w:rPr>
          <w:rStyle w:val="Hyperlink"/>
          <w:rFonts w:eastAsia="Times New Roman"/>
          <w:bCs/>
          <w:szCs w:val="18"/>
        </w:rPr>
      </w:pPr>
      <w:r w:rsidRPr="00937547">
        <w:rPr>
          <w:szCs w:val="18"/>
        </w:rPr>
        <w:t>Chen, T., &amp; Wong, R., (2020), Handling information loss of graph neural networks for session-based recommendation. Proceedings of the 43rd International ACM SIGIR Conference on Research and Development in Information Retrieval (SIGIR '20), 1172–1180.</w:t>
      </w:r>
      <w:r w:rsidRPr="00937547">
        <w:rPr>
          <w:rStyle w:val="Hyperlink"/>
          <w:rFonts w:eastAsia="Times New Roman"/>
          <w:bCs/>
          <w:szCs w:val="18"/>
        </w:rPr>
        <w:t xml:space="preserve"> </w:t>
      </w:r>
      <w:hyperlink r:id="rId41" w:history="1">
        <w:r w:rsidR="00904DB5" w:rsidRPr="00937547">
          <w:rPr>
            <w:rStyle w:val="Hyperlink"/>
            <w:rFonts w:eastAsia="Times New Roman"/>
            <w:bCs/>
            <w:szCs w:val="18"/>
          </w:rPr>
          <w:t>https://doi.org/10.1145/3394486.3403170</w:t>
        </w:r>
      </w:hyperlink>
    </w:p>
    <w:p w14:paraId="0112F91A" w14:textId="133D1F18" w:rsidR="00904DB5" w:rsidRPr="00937547" w:rsidRDefault="00904DB5" w:rsidP="002815C7">
      <w:pPr>
        <w:pStyle w:val="NurText"/>
        <w:ind w:left="288" w:hanging="288"/>
        <w:rPr>
          <w:rStyle w:val="Hyperlink"/>
          <w:rFonts w:eastAsia="Times New Roman"/>
          <w:bCs/>
          <w:szCs w:val="18"/>
        </w:rPr>
      </w:pPr>
      <w:r w:rsidRPr="00937547">
        <w:rPr>
          <w:szCs w:val="18"/>
        </w:rPr>
        <w:t xml:space="preserve">Chang, J., Gao, C., Zheng, Y., Hui, Y., Niu, Y., Song, Y., Jin, D., &amp; Li, Y., (2023), Sequential recommendation </w:t>
      </w:r>
      <w:r w:rsidRPr="00937547">
        <w:rPr>
          <w:szCs w:val="18"/>
        </w:rPr>
        <w:t xml:space="preserve">with graph neural networks. </w:t>
      </w:r>
      <w:hyperlink r:id="rId42" w:history="1">
        <w:r w:rsidR="00EE6144" w:rsidRPr="00937547">
          <w:rPr>
            <w:rStyle w:val="Hyperlink"/>
            <w:rFonts w:eastAsia="Times New Roman"/>
            <w:bCs/>
            <w:szCs w:val="18"/>
          </w:rPr>
          <w:t>https://arxiv.org/abs/2106.14226</w:t>
        </w:r>
      </w:hyperlink>
    </w:p>
    <w:p w14:paraId="6AD2DD8B" w14:textId="4BA0E14C" w:rsidR="00EE6144" w:rsidRDefault="00EE6144" w:rsidP="002815C7">
      <w:pPr>
        <w:pStyle w:val="NurText"/>
        <w:ind w:left="288" w:hanging="288"/>
      </w:pPr>
      <w:r w:rsidRPr="00937547">
        <w:rPr>
          <w:szCs w:val="18"/>
        </w:rPr>
        <w:t xml:space="preserve">Hamilton, W. L., Ying, R., &amp; Leskovec, J., (2018), Inductive representation learning on large graphs. </w:t>
      </w:r>
      <w:hyperlink r:id="rId43" w:history="1">
        <w:r w:rsidRPr="00937547">
          <w:rPr>
            <w:rStyle w:val="Hyperlink"/>
            <w:rFonts w:eastAsia="Times New Roman"/>
            <w:bCs/>
            <w:szCs w:val="18"/>
          </w:rPr>
          <w:t>https://arxiv.org/abs/1706.02216</w:t>
        </w:r>
      </w:hyperlink>
    </w:p>
    <w:p w14:paraId="740FC1B0" w14:textId="77777777" w:rsidR="008A4451" w:rsidRDefault="008A4451" w:rsidP="008A4451">
      <w:pPr>
        <w:pStyle w:val="NurText"/>
        <w:ind w:left="288" w:hanging="288"/>
      </w:pPr>
      <w:r w:rsidRPr="008A4451">
        <w:t xml:space="preserve">Kang, W.-C., &amp; McAuley, J. (2018). Self-attentive sequential recommendation. In arXiv preprint arXiv:1808.09781. </w:t>
      </w:r>
    </w:p>
    <w:p w14:paraId="3F365D73" w14:textId="0F91F71E" w:rsidR="00DC3CBD" w:rsidRDefault="007E2758" w:rsidP="008A4451">
      <w:pPr>
        <w:pStyle w:val="NurText"/>
        <w:ind w:left="288"/>
        <w:rPr>
          <w:rStyle w:val="Hyperlink"/>
          <w:rFonts w:eastAsia="Times New Roman"/>
          <w:bCs/>
          <w:szCs w:val="18"/>
        </w:rPr>
      </w:pPr>
      <w:hyperlink r:id="rId44" w:history="1">
        <w:r w:rsidR="008A4451" w:rsidRPr="008A4451">
          <w:rPr>
            <w:rStyle w:val="Hyperlink"/>
            <w:rFonts w:eastAsia="Times New Roman"/>
            <w:bCs/>
            <w:szCs w:val="18"/>
          </w:rPr>
          <w:t>https://arxiv.org/abs/1808.09781</w:t>
        </w:r>
      </w:hyperlink>
    </w:p>
    <w:p w14:paraId="166F00D9" w14:textId="2A23F925" w:rsidR="00921D74" w:rsidRDefault="00921D74" w:rsidP="00921D74">
      <w:pPr>
        <w:pStyle w:val="NurText"/>
        <w:ind w:left="288" w:hanging="288"/>
        <w:rPr>
          <w:rStyle w:val="Hyperlink"/>
          <w:rFonts w:eastAsia="Times New Roman"/>
          <w:bCs/>
          <w:szCs w:val="18"/>
        </w:rPr>
      </w:pPr>
      <w:r w:rsidRPr="00921D74">
        <w:t xml:space="preserve">Hsu, C., &amp; Li, C.-T. (2021). Retagnn: Relational temporal attentive graph neural networks for holistic sequential recommendation. Proceedings of the 27th ACM SIGKDD Conference on Knowledge Discovery &amp; Data Mining,2968–2979. </w:t>
      </w:r>
      <w:hyperlink r:id="rId45" w:history="1">
        <w:r w:rsidRPr="00234DE3">
          <w:rPr>
            <w:rStyle w:val="Hyperlink"/>
            <w:rFonts w:eastAsia="Times New Roman"/>
            <w:bCs/>
            <w:szCs w:val="18"/>
          </w:rPr>
          <w:t>https://doi.org/10.1145/3442381.3449957</w:t>
        </w:r>
      </w:hyperlink>
    </w:p>
    <w:p w14:paraId="38271E52" w14:textId="21FBCF4E" w:rsidR="00921D74" w:rsidRPr="00921D74" w:rsidRDefault="00921D74" w:rsidP="00921D74">
      <w:pPr>
        <w:pStyle w:val="NurText"/>
        <w:ind w:left="288" w:hanging="288"/>
        <w:rPr>
          <w:rFonts w:eastAsia="Times New Roman"/>
          <w:bCs/>
          <w:color w:val="0000FF"/>
          <w:szCs w:val="18"/>
          <w:u w:val="single"/>
        </w:rPr>
      </w:pPr>
      <w:r w:rsidRPr="00FE02FC">
        <w:t xml:space="preserve">Kouhestani, S., &amp; Nik-Bakht, M. (2020). </w:t>
      </w:r>
      <w:r w:rsidRPr="00921D74">
        <w:t xml:space="preserve">IFC-based process mining for design authoring. Automation in Construction, 112, 103069. </w:t>
      </w:r>
      <w:r w:rsidRPr="00921D74">
        <w:rPr>
          <w:rStyle w:val="Hyperlink"/>
          <w:rFonts w:eastAsia="Times New Roman"/>
          <w:bCs/>
          <w:szCs w:val="18"/>
        </w:rPr>
        <w:t>https://doi.org/10.1016/j.autcon.2019.103069</w:t>
      </w:r>
      <w:r w:rsidRPr="00921D74">
        <w:t xml:space="preserve"> </w:t>
      </w:r>
    </w:p>
    <w:sectPr w:rsidR="00921D74" w:rsidRPr="00921D74" w:rsidSect="00433AE3">
      <w:headerReference w:type="default" r:id="rId46"/>
      <w:footerReference w:type="default" r:id="rId47"/>
      <w:type w:val="continuous"/>
      <w:pgSz w:w="12240" w:h="15840" w:code="9"/>
      <w:pgMar w:top="1276" w:right="1276" w:bottom="1276" w:left="1276" w:header="720" w:footer="567" w:gutter="0"/>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9529D" w14:textId="77777777" w:rsidR="00993EEB" w:rsidRDefault="00993EEB" w:rsidP="00A974D7">
      <w:r>
        <w:separator/>
      </w:r>
    </w:p>
  </w:endnote>
  <w:endnote w:type="continuationSeparator" w:id="0">
    <w:p w14:paraId="32FB4AFB" w14:textId="77777777" w:rsidR="00993EEB" w:rsidRDefault="00993EEB" w:rsidP="00A974D7">
      <w:r>
        <w:continuationSeparator/>
      </w:r>
    </w:p>
  </w:endnote>
  <w:endnote w:type="continuationNotice" w:id="1">
    <w:p w14:paraId="3B94BD05" w14:textId="77777777" w:rsidR="00993EEB" w:rsidRDefault="00993E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A135C" w14:textId="233F5D1E" w:rsidR="00DF42B5" w:rsidRPr="00DF42B5" w:rsidRDefault="00DF42B5" w:rsidP="00DF42B5">
    <w:pPr>
      <w:pStyle w:val="Fuzeile"/>
      <w:jc w:val="right"/>
      <w:rPr>
        <w:b w:val="0"/>
        <w:bCs/>
        <w:sz w:val="16"/>
        <w:szCs w:val="16"/>
      </w:rPr>
    </w:pPr>
    <w:r w:rsidRPr="00DF42B5">
      <w:rPr>
        <w:b w:val="0"/>
        <w:bCs/>
        <w:sz w:val="16"/>
        <w:szCs w:val="16"/>
      </w:rPr>
      <w:tab/>
    </w:r>
    <w:r w:rsidRPr="00DF42B5">
      <w:rPr>
        <w:b w:val="0"/>
        <w:bCs/>
        <w:sz w:val="16"/>
        <w:szCs w:val="16"/>
      </w:rPr>
      <w:tab/>
    </w:r>
    <w:r w:rsidRPr="00DF42B5">
      <w:rPr>
        <w:b w:val="0"/>
        <w:bCs/>
        <w:sz w:val="16"/>
        <w:szCs w:val="16"/>
      </w:rPr>
      <w:tab/>
    </w:r>
    <w:r w:rsidR="00816024">
      <w:rPr>
        <w:b w:val="0"/>
        <w:bCs/>
        <w:sz w:val="16"/>
        <w:szCs w:val="16"/>
      </w:rPr>
      <w:t>2</w:t>
    </w:r>
  </w:p>
  <w:p w14:paraId="136CF226" w14:textId="77777777" w:rsidR="00DF42B5" w:rsidRDefault="00DF42B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4444469"/>
      <w:docPartObj>
        <w:docPartGallery w:val="Page Numbers (Bottom of Page)"/>
        <w:docPartUnique/>
      </w:docPartObj>
    </w:sdtPr>
    <w:sdtContent>
      <w:p w14:paraId="08B7CE0D" w14:textId="2BA47281" w:rsidR="00C006C6" w:rsidRDefault="00C006C6">
        <w:pPr>
          <w:pStyle w:val="Fuzeile"/>
          <w:jc w:val="right"/>
        </w:pPr>
        <w:r w:rsidRPr="00C006C6">
          <w:rPr>
            <w:b w:val="0"/>
            <w:bCs/>
            <w:sz w:val="16"/>
            <w:szCs w:val="16"/>
          </w:rPr>
          <w:fldChar w:fldCharType="begin"/>
        </w:r>
        <w:r w:rsidRPr="00C006C6">
          <w:rPr>
            <w:b w:val="0"/>
            <w:bCs/>
            <w:sz w:val="16"/>
            <w:szCs w:val="16"/>
          </w:rPr>
          <w:instrText>PAGE   \* MERGEFORMAT</w:instrText>
        </w:r>
        <w:r w:rsidRPr="00C006C6">
          <w:rPr>
            <w:b w:val="0"/>
            <w:bCs/>
            <w:sz w:val="16"/>
            <w:szCs w:val="16"/>
          </w:rPr>
          <w:fldChar w:fldCharType="separate"/>
        </w:r>
        <w:r w:rsidRPr="00C006C6">
          <w:rPr>
            <w:b w:val="0"/>
            <w:bCs/>
            <w:sz w:val="16"/>
            <w:szCs w:val="16"/>
            <w:lang w:val="de-DE"/>
          </w:rPr>
          <w:t>2</w:t>
        </w:r>
        <w:r w:rsidRPr="00C006C6">
          <w:rPr>
            <w:b w:val="0"/>
            <w:bCs/>
            <w:sz w:val="16"/>
            <w:szCs w:val="16"/>
          </w:rPr>
          <w:fldChar w:fldCharType="end"/>
        </w:r>
      </w:p>
    </w:sdtContent>
  </w:sdt>
  <w:p w14:paraId="1A9B6A0E" w14:textId="096DE0B5" w:rsidR="00DD42EB" w:rsidRDefault="00DD42EB" w:rsidP="00C006C6">
    <w:pPr>
      <w:pStyle w:val="Fuzeile"/>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5083625"/>
      <w:docPartObj>
        <w:docPartGallery w:val="Page Numbers (Bottom of Page)"/>
        <w:docPartUnique/>
      </w:docPartObj>
    </w:sdtPr>
    <w:sdtContent>
      <w:p w14:paraId="753ECB3B" w14:textId="7BC6DEFF" w:rsidR="00C006C6" w:rsidRDefault="00C006C6">
        <w:pPr>
          <w:pStyle w:val="Fuzeile"/>
          <w:jc w:val="right"/>
        </w:pPr>
        <w:r w:rsidRPr="00C006C6">
          <w:rPr>
            <w:b w:val="0"/>
            <w:bCs/>
            <w:sz w:val="16"/>
            <w:szCs w:val="16"/>
          </w:rPr>
          <w:fldChar w:fldCharType="begin"/>
        </w:r>
        <w:r w:rsidRPr="00C006C6">
          <w:rPr>
            <w:b w:val="0"/>
            <w:bCs/>
            <w:sz w:val="16"/>
            <w:szCs w:val="16"/>
          </w:rPr>
          <w:instrText>PAGE   \* MERGEFORMAT</w:instrText>
        </w:r>
        <w:r w:rsidRPr="00C006C6">
          <w:rPr>
            <w:b w:val="0"/>
            <w:bCs/>
            <w:sz w:val="16"/>
            <w:szCs w:val="16"/>
          </w:rPr>
          <w:fldChar w:fldCharType="separate"/>
        </w:r>
        <w:r w:rsidRPr="00C006C6">
          <w:rPr>
            <w:b w:val="0"/>
            <w:bCs/>
            <w:sz w:val="16"/>
            <w:szCs w:val="16"/>
            <w:lang w:val="de-DE"/>
          </w:rPr>
          <w:t>2</w:t>
        </w:r>
        <w:r w:rsidRPr="00C006C6">
          <w:rPr>
            <w:b w:val="0"/>
            <w:bCs/>
            <w:sz w:val="16"/>
            <w:szCs w:val="16"/>
          </w:rPr>
          <w:fldChar w:fldCharType="end"/>
        </w:r>
      </w:p>
    </w:sdtContent>
  </w:sdt>
  <w:p w14:paraId="0EF5EA90" w14:textId="0A1D445F" w:rsidR="00C80718" w:rsidRPr="00DF42B5" w:rsidRDefault="00C80718" w:rsidP="00C006C6">
    <w:pPr>
      <w:pStyle w:val="Fuzeile"/>
      <w:jc w:val="both"/>
      <w:rPr>
        <w:b w:val="0"/>
        <w:bCs/>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val="0"/>
        <w:bCs/>
        <w:sz w:val="16"/>
        <w:szCs w:val="16"/>
      </w:rPr>
      <w:id w:val="1873346672"/>
      <w:docPartObj>
        <w:docPartGallery w:val="Page Numbers (Bottom of Page)"/>
        <w:docPartUnique/>
      </w:docPartObj>
    </w:sdtPr>
    <w:sdtContent>
      <w:p w14:paraId="377DEB56" w14:textId="03B7A8D7" w:rsidR="00C006C6" w:rsidRPr="00C006C6" w:rsidRDefault="00C006C6">
        <w:pPr>
          <w:pStyle w:val="Fuzeile"/>
          <w:jc w:val="right"/>
          <w:rPr>
            <w:b w:val="0"/>
            <w:bCs/>
            <w:sz w:val="16"/>
            <w:szCs w:val="16"/>
          </w:rPr>
        </w:pPr>
        <w:r w:rsidRPr="00C006C6">
          <w:rPr>
            <w:b w:val="0"/>
            <w:bCs/>
            <w:sz w:val="16"/>
            <w:szCs w:val="16"/>
          </w:rPr>
          <w:fldChar w:fldCharType="begin"/>
        </w:r>
        <w:r w:rsidRPr="00C006C6">
          <w:rPr>
            <w:b w:val="0"/>
            <w:bCs/>
            <w:sz w:val="16"/>
            <w:szCs w:val="16"/>
          </w:rPr>
          <w:instrText>PAGE   \* MERGEFORMAT</w:instrText>
        </w:r>
        <w:r w:rsidRPr="00C006C6">
          <w:rPr>
            <w:b w:val="0"/>
            <w:bCs/>
            <w:sz w:val="16"/>
            <w:szCs w:val="16"/>
          </w:rPr>
          <w:fldChar w:fldCharType="separate"/>
        </w:r>
        <w:r w:rsidRPr="00C006C6">
          <w:rPr>
            <w:b w:val="0"/>
            <w:bCs/>
            <w:sz w:val="16"/>
            <w:szCs w:val="16"/>
            <w:lang w:val="de-DE"/>
          </w:rPr>
          <w:t>2</w:t>
        </w:r>
        <w:r w:rsidRPr="00C006C6">
          <w:rPr>
            <w:b w:val="0"/>
            <w:bCs/>
            <w:sz w:val="16"/>
            <w:szCs w:val="16"/>
          </w:rPr>
          <w:fldChar w:fldCharType="end"/>
        </w:r>
      </w:p>
    </w:sdtContent>
  </w:sdt>
  <w:p w14:paraId="627EBBE9" w14:textId="402EA3DD" w:rsidR="00B35E42" w:rsidRPr="00DF42B5" w:rsidRDefault="00B35E42" w:rsidP="00C006C6">
    <w:pPr>
      <w:pStyle w:val="Fuzeile"/>
      <w:jc w:val="both"/>
      <w:rPr>
        <w:b w:val="0"/>
        <w:bCs/>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9067952"/>
      <w:docPartObj>
        <w:docPartGallery w:val="Page Numbers (Bottom of Page)"/>
        <w:docPartUnique/>
      </w:docPartObj>
    </w:sdtPr>
    <w:sdtContent>
      <w:p w14:paraId="24F04CEA" w14:textId="3EBC8F51" w:rsidR="00C006C6" w:rsidRDefault="00C006C6">
        <w:pPr>
          <w:pStyle w:val="Fuzeile"/>
          <w:jc w:val="right"/>
        </w:pPr>
        <w:r w:rsidRPr="00C006C6">
          <w:rPr>
            <w:b w:val="0"/>
            <w:bCs/>
            <w:sz w:val="16"/>
            <w:szCs w:val="16"/>
          </w:rPr>
          <w:fldChar w:fldCharType="begin"/>
        </w:r>
        <w:r w:rsidRPr="00C006C6">
          <w:rPr>
            <w:b w:val="0"/>
            <w:bCs/>
            <w:sz w:val="16"/>
            <w:szCs w:val="16"/>
          </w:rPr>
          <w:instrText>PAGE   \* MERGEFORMAT</w:instrText>
        </w:r>
        <w:r w:rsidRPr="00C006C6">
          <w:rPr>
            <w:b w:val="0"/>
            <w:bCs/>
            <w:sz w:val="16"/>
            <w:szCs w:val="16"/>
          </w:rPr>
          <w:fldChar w:fldCharType="separate"/>
        </w:r>
        <w:r w:rsidRPr="00C006C6">
          <w:rPr>
            <w:b w:val="0"/>
            <w:bCs/>
            <w:sz w:val="16"/>
            <w:szCs w:val="16"/>
            <w:lang w:val="de-DE"/>
          </w:rPr>
          <w:t>2</w:t>
        </w:r>
        <w:r w:rsidRPr="00C006C6">
          <w:rPr>
            <w:b w:val="0"/>
            <w:bCs/>
            <w:sz w:val="16"/>
            <w:szCs w:val="16"/>
          </w:rPr>
          <w:fldChar w:fldCharType="end"/>
        </w:r>
      </w:p>
    </w:sdtContent>
  </w:sdt>
  <w:p w14:paraId="77E49A94" w14:textId="358EA208" w:rsidR="00B35E42" w:rsidRPr="00DF42B5" w:rsidRDefault="00B35E42" w:rsidP="00C006C6">
    <w:pPr>
      <w:pStyle w:val="Fuzeile"/>
      <w:jc w:val="both"/>
      <w:rPr>
        <w:b w:val="0"/>
        <w:bCs/>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D627F" w14:textId="1F94D422" w:rsidR="00B35E42" w:rsidRPr="00DF42B5" w:rsidRDefault="00B35E42" w:rsidP="00DF42B5">
    <w:pPr>
      <w:pStyle w:val="Fuzeile"/>
      <w:jc w:val="right"/>
      <w:rPr>
        <w:b w:val="0"/>
        <w:bCs/>
        <w:sz w:val="16"/>
        <w:szCs w:val="16"/>
      </w:rPr>
    </w:pPr>
    <w:r w:rsidRPr="00DF42B5">
      <w:rPr>
        <w:b w:val="0"/>
        <w:bCs/>
        <w:sz w:val="16"/>
        <w:szCs w:val="16"/>
      </w:rPr>
      <w:tab/>
    </w:r>
    <w:r w:rsidRPr="00DF42B5">
      <w:rPr>
        <w:b w:val="0"/>
        <w:bCs/>
        <w:sz w:val="16"/>
        <w:szCs w:val="16"/>
      </w:rPr>
      <w:tab/>
    </w:r>
    <w:r w:rsidRPr="00DF42B5">
      <w:rPr>
        <w:b w:val="0"/>
        <w:bCs/>
        <w:sz w:val="16"/>
        <w:szCs w:val="16"/>
      </w:rPr>
      <w:tab/>
    </w:r>
    <w:r w:rsidR="00C80718">
      <w:rPr>
        <w:b w:val="0"/>
        <w:bCs/>
        <w:sz w:val="16"/>
        <w:szCs w:val="16"/>
      </w:rPr>
      <w:t>5</w:t>
    </w:r>
  </w:p>
  <w:p w14:paraId="666869D7" w14:textId="77777777" w:rsidR="00B35E42" w:rsidRDefault="00B35E42">
    <w:pPr>
      <w:pStyle w:val="Fuzeil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2524085"/>
      <w:docPartObj>
        <w:docPartGallery w:val="Page Numbers (Bottom of Page)"/>
        <w:docPartUnique/>
      </w:docPartObj>
    </w:sdtPr>
    <w:sdtContent>
      <w:p w14:paraId="4B181A54" w14:textId="2ABBEFE2" w:rsidR="00C006C6" w:rsidRDefault="00C006C6">
        <w:pPr>
          <w:pStyle w:val="Fuzeile"/>
          <w:jc w:val="right"/>
        </w:pPr>
        <w:r w:rsidRPr="00C006C6">
          <w:rPr>
            <w:b w:val="0"/>
            <w:bCs/>
            <w:sz w:val="16"/>
            <w:szCs w:val="16"/>
          </w:rPr>
          <w:fldChar w:fldCharType="begin"/>
        </w:r>
        <w:r w:rsidRPr="00C006C6">
          <w:rPr>
            <w:b w:val="0"/>
            <w:bCs/>
            <w:sz w:val="16"/>
            <w:szCs w:val="16"/>
          </w:rPr>
          <w:instrText>PAGE   \* MERGEFORMAT</w:instrText>
        </w:r>
        <w:r w:rsidRPr="00C006C6">
          <w:rPr>
            <w:b w:val="0"/>
            <w:bCs/>
            <w:sz w:val="16"/>
            <w:szCs w:val="16"/>
          </w:rPr>
          <w:fldChar w:fldCharType="separate"/>
        </w:r>
        <w:r w:rsidRPr="00C006C6">
          <w:rPr>
            <w:b w:val="0"/>
            <w:bCs/>
            <w:sz w:val="16"/>
            <w:szCs w:val="16"/>
            <w:lang w:val="de-DE"/>
          </w:rPr>
          <w:t>2</w:t>
        </w:r>
        <w:r w:rsidRPr="00C006C6">
          <w:rPr>
            <w:b w:val="0"/>
            <w:bCs/>
            <w:sz w:val="16"/>
            <w:szCs w:val="16"/>
          </w:rPr>
          <w:fldChar w:fldCharType="end"/>
        </w:r>
      </w:p>
    </w:sdtContent>
  </w:sdt>
  <w:p w14:paraId="0C694DB5" w14:textId="0E99A6F0" w:rsidR="00B35E42" w:rsidRPr="00DF42B5" w:rsidRDefault="00B35E42" w:rsidP="00C006C6">
    <w:pPr>
      <w:pStyle w:val="Fuzeile"/>
      <w:jc w:val="both"/>
      <w:rPr>
        <w:b w:val="0"/>
        <w:bCs/>
        <w:sz w:val="16"/>
        <w:szCs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415055"/>
      <w:docPartObj>
        <w:docPartGallery w:val="Page Numbers (Bottom of Page)"/>
        <w:docPartUnique/>
      </w:docPartObj>
    </w:sdtPr>
    <w:sdtContent>
      <w:p w14:paraId="464E3680" w14:textId="560AEC3C" w:rsidR="00C006C6" w:rsidRDefault="00C006C6">
        <w:pPr>
          <w:pStyle w:val="Fuzeile"/>
          <w:jc w:val="right"/>
        </w:pPr>
        <w:r w:rsidRPr="00C006C6">
          <w:rPr>
            <w:b w:val="0"/>
            <w:bCs/>
            <w:sz w:val="16"/>
            <w:szCs w:val="16"/>
          </w:rPr>
          <w:fldChar w:fldCharType="begin"/>
        </w:r>
        <w:r w:rsidRPr="00C006C6">
          <w:rPr>
            <w:b w:val="0"/>
            <w:bCs/>
            <w:sz w:val="16"/>
            <w:szCs w:val="16"/>
          </w:rPr>
          <w:instrText>PAGE   \* MERGEFORMAT</w:instrText>
        </w:r>
        <w:r w:rsidRPr="00C006C6">
          <w:rPr>
            <w:b w:val="0"/>
            <w:bCs/>
            <w:sz w:val="16"/>
            <w:szCs w:val="16"/>
          </w:rPr>
          <w:fldChar w:fldCharType="separate"/>
        </w:r>
        <w:r w:rsidRPr="00C006C6">
          <w:rPr>
            <w:b w:val="0"/>
            <w:bCs/>
            <w:sz w:val="16"/>
            <w:szCs w:val="16"/>
            <w:lang w:val="de-DE"/>
          </w:rPr>
          <w:t>2</w:t>
        </w:r>
        <w:r w:rsidRPr="00C006C6">
          <w:rPr>
            <w:b w:val="0"/>
            <w:bCs/>
            <w:sz w:val="16"/>
            <w:szCs w:val="16"/>
          </w:rPr>
          <w:fldChar w:fldCharType="end"/>
        </w:r>
      </w:p>
    </w:sdtContent>
  </w:sdt>
  <w:p w14:paraId="5C15A0E8" w14:textId="77777777" w:rsidR="00EE155E" w:rsidRPr="00C006C6" w:rsidRDefault="00EE155E" w:rsidP="00C006C6">
    <w:pPr>
      <w:pStyle w:val="Fuzeile"/>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2D24F" w14:textId="77777777" w:rsidR="00993EEB" w:rsidRDefault="00993EEB" w:rsidP="00A974D7">
      <w:r>
        <w:separator/>
      </w:r>
    </w:p>
  </w:footnote>
  <w:footnote w:type="continuationSeparator" w:id="0">
    <w:p w14:paraId="208036FB" w14:textId="77777777" w:rsidR="00993EEB" w:rsidRDefault="00993EEB" w:rsidP="00A974D7">
      <w:r>
        <w:continuationSeparator/>
      </w:r>
    </w:p>
  </w:footnote>
  <w:footnote w:type="continuationNotice" w:id="1">
    <w:p w14:paraId="6F95845C" w14:textId="77777777" w:rsidR="00993EEB" w:rsidRDefault="00993E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30131" w14:textId="77777777" w:rsidR="00041183" w:rsidRPr="003C6817" w:rsidRDefault="007F30EC" w:rsidP="007F30EC">
    <w:pPr>
      <w:pStyle w:val="Kopfzeile"/>
      <w:jc w:val="center"/>
      <w:rPr>
        <w:rFonts w:ascii="Times" w:hAnsi="Times"/>
        <w:sz w:val="16"/>
      </w:rPr>
    </w:pPr>
    <w:r w:rsidRPr="007F30EC">
      <w:rPr>
        <w:rFonts w:ascii="Times" w:hAnsi="Times"/>
        <w:sz w:val="16"/>
      </w:rPr>
      <w:t>PLEA2016 Los Angeles - Cities, Buildings, People: Towards Regenerative Environments, 11-13 July, 2016</w:t>
    </w:r>
  </w:p>
  <w:p w14:paraId="3D31942F" w14:textId="77777777" w:rsidR="00041183" w:rsidRDefault="00041183" w:rsidP="005B724E">
    <w:pPr>
      <w:pStyle w:val="Kopfzeil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5B56E" w14:textId="0F688FD0" w:rsidR="007F5224" w:rsidRDefault="005F74EF" w:rsidP="009465E7">
    <w:pPr>
      <w:pStyle w:val="Kopfzeile"/>
      <w:jc w:val="center"/>
    </w:pPr>
    <w:r>
      <w:rPr>
        <w:rFonts w:cs="Arial"/>
        <w:sz w:val="36"/>
      </w:rPr>
      <w:t xml:space="preserve"> </w:t>
    </w:r>
    <w:r w:rsidR="00DE7AF5">
      <w:rPr>
        <w:noProof/>
      </w:rPr>
      <w:drawing>
        <wp:inline distT="0" distB="0" distL="0" distR="0" wp14:anchorId="463B60E2" wp14:editId="0E0E862D">
          <wp:extent cx="1797685" cy="179768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7685" cy="179768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5C193" w14:textId="77777777" w:rsidR="00C46419" w:rsidRDefault="00C46419" w:rsidP="005B724E">
    <w:pPr>
      <w:pStyle w:val="Kopfzeile"/>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A89B9" w14:textId="77777777" w:rsidR="00CE5799" w:rsidRDefault="00CE5799" w:rsidP="005B724E">
    <w:pPr>
      <w:pStyle w:val="Kopfzeile"/>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562CB" w14:textId="77777777" w:rsidR="00EE155E" w:rsidRPr="00C006C6" w:rsidRDefault="00EE155E" w:rsidP="00C006C6">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284B2" w14:textId="77777777" w:rsidR="00EE155E" w:rsidRDefault="00EE155E" w:rsidP="005B724E">
    <w:pPr>
      <w:pStyle w:val="Kopfzeile"/>
      <w:jc w:val="cen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AC6B8" w14:textId="77777777" w:rsidR="00C80718" w:rsidRDefault="00C80718" w:rsidP="005B724E">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7A71F0"/>
    <w:multiLevelType w:val="hybridMultilevel"/>
    <w:tmpl w:val="A480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C40C57"/>
    <w:multiLevelType w:val="hybridMultilevel"/>
    <w:tmpl w:val="B1C8EBEE"/>
    <w:lvl w:ilvl="0" w:tplc="A0626E52">
      <w:start w:val="1"/>
      <w:numFmt w:val="decimal"/>
      <w:lvlText w:val="%1."/>
      <w:lvlJc w:val="left"/>
      <w:pPr>
        <w:ind w:left="644" w:hanging="360"/>
      </w:pPr>
      <w:rPr>
        <w:rFonts w:hint="default"/>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2" w15:restartNumberingAfterBreak="0">
    <w:nsid w:val="4F1E6DD9"/>
    <w:multiLevelType w:val="hybridMultilevel"/>
    <w:tmpl w:val="EB54856C"/>
    <w:lvl w:ilvl="0" w:tplc="F7FC06BE">
      <w:start w:val="1"/>
      <w:numFmt w:val="decimal"/>
      <w:lvlText w:val="%1."/>
      <w:lvlJc w:val="left"/>
      <w:pPr>
        <w:ind w:left="1020" w:hanging="360"/>
      </w:pPr>
    </w:lvl>
    <w:lvl w:ilvl="1" w:tplc="281C19DE">
      <w:start w:val="1"/>
      <w:numFmt w:val="decimal"/>
      <w:lvlText w:val="%2."/>
      <w:lvlJc w:val="left"/>
      <w:pPr>
        <w:ind w:left="1020" w:hanging="360"/>
      </w:pPr>
    </w:lvl>
    <w:lvl w:ilvl="2" w:tplc="E2243678">
      <w:start w:val="1"/>
      <w:numFmt w:val="decimal"/>
      <w:lvlText w:val="%3."/>
      <w:lvlJc w:val="left"/>
      <w:pPr>
        <w:ind w:left="1020" w:hanging="360"/>
      </w:pPr>
    </w:lvl>
    <w:lvl w:ilvl="3" w:tplc="FE500E32">
      <w:start w:val="1"/>
      <w:numFmt w:val="decimal"/>
      <w:lvlText w:val="%4."/>
      <w:lvlJc w:val="left"/>
      <w:pPr>
        <w:ind w:left="1020" w:hanging="360"/>
      </w:pPr>
    </w:lvl>
    <w:lvl w:ilvl="4" w:tplc="DD26B562">
      <w:start w:val="1"/>
      <w:numFmt w:val="decimal"/>
      <w:lvlText w:val="%5."/>
      <w:lvlJc w:val="left"/>
      <w:pPr>
        <w:ind w:left="1020" w:hanging="360"/>
      </w:pPr>
    </w:lvl>
    <w:lvl w:ilvl="5" w:tplc="1242D35A">
      <w:start w:val="1"/>
      <w:numFmt w:val="decimal"/>
      <w:lvlText w:val="%6."/>
      <w:lvlJc w:val="left"/>
      <w:pPr>
        <w:ind w:left="1020" w:hanging="360"/>
      </w:pPr>
    </w:lvl>
    <w:lvl w:ilvl="6" w:tplc="E1B8E0A8">
      <w:start w:val="1"/>
      <w:numFmt w:val="decimal"/>
      <w:lvlText w:val="%7."/>
      <w:lvlJc w:val="left"/>
      <w:pPr>
        <w:ind w:left="1020" w:hanging="360"/>
      </w:pPr>
    </w:lvl>
    <w:lvl w:ilvl="7" w:tplc="32CE875C">
      <w:start w:val="1"/>
      <w:numFmt w:val="decimal"/>
      <w:lvlText w:val="%8."/>
      <w:lvlJc w:val="left"/>
      <w:pPr>
        <w:ind w:left="1020" w:hanging="360"/>
      </w:pPr>
    </w:lvl>
    <w:lvl w:ilvl="8" w:tplc="5F70B97C">
      <w:start w:val="1"/>
      <w:numFmt w:val="decimal"/>
      <w:lvlText w:val="%9."/>
      <w:lvlJc w:val="left"/>
      <w:pPr>
        <w:ind w:left="1020" w:hanging="360"/>
      </w:pPr>
    </w:lvl>
  </w:abstractNum>
  <w:abstractNum w:abstractNumId="3" w15:restartNumberingAfterBreak="0">
    <w:nsid w:val="5510161F"/>
    <w:multiLevelType w:val="hybridMultilevel"/>
    <w:tmpl w:val="9AB00092"/>
    <w:lvl w:ilvl="0" w:tplc="5BE86262">
      <w:start w:val="1"/>
      <w:numFmt w:val="decimal"/>
      <w:lvlText w:val="%1."/>
      <w:lvlJc w:val="left"/>
      <w:pPr>
        <w:ind w:left="1020" w:hanging="360"/>
      </w:pPr>
    </w:lvl>
    <w:lvl w:ilvl="1" w:tplc="BB263A1C">
      <w:start w:val="1"/>
      <w:numFmt w:val="decimal"/>
      <w:lvlText w:val="%2."/>
      <w:lvlJc w:val="left"/>
      <w:pPr>
        <w:ind w:left="1020" w:hanging="360"/>
      </w:pPr>
    </w:lvl>
    <w:lvl w:ilvl="2" w:tplc="998E8380">
      <w:start w:val="1"/>
      <w:numFmt w:val="decimal"/>
      <w:lvlText w:val="%3."/>
      <w:lvlJc w:val="left"/>
      <w:pPr>
        <w:ind w:left="1020" w:hanging="360"/>
      </w:pPr>
    </w:lvl>
    <w:lvl w:ilvl="3" w:tplc="4D4A64E4">
      <w:start w:val="1"/>
      <w:numFmt w:val="decimal"/>
      <w:lvlText w:val="%4."/>
      <w:lvlJc w:val="left"/>
      <w:pPr>
        <w:ind w:left="1020" w:hanging="360"/>
      </w:pPr>
    </w:lvl>
    <w:lvl w:ilvl="4" w:tplc="DE029452">
      <w:start w:val="1"/>
      <w:numFmt w:val="decimal"/>
      <w:lvlText w:val="%5."/>
      <w:lvlJc w:val="left"/>
      <w:pPr>
        <w:ind w:left="1020" w:hanging="360"/>
      </w:pPr>
    </w:lvl>
    <w:lvl w:ilvl="5" w:tplc="A692AC00">
      <w:start w:val="1"/>
      <w:numFmt w:val="decimal"/>
      <w:lvlText w:val="%6."/>
      <w:lvlJc w:val="left"/>
      <w:pPr>
        <w:ind w:left="1020" w:hanging="360"/>
      </w:pPr>
    </w:lvl>
    <w:lvl w:ilvl="6" w:tplc="FCA877EC">
      <w:start w:val="1"/>
      <w:numFmt w:val="decimal"/>
      <w:lvlText w:val="%7."/>
      <w:lvlJc w:val="left"/>
      <w:pPr>
        <w:ind w:left="1020" w:hanging="360"/>
      </w:pPr>
    </w:lvl>
    <w:lvl w:ilvl="7" w:tplc="242C115A">
      <w:start w:val="1"/>
      <w:numFmt w:val="decimal"/>
      <w:lvlText w:val="%8."/>
      <w:lvlJc w:val="left"/>
      <w:pPr>
        <w:ind w:left="1020" w:hanging="360"/>
      </w:pPr>
    </w:lvl>
    <w:lvl w:ilvl="8" w:tplc="2CB8FD62">
      <w:start w:val="1"/>
      <w:numFmt w:val="decimal"/>
      <w:lvlText w:val="%9."/>
      <w:lvlJc w:val="left"/>
      <w:pPr>
        <w:ind w:left="1020" w:hanging="360"/>
      </w:pPr>
    </w:lvl>
  </w:abstractNum>
  <w:abstractNum w:abstractNumId="4" w15:restartNumberingAfterBreak="0">
    <w:nsid w:val="5FB743EC"/>
    <w:multiLevelType w:val="hybridMultilevel"/>
    <w:tmpl w:val="0C38375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5007A0F"/>
    <w:multiLevelType w:val="hybridMultilevel"/>
    <w:tmpl w:val="D2967F4C"/>
    <w:lvl w:ilvl="0" w:tplc="0409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7DB975F8"/>
    <w:multiLevelType w:val="hybridMultilevel"/>
    <w:tmpl w:val="F2903F74"/>
    <w:lvl w:ilvl="0" w:tplc="1B0E5F20">
      <w:start w:val="1"/>
      <w:numFmt w:val="bullet"/>
      <w:lvlText w:val=""/>
      <w:lvlJc w:val="left"/>
      <w:pPr>
        <w:ind w:left="360" w:hanging="360"/>
      </w:pPr>
      <w:rPr>
        <w:rFonts w:ascii="Symbol" w:hAnsi="Symbol" w:hint="default"/>
      </w:rPr>
    </w:lvl>
    <w:lvl w:ilvl="1" w:tplc="D5047A18" w:tentative="1">
      <w:start w:val="1"/>
      <w:numFmt w:val="bullet"/>
      <w:lvlText w:val="o"/>
      <w:lvlJc w:val="left"/>
      <w:pPr>
        <w:ind w:left="1080" w:hanging="360"/>
      </w:pPr>
      <w:rPr>
        <w:rFonts w:ascii="Courier New" w:hAnsi="Courier New" w:hint="default"/>
      </w:rPr>
    </w:lvl>
    <w:lvl w:ilvl="2" w:tplc="530A2E60" w:tentative="1">
      <w:start w:val="1"/>
      <w:numFmt w:val="bullet"/>
      <w:lvlText w:val=""/>
      <w:lvlJc w:val="left"/>
      <w:pPr>
        <w:ind w:left="1800" w:hanging="360"/>
      </w:pPr>
      <w:rPr>
        <w:rFonts w:ascii="Wingdings" w:hAnsi="Wingdings" w:hint="default"/>
      </w:rPr>
    </w:lvl>
    <w:lvl w:ilvl="3" w:tplc="7B586896" w:tentative="1">
      <w:start w:val="1"/>
      <w:numFmt w:val="bullet"/>
      <w:lvlText w:val=""/>
      <w:lvlJc w:val="left"/>
      <w:pPr>
        <w:ind w:left="2520" w:hanging="360"/>
      </w:pPr>
      <w:rPr>
        <w:rFonts w:ascii="Symbol" w:hAnsi="Symbol" w:hint="default"/>
      </w:rPr>
    </w:lvl>
    <w:lvl w:ilvl="4" w:tplc="C9A6A388" w:tentative="1">
      <w:start w:val="1"/>
      <w:numFmt w:val="bullet"/>
      <w:lvlText w:val="o"/>
      <w:lvlJc w:val="left"/>
      <w:pPr>
        <w:ind w:left="3240" w:hanging="360"/>
      </w:pPr>
      <w:rPr>
        <w:rFonts w:ascii="Courier New" w:hAnsi="Courier New" w:hint="default"/>
      </w:rPr>
    </w:lvl>
    <w:lvl w:ilvl="5" w:tplc="36027A5C" w:tentative="1">
      <w:start w:val="1"/>
      <w:numFmt w:val="bullet"/>
      <w:lvlText w:val=""/>
      <w:lvlJc w:val="left"/>
      <w:pPr>
        <w:ind w:left="3960" w:hanging="360"/>
      </w:pPr>
      <w:rPr>
        <w:rFonts w:ascii="Wingdings" w:hAnsi="Wingdings" w:hint="default"/>
      </w:rPr>
    </w:lvl>
    <w:lvl w:ilvl="6" w:tplc="BA12B29C" w:tentative="1">
      <w:start w:val="1"/>
      <w:numFmt w:val="bullet"/>
      <w:lvlText w:val=""/>
      <w:lvlJc w:val="left"/>
      <w:pPr>
        <w:ind w:left="4680" w:hanging="360"/>
      </w:pPr>
      <w:rPr>
        <w:rFonts w:ascii="Symbol" w:hAnsi="Symbol" w:hint="default"/>
      </w:rPr>
    </w:lvl>
    <w:lvl w:ilvl="7" w:tplc="BA525C8A" w:tentative="1">
      <w:start w:val="1"/>
      <w:numFmt w:val="bullet"/>
      <w:lvlText w:val="o"/>
      <w:lvlJc w:val="left"/>
      <w:pPr>
        <w:ind w:left="5400" w:hanging="360"/>
      </w:pPr>
      <w:rPr>
        <w:rFonts w:ascii="Courier New" w:hAnsi="Courier New" w:hint="default"/>
      </w:rPr>
    </w:lvl>
    <w:lvl w:ilvl="8" w:tplc="A85450F6" w:tentative="1">
      <w:start w:val="1"/>
      <w:numFmt w:val="bullet"/>
      <w:lvlText w:val=""/>
      <w:lvlJc w:val="left"/>
      <w:pPr>
        <w:ind w:left="6120" w:hanging="360"/>
      </w:pPr>
      <w:rPr>
        <w:rFonts w:ascii="Wingdings" w:hAnsi="Wingdings" w:hint="default"/>
      </w:rPr>
    </w:lvl>
  </w:abstractNum>
  <w:num w:numId="1" w16cid:durableId="1127547978">
    <w:abstractNumId w:val="0"/>
  </w:num>
  <w:num w:numId="2" w16cid:durableId="1159543423">
    <w:abstractNumId w:val="4"/>
  </w:num>
  <w:num w:numId="3" w16cid:durableId="1883664146">
    <w:abstractNumId w:val="1"/>
  </w:num>
  <w:num w:numId="4" w16cid:durableId="17195206">
    <w:abstractNumId w:val="5"/>
  </w:num>
  <w:num w:numId="5" w16cid:durableId="778648949">
    <w:abstractNumId w:val="6"/>
  </w:num>
  <w:num w:numId="6" w16cid:durableId="736051882">
    <w:abstractNumId w:val="2"/>
  </w:num>
  <w:num w:numId="7" w16cid:durableId="5153416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851"/>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KztDQzNzM1NTAxNjVX0lEKTi0uzszPAymwqAUAMLAWbSwAAAA="/>
  </w:docVars>
  <w:rsids>
    <w:rsidRoot w:val="00452605"/>
    <w:rsid w:val="00000464"/>
    <w:rsid w:val="0000158C"/>
    <w:rsid w:val="00002A79"/>
    <w:rsid w:val="00002ACA"/>
    <w:rsid w:val="0000573D"/>
    <w:rsid w:val="0000630E"/>
    <w:rsid w:val="00006483"/>
    <w:rsid w:val="00007E95"/>
    <w:rsid w:val="000115A7"/>
    <w:rsid w:val="000126BD"/>
    <w:rsid w:val="00013271"/>
    <w:rsid w:val="00014C74"/>
    <w:rsid w:val="0001591E"/>
    <w:rsid w:val="00015B23"/>
    <w:rsid w:val="00016F2D"/>
    <w:rsid w:val="00017514"/>
    <w:rsid w:val="000178CC"/>
    <w:rsid w:val="00017B66"/>
    <w:rsid w:val="0002035F"/>
    <w:rsid w:val="00021203"/>
    <w:rsid w:val="0002202E"/>
    <w:rsid w:val="00022257"/>
    <w:rsid w:val="00022511"/>
    <w:rsid w:val="00022F3C"/>
    <w:rsid w:val="00023E71"/>
    <w:rsid w:val="0002427F"/>
    <w:rsid w:val="0002511D"/>
    <w:rsid w:val="00025410"/>
    <w:rsid w:val="00025C1D"/>
    <w:rsid w:val="0002798B"/>
    <w:rsid w:val="00030189"/>
    <w:rsid w:val="00032040"/>
    <w:rsid w:val="000329CA"/>
    <w:rsid w:val="00032BAF"/>
    <w:rsid w:val="00032FD9"/>
    <w:rsid w:val="00034DA6"/>
    <w:rsid w:val="000358A1"/>
    <w:rsid w:val="00035E70"/>
    <w:rsid w:val="00037A24"/>
    <w:rsid w:val="0004057B"/>
    <w:rsid w:val="00041183"/>
    <w:rsid w:val="0004121B"/>
    <w:rsid w:val="000413CC"/>
    <w:rsid w:val="00041B31"/>
    <w:rsid w:val="00041B90"/>
    <w:rsid w:val="00045B20"/>
    <w:rsid w:val="00046E12"/>
    <w:rsid w:val="000470C3"/>
    <w:rsid w:val="00050C2A"/>
    <w:rsid w:val="000520E0"/>
    <w:rsid w:val="000556BF"/>
    <w:rsid w:val="00060AD0"/>
    <w:rsid w:val="00061169"/>
    <w:rsid w:val="00061398"/>
    <w:rsid w:val="00062942"/>
    <w:rsid w:val="00064AF4"/>
    <w:rsid w:val="000674F9"/>
    <w:rsid w:val="00067591"/>
    <w:rsid w:val="00067CA6"/>
    <w:rsid w:val="00071583"/>
    <w:rsid w:val="00072817"/>
    <w:rsid w:val="0007451B"/>
    <w:rsid w:val="000745B3"/>
    <w:rsid w:val="00075008"/>
    <w:rsid w:val="00076141"/>
    <w:rsid w:val="00076448"/>
    <w:rsid w:val="0007684F"/>
    <w:rsid w:val="00080652"/>
    <w:rsid w:val="00082303"/>
    <w:rsid w:val="00084273"/>
    <w:rsid w:val="000861F7"/>
    <w:rsid w:val="0009085B"/>
    <w:rsid w:val="00090DF2"/>
    <w:rsid w:val="00092996"/>
    <w:rsid w:val="000944FF"/>
    <w:rsid w:val="00094A82"/>
    <w:rsid w:val="00095014"/>
    <w:rsid w:val="0009511A"/>
    <w:rsid w:val="00095C0B"/>
    <w:rsid w:val="00096218"/>
    <w:rsid w:val="000A012B"/>
    <w:rsid w:val="000A01D1"/>
    <w:rsid w:val="000A0B0C"/>
    <w:rsid w:val="000A1BE7"/>
    <w:rsid w:val="000A2392"/>
    <w:rsid w:val="000A364B"/>
    <w:rsid w:val="000A3ABB"/>
    <w:rsid w:val="000A40BB"/>
    <w:rsid w:val="000A601F"/>
    <w:rsid w:val="000A615C"/>
    <w:rsid w:val="000B4D5E"/>
    <w:rsid w:val="000B58D0"/>
    <w:rsid w:val="000B62D6"/>
    <w:rsid w:val="000B656F"/>
    <w:rsid w:val="000B679C"/>
    <w:rsid w:val="000B68EC"/>
    <w:rsid w:val="000B725D"/>
    <w:rsid w:val="000C3E9B"/>
    <w:rsid w:val="000C4BAD"/>
    <w:rsid w:val="000C56A7"/>
    <w:rsid w:val="000C5D7A"/>
    <w:rsid w:val="000C5F45"/>
    <w:rsid w:val="000C70DC"/>
    <w:rsid w:val="000C73EB"/>
    <w:rsid w:val="000C79BC"/>
    <w:rsid w:val="000C7B70"/>
    <w:rsid w:val="000D0D38"/>
    <w:rsid w:val="000D12C2"/>
    <w:rsid w:val="000D2840"/>
    <w:rsid w:val="000D5BB5"/>
    <w:rsid w:val="000E099E"/>
    <w:rsid w:val="000E1A4A"/>
    <w:rsid w:val="000E2822"/>
    <w:rsid w:val="000E4BA0"/>
    <w:rsid w:val="000E4BD5"/>
    <w:rsid w:val="000E5E9F"/>
    <w:rsid w:val="000E6F75"/>
    <w:rsid w:val="000E7C9E"/>
    <w:rsid w:val="000F4745"/>
    <w:rsid w:val="000F4BCF"/>
    <w:rsid w:val="000F4E6A"/>
    <w:rsid w:val="000F503A"/>
    <w:rsid w:val="000F63B8"/>
    <w:rsid w:val="000F7AA7"/>
    <w:rsid w:val="00100674"/>
    <w:rsid w:val="001029BA"/>
    <w:rsid w:val="001043C5"/>
    <w:rsid w:val="00104FDC"/>
    <w:rsid w:val="00105014"/>
    <w:rsid w:val="001104DF"/>
    <w:rsid w:val="00112996"/>
    <w:rsid w:val="00112E9C"/>
    <w:rsid w:val="00113BE2"/>
    <w:rsid w:val="00114A57"/>
    <w:rsid w:val="00117DC3"/>
    <w:rsid w:val="00120706"/>
    <w:rsid w:val="00120D71"/>
    <w:rsid w:val="00120FBF"/>
    <w:rsid w:val="0012114B"/>
    <w:rsid w:val="0012216D"/>
    <w:rsid w:val="00122527"/>
    <w:rsid w:val="00124181"/>
    <w:rsid w:val="00124904"/>
    <w:rsid w:val="001252EC"/>
    <w:rsid w:val="00126A14"/>
    <w:rsid w:val="00130493"/>
    <w:rsid w:val="00130619"/>
    <w:rsid w:val="00131FF4"/>
    <w:rsid w:val="00135528"/>
    <w:rsid w:val="0013622B"/>
    <w:rsid w:val="00136D26"/>
    <w:rsid w:val="001427F5"/>
    <w:rsid w:val="00142D93"/>
    <w:rsid w:val="00142ED7"/>
    <w:rsid w:val="00143D5C"/>
    <w:rsid w:val="00144E69"/>
    <w:rsid w:val="00147F3E"/>
    <w:rsid w:val="00152803"/>
    <w:rsid w:val="00154061"/>
    <w:rsid w:val="00154916"/>
    <w:rsid w:val="00154969"/>
    <w:rsid w:val="00154C42"/>
    <w:rsid w:val="00154C61"/>
    <w:rsid w:val="00155EA0"/>
    <w:rsid w:val="00155EBE"/>
    <w:rsid w:val="00160ABE"/>
    <w:rsid w:val="001613DD"/>
    <w:rsid w:val="00163B5C"/>
    <w:rsid w:val="00164473"/>
    <w:rsid w:val="00167127"/>
    <w:rsid w:val="00167E5F"/>
    <w:rsid w:val="00170064"/>
    <w:rsid w:val="00170FC7"/>
    <w:rsid w:val="001716EF"/>
    <w:rsid w:val="00173AF4"/>
    <w:rsid w:val="00174A3C"/>
    <w:rsid w:val="00175C31"/>
    <w:rsid w:val="0018141E"/>
    <w:rsid w:val="0018492E"/>
    <w:rsid w:val="00185255"/>
    <w:rsid w:val="00185F56"/>
    <w:rsid w:val="001863FA"/>
    <w:rsid w:val="001867B0"/>
    <w:rsid w:val="001875EC"/>
    <w:rsid w:val="00187EE9"/>
    <w:rsid w:val="001906F2"/>
    <w:rsid w:val="001919C1"/>
    <w:rsid w:val="001925D3"/>
    <w:rsid w:val="001928CE"/>
    <w:rsid w:val="00195EAC"/>
    <w:rsid w:val="001961F1"/>
    <w:rsid w:val="00196928"/>
    <w:rsid w:val="001A0B08"/>
    <w:rsid w:val="001A3359"/>
    <w:rsid w:val="001A46D2"/>
    <w:rsid w:val="001A4716"/>
    <w:rsid w:val="001A4741"/>
    <w:rsid w:val="001A7B84"/>
    <w:rsid w:val="001B0C20"/>
    <w:rsid w:val="001B1287"/>
    <w:rsid w:val="001B1E5A"/>
    <w:rsid w:val="001B259F"/>
    <w:rsid w:val="001B2B89"/>
    <w:rsid w:val="001B30DB"/>
    <w:rsid w:val="001B4F08"/>
    <w:rsid w:val="001B545F"/>
    <w:rsid w:val="001B56F8"/>
    <w:rsid w:val="001C42D1"/>
    <w:rsid w:val="001C535D"/>
    <w:rsid w:val="001C5A87"/>
    <w:rsid w:val="001C5E27"/>
    <w:rsid w:val="001C6E7A"/>
    <w:rsid w:val="001C741C"/>
    <w:rsid w:val="001C7E80"/>
    <w:rsid w:val="001D2973"/>
    <w:rsid w:val="001D3794"/>
    <w:rsid w:val="001D5804"/>
    <w:rsid w:val="001D6274"/>
    <w:rsid w:val="001D6CCF"/>
    <w:rsid w:val="001D72F8"/>
    <w:rsid w:val="001E03B8"/>
    <w:rsid w:val="001E28C5"/>
    <w:rsid w:val="001E3D57"/>
    <w:rsid w:val="001E7C09"/>
    <w:rsid w:val="001F04D8"/>
    <w:rsid w:val="001F1410"/>
    <w:rsid w:val="001F254B"/>
    <w:rsid w:val="001F2662"/>
    <w:rsid w:val="001F3E88"/>
    <w:rsid w:val="001F4A25"/>
    <w:rsid w:val="001F56EB"/>
    <w:rsid w:val="001F57D8"/>
    <w:rsid w:val="001F67B2"/>
    <w:rsid w:val="002002BB"/>
    <w:rsid w:val="002007BD"/>
    <w:rsid w:val="002031EE"/>
    <w:rsid w:val="00204216"/>
    <w:rsid w:val="00204CD5"/>
    <w:rsid w:val="002100A8"/>
    <w:rsid w:val="00210597"/>
    <w:rsid w:val="002112F2"/>
    <w:rsid w:val="00211C5C"/>
    <w:rsid w:val="00213054"/>
    <w:rsid w:val="00213073"/>
    <w:rsid w:val="0021338C"/>
    <w:rsid w:val="00216CAD"/>
    <w:rsid w:val="002176A7"/>
    <w:rsid w:val="00217FA3"/>
    <w:rsid w:val="00223110"/>
    <w:rsid w:val="00223EC4"/>
    <w:rsid w:val="00227E14"/>
    <w:rsid w:val="00230396"/>
    <w:rsid w:val="00231503"/>
    <w:rsid w:val="00231A30"/>
    <w:rsid w:val="00232DE0"/>
    <w:rsid w:val="00233070"/>
    <w:rsid w:val="002362AA"/>
    <w:rsid w:val="0023659E"/>
    <w:rsid w:val="00236657"/>
    <w:rsid w:val="00236765"/>
    <w:rsid w:val="00236E0C"/>
    <w:rsid w:val="00237B8B"/>
    <w:rsid w:val="00243077"/>
    <w:rsid w:val="002430AD"/>
    <w:rsid w:val="00243273"/>
    <w:rsid w:val="0024432C"/>
    <w:rsid w:val="00244837"/>
    <w:rsid w:val="002467DB"/>
    <w:rsid w:val="002467F2"/>
    <w:rsid w:val="00246907"/>
    <w:rsid w:val="00246E7B"/>
    <w:rsid w:val="00250913"/>
    <w:rsid w:val="0025212B"/>
    <w:rsid w:val="00253B9D"/>
    <w:rsid w:val="00254FA8"/>
    <w:rsid w:val="002608E5"/>
    <w:rsid w:val="00261B07"/>
    <w:rsid w:val="00261CB7"/>
    <w:rsid w:val="00261CD1"/>
    <w:rsid w:val="0026268B"/>
    <w:rsid w:val="002715DF"/>
    <w:rsid w:val="00272008"/>
    <w:rsid w:val="002739B1"/>
    <w:rsid w:val="002747DC"/>
    <w:rsid w:val="00275C84"/>
    <w:rsid w:val="00280BA8"/>
    <w:rsid w:val="00281461"/>
    <w:rsid w:val="002815C7"/>
    <w:rsid w:val="00282124"/>
    <w:rsid w:val="00283300"/>
    <w:rsid w:val="00283CE9"/>
    <w:rsid w:val="00283E92"/>
    <w:rsid w:val="00285A82"/>
    <w:rsid w:val="00286602"/>
    <w:rsid w:val="00286703"/>
    <w:rsid w:val="00290919"/>
    <w:rsid w:val="0029289B"/>
    <w:rsid w:val="002928F3"/>
    <w:rsid w:val="00295B55"/>
    <w:rsid w:val="00296715"/>
    <w:rsid w:val="00297C6E"/>
    <w:rsid w:val="00297D53"/>
    <w:rsid w:val="002A19E9"/>
    <w:rsid w:val="002A32D8"/>
    <w:rsid w:val="002A377C"/>
    <w:rsid w:val="002A48C6"/>
    <w:rsid w:val="002A6802"/>
    <w:rsid w:val="002B232A"/>
    <w:rsid w:val="002B2A53"/>
    <w:rsid w:val="002B41F2"/>
    <w:rsid w:val="002C0771"/>
    <w:rsid w:val="002C1526"/>
    <w:rsid w:val="002C3FBD"/>
    <w:rsid w:val="002C72F2"/>
    <w:rsid w:val="002C7CE8"/>
    <w:rsid w:val="002D0F92"/>
    <w:rsid w:val="002D2262"/>
    <w:rsid w:val="002D25C3"/>
    <w:rsid w:val="002D268D"/>
    <w:rsid w:val="002D2CA2"/>
    <w:rsid w:val="002E1F2A"/>
    <w:rsid w:val="002E2523"/>
    <w:rsid w:val="002E40E7"/>
    <w:rsid w:val="002E6088"/>
    <w:rsid w:val="002E633A"/>
    <w:rsid w:val="002E72F1"/>
    <w:rsid w:val="002E74E3"/>
    <w:rsid w:val="002E7A42"/>
    <w:rsid w:val="002F0390"/>
    <w:rsid w:val="002F0F3B"/>
    <w:rsid w:val="002F4AB7"/>
    <w:rsid w:val="002F54E9"/>
    <w:rsid w:val="002F5CC5"/>
    <w:rsid w:val="00300B04"/>
    <w:rsid w:val="00302A95"/>
    <w:rsid w:val="00302EEC"/>
    <w:rsid w:val="00304CD1"/>
    <w:rsid w:val="00305F88"/>
    <w:rsid w:val="00306C2A"/>
    <w:rsid w:val="003079BD"/>
    <w:rsid w:val="0031067C"/>
    <w:rsid w:val="00311717"/>
    <w:rsid w:val="00311E30"/>
    <w:rsid w:val="00312C39"/>
    <w:rsid w:val="003149DC"/>
    <w:rsid w:val="00314E80"/>
    <w:rsid w:val="00315843"/>
    <w:rsid w:val="00315E5F"/>
    <w:rsid w:val="0031661A"/>
    <w:rsid w:val="003169FC"/>
    <w:rsid w:val="00316B15"/>
    <w:rsid w:val="00320D4A"/>
    <w:rsid w:val="0032304A"/>
    <w:rsid w:val="00324810"/>
    <w:rsid w:val="003260C9"/>
    <w:rsid w:val="003317F5"/>
    <w:rsid w:val="00331D06"/>
    <w:rsid w:val="0033283E"/>
    <w:rsid w:val="0033384B"/>
    <w:rsid w:val="003354A9"/>
    <w:rsid w:val="00335CA7"/>
    <w:rsid w:val="00337125"/>
    <w:rsid w:val="00343F4D"/>
    <w:rsid w:val="003442AF"/>
    <w:rsid w:val="00345301"/>
    <w:rsid w:val="00345806"/>
    <w:rsid w:val="00346097"/>
    <w:rsid w:val="003469DD"/>
    <w:rsid w:val="003537A6"/>
    <w:rsid w:val="00355125"/>
    <w:rsid w:val="003551D0"/>
    <w:rsid w:val="00356FE9"/>
    <w:rsid w:val="00357551"/>
    <w:rsid w:val="00361315"/>
    <w:rsid w:val="0036316F"/>
    <w:rsid w:val="00365807"/>
    <w:rsid w:val="003676C5"/>
    <w:rsid w:val="00370B31"/>
    <w:rsid w:val="003713AF"/>
    <w:rsid w:val="003720CC"/>
    <w:rsid w:val="00372649"/>
    <w:rsid w:val="00373125"/>
    <w:rsid w:val="003742C9"/>
    <w:rsid w:val="0037461A"/>
    <w:rsid w:val="00380C82"/>
    <w:rsid w:val="0038472D"/>
    <w:rsid w:val="00384A79"/>
    <w:rsid w:val="00385F6E"/>
    <w:rsid w:val="003876C1"/>
    <w:rsid w:val="00387E8C"/>
    <w:rsid w:val="00390C6B"/>
    <w:rsid w:val="00394160"/>
    <w:rsid w:val="0039438A"/>
    <w:rsid w:val="00396111"/>
    <w:rsid w:val="00396C10"/>
    <w:rsid w:val="003A0D17"/>
    <w:rsid w:val="003A40C0"/>
    <w:rsid w:val="003A4185"/>
    <w:rsid w:val="003A4C5D"/>
    <w:rsid w:val="003A73D6"/>
    <w:rsid w:val="003A79A2"/>
    <w:rsid w:val="003B0A1E"/>
    <w:rsid w:val="003B360F"/>
    <w:rsid w:val="003B45D4"/>
    <w:rsid w:val="003B503F"/>
    <w:rsid w:val="003B5136"/>
    <w:rsid w:val="003B6030"/>
    <w:rsid w:val="003B6F25"/>
    <w:rsid w:val="003B7180"/>
    <w:rsid w:val="003C0424"/>
    <w:rsid w:val="003C0AC4"/>
    <w:rsid w:val="003C1DF8"/>
    <w:rsid w:val="003C20BB"/>
    <w:rsid w:val="003C39B8"/>
    <w:rsid w:val="003C4C89"/>
    <w:rsid w:val="003C71B9"/>
    <w:rsid w:val="003C7744"/>
    <w:rsid w:val="003C7FD1"/>
    <w:rsid w:val="003D0D59"/>
    <w:rsid w:val="003D15EA"/>
    <w:rsid w:val="003D3085"/>
    <w:rsid w:val="003D35DF"/>
    <w:rsid w:val="003D42C8"/>
    <w:rsid w:val="003D43D2"/>
    <w:rsid w:val="003D4890"/>
    <w:rsid w:val="003D5012"/>
    <w:rsid w:val="003D595E"/>
    <w:rsid w:val="003D6E5C"/>
    <w:rsid w:val="003E1723"/>
    <w:rsid w:val="003E3C95"/>
    <w:rsid w:val="003E3F13"/>
    <w:rsid w:val="003E3F5C"/>
    <w:rsid w:val="003E5522"/>
    <w:rsid w:val="003F059F"/>
    <w:rsid w:val="003F086B"/>
    <w:rsid w:val="003F1405"/>
    <w:rsid w:val="003F1F2A"/>
    <w:rsid w:val="003F3E82"/>
    <w:rsid w:val="003F7C95"/>
    <w:rsid w:val="004012E5"/>
    <w:rsid w:val="0040130A"/>
    <w:rsid w:val="00402A22"/>
    <w:rsid w:val="004048EA"/>
    <w:rsid w:val="00404E1D"/>
    <w:rsid w:val="0041041C"/>
    <w:rsid w:val="00413A57"/>
    <w:rsid w:val="0041474F"/>
    <w:rsid w:val="004152C2"/>
    <w:rsid w:val="004179F6"/>
    <w:rsid w:val="0042009D"/>
    <w:rsid w:val="0042205D"/>
    <w:rsid w:val="00422F23"/>
    <w:rsid w:val="0042338A"/>
    <w:rsid w:val="00425D7C"/>
    <w:rsid w:val="004316BE"/>
    <w:rsid w:val="004318E4"/>
    <w:rsid w:val="00433AE3"/>
    <w:rsid w:val="0043425C"/>
    <w:rsid w:val="004342E2"/>
    <w:rsid w:val="00434D35"/>
    <w:rsid w:val="00435B02"/>
    <w:rsid w:val="00435C88"/>
    <w:rsid w:val="00435DA3"/>
    <w:rsid w:val="00440F14"/>
    <w:rsid w:val="00441443"/>
    <w:rsid w:val="00442219"/>
    <w:rsid w:val="00442684"/>
    <w:rsid w:val="004430E1"/>
    <w:rsid w:val="00443472"/>
    <w:rsid w:val="00443E69"/>
    <w:rsid w:val="00444487"/>
    <w:rsid w:val="0044550E"/>
    <w:rsid w:val="00445DAD"/>
    <w:rsid w:val="004523C4"/>
    <w:rsid w:val="00452605"/>
    <w:rsid w:val="00452A5B"/>
    <w:rsid w:val="0045330B"/>
    <w:rsid w:val="00454293"/>
    <w:rsid w:val="00454CE9"/>
    <w:rsid w:val="0045522D"/>
    <w:rsid w:val="00457B97"/>
    <w:rsid w:val="00457D39"/>
    <w:rsid w:val="004612D7"/>
    <w:rsid w:val="004616A6"/>
    <w:rsid w:val="00463A27"/>
    <w:rsid w:val="0046504D"/>
    <w:rsid w:val="004659FC"/>
    <w:rsid w:val="00470B04"/>
    <w:rsid w:val="0047218A"/>
    <w:rsid w:val="004739A8"/>
    <w:rsid w:val="0047494E"/>
    <w:rsid w:val="00477A73"/>
    <w:rsid w:val="004801CE"/>
    <w:rsid w:val="00480680"/>
    <w:rsid w:val="00480BBB"/>
    <w:rsid w:val="004819F8"/>
    <w:rsid w:val="00483DBE"/>
    <w:rsid w:val="00484FAD"/>
    <w:rsid w:val="0048638E"/>
    <w:rsid w:val="004939CF"/>
    <w:rsid w:val="00493DE1"/>
    <w:rsid w:val="0049440C"/>
    <w:rsid w:val="004944D6"/>
    <w:rsid w:val="00496DC7"/>
    <w:rsid w:val="004A5E58"/>
    <w:rsid w:val="004B03C1"/>
    <w:rsid w:val="004B1549"/>
    <w:rsid w:val="004B1FB1"/>
    <w:rsid w:val="004B33C2"/>
    <w:rsid w:val="004B47C2"/>
    <w:rsid w:val="004B61EE"/>
    <w:rsid w:val="004C07BC"/>
    <w:rsid w:val="004C109E"/>
    <w:rsid w:val="004C1471"/>
    <w:rsid w:val="004C19B5"/>
    <w:rsid w:val="004C27C9"/>
    <w:rsid w:val="004C2F97"/>
    <w:rsid w:val="004C39A0"/>
    <w:rsid w:val="004C4A9F"/>
    <w:rsid w:val="004C4D13"/>
    <w:rsid w:val="004C54B0"/>
    <w:rsid w:val="004C6472"/>
    <w:rsid w:val="004C6F41"/>
    <w:rsid w:val="004C75F1"/>
    <w:rsid w:val="004C7C3D"/>
    <w:rsid w:val="004D1461"/>
    <w:rsid w:val="004D3944"/>
    <w:rsid w:val="004D4828"/>
    <w:rsid w:val="004D7827"/>
    <w:rsid w:val="004D7D7A"/>
    <w:rsid w:val="004E0AE1"/>
    <w:rsid w:val="004E20F3"/>
    <w:rsid w:val="004E21F1"/>
    <w:rsid w:val="004E256C"/>
    <w:rsid w:val="004E2A7E"/>
    <w:rsid w:val="004E2D3A"/>
    <w:rsid w:val="004E5D40"/>
    <w:rsid w:val="004E6A7C"/>
    <w:rsid w:val="004E7B06"/>
    <w:rsid w:val="004F0E86"/>
    <w:rsid w:val="004F2D2F"/>
    <w:rsid w:val="004F55C0"/>
    <w:rsid w:val="004F6326"/>
    <w:rsid w:val="004F7EA1"/>
    <w:rsid w:val="00500C89"/>
    <w:rsid w:val="005022EF"/>
    <w:rsid w:val="0050321E"/>
    <w:rsid w:val="00503910"/>
    <w:rsid w:val="00504508"/>
    <w:rsid w:val="00507200"/>
    <w:rsid w:val="00507AB8"/>
    <w:rsid w:val="00513DBC"/>
    <w:rsid w:val="00514209"/>
    <w:rsid w:val="0051509C"/>
    <w:rsid w:val="0051561B"/>
    <w:rsid w:val="00521F7B"/>
    <w:rsid w:val="005220BC"/>
    <w:rsid w:val="005228B8"/>
    <w:rsid w:val="00523059"/>
    <w:rsid w:val="005238AB"/>
    <w:rsid w:val="0052484D"/>
    <w:rsid w:val="00527B68"/>
    <w:rsid w:val="0053094D"/>
    <w:rsid w:val="00530A55"/>
    <w:rsid w:val="005317E0"/>
    <w:rsid w:val="00531B64"/>
    <w:rsid w:val="005325A9"/>
    <w:rsid w:val="005350BD"/>
    <w:rsid w:val="005356CF"/>
    <w:rsid w:val="005379FB"/>
    <w:rsid w:val="00537E66"/>
    <w:rsid w:val="00540084"/>
    <w:rsid w:val="00541016"/>
    <w:rsid w:val="00541A9C"/>
    <w:rsid w:val="00542778"/>
    <w:rsid w:val="0054466D"/>
    <w:rsid w:val="00544CD9"/>
    <w:rsid w:val="005504E8"/>
    <w:rsid w:val="0055328B"/>
    <w:rsid w:val="0055466F"/>
    <w:rsid w:val="00554993"/>
    <w:rsid w:val="005554E7"/>
    <w:rsid w:val="005567FF"/>
    <w:rsid w:val="00560CE1"/>
    <w:rsid w:val="0056243A"/>
    <w:rsid w:val="0056250B"/>
    <w:rsid w:val="00566318"/>
    <w:rsid w:val="00567068"/>
    <w:rsid w:val="00567780"/>
    <w:rsid w:val="00567903"/>
    <w:rsid w:val="005701B4"/>
    <w:rsid w:val="005722DF"/>
    <w:rsid w:val="00572635"/>
    <w:rsid w:val="00572A73"/>
    <w:rsid w:val="0057458B"/>
    <w:rsid w:val="00574671"/>
    <w:rsid w:val="005752FC"/>
    <w:rsid w:val="00577CD4"/>
    <w:rsid w:val="00580E0F"/>
    <w:rsid w:val="00581E13"/>
    <w:rsid w:val="00582A0C"/>
    <w:rsid w:val="005863B4"/>
    <w:rsid w:val="005879D0"/>
    <w:rsid w:val="00590265"/>
    <w:rsid w:val="00591146"/>
    <w:rsid w:val="00591622"/>
    <w:rsid w:val="00592DAE"/>
    <w:rsid w:val="00596CC3"/>
    <w:rsid w:val="00597FDE"/>
    <w:rsid w:val="005A0994"/>
    <w:rsid w:val="005A108C"/>
    <w:rsid w:val="005A18AB"/>
    <w:rsid w:val="005A206C"/>
    <w:rsid w:val="005A22D9"/>
    <w:rsid w:val="005A2A46"/>
    <w:rsid w:val="005A3202"/>
    <w:rsid w:val="005A71E2"/>
    <w:rsid w:val="005B095F"/>
    <w:rsid w:val="005B2BD1"/>
    <w:rsid w:val="005B32F7"/>
    <w:rsid w:val="005B33AA"/>
    <w:rsid w:val="005B411B"/>
    <w:rsid w:val="005B4978"/>
    <w:rsid w:val="005B724E"/>
    <w:rsid w:val="005C2BEB"/>
    <w:rsid w:val="005C340F"/>
    <w:rsid w:val="005C3C92"/>
    <w:rsid w:val="005C6CBF"/>
    <w:rsid w:val="005C747A"/>
    <w:rsid w:val="005C7805"/>
    <w:rsid w:val="005D06AF"/>
    <w:rsid w:val="005D0811"/>
    <w:rsid w:val="005D0D72"/>
    <w:rsid w:val="005D0F19"/>
    <w:rsid w:val="005D1A5F"/>
    <w:rsid w:val="005D2A1B"/>
    <w:rsid w:val="005D39D9"/>
    <w:rsid w:val="005D476A"/>
    <w:rsid w:val="005D6497"/>
    <w:rsid w:val="005D6A47"/>
    <w:rsid w:val="005D7F56"/>
    <w:rsid w:val="005E06A7"/>
    <w:rsid w:val="005E220C"/>
    <w:rsid w:val="005E230D"/>
    <w:rsid w:val="005E4273"/>
    <w:rsid w:val="005E4410"/>
    <w:rsid w:val="005E47FB"/>
    <w:rsid w:val="005E4E1B"/>
    <w:rsid w:val="005E5981"/>
    <w:rsid w:val="005E59A3"/>
    <w:rsid w:val="005E5CB3"/>
    <w:rsid w:val="005E6216"/>
    <w:rsid w:val="005E69FB"/>
    <w:rsid w:val="005E6F99"/>
    <w:rsid w:val="005F212F"/>
    <w:rsid w:val="005F2F35"/>
    <w:rsid w:val="005F52D3"/>
    <w:rsid w:val="005F542E"/>
    <w:rsid w:val="005F6572"/>
    <w:rsid w:val="005F6FF3"/>
    <w:rsid w:val="005F74EF"/>
    <w:rsid w:val="00600CB4"/>
    <w:rsid w:val="006019C9"/>
    <w:rsid w:val="00604836"/>
    <w:rsid w:val="00605BAD"/>
    <w:rsid w:val="006069C3"/>
    <w:rsid w:val="006069E6"/>
    <w:rsid w:val="006077ED"/>
    <w:rsid w:val="0061101A"/>
    <w:rsid w:val="006124B9"/>
    <w:rsid w:val="00613B5C"/>
    <w:rsid w:val="00614B86"/>
    <w:rsid w:val="00615FE5"/>
    <w:rsid w:val="006202EE"/>
    <w:rsid w:val="00620D62"/>
    <w:rsid w:val="00620EE7"/>
    <w:rsid w:val="00621641"/>
    <w:rsid w:val="006227F1"/>
    <w:rsid w:val="006234A6"/>
    <w:rsid w:val="00625DB7"/>
    <w:rsid w:val="00626232"/>
    <w:rsid w:val="0063016C"/>
    <w:rsid w:val="006304C2"/>
    <w:rsid w:val="00631454"/>
    <w:rsid w:val="006323BF"/>
    <w:rsid w:val="0063276D"/>
    <w:rsid w:val="00632921"/>
    <w:rsid w:val="00632FCD"/>
    <w:rsid w:val="006330B8"/>
    <w:rsid w:val="0063663D"/>
    <w:rsid w:val="00637024"/>
    <w:rsid w:val="006370A7"/>
    <w:rsid w:val="006371A3"/>
    <w:rsid w:val="00641522"/>
    <w:rsid w:val="006455DA"/>
    <w:rsid w:val="00650D45"/>
    <w:rsid w:val="006515DD"/>
    <w:rsid w:val="006520D9"/>
    <w:rsid w:val="00653201"/>
    <w:rsid w:val="00655CAD"/>
    <w:rsid w:val="00656450"/>
    <w:rsid w:val="006564BB"/>
    <w:rsid w:val="0065674D"/>
    <w:rsid w:val="00656C2C"/>
    <w:rsid w:val="00660BC1"/>
    <w:rsid w:val="00660C93"/>
    <w:rsid w:val="006627FB"/>
    <w:rsid w:val="00663027"/>
    <w:rsid w:val="00663B69"/>
    <w:rsid w:val="00664107"/>
    <w:rsid w:val="00665C28"/>
    <w:rsid w:val="00665D1D"/>
    <w:rsid w:val="00666159"/>
    <w:rsid w:val="00666A39"/>
    <w:rsid w:val="00666EAD"/>
    <w:rsid w:val="00667AAB"/>
    <w:rsid w:val="0067014A"/>
    <w:rsid w:val="006702C0"/>
    <w:rsid w:val="00670D38"/>
    <w:rsid w:val="00673034"/>
    <w:rsid w:val="006736B0"/>
    <w:rsid w:val="00673785"/>
    <w:rsid w:val="00673862"/>
    <w:rsid w:val="00674038"/>
    <w:rsid w:val="0067413B"/>
    <w:rsid w:val="00676CA9"/>
    <w:rsid w:val="006777E6"/>
    <w:rsid w:val="00677C7F"/>
    <w:rsid w:val="00681F34"/>
    <w:rsid w:val="00681FDD"/>
    <w:rsid w:val="0068544E"/>
    <w:rsid w:val="00686162"/>
    <w:rsid w:val="006861A4"/>
    <w:rsid w:val="00690927"/>
    <w:rsid w:val="0069112A"/>
    <w:rsid w:val="00691B2A"/>
    <w:rsid w:val="00693B71"/>
    <w:rsid w:val="006945C9"/>
    <w:rsid w:val="00695682"/>
    <w:rsid w:val="006957A2"/>
    <w:rsid w:val="006A0C8D"/>
    <w:rsid w:val="006A11D0"/>
    <w:rsid w:val="006A2AB1"/>
    <w:rsid w:val="006A2F3C"/>
    <w:rsid w:val="006A303A"/>
    <w:rsid w:val="006A4FFF"/>
    <w:rsid w:val="006A54DD"/>
    <w:rsid w:val="006A5B27"/>
    <w:rsid w:val="006A639F"/>
    <w:rsid w:val="006A6535"/>
    <w:rsid w:val="006A6A7E"/>
    <w:rsid w:val="006B1D1C"/>
    <w:rsid w:val="006B228A"/>
    <w:rsid w:val="006B264D"/>
    <w:rsid w:val="006B36FD"/>
    <w:rsid w:val="006B4269"/>
    <w:rsid w:val="006B483A"/>
    <w:rsid w:val="006B6E5F"/>
    <w:rsid w:val="006B7492"/>
    <w:rsid w:val="006C0619"/>
    <w:rsid w:val="006C338A"/>
    <w:rsid w:val="006C42BA"/>
    <w:rsid w:val="006C4403"/>
    <w:rsid w:val="006C4863"/>
    <w:rsid w:val="006C511C"/>
    <w:rsid w:val="006C5367"/>
    <w:rsid w:val="006C57E3"/>
    <w:rsid w:val="006C7778"/>
    <w:rsid w:val="006D054B"/>
    <w:rsid w:val="006D0C02"/>
    <w:rsid w:val="006D1C6B"/>
    <w:rsid w:val="006D3105"/>
    <w:rsid w:val="006D3BBE"/>
    <w:rsid w:val="006D3CB9"/>
    <w:rsid w:val="006D5C01"/>
    <w:rsid w:val="006D6C70"/>
    <w:rsid w:val="006D6E60"/>
    <w:rsid w:val="006E13AA"/>
    <w:rsid w:val="006E4BE3"/>
    <w:rsid w:val="006E4EA5"/>
    <w:rsid w:val="006E51F3"/>
    <w:rsid w:val="006E52C8"/>
    <w:rsid w:val="006E5D8D"/>
    <w:rsid w:val="006E5DB9"/>
    <w:rsid w:val="006E5FDF"/>
    <w:rsid w:val="006E6395"/>
    <w:rsid w:val="006E6A0A"/>
    <w:rsid w:val="006F202C"/>
    <w:rsid w:val="006F37C0"/>
    <w:rsid w:val="006F3804"/>
    <w:rsid w:val="006F38C4"/>
    <w:rsid w:val="006F6019"/>
    <w:rsid w:val="006F6971"/>
    <w:rsid w:val="007009F0"/>
    <w:rsid w:val="00701B43"/>
    <w:rsid w:val="007034B1"/>
    <w:rsid w:val="00704567"/>
    <w:rsid w:val="00705C81"/>
    <w:rsid w:val="007066DF"/>
    <w:rsid w:val="00707E0F"/>
    <w:rsid w:val="007110F1"/>
    <w:rsid w:val="00711985"/>
    <w:rsid w:val="00711BEC"/>
    <w:rsid w:val="00711DF6"/>
    <w:rsid w:val="00713D48"/>
    <w:rsid w:val="0071499A"/>
    <w:rsid w:val="007152DD"/>
    <w:rsid w:val="0071577B"/>
    <w:rsid w:val="00715F5C"/>
    <w:rsid w:val="00716590"/>
    <w:rsid w:val="00720E39"/>
    <w:rsid w:val="00723EDA"/>
    <w:rsid w:val="007241C2"/>
    <w:rsid w:val="00725385"/>
    <w:rsid w:val="00726E25"/>
    <w:rsid w:val="0072784F"/>
    <w:rsid w:val="007303B2"/>
    <w:rsid w:val="00733258"/>
    <w:rsid w:val="00734773"/>
    <w:rsid w:val="00735449"/>
    <w:rsid w:val="00736715"/>
    <w:rsid w:val="00740549"/>
    <w:rsid w:val="007459B1"/>
    <w:rsid w:val="00745C99"/>
    <w:rsid w:val="00745CD2"/>
    <w:rsid w:val="00747DD5"/>
    <w:rsid w:val="0075064A"/>
    <w:rsid w:val="00750D2C"/>
    <w:rsid w:val="00755609"/>
    <w:rsid w:val="00755FDA"/>
    <w:rsid w:val="007562BC"/>
    <w:rsid w:val="007573F6"/>
    <w:rsid w:val="0076061F"/>
    <w:rsid w:val="0076164D"/>
    <w:rsid w:val="00762F5A"/>
    <w:rsid w:val="0076316C"/>
    <w:rsid w:val="007638D1"/>
    <w:rsid w:val="00764F24"/>
    <w:rsid w:val="00764FA3"/>
    <w:rsid w:val="0076706B"/>
    <w:rsid w:val="00770602"/>
    <w:rsid w:val="007710A5"/>
    <w:rsid w:val="0077152B"/>
    <w:rsid w:val="00771D25"/>
    <w:rsid w:val="00772B8A"/>
    <w:rsid w:val="00773060"/>
    <w:rsid w:val="0077314E"/>
    <w:rsid w:val="00773F5E"/>
    <w:rsid w:val="007751D8"/>
    <w:rsid w:val="007752E6"/>
    <w:rsid w:val="007771E5"/>
    <w:rsid w:val="00780073"/>
    <w:rsid w:val="0078055D"/>
    <w:rsid w:val="00781485"/>
    <w:rsid w:val="007819E4"/>
    <w:rsid w:val="00784D66"/>
    <w:rsid w:val="00786A9F"/>
    <w:rsid w:val="0078797B"/>
    <w:rsid w:val="00787C2E"/>
    <w:rsid w:val="0079040F"/>
    <w:rsid w:val="00790B77"/>
    <w:rsid w:val="00792A08"/>
    <w:rsid w:val="00793A83"/>
    <w:rsid w:val="00793BE5"/>
    <w:rsid w:val="007954CD"/>
    <w:rsid w:val="0079586B"/>
    <w:rsid w:val="007A0E53"/>
    <w:rsid w:val="007A27DC"/>
    <w:rsid w:val="007A2EA3"/>
    <w:rsid w:val="007A3A60"/>
    <w:rsid w:val="007A5414"/>
    <w:rsid w:val="007A5D2C"/>
    <w:rsid w:val="007A6B2D"/>
    <w:rsid w:val="007A7298"/>
    <w:rsid w:val="007A7452"/>
    <w:rsid w:val="007B134F"/>
    <w:rsid w:val="007B1A7D"/>
    <w:rsid w:val="007B46D7"/>
    <w:rsid w:val="007C03AC"/>
    <w:rsid w:val="007C1509"/>
    <w:rsid w:val="007C1B19"/>
    <w:rsid w:val="007C2593"/>
    <w:rsid w:val="007C28D1"/>
    <w:rsid w:val="007C338F"/>
    <w:rsid w:val="007C3528"/>
    <w:rsid w:val="007C36BC"/>
    <w:rsid w:val="007C3DB8"/>
    <w:rsid w:val="007C5284"/>
    <w:rsid w:val="007C5309"/>
    <w:rsid w:val="007C651D"/>
    <w:rsid w:val="007C7730"/>
    <w:rsid w:val="007C7A30"/>
    <w:rsid w:val="007D2169"/>
    <w:rsid w:val="007D343E"/>
    <w:rsid w:val="007D4C39"/>
    <w:rsid w:val="007D5020"/>
    <w:rsid w:val="007D70CA"/>
    <w:rsid w:val="007D718C"/>
    <w:rsid w:val="007E2758"/>
    <w:rsid w:val="007E3BD9"/>
    <w:rsid w:val="007E505F"/>
    <w:rsid w:val="007E5D15"/>
    <w:rsid w:val="007E6C9D"/>
    <w:rsid w:val="007F2B5E"/>
    <w:rsid w:val="007F2CCF"/>
    <w:rsid w:val="007F30EC"/>
    <w:rsid w:val="007F5224"/>
    <w:rsid w:val="007F6CA3"/>
    <w:rsid w:val="00800880"/>
    <w:rsid w:val="008013C0"/>
    <w:rsid w:val="00801A90"/>
    <w:rsid w:val="00801AB1"/>
    <w:rsid w:val="0080259F"/>
    <w:rsid w:val="00802FB8"/>
    <w:rsid w:val="0080374F"/>
    <w:rsid w:val="00804895"/>
    <w:rsid w:val="00804FAA"/>
    <w:rsid w:val="00805A10"/>
    <w:rsid w:val="00812538"/>
    <w:rsid w:val="00812E75"/>
    <w:rsid w:val="00815262"/>
    <w:rsid w:val="00815BFA"/>
    <w:rsid w:val="00816024"/>
    <w:rsid w:val="00817105"/>
    <w:rsid w:val="0081763A"/>
    <w:rsid w:val="00821D3A"/>
    <w:rsid w:val="008224AB"/>
    <w:rsid w:val="00824376"/>
    <w:rsid w:val="008252B7"/>
    <w:rsid w:val="0082611B"/>
    <w:rsid w:val="00826295"/>
    <w:rsid w:val="0082694F"/>
    <w:rsid w:val="0082732F"/>
    <w:rsid w:val="00827D43"/>
    <w:rsid w:val="0083024A"/>
    <w:rsid w:val="00831176"/>
    <w:rsid w:val="008348E1"/>
    <w:rsid w:val="008365F1"/>
    <w:rsid w:val="00842657"/>
    <w:rsid w:val="00844B6C"/>
    <w:rsid w:val="008461C1"/>
    <w:rsid w:val="0084647A"/>
    <w:rsid w:val="00850825"/>
    <w:rsid w:val="00851304"/>
    <w:rsid w:val="00851AA1"/>
    <w:rsid w:val="008535D5"/>
    <w:rsid w:val="00854663"/>
    <w:rsid w:val="008556AB"/>
    <w:rsid w:val="00857E6D"/>
    <w:rsid w:val="008632E9"/>
    <w:rsid w:val="008634B0"/>
    <w:rsid w:val="00864DB0"/>
    <w:rsid w:val="00864DD6"/>
    <w:rsid w:val="00864F74"/>
    <w:rsid w:val="008657E9"/>
    <w:rsid w:val="00865E31"/>
    <w:rsid w:val="0086672F"/>
    <w:rsid w:val="0086724C"/>
    <w:rsid w:val="00870232"/>
    <w:rsid w:val="00870DD5"/>
    <w:rsid w:val="00871063"/>
    <w:rsid w:val="008714AF"/>
    <w:rsid w:val="008719DD"/>
    <w:rsid w:val="00872CE4"/>
    <w:rsid w:val="00872D79"/>
    <w:rsid w:val="008735ED"/>
    <w:rsid w:val="008739AD"/>
    <w:rsid w:val="00874053"/>
    <w:rsid w:val="00876A46"/>
    <w:rsid w:val="008777D1"/>
    <w:rsid w:val="00877A31"/>
    <w:rsid w:val="00880E23"/>
    <w:rsid w:val="008810E1"/>
    <w:rsid w:val="00882916"/>
    <w:rsid w:val="00882B76"/>
    <w:rsid w:val="00882EA2"/>
    <w:rsid w:val="0088347A"/>
    <w:rsid w:val="00883756"/>
    <w:rsid w:val="008839DC"/>
    <w:rsid w:val="008872C4"/>
    <w:rsid w:val="0089015D"/>
    <w:rsid w:val="008908A8"/>
    <w:rsid w:val="008922F6"/>
    <w:rsid w:val="00892869"/>
    <w:rsid w:val="00893474"/>
    <w:rsid w:val="0089389A"/>
    <w:rsid w:val="00893BFA"/>
    <w:rsid w:val="008944BC"/>
    <w:rsid w:val="008947C5"/>
    <w:rsid w:val="00894815"/>
    <w:rsid w:val="00894A2F"/>
    <w:rsid w:val="00894A64"/>
    <w:rsid w:val="00894D79"/>
    <w:rsid w:val="00895360"/>
    <w:rsid w:val="008954CC"/>
    <w:rsid w:val="0089655D"/>
    <w:rsid w:val="008968E9"/>
    <w:rsid w:val="008969FB"/>
    <w:rsid w:val="00896AB3"/>
    <w:rsid w:val="00897771"/>
    <w:rsid w:val="008A0CFF"/>
    <w:rsid w:val="008A1384"/>
    <w:rsid w:val="008A39FE"/>
    <w:rsid w:val="008A3C9E"/>
    <w:rsid w:val="008A4451"/>
    <w:rsid w:val="008A5162"/>
    <w:rsid w:val="008A55B8"/>
    <w:rsid w:val="008A6A22"/>
    <w:rsid w:val="008A6C46"/>
    <w:rsid w:val="008B1200"/>
    <w:rsid w:val="008B3E20"/>
    <w:rsid w:val="008B4561"/>
    <w:rsid w:val="008B61DF"/>
    <w:rsid w:val="008B6714"/>
    <w:rsid w:val="008B6A2D"/>
    <w:rsid w:val="008B7508"/>
    <w:rsid w:val="008C1D1F"/>
    <w:rsid w:val="008C20F8"/>
    <w:rsid w:val="008C4670"/>
    <w:rsid w:val="008C53BB"/>
    <w:rsid w:val="008C5E22"/>
    <w:rsid w:val="008C707A"/>
    <w:rsid w:val="008C70E5"/>
    <w:rsid w:val="008C7709"/>
    <w:rsid w:val="008C79AF"/>
    <w:rsid w:val="008D1758"/>
    <w:rsid w:val="008D3BAF"/>
    <w:rsid w:val="008D547F"/>
    <w:rsid w:val="008D55B7"/>
    <w:rsid w:val="008E037F"/>
    <w:rsid w:val="008E0B02"/>
    <w:rsid w:val="008E1DB9"/>
    <w:rsid w:val="008E3989"/>
    <w:rsid w:val="008E3E8B"/>
    <w:rsid w:val="008F01A5"/>
    <w:rsid w:val="008F29C5"/>
    <w:rsid w:val="008F39AD"/>
    <w:rsid w:val="008F3AA5"/>
    <w:rsid w:val="008F4F3B"/>
    <w:rsid w:val="008F502D"/>
    <w:rsid w:val="008F5565"/>
    <w:rsid w:val="008F56A8"/>
    <w:rsid w:val="008F58FE"/>
    <w:rsid w:val="008F7A11"/>
    <w:rsid w:val="0090145D"/>
    <w:rsid w:val="00901A4C"/>
    <w:rsid w:val="00902907"/>
    <w:rsid w:val="00904DB5"/>
    <w:rsid w:val="00905737"/>
    <w:rsid w:val="00905BB5"/>
    <w:rsid w:val="0090628F"/>
    <w:rsid w:val="00906355"/>
    <w:rsid w:val="00907388"/>
    <w:rsid w:val="0090778C"/>
    <w:rsid w:val="009078D0"/>
    <w:rsid w:val="00910728"/>
    <w:rsid w:val="0091410E"/>
    <w:rsid w:val="00914CF4"/>
    <w:rsid w:val="00915528"/>
    <w:rsid w:val="009205A7"/>
    <w:rsid w:val="00920625"/>
    <w:rsid w:val="00921688"/>
    <w:rsid w:val="00921BA6"/>
    <w:rsid w:val="00921D74"/>
    <w:rsid w:val="00923040"/>
    <w:rsid w:val="0092501E"/>
    <w:rsid w:val="009251E5"/>
    <w:rsid w:val="00925598"/>
    <w:rsid w:val="00930EB9"/>
    <w:rsid w:val="00930FD3"/>
    <w:rsid w:val="00935AAF"/>
    <w:rsid w:val="00936D2D"/>
    <w:rsid w:val="0093703A"/>
    <w:rsid w:val="00937547"/>
    <w:rsid w:val="00941132"/>
    <w:rsid w:val="009446D9"/>
    <w:rsid w:val="009450F6"/>
    <w:rsid w:val="00945363"/>
    <w:rsid w:val="00945449"/>
    <w:rsid w:val="00945716"/>
    <w:rsid w:val="009465E7"/>
    <w:rsid w:val="00947200"/>
    <w:rsid w:val="00947F4F"/>
    <w:rsid w:val="009507D7"/>
    <w:rsid w:val="00951396"/>
    <w:rsid w:val="0095333C"/>
    <w:rsid w:val="00953DE1"/>
    <w:rsid w:val="0095584F"/>
    <w:rsid w:val="0095653F"/>
    <w:rsid w:val="009571DA"/>
    <w:rsid w:val="0095772E"/>
    <w:rsid w:val="00957798"/>
    <w:rsid w:val="00960817"/>
    <w:rsid w:val="009608F6"/>
    <w:rsid w:val="00960ACC"/>
    <w:rsid w:val="00962803"/>
    <w:rsid w:val="0096338E"/>
    <w:rsid w:val="00964310"/>
    <w:rsid w:val="009648B4"/>
    <w:rsid w:val="00964B2F"/>
    <w:rsid w:val="00965AA3"/>
    <w:rsid w:val="0096634E"/>
    <w:rsid w:val="00966D69"/>
    <w:rsid w:val="00971AC2"/>
    <w:rsid w:val="009737C9"/>
    <w:rsid w:val="00974B51"/>
    <w:rsid w:val="009769FC"/>
    <w:rsid w:val="0097788E"/>
    <w:rsid w:val="00977DC6"/>
    <w:rsid w:val="0098140C"/>
    <w:rsid w:val="00983130"/>
    <w:rsid w:val="0098618E"/>
    <w:rsid w:val="00986AFE"/>
    <w:rsid w:val="0099017C"/>
    <w:rsid w:val="009902A2"/>
    <w:rsid w:val="00991A6B"/>
    <w:rsid w:val="00991C65"/>
    <w:rsid w:val="009926EA"/>
    <w:rsid w:val="00992981"/>
    <w:rsid w:val="00992B03"/>
    <w:rsid w:val="00993EEB"/>
    <w:rsid w:val="00994488"/>
    <w:rsid w:val="00994F5B"/>
    <w:rsid w:val="0099583B"/>
    <w:rsid w:val="00995F93"/>
    <w:rsid w:val="00996337"/>
    <w:rsid w:val="00996F17"/>
    <w:rsid w:val="009B06D2"/>
    <w:rsid w:val="009B09A1"/>
    <w:rsid w:val="009B0AA6"/>
    <w:rsid w:val="009B1134"/>
    <w:rsid w:val="009B1EA8"/>
    <w:rsid w:val="009B31C7"/>
    <w:rsid w:val="009B4188"/>
    <w:rsid w:val="009B66AC"/>
    <w:rsid w:val="009B76D3"/>
    <w:rsid w:val="009C2276"/>
    <w:rsid w:val="009C5A3E"/>
    <w:rsid w:val="009C6C8B"/>
    <w:rsid w:val="009C6D37"/>
    <w:rsid w:val="009D068F"/>
    <w:rsid w:val="009D13FC"/>
    <w:rsid w:val="009D1B62"/>
    <w:rsid w:val="009D3296"/>
    <w:rsid w:val="009D394A"/>
    <w:rsid w:val="009D3D02"/>
    <w:rsid w:val="009D4DF5"/>
    <w:rsid w:val="009D6840"/>
    <w:rsid w:val="009D76A3"/>
    <w:rsid w:val="009E0225"/>
    <w:rsid w:val="009E06BD"/>
    <w:rsid w:val="009E1FE9"/>
    <w:rsid w:val="009E210F"/>
    <w:rsid w:val="009E218B"/>
    <w:rsid w:val="009E2742"/>
    <w:rsid w:val="009E5154"/>
    <w:rsid w:val="009E589B"/>
    <w:rsid w:val="009E5926"/>
    <w:rsid w:val="009E61F8"/>
    <w:rsid w:val="009E6610"/>
    <w:rsid w:val="009E6CA7"/>
    <w:rsid w:val="009F0B7A"/>
    <w:rsid w:val="009F0D3F"/>
    <w:rsid w:val="009F0E82"/>
    <w:rsid w:val="009F50D6"/>
    <w:rsid w:val="009F67B6"/>
    <w:rsid w:val="00A027B4"/>
    <w:rsid w:val="00A0423B"/>
    <w:rsid w:val="00A0467C"/>
    <w:rsid w:val="00A04C32"/>
    <w:rsid w:val="00A05C29"/>
    <w:rsid w:val="00A05F53"/>
    <w:rsid w:val="00A06277"/>
    <w:rsid w:val="00A07ED3"/>
    <w:rsid w:val="00A10B97"/>
    <w:rsid w:val="00A113E7"/>
    <w:rsid w:val="00A12D21"/>
    <w:rsid w:val="00A1355D"/>
    <w:rsid w:val="00A140EA"/>
    <w:rsid w:val="00A14CE7"/>
    <w:rsid w:val="00A17C1D"/>
    <w:rsid w:val="00A20B77"/>
    <w:rsid w:val="00A21939"/>
    <w:rsid w:val="00A21DC9"/>
    <w:rsid w:val="00A23450"/>
    <w:rsid w:val="00A23895"/>
    <w:rsid w:val="00A245FF"/>
    <w:rsid w:val="00A255AD"/>
    <w:rsid w:val="00A25D67"/>
    <w:rsid w:val="00A26757"/>
    <w:rsid w:val="00A270D7"/>
    <w:rsid w:val="00A30049"/>
    <w:rsid w:val="00A3044E"/>
    <w:rsid w:val="00A305B0"/>
    <w:rsid w:val="00A31047"/>
    <w:rsid w:val="00A32864"/>
    <w:rsid w:val="00A338E9"/>
    <w:rsid w:val="00A34260"/>
    <w:rsid w:val="00A34E98"/>
    <w:rsid w:val="00A35A61"/>
    <w:rsid w:val="00A36923"/>
    <w:rsid w:val="00A3747D"/>
    <w:rsid w:val="00A422DE"/>
    <w:rsid w:val="00A44302"/>
    <w:rsid w:val="00A453C4"/>
    <w:rsid w:val="00A503F6"/>
    <w:rsid w:val="00A51A14"/>
    <w:rsid w:val="00A51FC8"/>
    <w:rsid w:val="00A52391"/>
    <w:rsid w:val="00A54E60"/>
    <w:rsid w:val="00A603B9"/>
    <w:rsid w:val="00A61417"/>
    <w:rsid w:val="00A627E9"/>
    <w:rsid w:val="00A63389"/>
    <w:rsid w:val="00A63B15"/>
    <w:rsid w:val="00A63E9A"/>
    <w:rsid w:val="00A64231"/>
    <w:rsid w:val="00A66C9A"/>
    <w:rsid w:val="00A70111"/>
    <w:rsid w:val="00A709C7"/>
    <w:rsid w:val="00A72B7E"/>
    <w:rsid w:val="00A738F8"/>
    <w:rsid w:val="00A74484"/>
    <w:rsid w:val="00A74707"/>
    <w:rsid w:val="00A755F8"/>
    <w:rsid w:val="00A76259"/>
    <w:rsid w:val="00A76485"/>
    <w:rsid w:val="00A76B88"/>
    <w:rsid w:val="00A772AE"/>
    <w:rsid w:val="00A807C2"/>
    <w:rsid w:val="00A81E48"/>
    <w:rsid w:val="00A822D5"/>
    <w:rsid w:val="00A8326C"/>
    <w:rsid w:val="00A83B2B"/>
    <w:rsid w:val="00A85F13"/>
    <w:rsid w:val="00A87382"/>
    <w:rsid w:val="00A877EF"/>
    <w:rsid w:val="00A902FB"/>
    <w:rsid w:val="00A90F8C"/>
    <w:rsid w:val="00A9174D"/>
    <w:rsid w:val="00A91FC9"/>
    <w:rsid w:val="00A92A2C"/>
    <w:rsid w:val="00A9502B"/>
    <w:rsid w:val="00A974D7"/>
    <w:rsid w:val="00A97856"/>
    <w:rsid w:val="00AA00D5"/>
    <w:rsid w:val="00AA1113"/>
    <w:rsid w:val="00AA1895"/>
    <w:rsid w:val="00AA1F09"/>
    <w:rsid w:val="00AA1FBC"/>
    <w:rsid w:val="00AA3ED4"/>
    <w:rsid w:val="00AA4560"/>
    <w:rsid w:val="00AA480C"/>
    <w:rsid w:val="00AA4ED2"/>
    <w:rsid w:val="00AA50DB"/>
    <w:rsid w:val="00AA5330"/>
    <w:rsid w:val="00AA7697"/>
    <w:rsid w:val="00AA7E0A"/>
    <w:rsid w:val="00AB0E09"/>
    <w:rsid w:val="00AB2309"/>
    <w:rsid w:val="00AB3E2F"/>
    <w:rsid w:val="00AB464E"/>
    <w:rsid w:val="00AB73B8"/>
    <w:rsid w:val="00AC40DF"/>
    <w:rsid w:val="00AC4ADE"/>
    <w:rsid w:val="00AC4D20"/>
    <w:rsid w:val="00AC557C"/>
    <w:rsid w:val="00AC5630"/>
    <w:rsid w:val="00AC61C8"/>
    <w:rsid w:val="00AC6283"/>
    <w:rsid w:val="00AC6ECF"/>
    <w:rsid w:val="00AC74FC"/>
    <w:rsid w:val="00AC79BB"/>
    <w:rsid w:val="00AD0B9D"/>
    <w:rsid w:val="00AD0D54"/>
    <w:rsid w:val="00AD1751"/>
    <w:rsid w:val="00AD1D5C"/>
    <w:rsid w:val="00AD3475"/>
    <w:rsid w:val="00AD44BA"/>
    <w:rsid w:val="00AD5091"/>
    <w:rsid w:val="00AD5CD8"/>
    <w:rsid w:val="00AD68BD"/>
    <w:rsid w:val="00AD789D"/>
    <w:rsid w:val="00AD78B9"/>
    <w:rsid w:val="00AE075A"/>
    <w:rsid w:val="00AE1C22"/>
    <w:rsid w:val="00AE277B"/>
    <w:rsid w:val="00AE2CEC"/>
    <w:rsid w:val="00AE43FD"/>
    <w:rsid w:val="00AE5F6A"/>
    <w:rsid w:val="00AF1F2B"/>
    <w:rsid w:val="00AF31B1"/>
    <w:rsid w:val="00AF3824"/>
    <w:rsid w:val="00AF7083"/>
    <w:rsid w:val="00AF7881"/>
    <w:rsid w:val="00AF7B08"/>
    <w:rsid w:val="00AF7ED3"/>
    <w:rsid w:val="00B004D7"/>
    <w:rsid w:val="00B015CE"/>
    <w:rsid w:val="00B01DB1"/>
    <w:rsid w:val="00B01DCF"/>
    <w:rsid w:val="00B020A5"/>
    <w:rsid w:val="00B03C3F"/>
    <w:rsid w:val="00B03CE9"/>
    <w:rsid w:val="00B04BFF"/>
    <w:rsid w:val="00B06422"/>
    <w:rsid w:val="00B0720E"/>
    <w:rsid w:val="00B12B89"/>
    <w:rsid w:val="00B12C8F"/>
    <w:rsid w:val="00B140CF"/>
    <w:rsid w:val="00B1453B"/>
    <w:rsid w:val="00B16D35"/>
    <w:rsid w:val="00B20A61"/>
    <w:rsid w:val="00B22E5F"/>
    <w:rsid w:val="00B26374"/>
    <w:rsid w:val="00B30A20"/>
    <w:rsid w:val="00B31B7F"/>
    <w:rsid w:val="00B3227D"/>
    <w:rsid w:val="00B34851"/>
    <w:rsid w:val="00B35E42"/>
    <w:rsid w:val="00B409F6"/>
    <w:rsid w:val="00B42F29"/>
    <w:rsid w:val="00B42FC3"/>
    <w:rsid w:val="00B44406"/>
    <w:rsid w:val="00B45D26"/>
    <w:rsid w:val="00B50044"/>
    <w:rsid w:val="00B539C7"/>
    <w:rsid w:val="00B53EB6"/>
    <w:rsid w:val="00B543F2"/>
    <w:rsid w:val="00B6304F"/>
    <w:rsid w:val="00B63A55"/>
    <w:rsid w:val="00B644DB"/>
    <w:rsid w:val="00B647C7"/>
    <w:rsid w:val="00B650C8"/>
    <w:rsid w:val="00B6607D"/>
    <w:rsid w:val="00B67218"/>
    <w:rsid w:val="00B70607"/>
    <w:rsid w:val="00B71745"/>
    <w:rsid w:val="00B724EE"/>
    <w:rsid w:val="00B731EF"/>
    <w:rsid w:val="00B7406F"/>
    <w:rsid w:val="00B750B3"/>
    <w:rsid w:val="00B751AD"/>
    <w:rsid w:val="00B75598"/>
    <w:rsid w:val="00B75FAD"/>
    <w:rsid w:val="00B76C0C"/>
    <w:rsid w:val="00B76D9F"/>
    <w:rsid w:val="00B77A41"/>
    <w:rsid w:val="00B806A0"/>
    <w:rsid w:val="00B8088B"/>
    <w:rsid w:val="00B81534"/>
    <w:rsid w:val="00B81DC7"/>
    <w:rsid w:val="00B84E07"/>
    <w:rsid w:val="00B85D9D"/>
    <w:rsid w:val="00B86B2E"/>
    <w:rsid w:val="00B86C87"/>
    <w:rsid w:val="00B87B5A"/>
    <w:rsid w:val="00B9615C"/>
    <w:rsid w:val="00BA0A0E"/>
    <w:rsid w:val="00BA25BE"/>
    <w:rsid w:val="00BA2A44"/>
    <w:rsid w:val="00BA3582"/>
    <w:rsid w:val="00BA6A57"/>
    <w:rsid w:val="00BA6F38"/>
    <w:rsid w:val="00BA6F50"/>
    <w:rsid w:val="00BA7445"/>
    <w:rsid w:val="00BB1197"/>
    <w:rsid w:val="00BB1342"/>
    <w:rsid w:val="00BB237A"/>
    <w:rsid w:val="00BB356B"/>
    <w:rsid w:val="00BB5878"/>
    <w:rsid w:val="00BB6BE3"/>
    <w:rsid w:val="00BB6E1E"/>
    <w:rsid w:val="00BC0D0B"/>
    <w:rsid w:val="00BC4BDD"/>
    <w:rsid w:val="00BC61F8"/>
    <w:rsid w:val="00BC6565"/>
    <w:rsid w:val="00BC7C51"/>
    <w:rsid w:val="00BD10F8"/>
    <w:rsid w:val="00BD2941"/>
    <w:rsid w:val="00BD3748"/>
    <w:rsid w:val="00BD51C4"/>
    <w:rsid w:val="00BD568D"/>
    <w:rsid w:val="00BD6256"/>
    <w:rsid w:val="00BD6CEC"/>
    <w:rsid w:val="00BD7856"/>
    <w:rsid w:val="00BE044E"/>
    <w:rsid w:val="00BE0A21"/>
    <w:rsid w:val="00BE258C"/>
    <w:rsid w:val="00BE3965"/>
    <w:rsid w:val="00BE4053"/>
    <w:rsid w:val="00BE43B2"/>
    <w:rsid w:val="00BE4849"/>
    <w:rsid w:val="00BE4DB6"/>
    <w:rsid w:val="00BE6436"/>
    <w:rsid w:val="00BE6692"/>
    <w:rsid w:val="00BE6BF4"/>
    <w:rsid w:val="00BF0602"/>
    <w:rsid w:val="00BF0809"/>
    <w:rsid w:val="00BF31F1"/>
    <w:rsid w:val="00BF3BA4"/>
    <w:rsid w:val="00BF41C1"/>
    <w:rsid w:val="00BF46FC"/>
    <w:rsid w:val="00BF52CF"/>
    <w:rsid w:val="00BF5B80"/>
    <w:rsid w:val="00BF6956"/>
    <w:rsid w:val="00BF6EDF"/>
    <w:rsid w:val="00BF71C7"/>
    <w:rsid w:val="00C006C6"/>
    <w:rsid w:val="00C0135E"/>
    <w:rsid w:val="00C02258"/>
    <w:rsid w:val="00C028C6"/>
    <w:rsid w:val="00C03757"/>
    <w:rsid w:val="00C037A9"/>
    <w:rsid w:val="00C04303"/>
    <w:rsid w:val="00C05810"/>
    <w:rsid w:val="00C06233"/>
    <w:rsid w:val="00C0684C"/>
    <w:rsid w:val="00C07617"/>
    <w:rsid w:val="00C07B15"/>
    <w:rsid w:val="00C07CE0"/>
    <w:rsid w:val="00C07F73"/>
    <w:rsid w:val="00C10295"/>
    <w:rsid w:val="00C1097D"/>
    <w:rsid w:val="00C164A4"/>
    <w:rsid w:val="00C16891"/>
    <w:rsid w:val="00C17089"/>
    <w:rsid w:val="00C17C46"/>
    <w:rsid w:val="00C219A0"/>
    <w:rsid w:val="00C22D5E"/>
    <w:rsid w:val="00C27222"/>
    <w:rsid w:val="00C2734D"/>
    <w:rsid w:val="00C31D5E"/>
    <w:rsid w:val="00C32EB1"/>
    <w:rsid w:val="00C34339"/>
    <w:rsid w:val="00C3670A"/>
    <w:rsid w:val="00C37865"/>
    <w:rsid w:val="00C37E40"/>
    <w:rsid w:val="00C405CB"/>
    <w:rsid w:val="00C41557"/>
    <w:rsid w:val="00C434C1"/>
    <w:rsid w:val="00C4506F"/>
    <w:rsid w:val="00C4562A"/>
    <w:rsid w:val="00C46419"/>
    <w:rsid w:val="00C47547"/>
    <w:rsid w:val="00C47C95"/>
    <w:rsid w:val="00C47D34"/>
    <w:rsid w:val="00C504F8"/>
    <w:rsid w:val="00C52E0F"/>
    <w:rsid w:val="00C53080"/>
    <w:rsid w:val="00C53FFD"/>
    <w:rsid w:val="00C542BA"/>
    <w:rsid w:val="00C548E0"/>
    <w:rsid w:val="00C551D7"/>
    <w:rsid w:val="00C5580F"/>
    <w:rsid w:val="00C5633C"/>
    <w:rsid w:val="00C56EC3"/>
    <w:rsid w:val="00C57493"/>
    <w:rsid w:val="00C60589"/>
    <w:rsid w:val="00C614E8"/>
    <w:rsid w:val="00C62164"/>
    <w:rsid w:val="00C6441F"/>
    <w:rsid w:val="00C64534"/>
    <w:rsid w:val="00C64C6A"/>
    <w:rsid w:val="00C669E4"/>
    <w:rsid w:val="00C67709"/>
    <w:rsid w:val="00C6781D"/>
    <w:rsid w:val="00C67A0A"/>
    <w:rsid w:val="00C723FC"/>
    <w:rsid w:val="00C72707"/>
    <w:rsid w:val="00C74A7B"/>
    <w:rsid w:val="00C767F5"/>
    <w:rsid w:val="00C7784A"/>
    <w:rsid w:val="00C77E57"/>
    <w:rsid w:val="00C80718"/>
    <w:rsid w:val="00C81AEE"/>
    <w:rsid w:val="00C82EA0"/>
    <w:rsid w:val="00C8701C"/>
    <w:rsid w:val="00C92148"/>
    <w:rsid w:val="00C9283E"/>
    <w:rsid w:val="00C92E7A"/>
    <w:rsid w:val="00C93570"/>
    <w:rsid w:val="00C93B32"/>
    <w:rsid w:val="00C94A6C"/>
    <w:rsid w:val="00C95539"/>
    <w:rsid w:val="00C956D1"/>
    <w:rsid w:val="00C96F8B"/>
    <w:rsid w:val="00C97D1C"/>
    <w:rsid w:val="00CA0F05"/>
    <w:rsid w:val="00CA217B"/>
    <w:rsid w:val="00CA2205"/>
    <w:rsid w:val="00CA2BBF"/>
    <w:rsid w:val="00CA2BFC"/>
    <w:rsid w:val="00CA2DFC"/>
    <w:rsid w:val="00CA3ECE"/>
    <w:rsid w:val="00CA598E"/>
    <w:rsid w:val="00CA649A"/>
    <w:rsid w:val="00CA7FDF"/>
    <w:rsid w:val="00CB021A"/>
    <w:rsid w:val="00CB2332"/>
    <w:rsid w:val="00CB3035"/>
    <w:rsid w:val="00CB3655"/>
    <w:rsid w:val="00CB4667"/>
    <w:rsid w:val="00CB5E1D"/>
    <w:rsid w:val="00CB6BC2"/>
    <w:rsid w:val="00CB6F01"/>
    <w:rsid w:val="00CB750F"/>
    <w:rsid w:val="00CB7BBD"/>
    <w:rsid w:val="00CB7E6E"/>
    <w:rsid w:val="00CC10F1"/>
    <w:rsid w:val="00CC16CF"/>
    <w:rsid w:val="00CC3DD6"/>
    <w:rsid w:val="00CC449F"/>
    <w:rsid w:val="00CC56EC"/>
    <w:rsid w:val="00CC575A"/>
    <w:rsid w:val="00CC60C9"/>
    <w:rsid w:val="00CC6212"/>
    <w:rsid w:val="00CC78F7"/>
    <w:rsid w:val="00CD0052"/>
    <w:rsid w:val="00CD044E"/>
    <w:rsid w:val="00CD1358"/>
    <w:rsid w:val="00CD4D3C"/>
    <w:rsid w:val="00CD5208"/>
    <w:rsid w:val="00CD56CC"/>
    <w:rsid w:val="00CE25AB"/>
    <w:rsid w:val="00CE2896"/>
    <w:rsid w:val="00CE5799"/>
    <w:rsid w:val="00CE5B24"/>
    <w:rsid w:val="00CE6E95"/>
    <w:rsid w:val="00CE721C"/>
    <w:rsid w:val="00CF043F"/>
    <w:rsid w:val="00CF0516"/>
    <w:rsid w:val="00CF09FE"/>
    <w:rsid w:val="00CF139F"/>
    <w:rsid w:val="00CF1ECB"/>
    <w:rsid w:val="00CF2119"/>
    <w:rsid w:val="00CF26D1"/>
    <w:rsid w:val="00CF29FB"/>
    <w:rsid w:val="00CF3A38"/>
    <w:rsid w:val="00CF475C"/>
    <w:rsid w:val="00CF6922"/>
    <w:rsid w:val="00D001D9"/>
    <w:rsid w:val="00D02327"/>
    <w:rsid w:val="00D04116"/>
    <w:rsid w:val="00D053CB"/>
    <w:rsid w:val="00D05ABF"/>
    <w:rsid w:val="00D0710B"/>
    <w:rsid w:val="00D078E1"/>
    <w:rsid w:val="00D1085D"/>
    <w:rsid w:val="00D11CC9"/>
    <w:rsid w:val="00D1226B"/>
    <w:rsid w:val="00D1267B"/>
    <w:rsid w:val="00D13545"/>
    <w:rsid w:val="00D14182"/>
    <w:rsid w:val="00D157E1"/>
    <w:rsid w:val="00D160F4"/>
    <w:rsid w:val="00D167E0"/>
    <w:rsid w:val="00D169CC"/>
    <w:rsid w:val="00D174CE"/>
    <w:rsid w:val="00D17582"/>
    <w:rsid w:val="00D178F3"/>
    <w:rsid w:val="00D211BA"/>
    <w:rsid w:val="00D21523"/>
    <w:rsid w:val="00D23409"/>
    <w:rsid w:val="00D239D7"/>
    <w:rsid w:val="00D23E4E"/>
    <w:rsid w:val="00D23FDD"/>
    <w:rsid w:val="00D25948"/>
    <w:rsid w:val="00D264AB"/>
    <w:rsid w:val="00D2714D"/>
    <w:rsid w:val="00D27E49"/>
    <w:rsid w:val="00D31278"/>
    <w:rsid w:val="00D320C6"/>
    <w:rsid w:val="00D33CEE"/>
    <w:rsid w:val="00D34491"/>
    <w:rsid w:val="00D356C9"/>
    <w:rsid w:val="00D426A4"/>
    <w:rsid w:val="00D43670"/>
    <w:rsid w:val="00D44E6E"/>
    <w:rsid w:val="00D45CDE"/>
    <w:rsid w:val="00D461B2"/>
    <w:rsid w:val="00D46314"/>
    <w:rsid w:val="00D557BA"/>
    <w:rsid w:val="00D56D16"/>
    <w:rsid w:val="00D56D64"/>
    <w:rsid w:val="00D56FCD"/>
    <w:rsid w:val="00D60C4E"/>
    <w:rsid w:val="00D61993"/>
    <w:rsid w:val="00D631C5"/>
    <w:rsid w:val="00D644F8"/>
    <w:rsid w:val="00D64889"/>
    <w:rsid w:val="00D65FAA"/>
    <w:rsid w:val="00D6656F"/>
    <w:rsid w:val="00D674DF"/>
    <w:rsid w:val="00D71040"/>
    <w:rsid w:val="00D711CC"/>
    <w:rsid w:val="00D71AB4"/>
    <w:rsid w:val="00D7385F"/>
    <w:rsid w:val="00D7548A"/>
    <w:rsid w:val="00D76DF7"/>
    <w:rsid w:val="00D77D2C"/>
    <w:rsid w:val="00D77DA7"/>
    <w:rsid w:val="00D82A7A"/>
    <w:rsid w:val="00D87C1A"/>
    <w:rsid w:val="00D90993"/>
    <w:rsid w:val="00D91BAB"/>
    <w:rsid w:val="00D92F90"/>
    <w:rsid w:val="00D93EEC"/>
    <w:rsid w:val="00D94CDB"/>
    <w:rsid w:val="00D96A68"/>
    <w:rsid w:val="00D973E1"/>
    <w:rsid w:val="00DA00A5"/>
    <w:rsid w:val="00DA258A"/>
    <w:rsid w:val="00DA54AE"/>
    <w:rsid w:val="00DA5B54"/>
    <w:rsid w:val="00DA648A"/>
    <w:rsid w:val="00DB1262"/>
    <w:rsid w:val="00DB2B4A"/>
    <w:rsid w:val="00DB4A5E"/>
    <w:rsid w:val="00DB60B6"/>
    <w:rsid w:val="00DB78B7"/>
    <w:rsid w:val="00DC16C3"/>
    <w:rsid w:val="00DC18E6"/>
    <w:rsid w:val="00DC3CBD"/>
    <w:rsid w:val="00DC6844"/>
    <w:rsid w:val="00DD0484"/>
    <w:rsid w:val="00DD1770"/>
    <w:rsid w:val="00DD3283"/>
    <w:rsid w:val="00DD42EB"/>
    <w:rsid w:val="00DD5A25"/>
    <w:rsid w:val="00DD665C"/>
    <w:rsid w:val="00DD687C"/>
    <w:rsid w:val="00DD6B99"/>
    <w:rsid w:val="00DE032B"/>
    <w:rsid w:val="00DE0388"/>
    <w:rsid w:val="00DE03A5"/>
    <w:rsid w:val="00DE1562"/>
    <w:rsid w:val="00DE2A32"/>
    <w:rsid w:val="00DE2C5C"/>
    <w:rsid w:val="00DE3AE9"/>
    <w:rsid w:val="00DE4AB5"/>
    <w:rsid w:val="00DE64C7"/>
    <w:rsid w:val="00DE6718"/>
    <w:rsid w:val="00DE70A2"/>
    <w:rsid w:val="00DE7AF5"/>
    <w:rsid w:val="00DE7C35"/>
    <w:rsid w:val="00DE7C47"/>
    <w:rsid w:val="00DF3999"/>
    <w:rsid w:val="00DF4276"/>
    <w:rsid w:val="00DF42B5"/>
    <w:rsid w:val="00DF4E22"/>
    <w:rsid w:val="00DF5D86"/>
    <w:rsid w:val="00DF6015"/>
    <w:rsid w:val="00DF74E3"/>
    <w:rsid w:val="00DF754F"/>
    <w:rsid w:val="00E01E3D"/>
    <w:rsid w:val="00E01F78"/>
    <w:rsid w:val="00E039AD"/>
    <w:rsid w:val="00E04E6D"/>
    <w:rsid w:val="00E06FB9"/>
    <w:rsid w:val="00E10680"/>
    <w:rsid w:val="00E13700"/>
    <w:rsid w:val="00E1501F"/>
    <w:rsid w:val="00E15030"/>
    <w:rsid w:val="00E1641C"/>
    <w:rsid w:val="00E201E5"/>
    <w:rsid w:val="00E215D2"/>
    <w:rsid w:val="00E21B01"/>
    <w:rsid w:val="00E24218"/>
    <w:rsid w:val="00E243CC"/>
    <w:rsid w:val="00E247D3"/>
    <w:rsid w:val="00E252EE"/>
    <w:rsid w:val="00E26072"/>
    <w:rsid w:val="00E27D8A"/>
    <w:rsid w:val="00E306D6"/>
    <w:rsid w:val="00E31104"/>
    <w:rsid w:val="00E320FE"/>
    <w:rsid w:val="00E3427D"/>
    <w:rsid w:val="00E343FA"/>
    <w:rsid w:val="00E345D7"/>
    <w:rsid w:val="00E34BA2"/>
    <w:rsid w:val="00E34D7A"/>
    <w:rsid w:val="00E357A6"/>
    <w:rsid w:val="00E40DAB"/>
    <w:rsid w:val="00E4276E"/>
    <w:rsid w:val="00E42775"/>
    <w:rsid w:val="00E458CD"/>
    <w:rsid w:val="00E52923"/>
    <w:rsid w:val="00E55597"/>
    <w:rsid w:val="00E55D84"/>
    <w:rsid w:val="00E70355"/>
    <w:rsid w:val="00E71E74"/>
    <w:rsid w:val="00E72291"/>
    <w:rsid w:val="00E72817"/>
    <w:rsid w:val="00E73704"/>
    <w:rsid w:val="00E73F0D"/>
    <w:rsid w:val="00E74203"/>
    <w:rsid w:val="00E74359"/>
    <w:rsid w:val="00E74A0E"/>
    <w:rsid w:val="00E80819"/>
    <w:rsid w:val="00E8220B"/>
    <w:rsid w:val="00E829AF"/>
    <w:rsid w:val="00E82EAB"/>
    <w:rsid w:val="00E83FF6"/>
    <w:rsid w:val="00E84285"/>
    <w:rsid w:val="00E848F6"/>
    <w:rsid w:val="00E84AAC"/>
    <w:rsid w:val="00E869F7"/>
    <w:rsid w:val="00E87437"/>
    <w:rsid w:val="00E90A6D"/>
    <w:rsid w:val="00E917DB"/>
    <w:rsid w:val="00E920D4"/>
    <w:rsid w:val="00E92A2A"/>
    <w:rsid w:val="00E9518F"/>
    <w:rsid w:val="00E96B0A"/>
    <w:rsid w:val="00E970F9"/>
    <w:rsid w:val="00E97FA2"/>
    <w:rsid w:val="00EA1C2D"/>
    <w:rsid w:val="00EA3FAD"/>
    <w:rsid w:val="00EA40B7"/>
    <w:rsid w:val="00EA466F"/>
    <w:rsid w:val="00EA4E44"/>
    <w:rsid w:val="00EA51F7"/>
    <w:rsid w:val="00EA5329"/>
    <w:rsid w:val="00EA53AA"/>
    <w:rsid w:val="00EA66C7"/>
    <w:rsid w:val="00EB09F6"/>
    <w:rsid w:val="00EB0F55"/>
    <w:rsid w:val="00EB1D9A"/>
    <w:rsid w:val="00EB1FF8"/>
    <w:rsid w:val="00EB2EA0"/>
    <w:rsid w:val="00EB4030"/>
    <w:rsid w:val="00EB66FC"/>
    <w:rsid w:val="00EC0449"/>
    <w:rsid w:val="00EC05F6"/>
    <w:rsid w:val="00EC11EA"/>
    <w:rsid w:val="00EC21A9"/>
    <w:rsid w:val="00EC3114"/>
    <w:rsid w:val="00EC61B4"/>
    <w:rsid w:val="00ED15C4"/>
    <w:rsid w:val="00ED1A6A"/>
    <w:rsid w:val="00ED24BE"/>
    <w:rsid w:val="00ED3661"/>
    <w:rsid w:val="00ED43BA"/>
    <w:rsid w:val="00ED7292"/>
    <w:rsid w:val="00EE0907"/>
    <w:rsid w:val="00EE14B5"/>
    <w:rsid w:val="00EE155E"/>
    <w:rsid w:val="00EE1F7C"/>
    <w:rsid w:val="00EE40DD"/>
    <w:rsid w:val="00EE4BDF"/>
    <w:rsid w:val="00EE6144"/>
    <w:rsid w:val="00EE7EB3"/>
    <w:rsid w:val="00EF0109"/>
    <w:rsid w:val="00EF0442"/>
    <w:rsid w:val="00EF1189"/>
    <w:rsid w:val="00EF35BA"/>
    <w:rsid w:val="00EF5BFB"/>
    <w:rsid w:val="00EF633F"/>
    <w:rsid w:val="00EF6521"/>
    <w:rsid w:val="00EF65E6"/>
    <w:rsid w:val="00EF6608"/>
    <w:rsid w:val="00EF67E0"/>
    <w:rsid w:val="00EF68DE"/>
    <w:rsid w:val="00EF7644"/>
    <w:rsid w:val="00F04A07"/>
    <w:rsid w:val="00F04BAA"/>
    <w:rsid w:val="00F04C2F"/>
    <w:rsid w:val="00F04C8D"/>
    <w:rsid w:val="00F05EA2"/>
    <w:rsid w:val="00F074DC"/>
    <w:rsid w:val="00F10170"/>
    <w:rsid w:val="00F11C15"/>
    <w:rsid w:val="00F12E86"/>
    <w:rsid w:val="00F13245"/>
    <w:rsid w:val="00F13C61"/>
    <w:rsid w:val="00F14ACA"/>
    <w:rsid w:val="00F164D5"/>
    <w:rsid w:val="00F17F16"/>
    <w:rsid w:val="00F20832"/>
    <w:rsid w:val="00F20DFE"/>
    <w:rsid w:val="00F2258D"/>
    <w:rsid w:val="00F22F56"/>
    <w:rsid w:val="00F237A2"/>
    <w:rsid w:val="00F26550"/>
    <w:rsid w:val="00F26717"/>
    <w:rsid w:val="00F26941"/>
    <w:rsid w:val="00F26E45"/>
    <w:rsid w:val="00F26EA8"/>
    <w:rsid w:val="00F305ED"/>
    <w:rsid w:val="00F30739"/>
    <w:rsid w:val="00F330EA"/>
    <w:rsid w:val="00F3452E"/>
    <w:rsid w:val="00F34568"/>
    <w:rsid w:val="00F352FC"/>
    <w:rsid w:val="00F35881"/>
    <w:rsid w:val="00F3589D"/>
    <w:rsid w:val="00F36EAF"/>
    <w:rsid w:val="00F3719F"/>
    <w:rsid w:val="00F42210"/>
    <w:rsid w:val="00F42D58"/>
    <w:rsid w:val="00F430BF"/>
    <w:rsid w:val="00F44822"/>
    <w:rsid w:val="00F4485A"/>
    <w:rsid w:val="00F461E3"/>
    <w:rsid w:val="00F47A05"/>
    <w:rsid w:val="00F5064C"/>
    <w:rsid w:val="00F51F2B"/>
    <w:rsid w:val="00F533E1"/>
    <w:rsid w:val="00F56F42"/>
    <w:rsid w:val="00F57656"/>
    <w:rsid w:val="00F57FD6"/>
    <w:rsid w:val="00F604CB"/>
    <w:rsid w:val="00F608DB"/>
    <w:rsid w:val="00F609BE"/>
    <w:rsid w:val="00F634DB"/>
    <w:rsid w:val="00F63DD7"/>
    <w:rsid w:val="00F64E4F"/>
    <w:rsid w:val="00F65C51"/>
    <w:rsid w:val="00F65FDE"/>
    <w:rsid w:val="00F66476"/>
    <w:rsid w:val="00F66B25"/>
    <w:rsid w:val="00F71D35"/>
    <w:rsid w:val="00F71E41"/>
    <w:rsid w:val="00F72341"/>
    <w:rsid w:val="00F72E7F"/>
    <w:rsid w:val="00F733B8"/>
    <w:rsid w:val="00F7350F"/>
    <w:rsid w:val="00F73890"/>
    <w:rsid w:val="00F75688"/>
    <w:rsid w:val="00F76E1C"/>
    <w:rsid w:val="00F81D8E"/>
    <w:rsid w:val="00F8264F"/>
    <w:rsid w:val="00F82741"/>
    <w:rsid w:val="00F842B0"/>
    <w:rsid w:val="00F84C73"/>
    <w:rsid w:val="00F87590"/>
    <w:rsid w:val="00F905BF"/>
    <w:rsid w:val="00F91844"/>
    <w:rsid w:val="00F935FE"/>
    <w:rsid w:val="00F937DD"/>
    <w:rsid w:val="00F93E80"/>
    <w:rsid w:val="00F97D4E"/>
    <w:rsid w:val="00F97DA0"/>
    <w:rsid w:val="00F97E0B"/>
    <w:rsid w:val="00FA09C8"/>
    <w:rsid w:val="00FA0B45"/>
    <w:rsid w:val="00FA577A"/>
    <w:rsid w:val="00FA5C36"/>
    <w:rsid w:val="00FA6EE6"/>
    <w:rsid w:val="00FA6FE6"/>
    <w:rsid w:val="00FA7260"/>
    <w:rsid w:val="00FA7C26"/>
    <w:rsid w:val="00FA7EEF"/>
    <w:rsid w:val="00FB0023"/>
    <w:rsid w:val="00FB0AA7"/>
    <w:rsid w:val="00FB1B83"/>
    <w:rsid w:val="00FB267B"/>
    <w:rsid w:val="00FB310C"/>
    <w:rsid w:val="00FB40F8"/>
    <w:rsid w:val="00FB4680"/>
    <w:rsid w:val="00FB48B3"/>
    <w:rsid w:val="00FB529C"/>
    <w:rsid w:val="00FB5A08"/>
    <w:rsid w:val="00FB7AD2"/>
    <w:rsid w:val="00FC0699"/>
    <w:rsid w:val="00FC29FC"/>
    <w:rsid w:val="00FC52F0"/>
    <w:rsid w:val="00FC5560"/>
    <w:rsid w:val="00FC5FBF"/>
    <w:rsid w:val="00FC783F"/>
    <w:rsid w:val="00FD01C0"/>
    <w:rsid w:val="00FD0802"/>
    <w:rsid w:val="00FD4795"/>
    <w:rsid w:val="00FD5523"/>
    <w:rsid w:val="00FD5A97"/>
    <w:rsid w:val="00FE02FC"/>
    <w:rsid w:val="00FE29E0"/>
    <w:rsid w:val="00FE2ACB"/>
    <w:rsid w:val="00FE3240"/>
    <w:rsid w:val="00FE4248"/>
    <w:rsid w:val="00FE6B3E"/>
    <w:rsid w:val="00FF4FDA"/>
    <w:rsid w:val="00FF57DF"/>
    <w:rsid w:val="00FF599A"/>
    <w:rsid w:val="019AEEF2"/>
    <w:rsid w:val="01ECF28B"/>
    <w:rsid w:val="0223C835"/>
    <w:rsid w:val="03DA7FEB"/>
    <w:rsid w:val="049456A4"/>
    <w:rsid w:val="0571D446"/>
    <w:rsid w:val="058CA342"/>
    <w:rsid w:val="07210F13"/>
    <w:rsid w:val="08106741"/>
    <w:rsid w:val="08DDD64A"/>
    <w:rsid w:val="09B37006"/>
    <w:rsid w:val="0B470773"/>
    <w:rsid w:val="0C206EAB"/>
    <w:rsid w:val="0D13B57A"/>
    <w:rsid w:val="0FEB2C78"/>
    <w:rsid w:val="135DF90C"/>
    <w:rsid w:val="13A7F9B4"/>
    <w:rsid w:val="153E0F5C"/>
    <w:rsid w:val="166313CA"/>
    <w:rsid w:val="16794B9C"/>
    <w:rsid w:val="1694748D"/>
    <w:rsid w:val="169678E1"/>
    <w:rsid w:val="185FF31E"/>
    <w:rsid w:val="194700CF"/>
    <w:rsid w:val="1988ED56"/>
    <w:rsid w:val="19A9BE91"/>
    <w:rsid w:val="1CCD9C9C"/>
    <w:rsid w:val="1F5E0DDA"/>
    <w:rsid w:val="1FA6EFD0"/>
    <w:rsid w:val="22290AE7"/>
    <w:rsid w:val="22A1F687"/>
    <w:rsid w:val="2345C33C"/>
    <w:rsid w:val="234A64CE"/>
    <w:rsid w:val="24D27266"/>
    <w:rsid w:val="2638969A"/>
    <w:rsid w:val="2744D71C"/>
    <w:rsid w:val="2897CD33"/>
    <w:rsid w:val="29A025F6"/>
    <w:rsid w:val="2B92C98C"/>
    <w:rsid w:val="2CE81C33"/>
    <w:rsid w:val="2D968BF9"/>
    <w:rsid w:val="33AF0CC2"/>
    <w:rsid w:val="34DC748A"/>
    <w:rsid w:val="35D58C75"/>
    <w:rsid w:val="35DDD5BC"/>
    <w:rsid w:val="3805CE9B"/>
    <w:rsid w:val="38287430"/>
    <w:rsid w:val="3838EEA7"/>
    <w:rsid w:val="3CA0257E"/>
    <w:rsid w:val="40A0649F"/>
    <w:rsid w:val="4146DE87"/>
    <w:rsid w:val="415CF34B"/>
    <w:rsid w:val="453EAE3B"/>
    <w:rsid w:val="45A37D45"/>
    <w:rsid w:val="460A0F1B"/>
    <w:rsid w:val="4762CEE8"/>
    <w:rsid w:val="487BBC19"/>
    <w:rsid w:val="4902F271"/>
    <w:rsid w:val="4A13A4CB"/>
    <w:rsid w:val="4A3A0E4D"/>
    <w:rsid w:val="4A976749"/>
    <w:rsid w:val="4A9C6124"/>
    <w:rsid w:val="4B15E39E"/>
    <w:rsid w:val="4FB709D8"/>
    <w:rsid w:val="50DB2C93"/>
    <w:rsid w:val="51B0A356"/>
    <w:rsid w:val="5222D82B"/>
    <w:rsid w:val="53EE7DC9"/>
    <w:rsid w:val="53F3DE70"/>
    <w:rsid w:val="565C5631"/>
    <w:rsid w:val="566CE561"/>
    <w:rsid w:val="57A58A36"/>
    <w:rsid w:val="58ACD984"/>
    <w:rsid w:val="5925FC53"/>
    <w:rsid w:val="5C785E6C"/>
    <w:rsid w:val="5E95CA8E"/>
    <w:rsid w:val="5F999D6E"/>
    <w:rsid w:val="601F0213"/>
    <w:rsid w:val="60F055DF"/>
    <w:rsid w:val="638E063F"/>
    <w:rsid w:val="64DAD8CA"/>
    <w:rsid w:val="64EBCEA9"/>
    <w:rsid w:val="65855B1D"/>
    <w:rsid w:val="669341E1"/>
    <w:rsid w:val="67886B27"/>
    <w:rsid w:val="69A0F9D0"/>
    <w:rsid w:val="6A66A373"/>
    <w:rsid w:val="6C04D222"/>
    <w:rsid w:val="6D4CF3A8"/>
    <w:rsid w:val="70938660"/>
    <w:rsid w:val="71DCCBEB"/>
    <w:rsid w:val="73D6EB93"/>
    <w:rsid w:val="74BD04A6"/>
    <w:rsid w:val="752730D3"/>
    <w:rsid w:val="755A35F0"/>
    <w:rsid w:val="75971DCC"/>
    <w:rsid w:val="75DB0021"/>
    <w:rsid w:val="7661E187"/>
    <w:rsid w:val="796E5A5C"/>
    <w:rsid w:val="7BE0F9F8"/>
    <w:rsid w:val="7CE4D64E"/>
    <w:rsid w:val="7D959DB5"/>
    <w:rsid w:val="7DB07EF8"/>
    <w:rsid w:val="7FA866A1"/>
  </w:rsids>
  <m:mathPr>
    <m:mathFont m:val="Cambria Math"/>
    <m:brkBin m:val="before"/>
    <m:brkBinSub m:val="--"/>
    <m:smallFrac/>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BAF4D8"/>
  <w15:chartTrackingRefBased/>
  <w15:docId w15:val="{FB773956-EAF5-4A6C-9903-1A29535A6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PMingLiU"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Authors"/>
    <w:next w:val="NurText"/>
    <w:qFormat/>
    <w:rsid w:val="00C07CE0"/>
    <w:pPr>
      <w:jc w:val="center"/>
    </w:pPr>
    <w:rPr>
      <w:rFonts w:ascii="Arial" w:eastAsia="Times New Roman" w:hAnsi="Arial"/>
      <w:b/>
      <w:sz w:val="24"/>
      <w:szCs w:val="24"/>
      <w:lang w:eastAsia="en-US"/>
    </w:rPr>
  </w:style>
  <w:style w:type="paragraph" w:styleId="berschrift1">
    <w:name w:val="heading 1"/>
    <w:aliases w:val="Section headings"/>
    <w:basedOn w:val="Standard"/>
    <w:next w:val="NurText"/>
    <w:link w:val="berschrift1Zchn"/>
    <w:uiPriority w:val="9"/>
    <w:qFormat/>
    <w:rsid w:val="00C07CE0"/>
    <w:pPr>
      <w:keepNext/>
      <w:jc w:val="left"/>
      <w:outlineLvl w:val="0"/>
    </w:pPr>
    <w:rPr>
      <w:rFonts w:cs="Arial"/>
      <w:kern w:val="32"/>
      <w:sz w:val="20"/>
      <w:szCs w:val="32"/>
    </w:rPr>
  </w:style>
  <w:style w:type="paragraph" w:styleId="berschrift2">
    <w:name w:val="heading 2"/>
    <w:basedOn w:val="Standard"/>
    <w:next w:val="Standard"/>
    <w:link w:val="berschrift2Zchn"/>
    <w:uiPriority w:val="9"/>
    <w:semiHidden/>
    <w:unhideWhenUsed/>
    <w:qFormat/>
    <w:rsid w:val="00656C2C"/>
    <w:pPr>
      <w:keepNext/>
      <w:spacing w:before="240" w:after="60"/>
      <w:outlineLvl w:val="1"/>
    </w:pPr>
    <w:rPr>
      <w:rFonts w:ascii="Calibri Light" w:hAnsi="Calibri Light"/>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Section headings Zchn"/>
    <w:link w:val="berschrift1"/>
    <w:uiPriority w:val="9"/>
    <w:rsid w:val="00C07CE0"/>
    <w:rPr>
      <w:rFonts w:ascii="Arial" w:eastAsia="Times New Roman" w:hAnsi="Arial" w:cs="Arial"/>
      <w:b/>
      <w:kern w:val="32"/>
      <w:szCs w:val="32"/>
      <w:lang w:eastAsia="en-US"/>
    </w:rPr>
  </w:style>
  <w:style w:type="paragraph" w:styleId="NurText">
    <w:name w:val="Plain Text"/>
    <w:aliases w:val="Subsection text"/>
    <w:basedOn w:val="Standard"/>
    <w:link w:val="NurTextZchn"/>
    <w:rsid w:val="00452605"/>
    <w:pPr>
      <w:jc w:val="both"/>
    </w:pPr>
    <w:rPr>
      <w:rFonts w:eastAsia="MS Mincho" w:cs="Arial"/>
      <w:b w:val="0"/>
      <w:sz w:val="18"/>
      <w:szCs w:val="20"/>
    </w:rPr>
  </w:style>
  <w:style w:type="character" w:customStyle="1" w:styleId="NurTextZchn">
    <w:name w:val="Nur Text Zchn"/>
    <w:aliases w:val="Subsection text Zchn"/>
    <w:link w:val="NurText"/>
    <w:rsid w:val="00452605"/>
    <w:rPr>
      <w:rFonts w:ascii="Arial" w:eastAsia="MS Mincho" w:hAnsi="Arial" w:cs="Arial"/>
      <w:sz w:val="18"/>
      <w:szCs w:val="20"/>
      <w:lang w:val="en-GB"/>
    </w:rPr>
  </w:style>
  <w:style w:type="paragraph" w:styleId="Kopfzeile">
    <w:name w:val="header"/>
    <w:basedOn w:val="Standard"/>
    <w:link w:val="KopfzeileZchn"/>
    <w:uiPriority w:val="99"/>
    <w:rsid w:val="00C07CE0"/>
    <w:pPr>
      <w:tabs>
        <w:tab w:val="center" w:pos="4320"/>
        <w:tab w:val="right" w:pos="8640"/>
      </w:tabs>
      <w:jc w:val="left"/>
    </w:pPr>
    <w:rPr>
      <w:b w:val="0"/>
      <w:sz w:val="18"/>
    </w:rPr>
  </w:style>
  <w:style w:type="character" w:customStyle="1" w:styleId="KopfzeileZchn">
    <w:name w:val="Kopfzeile Zchn"/>
    <w:link w:val="Kopfzeile"/>
    <w:uiPriority w:val="99"/>
    <w:rsid w:val="00C07CE0"/>
    <w:rPr>
      <w:rFonts w:ascii="Arial" w:eastAsia="Times New Roman" w:hAnsi="Arial"/>
      <w:sz w:val="18"/>
      <w:szCs w:val="24"/>
      <w:lang w:eastAsia="en-US"/>
    </w:rPr>
  </w:style>
  <w:style w:type="paragraph" w:styleId="Titel">
    <w:name w:val="Title"/>
    <w:basedOn w:val="Standard"/>
    <w:next w:val="Standard"/>
    <w:link w:val="TitelZchn"/>
    <w:qFormat/>
    <w:rsid w:val="00C07CE0"/>
    <w:pPr>
      <w:spacing w:before="240" w:after="480"/>
    </w:pPr>
    <w:rPr>
      <w:rFonts w:cs="Arial"/>
      <w:bCs/>
      <w:kern w:val="28"/>
      <w:sz w:val="36"/>
      <w:szCs w:val="32"/>
    </w:rPr>
  </w:style>
  <w:style w:type="character" w:customStyle="1" w:styleId="TitelZchn">
    <w:name w:val="Titel Zchn"/>
    <w:link w:val="Titel"/>
    <w:rsid w:val="00C07CE0"/>
    <w:rPr>
      <w:rFonts w:ascii="Arial" w:eastAsia="Times New Roman" w:hAnsi="Arial" w:cs="Arial"/>
      <w:b/>
      <w:bCs/>
      <w:kern w:val="28"/>
      <w:sz w:val="36"/>
      <w:szCs w:val="32"/>
      <w:lang w:eastAsia="en-US"/>
    </w:rPr>
  </w:style>
  <w:style w:type="character" w:styleId="Hyperlink">
    <w:name w:val="Hyperlink"/>
    <w:rsid w:val="00C07CE0"/>
    <w:rPr>
      <w:rFonts w:ascii="Arial" w:hAnsi="Arial"/>
      <w:color w:val="0000FF"/>
      <w:u w:val="single"/>
    </w:rPr>
  </w:style>
  <w:style w:type="paragraph" w:customStyle="1" w:styleId="Third-LevelHeadingParagraph">
    <w:name w:val="Third-Level Heading Paragraph"/>
    <w:basedOn w:val="Standard"/>
    <w:rsid w:val="00C07CE0"/>
    <w:pPr>
      <w:widowControl w:val="0"/>
      <w:tabs>
        <w:tab w:val="left" w:pos="200"/>
      </w:tabs>
      <w:spacing w:before="60" w:line="220" w:lineRule="exact"/>
      <w:jc w:val="both"/>
    </w:pPr>
    <w:rPr>
      <w:b w:val="0"/>
      <w:sz w:val="20"/>
      <w:szCs w:val="20"/>
      <w:lang w:eastAsia="fr-FR"/>
    </w:rPr>
  </w:style>
  <w:style w:type="paragraph" w:styleId="Sprechblasentext">
    <w:name w:val="Balloon Text"/>
    <w:basedOn w:val="Standard"/>
    <w:link w:val="SprechblasentextZchn"/>
    <w:uiPriority w:val="99"/>
    <w:semiHidden/>
    <w:unhideWhenUsed/>
    <w:rsid w:val="00452605"/>
    <w:rPr>
      <w:rFonts w:ascii="Tahoma" w:hAnsi="Tahoma" w:cs="Tahoma"/>
      <w:sz w:val="16"/>
      <w:szCs w:val="16"/>
    </w:rPr>
  </w:style>
  <w:style w:type="character" w:customStyle="1" w:styleId="SprechblasentextZchn">
    <w:name w:val="Sprechblasentext Zchn"/>
    <w:link w:val="Sprechblasentext"/>
    <w:uiPriority w:val="99"/>
    <w:semiHidden/>
    <w:rsid w:val="00452605"/>
    <w:rPr>
      <w:rFonts w:ascii="Tahoma" w:eastAsia="Times New Roman" w:hAnsi="Tahoma" w:cs="Tahoma"/>
      <w:b/>
      <w:sz w:val="16"/>
      <w:szCs w:val="16"/>
      <w:lang w:val="en-GB"/>
    </w:rPr>
  </w:style>
  <w:style w:type="paragraph" w:styleId="Fuzeile">
    <w:name w:val="footer"/>
    <w:basedOn w:val="Standard"/>
    <w:link w:val="FuzeileZchn"/>
    <w:uiPriority w:val="99"/>
    <w:unhideWhenUsed/>
    <w:rsid w:val="00C07CE0"/>
    <w:pPr>
      <w:tabs>
        <w:tab w:val="center" w:pos="4536"/>
        <w:tab w:val="right" w:pos="9072"/>
      </w:tabs>
    </w:pPr>
  </w:style>
  <w:style w:type="character" w:customStyle="1" w:styleId="FuzeileZchn">
    <w:name w:val="Fußzeile Zchn"/>
    <w:link w:val="Fuzeile"/>
    <w:uiPriority w:val="99"/>
    <w:rsid w:val="00C07CE0"/>
    <w:rPr>
      <w:rFonts w:ascii="Arial" w:eastAsia="Times New Roman" w:hAnsi="Arial"/>
      <w:b/>
      <w:sz w:val="24"/>
      <w:szCs w:val="24"/>
      <w:lang w:eastAsia="en-US"/>
    </w:rPr>
  </w:style>
  <w:style w:type="paragraph" w:customStyle="1" w:styleId="52Equationnote">
    <w:name w:val="52_Equation_note"/>
    <w:basedOn w:val="Standard"/>
    <w:rsid w:val="00C07CE0"/>
    <w:pPr>
      <w:snapToGrid w:val="0"/>
      <w:spacing w:line="360" w:lineRule="auto"/>
      <w:ind w:left="181" w:firstLine="720"/>
      <w:jc w:val="left"/>
    </w:pPr>
    <w:rPr>
      <w:rFonts w:eastAsia="SimSun"/>
      <w:b w:val="0"/>
      <w:sz w:val="21"/>
      <w:szCs w:val="20"/>
      <w:lang w:eastAsia="zh-CN"/>
    </w:rPr>
  </w:style>
  <w:style w:type="paragraph" w:customStyle="1" w:styleId="51Equation">
    <w:name w:val="51_Equation"/>
    <w:basedOn w:val="Standard"/>
    <w:next w:val="Standard"/>
    <w:rsid w:val="00C07CE0"/>
    <w:pPr>
      <w:widowControl w:val="0"/>
      <w:tabs>
        <w:tab w:val="num" w:pos="1080"/>
      </w:tabs>
      <w:snapToGrid w:val="0"/>
      <w:spacing w:before="240" w:after="240"/>
      <w:jc w:val="right"/>
    </w:pPr>
    <w:rPr>
      <w:rFonts w:eastAsia="SimSun"/>
      <w:b w:val="0"/>
      <w:sz w:val="21"/>
      <w:szCs w:val="20"/>
      <w:lang w:eastAsia="zh-TW"/>
    </w:rPr>
  </w:style>
  <w:style w:type="paragraph" w:customStyle="1" w:styleId="21ParagraphE">
    <w:name w:val="21_Paragraph_E"/>
    <w:basedOn w:val="Standard"/>
    <w:rsid w:val="00C07CE0"/>
    <w:pPr>
      <w:spacing w:after="120"/>
      <w:jc w:val="both"/>
    </w:pPr>
    <w:rPr>
      <w:rFonts w:eastAsia="SimSun"/>
      <w:b w:val="0"/>
      <w:sz w:val="21"/>
      <w:szCs w:val="20"/>
      <w:lang w:eastAsia="zh-CN"/>
    </w:rPr>
  </w:style>
  <w:style w:type="character" w:styleId="Platzhaltertext">
    <w:name w:val="Placeholder Text"/>
    <w:uiPriority w:val="99"/>
    <w:semiHidden/>
    <w:rsid w:val="007E3BD9"/>
    <w:rPr>
      <w:color w:val="808080"/>
    </w:rPr>
  </w:style>
  <w:style w:type="table" w:styleId="Tabellenraster">
    <w:name w:val="Table Grid"/>
    <w:basedOn w:val="NormaleTabelle"/>
    <w:uiPriority w:val="59"/>
    <w:rsid w:val="00864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teraturverzeichnis">
    <w:name w:val="Bibliography"/>
    <w:basedOn w:val="Standard"/>
    <w:next w:val="Standard"/>
    <w:uiPriority w:val="37"/>
    <w:unhideWhenUsed/>
    <w:rsid w:val="00C07CE0"/>
  </w:style>
  <w:style w:type="paragraph" w:customStyle="1" w:styleId="MainText">
    <w:name w:val="Main Text"/>
    <w:basedOn w:val="NurText"/>
    <w:qFormat/>
    <w:rsid w:val="00C07CE0"/>
    <w:pPr>
      <w:adjustRightInd w:val="0"/>
      <w:snapToGrid w:val="0"/>
      <w:ind w:firstLine="284"/>
      <w:contextualSpacing/>
    </w:pPr>
    <w:rPr>
      <w:sz w:val="20"/>
    </w:rPr>
  </w:style>
  <w:style w:type="paragraph" w:customStyle="1" w:styleId="Captionfigtable">
    <w:name w:val="Caption (fig &amp; table)"/>
    <w:basedOn w:val="NurText"/>
    <w:link w:val="CaptionfigtableChar"/>
    <w:qFormat/>
    <w:rsid w:val="00C07CE0"/>
    <w:pPr>
      <w:adjustRightInd w:val="0"/>
      <w:snapToGrid w:val="0"/>
    </w:pPr>
    <w:rPr>
      <w:i/>
    </w:rPr>
  </w:style>
  <w:style w:type="character" w:customStyle="1" w:styleId="berschrift2Zchn">
    <w:name w:val="Überschrift 2 Zchn"/>
    <w:link w:val="berschrift2"/>
    <w:uiPriority w:val="9"/>
    <w:semiHidden/>
    <w:rsid w:val="00656C2C"/>
    <w:rPr>
      <w:rFonts w:ascii="Calibri Light" w:eastAsia="Times New Roman" w:hAnsi="Calibri Light" w:cs="Times New Roman"/>
      <w:b/>
      <w:bCs/>
      <w:i/>
      <w:iCs/>
      <w:sz w:val="28"/>
      <w:szCs w:val="28"/>
      <w:lang w:val="en-GB" w:eastAsia="en-US"/>
    </w:rPr>
  </w:style>
  <w:style w:type="character" w:customStyle="1" w:styleId="CaptionfigtableChar">
    <w:name w:val="Caption (fig &amp; table) Char"/>
    <w:link w:val="Captionfigtable"/>
    <w:rsid w:val="00C07CE0"/>
    <w:rPr>
      <w:rFonts w:ascii="Arial" w:eastAsia="MS Mincho" w:hAnsi="Arial" w:cs="Arial"/>
      <w:i/>
      <w:sz w:val="18"/>
      <w:lang w:eastAsia="en-US"/>
    </w:rPr>
  </w:style>
  <w:style w:type="character" w:styleId="NichtaufgelsteErwhnung">
    <w:name w:val="Unresolved Mention"/>
    <w:uiPriority w:val="99"/>
    <w:semiHidden/>
    <w:unhideWhenUsed/>
    <w:rsid w:val="00F634DB"/>
    <w:rPr>
      <w:color w:val="605E5C"/>
      <w:shd w:val="clear" w:color="auto" w:fill="E1DFDD"/>
    </w:rPr>
  </w:style>
  <w:style w:type="paragraph" w:customStyle="1" w:styleId="AbstractHeading">
    <w:name w:val="Abstract Heading"/>
    <w:basedOn w:val="berschrift1"/>
    <w:qFormat/>
    <w:rsid w:val="00246E7B"/>
    <w:pPr>
      <w:ind w:left="1134" w:right="1183"/>
    </w:pPr>
  </w:style>
  <w:style w:type="paragraph" w:customStyle="1" w:styleId="Abstracttext">
    <w:name w:val="Abstract text"/>
    <w:basedOn w:val="AbstractHeading"/>
    <w:qFormat/>
    <w:rsid w:val="00017B66"/>
    <w:pPr>
      <w:jc w:val="both"/>
    </w:pPr>
    <w:rPr>
      <w:b w:val="0"/>
      <w:bCs/>
    </w:rPr>
  </w:style>
  <w:style w:type="paragraph" w:customStyle="1" w:styleId="Keywordsheading">
    <w:name w:val="Keywords heading"/>
    <w:basedOn w:val="AbstractHeading"/>
    <w:qFormat/>
    <w:rsid w:val="00896AB3"/>
  </w:style>
  <w:style w:type="paragraph" w:customStyle="1" w:styleId="Keywordstext">
    <w:name w:val="Keywords text"/>
    <w:basedOn w:val="Keywordsheading"/>
    <w:qFormat/>
    <w:rsid w:val="000115A7"/>
    <w:rPr>
      <w:b w:val="0"/>
    </w:rPr>
  </w:style>
  <w:style w:type="character" w:styleId="BesuchterLink">
    <w:name w:val="FollowedHyperlink"/>
    <w:basedOn w:val="Absatz-Standardschriftart"/>
    <w:uiPriority w:val="99"/>
    <w:semiHidden/>
    <w:unhideWhenUsed/>
    <w:rsid w:val="00283CE9"/>
    <w:rPr>
      <w:color w:val="96607D" w:themeColor="followedHyperlink"/>
      <w:u w:val="single"/>
    </w:rPr>
  </w:style>
  <w:style w:type="paragraph" w:styleId="berarbeitung">
    <w:name w:val="Revision"/>
    <w:hidden/>
    <w:uiPriority w:val="99"/>
    <w:semiHidden/>
    <w:rsid w:val="00FA09C8"/>
    <w:rPr>
      <w:rFonts w:ascii="Arial" w:eastAsia="Times New Roman" w:hAnsi="Arial"/>
      <w:b/>
      <w:sz w:val="24"/>
      <w:szCs w:val="24"/>
      <w:lang w:val="en-GB" w:eastAsia="en-US"/>
    </w:rPr>
  </w:style>
  <w:style w:type="character" w:styleId="Kommentarzeichen">
    <w:name w:val="annotation reference"/>
    <w:basedOn w:val="Absatz-Standardschriftart"/>
    <w:uiPriority w:val="99"/>
    <w:semiHidden/>
    <w:unhideWhenUsed/>
    <w:rsid w:val="00DC18E6"/>
    <w:rPr>
      <w:sz w:val="21"/>
      <w:szCs w:val="21"/>
    </w:rPr>
  </w:style>
  <w:style w:type="paragraph" w:styleId="Kommentartext">
    <w:name w:val="annotation text"/>
    <w:basedOn w:val="Standard"/>
    <w:link w:val="KommentartextZchn"/>
    <w:uiPriority w:val="99"/>
    <w:unhideWhenUsed/>
    <w:rsid w:val="00DC18E6"/>
    <w:pPr>
      <w:jc w:val="left"/>
    </w:pPr>
  </w:style>
  <w:style w:type="character" w:customStyle="1" w:styleId="KommentartextZchn">
    <w:name w:val="Kommentartext Zchn"/>
    <w:basedOn w:val="Absatz-Standardschriftart"/>
    <w:link w:val="Kommentartext"/>
    <w:uiPriority w:val="99"/>
    <w:rsid w:val="00DC18E6"/>
    <w:rPr>
      <w:rFonts w:ascii="Arial" w:eastAsia="Times New Roman" w:hAnsi="Arial"/>
      <w:b/>
      <w:sz w:val="24"/>
      <w:szCs w:val="24"/>
      <w:lang w:val="en-GB" w:eastAsia="en-US"/>
    </w:rPr>
  </w:style>
  <w:style w:type="paragraph" w:styleId="Kommentarthema">
    <w:name w:val="annotation subject"/>
    <w:basedOn w:val="Kommentartext"/>
    <w:next w:val="Kommentartext"/>
    <w:link w:val="KommentarthemaZchn"/>
    <w:uiPriority w:val="99"/>
    <w:semiHidden/>
    <w:unhideWhenUsed/>
    <w:rsid w:val="00DC18E6"/>
    <w:rPr>
      <w:bCs/>
    </w:rPr>
  </w:style>
  <w:style w:type="character" w:customStyle="1" w:styleId="KommentarthemaZchn">
    <w:name w:val="Kommentarthema Zchn"/>
    <w:basedOn w:val="KommentartextZchn"/>
    <w:link w:val="Kommentarthema"/>
    <w:uiPriority w:val="99"/>
    <w:semiHidden/>
    <w:rsid w:val="00DC18E6"/>
    <w:rPr>
      <w:rFonts w:ascii="Arial" w:eastAsia="Times New Roman" w:hAnsi="Arial"/>
      <w:b/>
      <w:bCs/>
      <w:sz w:val="24"/>
      <w:szCs w:val="24"/>
      <w:lang w:val="en-GB" w:eastAsia="en-US"/>
    </w:rPr>
  </w:style>
  <w:style w:type="paragraph" w:customStyle="1" w:styleId="paragraph">
    <w:name w:val="paragraph"/>
    <w:basedOn w:val="Standard"/>
    <w:rsid w:val="0009511A"/>
    <w:pPr>
      <w:spacing w:before="100" w:beforeAutospacing="1" w:after="100" w:afterAutospacing="1"/>
      <w:jc w:val="left"/>
    </w:pPr>
    <w:rPr>
      <w:rFonts w:ascii="Times New Roman" w:hAnsi="Times New Roman"/>
      <w:b w:val="0"/>
      <w:lang w:eastAsia="zh-CN"/>
    </w:rPr>
  </w:style>
  <w:style w:type="character" w:customStyle="1" w:styleId="normaltextrun">
    <w:name w:val="normaltextrun"/>
    <w:basedOn w:val="Absatz-Standardschriftart"/>
    <w:rsid w:val="0009511A"/>
  </w:style>
  <w:style w:type="character" w:customStyle="1" w:styleId="eop">
    <w:name w:val="eop"/>
    <w:basedOn w:val="Absatz-Standardschriftart"/>
    <w:rsid w:val="000951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69721">
      <w:bodyDiv w:val="1"/>
      <w:marLeft w:val="0"/>
      <w:marRight w:val="0"/>
      <w:marTop w:val="0"/>
      <w:marBottom w:val="0"/>
      <w:divBdr>
        <w:top w:val="none" w:sz="0" w:space="0" w:color="auto"/>
        <w:left w:val="none" w:sz="0" w:space="0" w:color="auto"/>
        <w:bottom w:val="none" w:sz="0" w:space="0" w:color="auto"/>
        <w:right w:val="none" w:sz="0" w:space="0" w:color="auto"/>
      </w:divBdr>
      <w:divsChild>
        <w:div w:id="469327880">
          <w:marLeft w:val="0"/>
          <w:marRight w:val="0"/>
          <w:marTop w:val="0"/>
          <w:marBottom w:val="0"/>
          <w:divBdr>
            <w:top w:val="none" w:sz="0" w:space="0" w:color="auto"/>
            <w:left w:val="none" w:sz="0" w:space="0" w:color="auto"/>
            <w:bottom w:val="none" w:sz="0" w:space="0" w:color="auto"/>
            <w:right w:val="none" w:sz="0" w:space="0" w:color="auto"/>
          </w:divBdr>
        </w:div>
        <w:div w:id="785655270">
          <w:marLeft w:val="0"/>
          <w:marRight w:val="0"/>
          <w:marTop w:val="0"/>
          <w:marBottom w:val="0"/>
          <w:divBdr>
            <w:top w:val="none" w:sz="0" w:space="0" w:color="auto"/>
            <w:left w:val="none" w:sz="0" w:space="0" w:color="auto"/>
            <w:bottom w:val="none" w:sz="0" w:space="0" w:color="auto"/>
            <w:right w:val="none" w:sz="0" w:space="0" w:color="auto"/>
          </w:divBdr>
        </w:div>
        <w:div w:id="1808014202">
          <w:marLeft w:val="0"/>
          <w:marRight w:val="0"/>
          <w:marTop w:val="0"/>
          <w:marBottom w:val="0"/>
          <w:divBdr>
            <w:top w:val="none" w:sz="0" w:space="0" w:color="auto"/>
            <w:left w:val="none" w:sz="0" w:space="0" w:color="auto"/>
            <w:bottom w:val="none" w:sz="0" w:space="0" w:color="auto"/>
            <w:right w:val="none" w:sz="0" w:space="0" w:color="auto"/>
          </w:divBdr>
        </w:div>
        <w:div w:id="528376545">
          <w:marLeft w:val="0"/>
          <w:marRight w:val="0"/>
          <w:marTop w:val="0"/>
          <w:marBottom w:val="0"/>
          <w:divBdr>
            <w:top w:val="none" w:sz="0" w:space="0" w:color="auto"/>
            <w:left w:val="none" w:sz="0" w:space="0" w:color="auto"/>
            <w:bottom w:val="none" w:sz="0" w:space="0" w:color="auto"/>
            <w:right w:val="none" w:sz="0" w:space="0" w:color="auto"/>
          </w:divBdr>
        </w:div>
      </w:divsChild>
    </w:div>
    <w:div w:id="165217215">
      <w:bodyDiv w:val="1"/>
      <w:marLeft w:val="0"/>
      <w:marRight w:val="0"/>
      <w:marTop w:val="0"/>
      <w:marBottom w:val="0"/>
      <w:divBdr>
        <w:top w:val="none" w:sz="0" w:space="0" w:color="auto"/>
        <w:left w:val="none" w:sz="0" w:space="0" w:color="auto"/>
        <w:bottom w:val="none" w:sz="0" w:space="0" w:color="auto"/>
        <w:right w:val="none" w:sz="0" w:space="0" w:color="auto"/>
      </w:divBdr>
    </w:div>
    <w:div w:id="292492230">
      <w:bodyDiv w:val="1"/>
      <w:marLeft w:val="0"/>
      <w:marRight w:val="0"/>
      <w:marTop w:val="0"/>
      <w:marBottom w:val="0"/>
      <w:divBdr>
        <w:top w:val="none" w:sz="0" w:space="0" w:color="auto"/>
        <w:left w:val="none" w:sz="0" w:space="0" w:color="auto"/>
        <w:bottom w:val="none" w:sz="0" w:space="0" w:color="auto"/>
        <w:right w:val="none" w:sz="0" w:space="0" w:color="auto"/>
      </w:divBdr>
    </w:div>
    <w:div w:id="305596919">
      <w:bodyDiv w:val="1"/>
      <w:marLeft w:val="0"/>
      <w:marRight w:val="0"/>
      <w:marTop w:val="0"/>
      <w:marBottom w:val="0"/>
      <w:divBdr>
        <w:top w:val="none" w:sz="0" w:space="0" w:color="auto"/>
        <w:left w:val="none" w:sz="0" w:space="0" w:color="auto"/>
        <w:bottom w:val="none" w:sz="0" w:space="0" w:color="auto"/>
        <w:right w:val="none" w:sz="0" w:space="0" w:color="auto"/>
      </w:divBdr>
    </w:div>
    <w:div w:id="372118430">
      <w:bodyDiv w:val="1"/>
      <w:marLeft w:val="0"/>
      <w:marRight w:val="0"/>
      <w:marTop w:val="0"/>
      <w:marBottom w:val="0"/>
      <w:divBdr>
        <w:top w:val="none" w:sz="0" w:space="0" w:color="auto"/>
        <w:left w:val="none" w:sz="0" w:space="0" w:color="auto"/>
        <w:bottom w:val="none" w:sz="0" w:space="0" w:color="auto"/>
        <w:right w:val="none" w:sz="0" w:space="0" w:color="auto"/>
      </w:divBdr>
    </w:div>
    <w:div w:id="515074006">
      <w:bodyDiv w:val="1"/>
      <w:marLeft w:val="0"/>
      <w:marRight w:val="0"/>
      <w:marTop w:val="0"/>
      <w:marBottom w:val="0"/>
      <w:divBdr>
        <w:top w:val="none" w:sz="0" w:space="0" w:color="auto"/>
        <w:left w:val="none" w:sz="0" w:space="0" w:color="auto"/>
        <w:bottom w:val="none" w:sz="0" w:space="0" w:color="auto"/>
        <w:right w:val="none" w:sz="0" w:space="0" w:color="auto"/>
      </w:divBdr>
    </w:div>
    <w:div w:id="626161025">
      <w:bodyDiv w:val="1"/>
      <w:marLeft w:val="0"/>
      <w:marRight w:val="0"/>
      <w:marTop w:val="0"/>
      <w:marBottom w:val="0"/>
      <w:divBdr>
        <w:top w:val="none" w:sz="0" w:space="0" w:color="auto"/>
        <w:left w:val="none" w:sz="0" w:space="0" w:color="auto"/>
        <w:bottom w:val="none" w:sz="0" w:space="0" w:color="auto"/>
        <w:right w:val="none" w:sz="0" w:space="0" w:color="auto"/>
      </w:divBdr>
    </w:div>
    <w:div w:id="819729769">
      <w:bodyDiv w:val="1"/>
      <w:marLeft w:val="0"/>
      <w:marRight w:val="0"/>
      <w:marTop w:val="0"/>
      <w:marBottom w:val="0"/>
      <w:divBdr>
        <w:top w:val="none" w:sz="0" w:space="0" w:color="auto"/>
        <w:left w:val="none" w:sz="0" w:space="0" w:color="auto"/>
        <w:bottom w:val="none" w:sz="0" w:space="0" w:color="auto"/>
        <w:right w:val="none" w:sz="0" w:space="0" w:color="auto"/>
      </w:divBdr>
    </w:div>
    <w:div w:id="1126583044">
      <w:bodyDiv w:val="1"/>
      <w:marLeft w:val="0"/>
      <w:marRight w:val="0"/>
      <w:marTop w:val="0"/>
      <w:marBottom w:val="0"/>
      <w:divBdr>
        <w:top w:val="none" w:sz="0" w:space="0" w:color="auto"/>
        <w:left w:val="none" w:sz="0" w:space="0" w:color="auto"/>
        <w:bottom w:val="none" w:sz="0" w:space="0" w:color="auto"/>
        <w:right w:val="none" w:sz="0" w:space="0" w:color="auto"/>
      </w:divBdr>
    </w:div>
    <w:div w:id="1244871976">
      <w:bodyDiv w:val="1"/>
      <w:marLeft w:val="0"/>
      <w:marRight w:val="0"/>
      <w:marTop w:val="0"/>
      <w:marBottom w:val="0"/>
      <w:divBdr>
        <w:top w:val="none" w:sz="0" w:space="0" w:color="auto"/>
        <w:left w:val="none" w:sz="0" w:space="0" w:color="auto"/>
        <w:bottom w:val="none" w:sz="0" w:space="0" w:color="auto"/>
        <w:right w:val="none" w:sz="0" w:space="0" w:color="auto"/>
      </w:divBdr>
    </w:div>
    <w:div w:id="1325743176">
      <w:bodyDiv w:val="1"/>
      <w:marLeft w:val="0"/>
      <w:marRight w:val="0"/>
      <w:marTop w:val="0"/>
      <w:marBottom w:val="0"/>
      <w:divBdr>
        <w:top w:val="none" w:sz="0" w:space="0" w:color="auto"/>
        <w:left w:val="none" w:sz="0" w:space="0" w:color="auto"/>
        <w:bottom w:val="none" w:sz="0" w:space="0" w:color="auto"/>
        <w:right w:val="none" w:sz="0" w:space="0" w:color="auto"/>
      </w:divBdr>
    </w:div>
    <w:div w:id="1481269003">
      <w:bodyDiv w:val="1"/>
      <w:marLeft w:val="0"/>
      <w:marRight w:val="0"/>
      <w:marTop w:val="0"/>
      <w:marBottom w:val="0"/>
      <w:divBdr>
        <w:top w:val="none" w:sz="0" w:space="0" w:color="auto"/>
        <w:left w:val="none" w:sz="0" w:space="0" w:color="auto"/>
        <w:bottom w:val="none" w:sz="0" w:space="0" w:color="auto"/>
        <w:right w:val="none" w:sz="0" w:space="0" w:color="auto"/>
      </w:divBdr>
    </w:div>
    <w:div w:id="1747727554">
      <w:bodyDiv w:val="1"/>
      <w:marLeft w:val="0"/>
      <w:marRight w:val="0"/>
      <w:marTop w:val="0"/>
      <w:marBottom w:val="0"/>
      <w:divBdr>
        <w:top w:val="none" w:sz="0" w:space="0" w:color="auto"/>
        <w:left w:val="none" w:sz="0" w:space="0" w:color="auto"/>
        <w:bottom w:val="none" w:sz="0" w:space="0" w:color="auto"/>
        <w:right w:val="none" w:sz="0" w:space="0" w:color="auto"/>
      </w:divBdr>
    </w:div>
    <w:div w:id="1812558012">
      <w:bodyDiv w:val="1"/>
      <w:marLeft w:val="0"/>
      <w:marRight w:val="0"/>
      <w:marTop w:val="0"/>
      <w:marBottom w:val="0"/>
      <w:divBdr>
        <w:top w:val="none" w:sz="0" w:space="0" w:color="auto"/>
        <w:left w:val="none" w:sz="0" w:space="0" w:color="auto"/>
        <w:bottom w:val="none" w:sz="0" w:space="0" w:color="auto"/>
        <w:right w:val="none" w:sz="0" w:space="0" w:color="auto"/>
      </w:divBdr>
      <w:divsChild>
        <w:div w:id="1912108886">
          <w:marLeft w:val="0"/>
          <w:marRight w:val="0"/>
          <w:marTop w:val="0"/>
          <w:marBottom w:val="0"/>
          <w:divBdr>
            <w:top w:val="none" w:sz="0" w:space="0" w:color="auto"/>
            <w:left w:val="none" w:sz="0" w:space="0" w:color="auto"/>
            <w:bottom w:val="none" w:sz="0" w:space="0" w:color="auto"/>
            <w:right w:val="none" w:sz="0" w:space="0" w:color="auto"/>
          </w:divBdr>
        </w:div>
        <w:div w:id="1323196058">
          <w:marLeft w:val="0"/>
          <w:marRight w:val="0"/>
          <w:marTop w:val="0"/>
          <w:marBottom w:val="0"/>
          <w:divBdr>
            <w:top w:val="none" w:sz="0" w:space="0" w:color="auto"/>
            <w:left w:val="none" w:sz="0" w:space="0" w:color="auto"/>
            <w:bottom w:val="none" w:sz="0" w:space="0" w:color="auto"/>
            <w:right w:val="none" w:sz="0" w:space="0" w:color="auto"/>
          </w:divBdr>
        </w:div>
      </w:divsChild>
    </w:div>
    <w:div w:id="1860853372">
      <w:bodyDiv w:val="1"/>
      <w:marLeft w:val="0"/>
      <w:marRight w:val="0"/>
      <w:marTop w:val="0"/>
      <w:marBottom w:val="0"/>
      <w:divBdr>
        <w:top w:val="none" w:sz="0" w:space="0" w:color="auto"/>
        <w:left w:val="none" w:sz="0" w:space="0" w:color="auto"/>
        <w:bottom w:val="none" w:sz="0" w:space="0" w:color="auto"/>
        <w:right w:val="none" w:sz="0" w:space="0" w:color="auto"/>
      </w:divBdr>
    </w:div>
    <w:div w:id="2092040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2.jpg"/><Relationship Id="rId26" Type="http://schemas.openxmlformats.org/officeDocument/2006/relationships/header" Target="header6.xml"/><Relationship Id="rId39" Type="http://schemas.openxmlformats.org/officeDocument/2006/relationships/hyperlink" Target="https://doi.org/10.1109/TIP.2022.3205215" TargetMode="External"/><Relationship Id="rId3" Type="http://schemas.openxmlformats.org/officeDocument/2006/relationships/customXml" Target="../customXml/item3.xml"/><Relationship Id="rId21" Type="http://schemas.openxmlformats.org/officeDocument/2006/relationships/header" Target="header5.xml"/><Relationship Id="rId34" Type="http://schemas.openxmlformats.org/officeDocument/2006/relationships/hyperlink" Target="https://arxiv.org/abs/1706.03762" TargetMode="External"/><Relationship Id="rId42" Type="http://schemas.openxmlformats.org/officeDocument/2006/relationships/hyperlink" Target="https://arxiv.org/abs/2106.14226" TargetMode="External"/><Relationship Id="rId47" Type="http://schemas.openxmlformats.org/officeDocument/2006/relationships/footer" Target="footer8.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4.png"/><Relationship Id="rId33" Type="http://schemas.openxmlformats.org/officeDocument/2006/relationships/hyperlink" Target="https://doi.org/10.1016/j.autcon.2020.103107" TargetMode="External"/><Relationship Id="rId38" Type="http://schemas.openxmlformats.org/officeDocument/2006/relationships/hyperlink" Target="https://doi.org/10.1145/3357384.3357895" TargetMode="External"/><Relationship Id="rId46"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image" Target="media/image6.png"/><Relationship Id="rId41" Type="http://schemas.openxmlformats.org/officeDocument/2006/relationships/hyperlink" Target="https://doi.org/10.1145/3394486.340317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ithub.com/saqqa95/DGSR_Induction" TargetMode="External"/><Relationship Id="rId24" Type="http://schemas.openxmlformats.org/officeDocument/2006/relationships/footer" Target="footer6.xml"/><Relationship Id="rId32" Type="http://schemas.openxmlformats.org/officeDocument/2006/relationships/hyperlink" Target="https://doi.org/10.1016/j.autcon.2021.104026%20" TargetMode="External"/><Relationship Id="rId37" Type="http://schemas.openxmlformats.org/officeDocument/2006/relationships/hyperlink" Target="https://arxiv.org/abs/1808.09781" TargetMode="External"/><Relationship Id="rId40" Type="http://schemas.openxmlformats.org/officeDocument/2006/relationships/hyperlink" Target="https://doi.org/10.1145/3397271.3401142" TargetMode="External"/><Relationship Id="rId45" Type="http://schemas.openxmlformats.org/officeDocument/2006/relationships/hyperlink" Target="https://doi.org/10.1145/3442381.3449957"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3.png"/><Relationship Id="rId28" Type="http://schemas.openxmlformats.org/officeDocument/2006/relationships/image" Target="media/image5.png"/><Relationship Id="rId36" Type="http://schemas.openxmlformats.org/officeDocument/2006/relationships/hyperlink" Target="https://doi.org/10.1145/3336191.3371786"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hyperlink" Target="https://arxiv.org/abs/2406.10237" TargetMode="External"/><Relationship Id="rId44" Type="http://schemas.openxmlformats.org/officeDocument/2006/relationships/hyperlink" Target="https://arxiv.org/abs/1808.0978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footer" Target="footer7.xml"/><Relationship Id="rId30" Type="http://schemas.openxmlformats.org/officeDocument/2006/relationships/image" Target="media/image7.png"/><Relationship Id="rId35" Type="http://schemas.openxmlformats.org/officeDocument/2006/relationships/hyperlink" Target="https://doi.org/10.1109/TKDE.2022.3151618" TargetMode="External"/><Relationship Id="rId43" Type="http://schemas.openxmlformats.org/officeDocument/2006/relationships/hyperlink" Target="https://arxiv.org/abs/1706.02216" TargetMode="External"/><Relationship Id="rId48" Type="http://schemas.openxmlformats.org/officeDocument/2006/relationships/fontTable" Target="fontTable.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A4966ED4033A4A83F4B1AB21983F26" ma:contentTypeVersion="11" ma:contentTypeDescription="Create a new document." ma:contentTypeScope="" ma:versionID="bc7703226245dc332de5e20b76d0f18c">
  <xsd:schema xmlns:xsd="http://www.w3.org/2001/XMLSchema" xmlns:xs="http://www.w3.org/2001/XMLSchema" xmlns:p="http://schemas.microsoft.com/office/2006/metadata/properties" xmlns:ns2="f0c98dcc-332f-4f33-92b8-9fa3a3f16af2" xmlns:ns3="06c96c53-fbaa-458c-8234-f032d09dee87" targetNamespace="http://schemas.microsoft.com/office/2006/metadata/properties" ma:root="true" ma:fieldsID="77baf9c28f83b24495c24c060375f598" ns2:_="" ns3:_="">
    <xsd:import namespace="f0c98dcc-332f-4f33-92b8-9fa3a3f16af2"/>
    <xsd:import namespace="06c96c53-fbaa-458c-8234-f032d09dee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8dcc-332f-4f33-92b8-9fa3a3f16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e5f84b-6ca5-478f-9f05-3b2f85c90bb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c96c53-fbaa-458c-8234-f032d09dee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d038f5-d162-4f25-bec2-c079cac5e35c}" ma:internalName="TaxCatchAll" ma:showField="CatchAllData" ma:web="06c96c53-fbaa-458c-8234-f032d09dee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6c96c53-fbaa-458c-8234-f032d09dee87"/>
    <lcf76f155ced4ddcb4097134ff3c332f xmlns="f0c98dcc-332f-4f33-92b8-9fa3a3f16af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b:Source>
    <b:Tag>Jul02</b:Tag>
    <b:SourceType>Book</b:SourceType>
    <b:Guid>{2E6DB9DB-104D-49D8-A29A-C50713406C0C}</b:Guid>
    <b:Title>London's Environment</b:Title>
    <b:Year>2002</b:Year>
    <b:Author>
      <b:Author>
        <b:NameList>
          <b:Person>
            <b:Last>Hunt</b:Last>
            <b:First>Julian</b:First>
          </b:Person>
        </b:NameList>
      </b:Author>
    </b:Author>
    <b:City>London</b:City>
    <b:Publisher>Imperial College Press</b:Publisher>
    <b:RefOrder>1</b:RefOrder>
  </b:Source>
</b:Sourc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B03EC5-148B-4BD5-AD09-853A278CE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8dcc-332f-4f33-92b8-9fa3a3f16af2"/>
    <ds:schemaRef ds:uri="06c96c53-fbaa-458c-8234-f032d09de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06F91D-13C6-469B-B0AA-24CA6B09C68D}">
  <ds:schemaRefs>
    <ds:schemaRef ds:uri="http://schemas.openxmlformats.org/package/2006/metadata/core-properties"/>
    <ds:schemaRef ds:uri="06c96c53-fbaa-458c-8234-f032d09dee87"/>
    <ds:schemaRef ds:uri="http://purl.org/dc/terms/"/>
    <ds:schemaRef ds:uri="http://schemas.microsoft.com/office/2006/documentManagement/types"/>
    <ds:schemaRef ds:uri="http://schemas.microsoft.com/office/2006/metadata/properties"/>
    <ds:schemaRef ds:uri="http://schemas.microsoft.com/office/infopath/2007/PartnerControls"/>
    <ds:schemaRef ds:uri="http://purl.org/dc/elements/1.1/"/>
    <ds:schemaRef ds:uri="f0c98dcc-332f-4f33-92b8-9fa3a3f16af2"/>
    <ds:schemaRef ds:uri="http://www.w3.org/XML/1998/namespace"/>
    <ds:schemaRef ds:uri="http://purl.org/dc/dcmitype/"/>
  </ds:schemaRefs>
</ds:datastoreItem>
</file>

<file path=customXml/itemProps3.xml><?xml version="1.0" encoding="utf-8"?>
<ds:datastoreItem xmlns:ds="http://schemas.openxmlformats.org/officeDocument/2006/customXml" ds:itemID="{E7AEBB80-E06B-4C6C-83F9-AF8C5FC63BC1}">
  <ds:schemaRefs>
    <ds:schemaRef ds:uri="http://schemas.openxmlformats.org/officeDocument/2006/bibliography"/>
  </ds:schemaRefs>
</ds:datastoreItem>
</file>

<file path=customXml/itemProps4.xml><?xml version="1.0" encoding="utf-8"?>
<ds:datastoreItem xmlns:ds="http://schemas.openxmlformats.org/officeDocument/2006/customXml" ds:itemID="{A822B88F-FF3F-4795-A6B0-9D609CBFB3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5810</Words>
  <Characters>36606</Characters>
  <Application>Microsoft Office Word</Application>
  <DocSecurity>0</DocSecurity>
  <Lines>305</Lines>
  <Paragraphs>84</Paragraphs>
  <ScaleCrop>false</ScaleCrop>
  <Company>HMC Architects</Company>
  <LinksUpToDate>false</LinksUpToDate>
  <CharactersWithSpaces>42332</CharactersWithSpaces>
  <SharedDoc>false</SharedDoc>
  <HLinks>
    <vt:vector size="96" baseType="variant">
      <vt:variant>
        <vt:i4>4128869</vt:i4>
      </vt:variant>
      <vt:variant>
        <vt:i4>45</vt:i4>
      </vt:variant>
      <vt:variant>
        <vt:i4>0</vt:i4>
      </vt:variant>
      <vt:variant>
        <vt:i4>5</vt:i4>
      </vt:variant>
      <vt:variant>
        <vt:lpwstr>https://doi.org/10.1145/3442381.3449957</vt:lpwstr>
      </vt:variant>
      <vt:variant>
        <vt:lpwstr/>
      </vt:variant>
      <vt:variant>
        <vt:i4>131099</vt:i4>
      </vt:variant>
      <vt:variant>
        <vt:i4>42</vt:i4>
      </vt:variant>
      <vt:variant>
        <vt:i4>0</vt:i4>
      </vt:variant>
      <vt:variant>
        <vt:i4>5</vt:i4>
      </vt:variant>
      <vt:variant>
        <vt:lpwstr>https://arxiv.org/abs/1808.09781</vt:lpwstr>
      </vt:variant>
      <vt:variant>
        <vt:lpwstr/>
      </vt:variant>
      <vt:variant>
        <vt:i4>65561</vt:i4>
      </vt:variant>
      <vt:variant>
        <vt:i4>39</vt:i4>
      </vt:variant>
      <vt:variant>
        <vt:i4>0</vt:i4>
      </vt:variant>
      <vt:variant>
        <vt:i4>5</vt:i4>
      </vt:variant>
      <vt:variant>
        <vt:lpwstr>https://arxiv.org/abs/1706.02216</vt:lpwstr>
      </vt:variant>
      <vt:variant>
        <vt:lpwstr/>
      </vt:variant>
      <vt:variant>
        <vt:i4>393247</vt:i4>
      </vt:variant>
      <vt:variant>
        <vt:i4>36</vt:i4>
      </vt:variant>
      <vt:variant>
        <vt:i4>0</vt:i4>
      </vt:variant>
      <vt:variant>
        <vt:i4>5</vt:i4>
      </vt:variant>
      <vt:variant>
        <vt:lpwstr>https://arxiv.org/abs/2106.14226</vt:lpwstr>
      </vt:variant>
      <vt:variant>
        <vt:lpwstr/>
      </vt:variant>
      <vt:variant>
        <vt:i4>3539044</vt:i4>
      </vt:variant>
      <vt:variant>
        <vt:i4>33</vt:i4>
      </vt:variant>
      <vt:variant>
        <vt:i4>0</vt:i4>
      </vt:variant>
      <vt:variant>
        <vt:i4>5</vt:i4>
      </vt:variant>
      <vt:variant>
        <vt:lpwstr>https://doi.org/10.1145/3394486.3403170</vt:lpwstr>
      </vt:variant>
      <vt:variant>
        <vt:lpwstr/>
      </vt:variant>
      <vt:variant>
        <vt:i4>3866725</vt:i4>
      </vt:variant>
      <vt:variant>
        <vt:i4>30</vt:i4>
      </vt:variant>
      <vt:variant>
        <vt:i4>0</vt:i4>
      </vt:variant>
      <vt:variant>
        <vt:i4>5</vt:i4>
      </vt:variant>
      <vt:variant>
        <vt:lpwstr>https://doi.org/10.1145/3397271.3401142</vt:lpwstr>
      </vt:variant>
      <vt:variant>
        <vt:lpwstr/>
      </vt:variant>
      <vt:variant>
        <vt:i4>5374030</vt:i4>
      </vt:variant>
      <vt:variant>
        <vt:i4>27</vt:i4>
      </vt:variant>
      <vt:variant>
        <vt:i4>0</vt:i4>
      </vt:variant>
      <vt:variant>
        <vt:i4>5</vt:i4>
      </vt:variant>
      <vt:variant>
        <vt:lpwstr>https://doi.org/10.1109/TIP.2022.3205215</vt:lpwstr>
      </vt:variant>
      <vt:variant>
        <vt:lpwstr/>
      </vt:variant>
      <vt:variant>
        <vt:i4>3670113</vt:i4>
      </vt:variant>
      <vt:variant>
        <vt:i4>24</vt:i4>
      </vt:variant>
      <vt:variant>
        <vt:i4>0</vt:i4>
      </vt:variant>
      <vt:variant>
        <vt:i4>5</vt:i4>
      </vt:variant>
      <vt:variant>
        <vt:lpwstr>https://doi.org/10.1145/3357384.3357895</vt:lpwstr>
      </vt:variant>
      <vt:variant>
        <vt:lpwstr/>
      </vt:variant>
      <vt:variant>
        <vt:i4>131099</vt:i4>
      </vt:variant>
      <vt:variant>
        <vt:i4>21</vt:i4>
      </vt:variant>
      <vt:variant>
        <vt:i4>0</vt:i4>
      </vt:variant>
      <vt:variant>
        <vt:i4>5</vt:i4>
      </vt:variant>
      <vt:variant>
        <vt:lpwstr>https://arxiv.org/abs/1808.09781</vt:lpwstr>
      </vt:variant>
      <vt:variant>
        <vt:lpwstr/>
      </vt:variant>
      <vt:variant>
        <vt:i4>4128877</vt:i4>
      </vt:variant>
      <vt:variant>
        <vt:i4>18</vt:i4>
      </vt:variant>
      <vt:variant>
        <vt:i4>0</vt:i4>
      </vt:variant>
      <vt:variant>
        <vt:i4>5</vt:i4>
      </vt:variant>
      <vt:variant>
        <vt:lpwstr>https://doi.org/10.1145/3336191.3371786</vt:lpwstr>
      </vt:variant>
      <vt:variant>
        <vt:lpwstr/>
      </vt:variant>
      <vt:variant>
        <vt:i4>131166</vt:i4>
      </vt:variant>
      <vt:variant>
        <vt:i4>15</vt:i4>
      </vt:variant>
      <vt:variant>
        <vt:i4>0</vt:i4>
      </vt:variant>
      <vt:variant>
        <vt:i4>5</vt:i4>
      </vt:variant>
      <vt:variant>
        <vt:lpwstr>https://doi.org/10.1109/TKDE.2022.3151618</vt:lpwstr>
      </vt:variant>
      <vt:variant>
        <vt:lpwstr/>
      </vt:variant>
      <vt:variant>
        <vt:i4>31</vt:i4>
      </vt:variant>
      <vt:variant>
        <vt:i4>12</vt:i4>
      </vt:variant>
      <vt:variant>
        <vt:i4>0</vt:i4>
      </vt:variant>
      <vt:variant>
        <vt:i4>5</vt:i4>
      </vt:variant>
      <vt:variant>
        <vt:lpwstr>https://arxiv.org/abs/1706.03762</vt:lpwstr>
      </vt:variant>
      <vt:variant>
        <vt:lpwstr/>
      </vt:variant>
      <vt:variant>
        <vt:i4>6029392</vt:i4>
      </vt:variant>
      <vt:variant>
        <vt:i4>9</vt:i4>
      </vt:variant>
      <vt:variant>
        <vt:i4>0</vt:i4>
      </vt:variant>
      <vt:variant>
        <vt:i4>5</vt:i4>
      </vt:variant>
      <vt:variant>
        <vt:lpwstr>https://doi.org/10.1016/j.autcon.2020.103107</vt:lpwstr>
      </vt:variant>
      <vt:variant>
        <vt:lpwstr/>
      </vt:variant>
      <vt:variant>
        <vt:i4>6029396</vt:i4>
      </vt:variant>
      <vt:variant>
        <vt:i4>6</vt:i4>
      </vt:variant>
      <vt:variant>
        <vt:i4>0</vt:i4>
      </vt:variant>
      <vt:variant>
        <vt:i4>5</vt:i4>
      </vt:variant>
      <vt:variant>
        <vt:lpwstr>https://doi.org/10.1016/j.autcon.2021.104026</vt:lpwstr>
      </vt:variant>
      <vt:variant>
        <vt:lpwstr/>
      </vt:variant>
      <vt:variant>
        <vt:i4>131098</vt:i4>
      </vt:variant>
      <vt:variant>
        <vt:i4>3</vt:i4>
      </vt:variant>
      <vt:variant>
        <vt:i4>0</vt:i4>
      </vt:variant>
      <vt:variant>
        <vt:i4>5</vt:i4>
      </vt:variant>
      <vt:variant>
        <vt:lpwstr>https://arxiv.org/abs/2406.10237</vt:lpwstr>
      </vt:variant>
      <vt:variant>
        <vt:lpwstr/>
      </vt:variant>
      <vt:variant>
        <vt:i4>6422620</vt:i4>
      </vt:variant>
      <vt:variant>
        <vt:i4>0</vt:i4>
      </vt:variant>
      <vt:variant>
        <vt:i4>0</vt:i4>
      </vt:variant>
      <vt:variant>
        <vt:i4>5</vt:i4>
      </vt:variant>
      <vt:variant>
        <vt:lpwstr>https://github.com/saqqa95/DGSR_Induction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2020 Abtract template</dc:title>
  <dc:subject/>
  <dc:creator>Jorge Rodríguez Álvarez</dc:creator>
  <cp:keywords>PLEA 2020 Abstract;template</cp:keywords>
  <cp:lastModifiedBy>Omar Elsaka</cp:lastModifiedBy>
  <cp:revision>2</cp:revision>
  <cp:lastPrinted>2013-03-19T10:30:00Z</cp:lastPrinted>
  <dcterms:created xsi:type="dcterms:W3CDTF">2025-05-14T21:50:00Z</dcterms:created>
  <dcterms:modified xsi:type="dcterms:W3CDTF">2025-05-14T21:50:00Z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f1548d7d41862362e75bf5da23df143962e7208b763168cdd84b43ade0fe1ee8</vt:lpwstr>
  </property>
</Properties>
</file>