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A1EB0" w14:textId="552DA177" w:rsidR="00BF5D6C" w:rsidRPr="00BF5D6C" w:rsidRDefault="00BF5D6C" w:rsidP="00BF5D6C">
      <w:pPr>
        <w:rPr>
          <w:rFonts w:cs="Arial"/>
          <w:bCs/>
          <w:kern w:val="28"/>
          <w:sz w:val="36"/>
          <w:szCs w:val="32"/>
        </w:rPr>
      </w:pPr>
      <w:bookmarkStart w:id="0" w:name="_Hlk194920889"/>
      <w:bookmarkEnd w:id="0"/>
      <w:r w:rsidRPr="00BF5D6C">
        <w:rPr>
          <w:rFonts w:cs="Arial"/>
          <w:bCs/>
          <w:kern w:val="28"/>
          <w:sz w:val="36"/>
          <w:szCs w:val="32"/>
        </w:rPr>
        <w:t>Voxel-Based Spatial Deviation Analysis in TBE Systems</w:t>
      </w:r>
    </w:p>
    <w:p w14:paraId="703E9701" w14:textId="1676F6E1" w:rsidR="00822EB0" w:rsidRDefault="00BF5D6C" w:rsidP="00822EB0">
      <w:pPr>
        <w:spacing w:after="200"/>
      </w:pPr>
      <w:r w:rsidRPr="00BF5D6C">
        <w:rPr>
          <w:rFonts w:cs="Arial"/>
          <w:b w:val="0"/>
          <w:sz w:val="32"/>
        </w:rPr>
        <w:t>Comparing Holistic and Component-Specific Approaches</w:t>
      </w:r>
      <w:r>
        <w:t xml:space="preserve"> </w:t>
      </w:r>
    </w:p>
    <w:p w14:paraId="02195229" w14:textId="0D8BB5CF" w:rsidR="004C0B2B" w:rsidRPr="00CA340B" w:rsidRDefault="00A218FF" w:rsidP="004C0B2B">
      <w:pPr>
        <w:pStyle w:val="ISARCAuthor"/>
        <w:rPr>
          <w:rFonts w:ascii="Arial" w:hAnsi="Arial" w:cs="Arial"/>
          <w:b w:val="0"/>
          <w:bCs/>
        </w:rPr>
      </w:pPr>
      <w:r w:rsidRPr="00CA340B">
        <w:rPr>
          <w:rFonts w:ascii="Calibri" w:hAnsi="Calibri" w:cs="Calibri"/>
          <w:b w:val="0"/>
          <w:bCs/>
          <w:sz w:val="24"/>
          <w:szCs w:val="24"/>
        </w:rPr>
        <w:t>TRISTAN KINNEN</w:t>
      </w:r>
      <w:r w:rsidR="006C4DE4" w:rsidRPr="00CA340B">
        <w:rPr>
          <w:rFonts w:ascii="Calibri" w:hAnsi="Calibri" w:cs="Calibri"/>
          <w:b w:val="0"/>
          <w:bCs/>
          <w:sz w:val="24"/>
          <w:szCs w:val="24"/>
          <w:vertAlign w:val="superscript"/>
        </w:rPr>
        <w:t>1</w:t>
      </w:r>
      <w:r w:rsidR="006C4DE4">
        <w:rPr>
          <w:rFonts w:ascii="Calibri" w:hAnsi="Calibri" w:cs="Calibri"/>
          <w:b w:val="0"/>
          <w:bCs/>
          <w:sz w:val="24"/>
          <w:szCs w:val="24"/>
        </w:rPr>
        <w:t>,</w:t>
      </w:r>
      <w:r w:rsidR="004C0B2B" w:rsidRPr="00CA340B">
        <w:rPr>
          <w:rFonts w:ascii="Arial" w:hAnsi="Arial" w:cs="Arial"/>
          <w:b w:val="0"/>
          <w:bCs/>
        </w:rPr>
        <w:t xml:space="preserve"> </w:t>
      </w:r>
      <w:r w:rsidRPr="00CA340B">
        <w:rPr>
          <w:rFonts w:ascii="Calibri" w:hAnsi="Calibri" w:cs="Calibri"/>
          <w:b w:val="0"/>
          <w:bCs/>
          <w:sz w:val="24"/>
          <w:szCs w:val="24"/>
        </w:rPr>
        <w:t>J</w:t>
      </w:r>
      <w:r w:rsidR="006C4DE4">
        <w:rPr>
          <w:rFonts w:ascii="Calibri" w:hAnsi="Calibri" w:cs="Calibri"/>
          <w:b w:val="0"/>
          <w:bCs/>
          <w:sz w:val="24"/>
          <w:szCs w:val="24"/>
        </w:rPr>
        <w:t>Ö</w:t>
      </w:r>
      <w:r w:rsidRPr="00CA340B">
        <w:rPr>
          <w:rFonts w:ascii="Calibri" w:hAnsi="Calibri" w:cs="Calibri"/>
          <w:b w:val="0"/>
          <w:bCs/>
          <w:sz w:val="24"/>
          <w:szCs w:val="24"/>
        </w:rPr>
        <w:t>RG BLANKENBACH</w:t>
      </w:r>
      <w:r w:rsidRPr="00CA340B">
        <w:rPr>
          <w:rFonts w:ascii="Calibri" w:hAnsi="Calibri" w:cs="Calibri"/>
          <w:b w:val="0"/>
          <w:bCs/>
          <w:sz w:val="24"/>
          <w:szCs w:val="24"/>
          <w:vertAlign w:val="superscript"/>
        </w:rPr>
        <w:t>1</w:t>
      </w:r>
      <w:r w:rsidR="004C0B2B" w:rsidRPr="00CA340B">
        <w:rPr>
          <w:rFonts w:ascii="Arial" w:hAnsi="Arial" w:cs="Arial"/>
          <w:b w:val="0"/>
          <w:bCs/>
        </w:rPr>
        <w:t xml:space="preserve"> </w:t>
      </w:r>
    </w:p>
    <w:p w14:paraId="2071AFEF" w14:textId="68563D31" w:rsidR="004C0B2B" w:rsidRPr="00A218FF" w:rsidRDefault="00A218FF" w:rsidP="004C0B2B">
      <w:pPr>
        <w:pStyle w:val="ISARCAffiliation"/>
        <w:rPr>
          <w:rFonts w:ascii="Calibri" w:hAnsi="Calibri" w:cs="Calibri"/>
          <w:highlight w:val="yellow"/>
          <w:lang w:val="en-US"/>
        </w:rPr>
      </w:pPr>
      <w:r w:rsidRPr="00A218FF">
        <w:rPr>
          <w:rFonts w:ascii="Calibri" w:hAnsi="Calibri" w:cs="Calibri"/>
          <w:i/>
          <w:iCs/>
          <w:vertAlign w:val="superscript"/>
          <w:lang w:val="en-US"/>
        </w:rPr>
        <w:t>1</w:t>
      </w:r>
      <w:r w:rsidR="004C0B2B" w:rsidRPr="004C0B2B">
        <w:rPr>
          <w:rFonts w:ascii="Arial" w:hAnsi="Arial" w:cs="Arial"/>
          <w:i/>
          <w:iCs/>
          <w:vertAlign w:val="superscript"/>
          <w:lang w:val="en-US"/>
        </w:rPr>
        <w:t xml:space="preserve"> </w:t>
      </w:r>
      <w:r w:rsidR="004C0B2B" w:rsidRPr="00A218FF">
        <w:rPr>
          <w:rFonts w:ascii="Calibri" w:hAnsi="Calibri" w:cs="Calibri"/>
          <w:lang w:val="en-US"/>
        </w:rPr>
        <w:t>Geodetic Institute and Chair for Computing in Civil Engineering &amp; G</w:t>
      </w:r>
      <w:r w:rsidRPr="00A218FF">
        <w:rPr>
          <w:rFonts w:ascii="Calibri" w:hAnsi="Calibri" w:cs="Calibri"/>
          <w:lang w:val="en-US"/>
        </w:rPr>
        <w:t>IS</w:t>
      </w:r>
      <w:r w:rsidR="004C0B2B" w:rsidRPr="00A218FF">
        <w:rPr>
          <w:rFonts w:ascii="Calibri" w:hAnsi="Calibri" w:cs="Calibri"/>
          <w:lang w:val="en-US"/>
        </w:rPr>
        <w:t>, RWTH Aachen University, Germany</w:t>
      </w:r>
    </w:p>
    <w:p w14:paraId="447730C7" w14:textId="373E7F6D" w:rsidR="004C0B2B" w:rsidRPr="006909EF" w:rsidRDefault="00A218FF" w:rsidP="004C0B2B">
      <w:pPr>
        <w:pStyle w:val="ISARCAffiliation"/>
        <w:rPr>
          <w:rFonts w:ascii="Calibri" w:hAnsi="Calibri" w:cs="Calibri"/>
          <w:lang w:val="fi-FI"/>
        </w:rPr>
      </w:pPr>
      <w:r w:rsidRPr="006909EF">
        <w:rPr>
          <w:rFonts w:ascii="Calibri" w:hAnsi="Calibri" w:cs="Calibri"/>
          <w:lang w:val="fi-FI"/>
        </w:rPr>
        <w:t>E-Mail</w:t>
      </w:r>
      <w:r w:rsidR="004C0B2B" w:rsidRPr="006909EF">
        <w:rPr>
          <w:rFonts w:ascii="Calibri" w:hAnsi="Calibri" w:cs="Calibri"/>
          <w:lang w:val="fi-FI"/>
        </w:rPr>
        <w:t xml:space="preserve">: </w:t>
      </w:r>
      <w:r w:rsidRPr="006909EF">
        <w:rPr>
          <w:rFonts w:ascii="Calibri" w:hAnsi="Calibri" w:cs="Calibri"/>
          <w:lang w:val="fi-FI"/>
        </w:rPr>
        <w:t>[kinnen, blankenbach]</w:t>
      </w:r>
      <w:r w:rsidR="004C0B2B" w:rsidRPr="006909EF">
        <w:rPr>
          <w:rFonts w:ascii="Calibri" w:hAnsi="Calibri" w:cs="Calibri"/>
          <w:lang w:val="fi-FI"/>
        </w:rPr>
        <w:t>@gia.rwth-aachen.de</w:t>
      </w:r>
    </w:p>
    <w:p w14:paraId="3164F194" w14:textId="77777777" w:rsidR="00717B26" w:rsidRPr="006909EF" w:rsidRDefault="00717B26" w:rsidP="004C0B2B">
      <w:pPr>
        <w:pStyle w:val="NurText"/>
        <w:jc w:val="center"/>
        <w:rPr>
          <w:lang w:val="fi-FI"/>
        </w:rPr>
      </w:pPr>
    </w:p>
    <w:p w14:paraId="61BAB410" w14:textId="77777777" w:rsidR="00C31D5E" w:rsidRPr="006909EF" w:rsidRDefault="00C31D5E" w:rsidP="00C31D5E">
      <w:pPr>
        <w:pStyle w:val="NurText"/>
        <w:rPr>
          <w:lang w:val="fi-FI"/>
        </w:rPr>
      </w:pPr>
    </w:p>
    <w:p w14:paraId="70668164" w14:textId="5CACB0CD" w:rsidR="00CB2332" w:rsidRPr="003E58FD" w:rsidRDefault="00C31D5E" w:rsidP="00CB2332">
      <w:pPr>
        <w:pStyle w:val="AbstractHeading"/>
      </w:pPr>
      <w:r w:rsidRPr="003E58FD">
        <w:t>ABSTRA</w:t>
      </w:r>
      <w:r w:rsidR="00246E7B" w:rsidRPr="003E58FD">
        <w:t>CT</w:t>
      </w:r>
      <w:r w:rsidR="00CB2332" w:rsidRPr="003E58FD">
        <w:t xml:space="preserve"> </w:t>
      </w:r>
    </w:p>
    <w:p w14:paraId="6EFF2DEE" w14:textId="324C7D19" w:rsidR="00BF5B80" w:rsidRDefault="00C96135" w:rsidP="001C73DE">
      <w:pPr>
        <w:pStyle w:val="Abstracttext"/>
      </w:pPr>
      <w:r w:rsidRPr="00C96135">
        <w:t xml:space="preserve">The commissioning of technical building equipment (TBE) increasingly involves complex systems and extensive documentation requirements. Investigating methods for creating a digital twin of TBE systems at the time of commissioning therefore </w:t>
      </w:r>
      <w:r w:rsidR="0090134F">
        <w:t>holds significant potential.</w:t>
      </w:r>
      <w:r w:rsidRPr="00C96135">
        <w:t xml:space="preserve"> </w:t>
      </w:r>
      <w:r w:rsidR="009E730E" w:rsidRPr="009E730E">
        <w:t>B</w:t>
      </w:r>
      <w:r w:rsidR="00DE1215">
        <w:t xml:space="preserve">uilding Information </w:t>
      </w:r>
      <w:proofErr w:type="spellStart"/>
      <w:r w:rsidR="00DE1215">
        <w:t>Modeling</w:t>
      </w:r>
      <w:proofErr w:type="spellEnd"/>
      <w:r w:rsidR="00DE1215">
        <w:t xml:space="preserve"> (BIM)</w:t>
      </w:r>
      <w:r w:rsidR="009E730E" w:rsidRPr="009E730E">
        <w:t xml:space="preserve"> can provide valuable data from the planning stage</w:t>
      </w:r>
      <w:r w:rsidR="009E730E">
        <w:t xml:space="preserve"> for that purpose</w:t>
      </w:r>
      <w:r w:rsidR="009E730E" w:rsidRPr="009E730E">
        <w:t>.</w:t>
      </w:r>
      <w:r w:rsidR="00DE1215">
        <w:t xml:space="preserve"> In practice</w:t>
      </w:r>
      <w:r w:rsidR="0090134F">
        <w:t>,</w:t>
      </w:r>
      <w:r w:rsidR="00DE1215">
        <w:t xml:space="preserve"> </w:t>
      </w:r>
      <w:r w:rsidR="009E730E" w:rsidRPr="009E730E">
        <w:t>planning often deviates from the actual built state, so that a comparison must first be made.</w:t>
      </w:r>
      <w:r w:rsidR="009E730E">
        <w:t xml:space="preserve"> </w:t>
      </w:r>
      <w:r w:rsidR="00DE1215">
        <w:t xml:space="preserve">However, </w:t>
      </w:r>
      <w:r w:rsidR="001C73DE">
        <w:t xml:space="preserve">this step </w:t>
      </w:r>
      <w:r w:rsidR="0090134F">
        <w:t>remains</w:t>
      </w:r>
      <w:r w:rsidR="001C73DE">
        <w:t xml:space="preserve"> a</w:t>
      </w:r>
      <w:r w:rsidRPr="00C96135">
        <w:t xml:space="preserve"> time-consuming and manual process. </w:t>
      </w:r>
      <w:r w:rsidR="001C73DE" w:rsidRPr="001C73DE">
        <w:rPr>
          <w:bCs w:val="0"/>
        </w:rPr>
        <w:t>This study examines</w:t>
      </w:r>
      <w:r w:rsidR="001C73DE">
        <w:rPr>
          <w:bCs w:val="0"/>
        </w:rPr>
        <w:t xml:space="preserve"> automatic</w:t>
      </w:r>
      <w:r w:rsidR="001C73DE" w:rsidRPr="001C73DE">
        <w:rPr>
          <w:bCs w:val="0"/>
        </w:rPr>
        <w:t xml:space="preserve"> voxel-based methods for </w:t>
      </w:r>
      <w:r w:rsidR="001C73DE">
        <w:rPr>
          <w:bCs w:val="0"/>
        </w:rPr>
        <w:t xml:space="preserve">geometric </w:t>
      </w:r>
      <w:r w:rsidR="001C73DE" w:rsidRPr="001C73DE">
        <w:rPr>
          <w:bCs w:val="0"/>
        </w:rPr>
        <w:t>deviation analysis. The first method supports component-level evaluation using localised geometry comparisons. The second uses occupancy grids for holistic spatial assessment. The third integrates scan trajectories to filter the as-planned model based on visibility, enabling more realistic component comparison. Each method offers context-specific strengths, while the combined approach improves reliability under occlusion, though with higher computational demands.</w:t>
      </w:r>
    </w:p>
    <w:p w14:paraId="395BD8CC" w14:textId="77777777" w:rsidR="00C96135" w:rsidRPr="003E58FD" w:rsidRDefault="00C96135" w:rsidP="00017B66">
      <w:pPr>
        <w:pStyle w:val="Abstracttext"/>
      </w:pPr>
    </w:p>
    <w:p w14:paraId="072547D4" w14:textId="68078528" w:rsidR="00B86B2E" w:rsidRPr="003E58FD" w:rsidRDefault="008B6A2D" w:rsidP="00896AB3">
      <w:pPr>
        <w:pStyle w:val="Keywordsheading"/>
      </w:pPr>
      <w:r w:rsidRPr="003E58FD">
        <w:t>KEYWORDS</w:t>
      </w:r>
      <w:r w:rsidR="00BF5B80" w:rsidRPr="003E58FD">
        <w:t xml:space="preserve"> </w:t>
      </w:r>
    </w:p>
    <w:p w14:paraId="45ACA9DE" w14:textId="16D75F46" w:rsidR="00452605" w:rsidRDefault="000A7327" w:rsidP="008B6A2D">
      <w:pPr>
        <w:pStyle w:val="Keywordstext"/>
      </w:pPr>
      <w:r w:rsidRPr="003E58FD">
        <w:t>Scan-vs-BIM</w:t>
      </w:r>
      <w:r w:rsidR="00307F52" w:rsidRPr="003E58FD">
        <w:t>, Voxelization, Technical Building Equipment</w:t>
      </w:r>
    </w:p>
    <w:p w14:paraId="5F6ECE94" w14:textId="77777777" w:rsidR="00B258D2" w:rsidRPr="003E58FD" w:rsidRDefault="00B258D2" w:rsidP="008B6A2D">
      <w:pPr>
        <w:pStyle w:val="Keywordstext"/>
      </w:pPr>
    </w:p>
    <w:p w14:paraId="6B81ED4E" w14:textId="77777777" w:rsidR="00B258D2" w:rsidRDefault="00B258D2" w:rsidP="00452605">
      <w:pPr>
        <w:pStyle w:val="NurText"/>
        <w:ind w:right="567"/>
        <w:sectPr w:rsidR="00B258D2">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76A3BEC1" w14:textId="2D8BC106" w:rsidR="00452605" w:rsidRPr="003E58FD" w:rsidRDefault="0095653F" w:rsidP="004931E2">
      <w:pPr>
        <w:pStyle w:val="berschrift1"/>
      </w:pPr>
      <w:r w:rsidRPr="003E58FD">
        <w:t xml:space="preserve">1. </w:t>
      </w:r>
      <w:r w:rsidR="00452605" w:rsidRPr="003E58FD">
        <w:t xml:space="preserve">INTRODUCTION </w:t>
      </w:r>
    </w:p>
    <w:p w14:paraId="203BAE96" w14:textId="5E7BDF08" w:rsidR="004931E2" w:rsidRPr="003E58FD" w:rsidRDefault="004931E2" w:rsidP="004931E2">
      <w:pPr>
        <w:pStyle w:val="MainText"/>
      </w:pPr>
      <w:r w:rsidRPr="003E58FD">
        <w:t xml:space="preserve">As building technology continues to advance, the commissioning and operation of </w:t>
      </w:r>
      <w:r w:rsidR="008B5AAA">
        <w:t xml:space="preserve">TBE systems </w:t>
      </w:r>
      <w:r w:rsidRPr="003E58FD">
        <w:t>present growing challenges, particularly in the implementation of energy-saving measures necessitated by climate change. Digital models of buildings and TBE</w:t>
      </w:r>
      <w:r w:rsidR="007118E7">
        <w:t xml:space="preserve"> systems</w:t>
      </w:r>
      <w:r w:rsidRPr="003E58FD">
        <w:t xml:space="preserve">, based </w:t>
      </w:r>
      <w:r w:rsidR="00DE1215">
        <w:t>BIM</w:t>
      </w:r>
      <w:r w:rsidRPr="003E58FD">
        <w:t xml:space="preserve">, </w:t>
      </w:r>
      <w:r w:rsidR="00BE5C96" w:rsidRPr="003E58FD">
        <w:t>can be very useful in overcoming these challenges</w:t>
      </w:r>
      <w:r w:rsidRPr="003E58FD">
        <w:t xml:space="preserve">. </w:t>
      </w:r>
      <w:r w:rsidR="00471C08" w:rsidRPr="003E58FD">
        <w:t>BIM</w:t>
      </w:r>
      <w:r w:rsidRPr="003E58FD">
        <w:t xml:space="preserve"> models can be utilized across all phases</w:t>
      </w:r>
      <w:r w:rsidR="00BE5C96" w:rsidRPr="003E58FD">
        <w:t xml:space="preserve"> in the life cycle</w:t>
      </w:r>
      <w:r w:rsidRPr="003E58FD">
        <w:t>, from planning through commissioning to operation</w:t>
      </w:r>
      <w:r w:rsidR="00471C08" w:rsidRPr="003E58FD">
        <w:t xml:space="preserve">. By consistently aligning the digital model with the actual condition, BIM models can become Digital Shadows that mirror the physical state of the building from the execution phase onwards. Especially in the context of TBE systems, the further enrichment of Digital Shadows to Digital Twins by employing </w:t>
      </w:r>
      <w:r w:rsidR="00DE1215">
        <w:t xml:space="preserve">real-time sensor data and </w:t>
      </w:r>
      <w:r w:rsidR="00471C08" w:rsidRPr="003E58FD">
        <w:t xml:space="preserve">energy </w:t>
      </w:r>
      <w:r w:rsidR="00471C08" w:rsidRPr="003E58FD">
        <w:t>simulations to obtain data for optimizing the real system offers great potential.</w:t>
      </w:r>
    </w:p>
    <w:p w14:paraId="678A7A27" w14:textId="5C02E446" w:rsidR="00596875" w:rsidRPr="003E58FD" w:rsidRDefault="004707F6" w:rsidP="00D76474">
      <w:pPr>
        <w:pStyle w:val="MainText"/>
      </w:pPr>
      <w:r w:rsidRPr="003E58FD">
        <w:t>Based</w:t>
      </w:r>
      <w:r w:rsidR="00596875" w:rsidRPr="003E58FD">
        <w:t xml:space="preserve"> on this, </w:t>
      </w:r>
      <w:r w:rsidR="00BC038B">
        <w:t>the</w:t>
      </w:r>
      <w:r w:rsidR="00BC038B" w:rsidRPr="003E58FD">
        <w:t xml:space="preserve"> </w:t>
      </w:r>
      <w:r w:rsidR="00596875" w:rsidRPr="003E58FD">
        <w:t xml:space="preserve">research project </w:t>
      </w:r>
      <w:proofErr w:type="spellStart"/>
      <w:r w:rsidR="00596875" w:rsidRPr="003E58FD">
        <w:rPr>
          <w:rStyle w:val="Hervorhebung"/>
        </w:rPr>
        <w:t>energyTWIN</w:t>
      </w:r>
      <w:proofErr w:type="spellEnd"/>
      <w:r w:rsidR="00F4433B" w:rsidRPr="003E58FD">
        <w:rPr>
          <w:rStyle w:val="Hervorhebung"/>
        </w:rPr>
        <w:t xml:space="preserve"> </w:t>
      </w:r>
      <w:sdt>
        <w:sdtPr>
          <w:rPr>
            <w:rStyle w:val="Hervorhebung"/>
          </w:rPr>
          <w:alias w:val="To edit, see citavi.com/edit"/>
          <w:tag w:val="CitaviPlaceholder#b71fa79f-08e0-4791-9c7a-2ef3e76654e2"/>
          <w:id w:val="-220444905"/>
          <w:placeholder>
            <w:docPart w:val="DefaultPlaceholder_-1854013440"/>
          </w:placeholder>
        </w:sdtPr>
        <w:sdtEndPr>
          <w:rPr>
            <w:rStyle w:val="Hervorhebung"/>
            <w:i w:val="0"/>
            <w:iCs w:val="0"/>
          </w:rPr>
        </w:sdtEndPr>
        <w:sdtContent>
          <w:r w:rsidR="00F4433B" w:rsidRPr="003E58FD">
            <w:rPr>
              <w:rStyle w:val="Hervorhebung"/>
              <w:i w:val="0"/>
              <w:iCs w:val="0"/>
            </w:rPr>
            <w:fldChar w:fldCharType="begin"/>
          </w:r>
          <w:r w:rsidR="00CC116A">
            <w:rPr>
              <w:rStyle w:val="Hervorhebung"/>
              <w:i w:val="0"/>
              <w:iCs w:val="0"/>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mZTY3MjYwLTE3ZjEtNDMwZS1hMTMyLTg1MDY3MDhlM2VjMCIsIlJhbmdlTGVuZ3RoIjoyMCwiUmVmZXJlbmNlSWQiOiI5YTFkM2Q4ZS1iYTQ3LTQxN2YtODZlOS0xNDkzOTExYjAzOT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}</w:instrText>
          </w:r>
          <w:r w:rsidR="00F4433B" w:rsidRPr="003E58FD">
            <w:rPr>
              <w:rStyle w:val="Hervorhebung"/>
              <w:i w:val="0"/>
              <w:iCs w:val="0"/>
            </w:rPr>
            <w:fldChar w:fldCharType="separate"/>
          </w:r>
          <w:r w:rsidR="00255D20">
            <w:rPr>
              <w:rStyle w:val="Hervorhebung"/>
              <w:i w:val="0"/>
              <w:iCs w:val="0"/>
            </w:rPr>
            <w:t>(Becker et al., 2022; Blut et al., 2024; energyTWIN, 2025)</w:t>
          </w:r>
          <w:r w:rsidR="00F4433B" w:rsidRPr="003E58FD">
            <w:rPr>
              <w:rStyle w:val="Hervorhebung"/>
              <w:i w:val="0"/>
              <w:iCs w:val="0"/>
            </w:rPr>
            <w:fldChar w:fldCharType="end"/>
          </w:r>
        </w:sdtContent>
      </w:sdt>
      <w:r w:rsidR="00596875" w:rsidRPr="003E58FD">
        <w:t xml:space="preserve"> aimed to develop a Digital Twin of TBE systems at the time of commissioning. For the fundamental process of Reality Capturing, the Mixed Reality (MR) headset </w:t>
      </w:r>
      <w:r w:rsidR="00596875" w:rsidRPr="003E58FD">
        <w:rPr>
          <w:rStyle w:val="Hervorhebung"/>
          <w:i w:val="0"/>
          <w:iCs w:val="0"/>
        </w:rPr>
        <w:t>Microsoft HoloLens 2 (MHL2)</w:t>
      </w:r>
      <w:r w:rsidR="00596875" w:rsidRPr="003E58FD">
        <w:t xml:space="preserve"> was selected and evaluated. As a mobile data acquisition system, it enables a less obstructed capture of complex TBE systems compared to stationary methods</w:t>
      </w:r>
      <w:r w:rsidR="00DE1215">
        <w:t xml:space="preserve"> (</w:t>
      </w:r>
      <w:proofErr w:type="gramStart"/>
      <w:r w:rsidR="00DE1215">
        <w:t>e.g.</w:t>
      </w:r>
      <w:proofErr w:type="gramEnd"/>
      <w:r w:rsidR="00DE1215">
        <w:t xml:space="preserve"> terrestrial laser scanning)</w:t>
      </w:r>
      <w:r w:rsidR="00596875" w:rsidRPr="003E58FD">
        <w:t xml:space="preserve">. In contrast to mobile laser scanners, the head-mounted MHL2 offers a hands-free acquisition process and intuitive usability, even for non-expert users. A detailed evaluation of the MHL2 as a tool </w:t>
      </w:r>
      <w:r w:rsidR="00596875" w:rsidRPr="003E58FD">
        <w:lastRenderedPageBreak/>
        <w:t xml:space="preserve">for reality capturing has been presented in </w:t>
      </w:r>
      <w:sdt>
        <w:sdtPr>
          <w:alias w:val="To edit, see citavi.com/edit"/>
          <w:tag w:val="CitaviPlaceholder#4faa1466-8025-4269-969d-ca44004fd7bc"/>
          <w:id w:val="-1138036771"/>
          <w:placeholder>
            <w:docPart w:val="DefaultPlaceholder_-1854013440"/>
          </w:placeholder>
        </w:sdtPr>
        <w:sdtEndPr/>
        <w:sdtContent>
          <w:r w:rsidR="00596875" w:rsidRPr="003E58FD">
            <w:fldChar w:fldCharType="begin"/>
          </w:r>
          <w:r w:rsidR="00255D20">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hNjE5MDVhLTZiNjktNDJlZi1iYzMzLWRjODgxMjA5MTE1MSIsIlJhbmdlTGVuZ3RoIjoyMSwiUmVmZXJlbmNlSWQiOiIwM2NmYzQ0Yy00ZTgxLTQzNTctOGZiYi0yZDUzNTgxYTg1N2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aHR0cHM6Ly93d3cuc2NpZW5jZWRpcmVjdC5jb20vc2NpZW5jZS9hcnRpY2xlL3BpaS9zMDM3ODc3ODgyMzAwMjUwNSIsIlVyaVN0cmluZyI6Imh0dHBzOi8vd3d3LnNjaWVuY2VkaXJlY3QuY29tL3NjaWVuY2UvYXJ0aWNsZS9waWkvczAzNzg3Nzg4MjMwMDI1MDU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RyaXN0YW4iLCJDcmVhdGVkT24iOiIyMDI0LTExLTEwVDE2OjMxOjI0IiwiTW9kaWZpZWRCeSI6Il9UcmlzdGFuIiwiSWQiOiIxMmU1N2M1Yi0zN2U1LTRmOTMtOThiNS0zN2M1YzQyNDEyNzgiLCJNb2RpZmllZE9uIjoiMjAyNC0xMS0xMFQxNjozMToyNCIsIlByb2plY3QiOnsiJHJlZiI6IjgifX0s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TYvai5lbmJ1aWxkLjIwMjMuMTEzMDIwIiwiVXJpU3RyaW5nIjoiaHR0cHM6Ly9kb2kub3JnLzEwLjEwMTYvai5lbmJ1aWxkLjIwMjMuMTEzMDIw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}</w:instrText>
          </w:r>
          <w:r w:rsidR="00596875" w:rsidRPr="003E58FD">
            <w:fldChar w:fldCharType="separate"/>
          </w:r>
          <w:r w:rsidR="00255D20">
            <w:t>(Kinnen et al., 2023)</w:t>
          </w:r>
          <w:r w:rsidR="00596875" w:rsidRPr="003E58FD">
            <w:fldChar w:fldCharType="end"/>
          </w:r>
        </w:sdtContent>
      </w:sdt>
      <w:r w:rsidR="00596875" w:rsidRPr="003E58FD">
        <w:t>.</w:t>
      </w:r>
    </w:p>
    <w:p w14:paraId="0C7A20E0" w14:textId="1C671737" w:rsidR="00D76474" w:rsidRPr="003E58FD" w:rsidRDefault="00D76474" w:rsidP="0017705C">
      <w:pPr>
        <w:pStyle w:val="MainText"/>
      </w:pPr>
      <w:r w:rsidRPr="000317AB">
        <w:t>To establish a comprehensive geometric-semantic digital foundation</w:t>
      </w:r>
      <w:r w:rsidRPr="003E58FD">
        <w:t>, it is essential to identify and address deviations between the planned data (as-planned) and the actual built condition (as-built). This process is critical to ensuring the fidelity of the digital representation.</w:t>
      </w:r>
    </w:p>
    <w:p w14:paraId="07D36F5F" w14:textId="65E726A3" w:rsidR="00164B6C" w:rsidRPr="003E58FD" w:rsidRDefault="004931E2" w:rsidP="0017705C">
      <w:pPr>
        <w:pStyle w:val="MainText"/>
      </w:pPr>
      <w:r w:rsidRPr="003E58FD">
        <w:t xml:space="preserve">However, due to the intricate structure of TBE systems and their densely packed environments, the comparison between as-planned and as-built states is typically performed manually. </w:t>
      </w:r>
      <w:r w:rsidR="00471C08" w:rsidRPr="003E58FD">
        <w:t>Since manual effort</w:t>
      </w:r>
      <w:r w:rsidRPr="003E58FD">
        <w:t xml:space="preserve"> demands substantial time and financial resources</w:t>
      </w:r>
      <w:r w:rsidR="00471C08" w:rsidRPr="003E58FD">
        <w:t>, a</w:t>
      </w:r>
      <w:r w:rsidRPr="003E58FD">
        <w:t xml:space="preserve">utomating </w:t>
      </w:r>
      <w:r w:rsidR="00471C08" w:rsidRPr="003E58FD">
        <w:t xml:space="preserve">the </w:t>
      </w:r>
      <w:r w:rsidRPr="003E58FD">
        <w:t>comparison process offers significant potential for improving efficiency and reducing both the time and costs associated with inspections in TBE systems.</w:t>
      </w:r>
      <w:r w:rsidR="005F3E54" w:rsidRPr="003E58FD">
        <w:t xml:space="preserve"> </w:t>
      </w:r>
    </w:p>
    <w:p w14:paraId="4948F3CD" w14:textId="3A8D5D3C" w:rsidR="00EC4A64" w:rsidRPr="003E58FD" w:rsidRDefault="00EC4A64" w:rsidP="007D0A32">
      <w:pPr>
        <w:pStyle w:val="MainText"/>
      </w:pPr>
      <w:r w:rsidRPr="003E58FD">
        <w:t xml:space="preserve">For this reason, </w:t>
      </w:r>
      <w:r w:rsidR="00ED612E">
        <w:t xml:space="preserve">we divided </w:t>
      </w:r>
      <w:r w:rsidRPr="003E58FD">
        <w:t>the methodological comparison of as-planned and as-built data in three distinct stages. Firstly, a robust approach for detecting</w:t>
      </w:r>
      <w:r w:rsidR="00E76FFA">
        <w:t xml:space="preserve"> geometric</w:t>
      </w:r>
      <w:r w:rsidRPr="003E58FD">
        <w:t xml:space="preserve"> deviations was established. This stage focuses on the analysis of </w:t>
      </w:r>
      <w:r w:rsidR="00E76FFA">
        <w:t>geometric</w:t>
      </w:r>
      <w:r w:rsidRPr="003E58FD">
        <w:t xml:space="preserve"> discrepancies, enabling the visual representation of identified deviations. Secondly, a component-specific validation was conducted, designed to automatically assess whether individual components are installed precisely according to the planning data, whether they are misaligned due to rotation or translation, or whether components are missing or replaced at the respective locations. Finally, based on the results of the component-specific validation, an automated as-is modelling of the TBE system was considered.</w:t>
      </w:r>
    </w:p>
    <w:p w14:paraId="21503E64" w14:textId="1B809E15" w:rsidR="003B2AF7" w:rsidRDefault="00D8415F" w:rsidP="007D0A32">
      <w:pPr>
        <w:pStyle w:val="MainText"/>
      </w:pPr>
      <w:r w:rsidRPr="003E58FD">
        <w:t xml:space="preserve">In this paper, we present the methods we have developed for </w:t>
      </w:r>
      <w:r w:rsidR="00ED612E">
        <w:t xml:space="preserve">the first of those stages that covers </w:t>
      </w:r>
      <w:r w:rsidR="00DE1215">
        <w:t>geometric</w:t>
      </w:r>
      <w:r w:rsidR="00DE1215" w:rsidRPr="003E58FD">
        <w:t xml:space="preserve"> </w:t>
      </w:r>
      <w:r w:rsidRPr="003E58FD">
        <w:t>deviation analysis in the context of TBE systems.</w:t>
      </w:r>
      <w:r w:rsidR="007D0A32" w:rsidRPr="003E58FD">
        <w:t xml:space="preserve"> </w:t>
      </w:r>
      <w:r w:rsidR="003B2AF7">
        <w:t xml:space="preserve">The presented approaches are intended as an initial step for identifying spatial deviations. A detailed validation of individual TGA components is not yet part of this stage and will be addressed in subsequent work. To process large data sets efficiently and reduce computational demands, with a view towards potential applications on XR devices, we </w:t>
      </w:r>
      <w:r w:rsidR="00DD6B39">
        <w:t xml:space="preserve">decided to </w:t>
      </w:r>
      <w:r w:rsidR="003B2AF7">
        <w:t>focused on voxel-based methods</w:t>
      </w:r>
      <w:r w:rsidR="007D0A32" w:rsidRPr="003E58FD">
        <w:t xml:space="preserve">, which provide a consistent framework for </w:t>
      </w:r>
      <w:r w:rsidR="003E58FD" w:rsidRPr="003E58FD">
        <w:t>analysing</w:t>
      </w:r>
      <w:r w:rsidR="007D0A32" w:rsidRPr="003E58FD">
        <w:t xml:space="preserve"> point cloud data and eliminates common issues such as outliers and occlusions.</w:t>
      </w:r>
      <w:r w:rsidR="004A4A01">
        <w:t xml:space="preserve"> </w:t>
      </w:r>
      <w:r w:rsidR="004A4A01" w:rsidRPr="004A4A01">
        <w:t xml:space="preserve">By </w:t>
      </w:r>
      <w:r w:rsidR="00E22549" w:rsidRPr="004A4A01">
        <w:t>voxelization</w:t>
      </w:r>
      <w:r w:rsidR="004A4A01" w:rsidRPr="004A4A01">
        <w:t xml:space="preserve">, the </w:t>
      </w:r>
      <w:r w:rsidR="00DE1215">
        <w:t>geometric</w:t>
      </w:r>
      <w:r w:rsidR="004A4A01" w:rsidRPr="004A4A01">
        <w:t xml:space="preserve"> structure is divided into cubic segments of the same size (voxels), creating a discrete representation of the scene.</w:t>
      </w:r>
      <w:r w:rsidR="007D0A32" w:rsidRPr="003E58FD">
        <w:t xml:space="preserve"> </w:t>
      </w:r>
      <w:r w:rsidR="003B2AF7" w:rsidRPr="003B2AF7">
        <w:t>Therefore, we started with a simple and straightforward approach tailored to the limited capabilities of the MHL2 and gradually refined this method to improve the results.</w:t>
      </w:r>
    </w:p>
    <w:p w14:paraId="28FA5AEC" w14:textId="3154E7E0" w:rsidR="007D0A32" w:rsidRPr="003E58FD" w:rsidRDefault="004707F6" w:rsidP="007D0A32">
      <w:pPr>
        <w:pStyle w:val="MainText"/>
      </w:pPr>
      <w:r w:rsidRPr="003E58FD">
        <w:t xml:space="preserve">Below, we first present the state of the art, followed by a detailed presentation of our voxel-based methods. Subsequently, the achieved results </w:t>
      </w:r>
      <w:r w:rsidRPr="003E58FD">
        <w:t>are presented and evaluated on a representative data set.</w:t>
      </w:r>
    </w:p>
    <w:p w14:paraId="7DB621C5" w14:textId="77777777" w:rsidR="007D0A32" w:rsidRPr="003E58FD" w:rsidRDefault="007D0A32" w:rsidP="00452605">
      <w:pPr>
        <w:pStyle w:val="berschrift1"/>
      </w:pPr>
    </w:p>
    <w:p w14:paraId="4287125A" w14:textId="77777777" w:rsidR="001B62DF" w:rsidRPr="003E58FD" w:rsidRDefault="0095653F" w:rsidP="00452605">
      <w:pPr>
        <w:pStyle w:val="berschrift1"/>
      </w:pPr>
      <w:r w:rsidRPr="003E58FD">
        <w:t xml:space="preserve">2. </w:t>
      </w:r>
      <w:r w:rsidR="001B62DF" w:rsidRPr="003E58FD">
        <w:t xml:space="preserve">STATE OF THE ART </w:t>
      </w:r>
    </w:p>
    <w:p w14:paraId="4E8DFDEE" w14:textId="552AAE02" w:rsidR="008E7853" w:rsidRPr="003E58FD" w:rsidRDefault="00E60B2F" w:rsidP="005660E0">
      <w:pPr>
        <w:pStyle w:val="MDPI31text"/>
        <w:ind w:left="0" w:firstLine="431"/>
        <w:rPr>
          <w:rFonts w:ascii="Arial" w:eastAsia="MS Mincho" w:hAnsi="Arial" w:cs="Arial"/>
          <w:szCs w:val="20"/>
          <w:lang w:val="en-GB" w:eastAsia="en-US"/>
        </w:rPr>
      </w:pPr>
      <w:r w:rsidRPr="003E58FD">
        <w:rPr>
          <w:rFonts w:ascii="Arial" w:eastAsia="MS Mincho" w:hAnsi="Arial" w:cs="Arial"/>
          <w:snapToGrid/>
          <w:color w:val="auto"/>
          <w:szCs w:val="20"/>
          <w:lang w:val="en-GB" w:eastAsia="en-US" w:bidi="ar-SA"/>
        </w:rPr>
        <w:t xml:space="preserve">Ensuring the consistency of as-planned and as-built data is a critical challenge within the BIM context, often requiring substantial manual intervention. Consequently, automated approaches for this alignment have become a focal point of research. </w:t>
      </w:r>
      <w:sdt>
        <w:sdtPr>
          <w:rPr>
            <w:rFonts w:ascii="Arial" w:eastAsia="MS Mincho" w:hAnsi="Arial" w:cs="Arial"/>
            <w:szCs w:val="20"/>
            <w:lang w:val="en-GB" w:eastAsia="en-US"/>
          </w:rPr>
          <w:alias w:val="To edit, see citavi.com/edit"/>
          <w:tag w:val="CitaviPlaceholder#338a1fa9-7111-4852-aabf-79590b35363c"/>
          <w:id w:val="1998295866"/>
          <w:placeholder>
            <w:docPart w:val="DefaultPlaceholder_-1854013440"/>
          </w:placeholder>
        </w:sdtPr>
        <w:sdtEndPr/>
        <w:sdtContent>
          <w:r w:rsidR="009A1C44" w:rsidRPr="003E58FD">
            <w:rPr>
              <w:rFonts w:ascii="Arial" w:eastAsia="MS Mincho" w:hAnsi="Arial" w:cs="Arial"/>
              <w:szCs w:val="20"/>
              <w:lang w:val="en-GB" w:eastAsia="en-US"/>
            </w:rPr>
            <w:fldChar w:fldCharType="begin"/>
          </w:r>
          <w:r w:rsidR="00255D20">
            <w:rPr>
              <w:rFonts w:ascii="Arial" w:eastAsia="MS Mincho" w:hAnsi="Arial" w:cs="Arial"/>
              <w:szCs w:val="20"/>
              <w:lang w:val="en-GB" w:eastAsia="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2OGU0ODIxLTBjZmQtNGNlYS05ZDU4LTFlMjYzZTQ1MmE2YiIsIlJhbmdlTGVuZ3RoIjoyMCwiUmVmZXJlbmNlSWQiOiJhMzAxZDY2MS1kOGQ2LTRiM2ItYjE5ZC02YTRkNTM2ODg3ZW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xNi9qLmF1dGNvbi4yMDIyLjEwNDQ0MiIsIlVyaVN0cmluZyI6Imh0dHBzOi8vZG9pLm9yZy8xMC4xMDE2L2ouYXV0Y29uLjIwMjIuMTA0NDQy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}</w:instrText>
          </w:r>
          <w:r w:rsidR="009A1C44" w:rsidRPr="003E58FD">
            <w:rPr>
              <w:rFonts w:ascii="Arial" w:eastAsia="MS Mincho" w:hAnsi="Arial" w:cs="Arial"/>
              <w:szCs w:val="20"/>
              <w:lang w:val="en-GB" w:eastAsia="en-US"/>
            </w:rPr>
            <w:fldChar w:fldCharType="separate"/>
          </w:r>
          <w:r w:rsidR="00255D20">
            <w:rPr>
              <w:rFonts w:ascii="Arial" w:eastAsia="MS Mincho" w:hAnsi="Arial" w:cs="Arial"/>
              <w:szCs w:val="20"/>
              <w:lang w:val="en-GB" w:eastAsia="en-US"/>
            </w:rPr>
            <w:t>(Meyer et al., 2022)</w:t>
          </w:r>
          <w:r w:rsidR="009A1C44" w:rsidRPr="003E58FD">
            <w:rPr>
              <w:rFonts w:ascii="Arial" w:eastAsia="MS Mincho" w:hAnsi="Arial" w:cs="Arial"/>
              <w:szCs w:val="20"/>
              <w:lang w:val="en-GB" w:eastAsia="en-US"/>
            </w:rPr>
            <w:fldChar w:fldCharType="end"/>
          </w:r>
        </w:sdtContent>
      </w:sdt>
      <w:r w:rsidR="008E7853" w:rsidRPr="003E58FD">
        <w:rPr>
          <w:rFonts w:ascii="Arial" w:eastAsia="MS Mincho" w:hAnsi="Arial" w:cs="Arial"/>
          <w:szCs w:val="20"/>
          <w:lang w:val="en-GB" w:eastAsia="en-US"/>
        </w:rPr>
        <w:t xml:space="preserve"> presents a method </w:t>
      </w:r>
      <w:r w:rsidR="00E76FFA">
        <w:rPr>
          <w:rFonts w:ascii="Arial" w:eastAsia="MS Mincho" w:hAnsi="Arial" w:cs="Arial"/>
          <w:szCs w:val="20"/>
          <w:lang w:val="en-GB" w:eastAsia="en-US"/>
        </w:rPr>
        <w:t xml:space="preserve">for the detection of deviations </w:t>
      </w:r>
      <w:r w:rsidR="008E7853" w:rsidRPr="003E58FD">
        <w:rPr>
          <w:rFonts w:ascii="Arial" w:eastAsia="MS Mincho" w:hAnsi="Arial" w:cs="Arial"/>
          <w:szCs w:val="20"/>
          <w:lang w:val="en-GB" w:eastAsia="en-US"/>
        </w:rPr>
        <w:t>based on occupancy grids, where voxels are classified as occupied, empty, or unknown. Changes are identified through a direct comparison of voxel states between two epochs</w:t>
      </w:r>
      <w:r w:rsidR="009A1C44" w:rsidRPr="003E58FD">
        <w:rPr>
          <w:rFonts w:ascii="Arial" w:eastAsia="MS Mincho" w:hAnsi="Arial" w:cs="Arial"/>
          <w:szCs w:val="20"/>
          <w:lang w:val="en-GB" w:eastAsia="en-US"/>
        </w:rPr>
        <w:t>.</w:t>
      </w:r>
      <w:r w:rsidR="000E16F5" w:rsidRPr="003E58FD">
        <w:rPr>
          <w:lang w:val="en-GB"/>
        </w:rPr>
        <w:t xml:space="preserve"> </w:t>
      </w:r>
      <w:r w:rsidR="000E16F5" w:rsidRPr="003E58FD">
        <w:rPr>
          <w:rFonts w:ascii="Arial" w:eastAsia="MS Mincho" w:hAnsi="Arial" w:cs="Arial"/>
          <w:szCs w:val="20"/>
          <w:lang w:val="en-GB" w:eastAsia="en-US"/>
        </w:rPr>
        <w:t xml:space="preserve">In a similar approach, an adaptive </w:t>
      </w:r>
      <w:r w:rsidR="003E58FD" w:rsidRPr="003E58FD">
        <w:rPr>
          <w:rFonts w:ascii="Arial" w:eastAsia="MS Mincho" w:hAnsi="Arial" w:cs="Arial"/>
          <w:szCs w:val="20"/>
          <w:lang w:val="en-GB" w:eastAsia="en-US"/>
        </w:rPr>
        <w:t>neighbourhood</w:t>
      </w:r>
      <w:r w:rsidR="000E16F5" w:rsidRPr="003E58FD">
        <w:rPr>
          <w:rFonts w:ascii="Arial" w:eastAsia="MS Mincho" w:hAnsi="Arial" w:cs="Arial"/>
          <w:szCs w:val="20"/>
          <w:lang w:val="en-GB" w:eastAsia="en-US"/>
        </w:rPr>
        <w:t xml:space="preserve"> analysis based on the occupy grids is presented in </w:t>
      </w:r>
      <w:sdt>
        <w:sdtPr>
          <w:rPr>
            <w:rFonts w:ascii="Arial" w:eastAsia="MS Mincho" w:hAnsi="Arial" w:cs="Arial"/>
            <w:szCs w:val="20"/>
            <w:lang w:val="en-GB" w:eastAsia="en-US"/>
          </w:rPr>
          <w:alias w:val="To edit, see citavi.com/edit"/>
          <w:tag w:val="CitaviPlaceholder#0af4796b-2df5-4244-91b0-9c1176402de7"/>
          <w:id w:val="1611311133"/>
          <w:placeholder>
            <w:docPart w:val="DefaultPlaceholder_-1854013440"/>
          </w:placeholder>
        </w:sdtPr>
        <w:sdtEndPr/>
        <w:sdtContent>
          <w:r w:rsidR="005660E0" w:rsidRPr="003E58FD">
            <w:rPr>
              <w:rFonts w:ascii="Arial" w:eastAsia="MS Mincho" w:hAnsi="Arial" w:cs="Arial"/>
              <w:szCs w:val="20"/>
              <w:lang w:val="en-GB" w:eastAsia="en-US"/>
            </w:rPr>
            <w:fldChar w:fldCharType="begin"/>
          </w:r>
          <w:r w:rsidR="00255D20">
            <w:rPr>
              <w:rFonts w:ascii="Arial" w:eastAsia="MS Mincho" w:hAnsi="Arial" w:cs="Arial"/>
              <w:szCs w:val="20"/>
              <w:lang w:val="en-GB" w:eastAsia="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FiY2JjYmQ1LTBmYmQtNDM0OC04ODljLTNhN2JhZGE0M2YyZCIsIlJhbmdlTGVuZ3RoIjoxOSwiUmVmZXJlbmNlSWQiOiIwNzEyYzQzNi00NzhjLTQ2YTctYmYwYS01NDI3YmZjYzkyOD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TkuMTAuMjAyMSIsIkRvaSI6IjEwLjEwMDcvczQxMDY0LTAyMS0wMDE3OS00IiwiRWRpdG9ycyI6W10sIkV2YWx1YXRpb25Db21wbGV4aXR5IjowLCJFdmFsdWF0aW9uU291cmNlVGV4dEZvcm1hdCI6MCwiR3JvdXBzIjpbXSwiSGFzTGFiZWwxIjpmYWxzZSwiSGFzTGFiZWwyIjpmYWxzZSwiS2V5d29yZHMiOltdLCJMYW5ndWFnZSI6IkVuO2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mh0dHBzOi8vbGluay5zcHJpbmdlci5jb20vYXJ0aWNsZS8xMC4xMDA3L3M0MTA2NC0wMjEtMDAxNzktNCIsIlVyaVN0cmluZyI6Imh0dHBzOi8vbGluay5zcHJpbmdlci5jb20vYXJ0aWNsZS8xMC4xMDA3L3M0MTA2NC0wMjEtMDAxNzktNC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}</w:instrText>
          </w:r>
          <w:r w:rsidR="005660E0" w:rsidRPr="003E58FD">
            <w:rPr>
              <w:rFonts w:ascii="Arial" w:eastAsia="MS Mincho" w:hAnsi="Arial" w:cs="Arial"/>
              <w:szCs w:val="20"/>
              <w:lang w:val="en-GB" w:eastAsia="en-US"/>
            </w:rPr>
            <w:fldChar w:fldCharType="separate"/>
          </w:r>
          <w:r w:rsidR="00255D20">
            <w:rPr>
              <w:rFonts w:ascii="Arial" w:eastAsia="MS Mincho" w:hAnsi="Arial" w:cs="Arial"/>
              <w:szCs w:val="20"/>
              <w:lang w:val="en-GB" w:eastAsia="en-US"/>
            </w:rPr>
            <w:t>(Hirt et al., 2021)</w:t>
          </w:r>
          <w:r w:rsidR="005660E0" w:rsidRPr="003E58FD">
            <w:rPr>
              <w:rFonts w:ascii="Arial" w:eastAsia="MS Mincho" w:hAnsi="Arial" w:cs="Arial"/>
              <w:szCs w:val="20"/>
              <w:lang w:val="en-GB" w:eastAsia="en-US"/>
            </w:rPr>
            <w:fldChar w:fldCharType="end"/>
          </w:r>
        </w:sdtContent>
      </w:sdt>
      <w:r w:rsidR="000E16F5" w:rsidRPr="003E58FD">
        <w:rPr>
          <w:rFonts w:ascii="Arial" w:eastAsia="MS Mincho" w:hAnsi="Arial" w:cs="Arial"/>
          <w:szCs w:val="20"/>
          <w:lang w:val="en-GB" w:eastAsia="en-US"/>
        </w:rPr>
        <w:t>, which takes into account variations in point density and measurement inaccuracies to improve accuracy.</w:t>
      </w:r>
      <w:r w:rsidR="008E7853" w:rsidRPr="003E58FD">
        <w:rPr>
          <w:rFonts w:ascii="Arial" w:eastAsia="MS Mincho" w:hAnsi="Arial" w:cs="Arial"/>
          <w:szCs w:val="20"/>
          <w:lang w:val="en-GB" w:eastAsia="en-US"/>
        </w:rPr>
        <w:t xml:space="preserve"> </w:t>
      </w:r>
      <w:sdt>
        <w:sdtPr>
          <w:rPr>
            <w:rFonts w:ascii="Arial" w:eastAsia="MS Mincho" w:hAnsi="Arial" w:cs="Arial"/>
            <w:szCs w:val="20"/>
            <w:lang w:val="en-GB" w:eastAsia="en-US"/>
          </w:rPr>
          <w:alias w:val="To edit, see citavi.com/edit"/>
          <w:tag w:val="CitaviPlaceholder#773988bf-3a01-48e1-a2df-071491f48ea2"/>
          <w:id w:val="-898900371"/>
          <w:placeholder>
            <w:docPart w:val="DefaultPlaceholder_-1854013440"/>
          </w:placeholder>
        </w:sdtPr>
        <w:sdtEndPr/>
        <w:sdtContent>
          <w:r w:rsidR="005660E0" w:rsidRPr="003E58FD">
            <w:rPr>
              <w:rFonts w:ascii="Arial" w:eastAsia="MS Mincho" w:hAnsi="Arial" w:cs="Arial"/>
              <w:szCs w:val="20"/>
              <w:lang w:val="en-GB" w:eastAsia="en-US"/>
            </w:rPr>
            <w:fldChar w:fldCharType="begin"/>
          </w:r>
          <w:r w:rsidR="00CC116A">
            <w:rPr>
              <w:rFonts w:ascii="Arial" w:eastAsia="MS Mincho" w:hAnsi="Arial" w:cs="Arial"/>
              <w:szCs w:val="20"/>
              <w:lang w:val="en-GB" w:eastAsia="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1OWQwNTJmLTdkZjEtNDcwYy1iYTIxLWFjMjRkOWRjYTk0MyIsIlJhbmdlTGVuZ3RoIjoyMiwiUmVmZXJlbmNlSWQiOiJlMWM5NGQxOS1iM2EwLTRjZDYtYTI5NS1lMDJhMTk4Y2Q2Zj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TAuMTEwOS9pY3JhLjIwMTkuODc5NDE3MyIsIlVyaVN0cmluZyI6Imh0dHBzOi8vZG9pLm9yZy8xMC4xMTA5L2ljcmEuMjAxOS44Nzk0MTcz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}</w:instrText>
          </w:r>
          <w:r w:rsidR="005660E0" w:rsidRPr="003E58FD">
            <w:rPr>
              <w:rFonts w:ascii="Arial" w:eastAsia="MS Mincho" w:hAnsi="Arial" w:cs="Arial"/>
              <w:szCs w:val="20"/>
              <w:lang w:val="en-GB" w:eastAsia="en-US"/>
            </w:rPr>
            <w:fldChar w:fldCharType="separate"/>
          </w:r>
          <w:r w:rsidR="00255D20">
            <w:rPr>
              <w:rFonts w:ascii="Arial" w:eastAsia="MS Mincho" w:hAnsi="Arial" w:cs="Arial"/>
              <w:szCs w:val="20"/>
              <w:lang w:val="en-GB" w:eastAsia="en-US"/>
            </w:rPr>
            <w:t>(Katsura et al., 2019)</w:t>
          </w:r>
          <w:r w:rsidR="005660E0" w:rsidRPr="003E58FD">
            <w:rPr>
              <w:rFonts w:ascii="Arial" w:eastAsia="MS Mincho" w:hAnsi="Arial" w:cs="Arial"/>
              <w:szCs w:val="20"/>
              <w:lang w:val="en-GB" w:eastAsia="en-US"/>
            </w:rPr>
            <w:fldChar w:fldCharType="end"/>
          </w:r>
        </w:sdtContent>
      </w:sdt>
      <w:r w:rsidR="005660E0" w:rsidRPr="003E58FD">
        <w:rPr>
          <w:rFonts w:ascii="Arial" w:eastAsia="MS Mincho" w:hAnsi="Arial" w:cs="Arial"/>
          <w:szCs w:val="20"/>
          <w:lang w:val="en-GB" w:eastAsia="en-US"/>
        </w:rPr>
        <w:t xml:space="preserve"> </w:t>
      </w:r>
      <w:r w:rsidR="008E7853" w:rsidRPr="003E58FD">
        <w:rPr>
          <w:rFonts w:ascii="Arial" w:eastAsia="MS Mincho" w:hAnsi="Arial" w:cs="Arial"/>
          <w:szCs w:val="20"/>
          <w:lang w:val="en-GB" w:eastAsia="en-US"/>
        </w:rPr>
        <w:t xml:space="preserve">proposes an extended approach using Normal Distributions Transform (NDT) voxels, which classify point distributions based on geometric features such as planar and linear structures. To mitigate quantization errors, overlapping voxels are employed, while a voting mechanism across multiple measurements reduces the impact of sensor noise. </w:t>
      </w:r>
      <w:r w:rsidR="000E16F5" w:rsidRPr="003E58FD">
        <w:rPr>
          <w:rFonts w:ascii="Arial" w:eastAsia="MS Mincho" w:hAnsi="Arial" w:cs="Arial"/>
          <w:szCs w:val="20"/>
          <w:lang w:val="en-GB" w:eastAsia="en-US"/>
        </w:rPr>
        <w:t xml:space="preserve">A more advanced approach is presented by </w:t>
      </w:r>
      <w:sdt>
        <w:sdtPr>
          <w:rPr>
            <w:rFonts w:ascii="Arial" w:eastAsia="MS Mincho" w:hAnsi="Arial" w:cs="Arial"/>
            <w:szCs w:val="20"/>
            <w:lang w:val="en-GB" w:eastAsia="en-US"/>
          </w:rPr>
          <w:alias w:val="To edit, see citavi.com/edit"/>
          <w:tag w:val="CitaviPlaceholder#630c319c-30a9-477a-a258-b402b3460ddb"/>
          <w:id w:val="1817604342"/>
          <w:placeholder>
            <w:docPart w:val="DefaultPlaceholder_-1854013440"/>
          </w:placeholder>
        </w:sdtPr>
        <w:sdtEndPr/>
        <w:sdtContent>
          <w:r w:rsidR="009A1C44" w:rsidRPr="003E58FD">
            <w:rPr>
              <w:rFonts w:ascii="Arial" w:eastAsia="MS Mincho" w:hAnsi="Arial" w:cs="Arial"/>
              <w:szCs w:val="20"/>
              <w:lang w:val="en-GB" w:eastAsia="en-US"/>
            </w:rPr>
            <w:fldChar w:fldCharType="begin"/>
          </w:r>
          <w:r w:rsidR="00CC116A">
            <w:rPr>
              <w:rFonts w:ascii="Arial" w:eastAsia="MS Mincho" w:hAnsi="Arial" w:cs="Arial"/>
              <w:szCs w:val="20"/>
              <w:lang w:val="en-GB" w:eastAsia="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wMGMyOTQ5LTU3NTEtNDQxZS04NTE2LTQyZjAyODc4NDVhNiIsIlJhbmdlTGVuZ3RoIjozMSwiUmVmZXJlbmNlSWQiOiIzN2Y1MzVhMS04ZmZhLTQzNTItOTk4NS01Y2JkZDUyMzcwYz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yaWdpbmFsUHVibGljYXRpb24iOiIyMDIxIiwiT3RoZXJzSW52b2x2ZWQiOltdLCJQYWdlUmFuZ2UiOiI8c3A+XHJcbiAgPG4+NDQyPC9uPlxyXG4gIDxpbj50cnVlPC9pbj5cclxuICA8b3M+NDQyPC9vcz5cclxuICA8cHM+NDQyPC9wcz5cclxuPC9zcD5cclxuPGVwPlxyXG4gIDxuPjQ1MDwvbj5cclxuICA8aW4+dHJ1ZTwvaW4+XHJcbiAgPG9zPjQ1MDwvb3M+XHJcbiAgPHBzPjQ1MDwvcHM+XHJcbjwvZXA+XHJcbjxvcz40NDItNDUwPC9vcz4iLCJQYXJlbnRSZWZlcmVuY2UiOnsiJGlkIjoiMTA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}</w:instrText>
          </w:r>
          <w:r w:rsidR="009A1C44" w:rsidRPr="003E58FD">
            <w:rPr>
              <w:rFonts w:ascii="Arial" w:eastAsia="MS Mincho" w:hAnsi="Arial" w:cs="Arial"/>
              <w:szCs w:val="20"/>
              <w:lang w:val="en-GB" w:eastAsia="en-US"/>
            </w:rPr>
            <w:fldChar w:fldCharType="separate"/>
          </w:r>
          <w:r w:rsidR="00255D20">
            <w:rPr>
              <w:rFonts w:ascii="Arial" w:eastAsia="MS Mincho" w:hAnsi="Arial" w:cs="Arial"/>
              <w:szCs w:val="20"/>
              <w:lang w:val="en-GB" w:eastAsia="en-US"/>
            </w:rPr>
            <w:t>(Martens and Blankenbach, 2021)</w:t>
          </w:r>
          <w:r w:rsidR="009A1C44" w:rsidRPr="003E58FD">
            <w:rPr>
              <w:rFonts w:ascii="Arial" w:eastAsia="MS Mincho" w:hAnsi="Arial" w:cs="Arial"/>
              <w:szCs w:val="20"/>
              <w:lang w:val="en-GB" w:eastAsia="en-US"/>
            </w:rPr>
            <w:fldChar w:fldCharType="end"/>
          </w:r>
        </w:sdtContent>
      </w:sdt>
      <w:r w:rsidR="009A1C44" w:rsidRPr="003E58FD">
        <w:rPr>
          <w:rFonts w:ascii="Arial" w:eastAsia="MS Mincho" w:hAnsi="Arial" w:cs="Arial"/>
          <w:szCs w:val="20"/>
          <w:lang w:val="en-GB" w:eastAsia="en-US"/>
        </w:rPr>
        <w:t xml:space="preserve"> </w:t>
      </w:r>
      <w:r w:rsidR="000E16F5" w:rsidRPr="003E58FD">
        <w:rPr>
          <w:rFonts w:ascii="Arial" w:eastAsia="MS Mincho" w:hAnsi="Arial" w:cs="Arial"/>
          <w:szCs w:val="20"/>
          <w:lang w:val="en-GB" w:eastAsia="en-US"/>
        </w:rPr>
        <w:t xml:space="preserve">using a voxel-based conversion of point clouds into 2D projections. By </w:t>
      </w:r>
      <w:r w:rsidR="003E58FD" w:rsidRPr="003E58FD">
        <w:rPr>
          <w:rFonts w:ascii="Arial" w:eastAsia="MS Mincho" w:hAnsi="Arial" w:cs="Arial"/>
          <w:szCs w:val="20"/>
          <w:lang w:val="en-GB" w:eastAsia="en-US"/>
        </w:rPr>
        <w:t>analysing</w:t>
      </w:r>
      <w:r w:rsidR="000E16F5" w:rsidRPr="003E58FD">
        <w:rPr>
          <w:rFonts w:ascii="Arial" w:eastAsia="MS Mincho" w:hAnsi="Arial" w:cs="Arial"/>
          <w:szCs w:val="20"/>
          <w:lang w:val="en-GB" w:eastAsia="en-US"/>
        </w:rPr>
        <w:t xml:space="preserve"> the vertical point densities, walls and other structures can be effectively segmented</w:t>
      </w:r>
      <w:r w:rsidR="009A1C44" w:rsidRPr="003E58FD">
        <w:rPr>
          <w:rFonts w:ascii="Arial" w:eastAsia="MS Mincho" w:hAnsi="Arial" w:cs="Arial"/>
          <w:szCs w:val="20"/>
          <w:lang w:val="en-GB" w:eastAsia="en-US"/>
        </w:rPr>
        <w:t>.</w:t>
      </w:r>
      <w:r w:rsidR="00255D20">
        <w:rPr>
          <w:rFonts w:ascii="Arial" w:eastAsia="MS Mincho" w:hAnsi="Arial" w:cs="Arial"/>
          <w:szCs w:val="20"/>
          <w:lang w:val="en-GB" w:eastAsia="en-US"/>
        </w:rPr>
        <w:t xml:space="preserve"> </w:t>
      </w:r>
      <w:r w:rsidR="00255D20" w:rsidRPr="00255D20">
        <w:rPr>
          <w:rFonts w:ascii="Arial" w:eastAsia="MS Mincho" w:hAnsi="Arial" w:cs="Arial"/>
          <w:szCs w:val="20"/>
          <w:lang w:val="en-GB" w:eastAsia="en-US"/>
        </w:rPr>
        <w:t>In contrast,</w:t>
      </w:r>
      <w:r w:rsidR="00250153">
        <w:rPr>
          <w:rFonts w:ascii="Arial" w:eastAsia="MS Mincho" w:hAnsi="Arial" w:cs="Arial"/>
          <w:szCs w:val="20"/>
          <w:lang w:val="en-GB" w:eastAsia="en-US"/>
        </w:rPr>
        <w:t xml:space="preserve"> </w:t>
      </w:r>
      <w:sdt>
        <w:sdtPr>
          <w:rPr>
            <w:rFonts w:ascii="Arial" w:eastAsia="MS Mincho" w:hAnsi="Arial" w:cs="Arial"/>
            <w:szCs w:val="20"/>
            <w:lang w:val="en-GB" w:eastAsia="en-US"/>
          </w:rPr>
          <w:alias w:val="To edit, see citavi.com/edit"/>
          <w:tag w:val="CitaviPlaceholder#51fbb057-bd12-48a9-9cb5-c2eaa0a68078"/>
          <w:id w:val="699291570"/>
          <w:placeholder>
            <w:docPart w:val="DefaultPlaceholder_-1854013440"/>
          </w:placeholder>
        </w:sdtPr>
        <w:sdtEndPr/>
        <w:sdtContent>
          <w:r w:rsidR="00250153">
            <w:rPr>
              <w:rFonts w:ascii="Arial" w:eastAsia="MS Mincho" w:hAnsi="Arial" w:cs="Arial"/>
              <w:szCs w:val="20"/>
              <w:lang w:val="en-GB" w:eastAsia="en-US"/>
            </w:rPr>
            <w:fldChar w:fldCharType="begin"/>
          </w:r>
          <w:r w:rsidR="00250153">
            <w:rPr>
              <w:rFonts w:ascii="Arial" w:eastAsia="MS Mincho" w:hAnsi="Arial" w:cs="Arial"/>
              <w:szCs w:val="20"/>
              <w:lang w:val="en-GB" w:eastAsia="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yNmZlMTQyLTNlNjktNDU3NS04MTMwLTRiZjYxZmQxOTFkZiIsIlJhbmdlTGVuZ3RoIjoxOSwiUmVmZXJlbmNlSWQiOiI2YWRjMTI5MC1hYzIyLTRjODktYTcxNC04YTM3NDgzZjg3Mz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MTYvai5hdXRjb24uMjAyMS4xMDM5MjIiLCJVcmlTdHJpbmciOiJodHRwczovL2RvaS5vcmcvMTAuMTAxNi9qLmF1dGNvbi4yMDIxLjEwMzkyMi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}</w:instrText>
          </w:r>
          <w:r w:rsidR="00250153">
            <w:rPr>
              <w:rFonts w:ascii="Arial" w:eastAsia="MS Mincho" w:hAnsi="Arial" w:cs="Arial"/>
              <w:szCs w:val="20"/>
              <w:lang w:val="en-GB" w:eastAsia="en-US"/>
            </w:rPr>
            <w:fldChar w:fldCharType="separate"/>
          </w:r>
          <w:r w:rsidR="00250153">
            <w:rPr>
              <w:rFonts w:ascii="Arial" w:eastAsia="MS Mincho" w:hAnsi="Arial" w:cs="Arial"/>
              <w:szCs w:val="20"/>
              <w:lang w:val="en-GB" w:eastAsia="en-US"/>
            </w:rPr>
            <w:t>(Park et al., 2021)</w:t>
          </w:r>
          <w:r w:rsidR="00250153">
            <w:rPr>
              <w:rFonts w:ascii="Arial" w:eastAsia="MS Mincho" w:hAnsi="Arial" w:cs="Arial"/>
              <w:szCs w:val="20"/>
              <w:lang w:val="en-GB" w:eastAsia="en-US"/>
            </w:rPr>
            <w:fldChar w:fldCharType="end"/>
          </w:r>
        </w:sdtContent>
      </w:sdt>
      <w:r w:rsidR="00250153">
        <w:rPr>
          <w:rFonts w:ascii="Arial" w:eastAsia="MS Mincho" w:hAnsi="Arial" w:cs="Arial"/>
          <w:szCs w:val="20"/>
          <w:lang w:val="en-GB" w:eastAsia="en-US"/>
        </w:rPr>
        <w:t xml:space="preserve"> </w:t>
      </w:r>
      <w:r w:rsidR="00255D20" w:rsidRPr="00255D20">
        <w:rPr>
          <w:rFonts w:ascii="Arial" w:eastAsia="MS Mincho" w:hAnsi="Arial" w:cs="Arial"/>
          <w:szCs w:val="20"/>
          <w:lang w:val="en-GB" w:eastAsia="en-US"/>
        </w:rPr>
        <w:t>present a method based on modifiable nested octree indexing of surface meshes and point clouds, resulting in significantly faster execution.</w:t>
      </w:r>
    </w:p>
    <w:p w14:paraId="15871344" w14:textId="235D89E2" w:rsidR="00255D20" w:rsidRPr="00A33CDB" w:rsidRDefault="00A626C8" w:rsidP="00255D20">
      <w:pPr>
        <w:pStyle w:val="MDPI31text"/>
        <w:ind w:left="0" w:firstLine="431"/>
        <w:rPr>
          <w:rFonts w:ascii="Arial" w:eastAsia="MS Mincho" w:hAnsi="Arial" w:cs="Arial"/>
          <w:snapToGrid/>
          <w:color w:val="auto"/>
          <w:szCs w:val="20"/>
          <w:lang w:val="en-GB" w:eastAsia="en-US" w:bidi="ar-SA"/>
        </w:rPr>
      </w:pPr>
      <w:r w:rsidRPr="003E58FD">
        <w:rPr>
          <w:rFonts w:ascii="Arial" w:eastAsia="MS Mincho" w:hAnsi="Arial" w:cs="Arial"/>
          <w:snapToGrid/>
          <w:color w:val="auto"/>
          <w:szCs w:val="20"/>
          <w:lang w:val="en-GB" w:eastAsia="en-US" w:bidi="ar-SA"/>
        </w:rPr>
        <w:t xml:space="preserve"> </w:t>
      </w:r>
      <w:sdt>
        <w:sdtPr>
          <w:rPr>
            <w:rFonts w:ascii="Arial" w:eastAsia="MS Mincho" w:hAnsi="Arial" w:cs="Arial"/>
            <w:snapToGrid/>
            <w:color w:val="auto"/>
            <w:szCs w:val="20"/>
            <w:lang w:val="en-GB" w:eastAsia="en-US" w:bidi="ar-SA"/>
          </w:rPr>
          <w:alias w:val="To edit, see citavi.com/edit"/>
          <w:tag w:val="CitaviPlaceholder#354d20a5-6ab3-42f5-986b-95035bae3d10"/>
          <w:id w:val="-166946962"/>
          <w:placeholder>
            <w:docPart w:val="0AFBCE06D98A499194A76EB452FB35D7"/>
          </w:placeholder>
        </w:sdtPr>
        <w:sdtEndPr/>
        <w:sdtContent>
          <w:r w:rsidR="00E60B2F" w:rsidRPr="003E58FD">
            <w:rPr>
              <w:rFonts w:ascii="Arial" w:eastAsia="MS Mincho" w:hAnsi="Arial" w:cs="Arial"/>
              <w:snapToGrid/>
              <w:color w:val="auto"/>
              <w:szCs w:val="20"/>
              <w:lang w:val="en-GB" w:eastAsia="en-US" w:bidi="ar-SA"/>
            </w:rPr>
            <w:fldChar w:fldCharType="begin"/>
          </w:r>
          <w:r w:rsidR="00255D20">
            <w:rPr>
              <w:rFonts w:ascii="Arial" w:eastAsia="MS Mincho" w:hAnsi="Arial" w:cs="Arial"/>
              <w:snapToGrid/>
              <w:color w:val="auto"/>
              <w:szCs w:val="20"/>
              <w:lang w:val="en-GB" w:eastAsia="en-US" w:bidi="ar-SA"/>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VlNWUyZjQxLTNlYWEtNDgxYi04NWE4LTliOTU0NTlkMThkMCIsIlJhbmdlTGVuZ3RoIjoyNSwiUmVmZXJlbmNlSWQiOiJkNzViYTVlZS1mOTUzLTRjNDYtOTkwMy04YTk1ZGViZDJkZm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DMuMDIuMjAxNSIsIkRvaSI6IjEwLjEwMTYvai5hZWkuMjAxNS4wMS4wMDEiLCJFZGl0b3JzIjpbXSwiRXZhbHVhdGlvbkNvbXBsZXhpdHkiOjAsIkV2YWx1YXRpb25Tb3VyY2VUZXh0Rm9ybWF0IjowLCJHcm91cHMiOltdLCJIYXNMYWJlbDEiOmZhbHNlLCJIYXNMYWJlbDIiOmZhbHNlLCJLZXl3b3JkcyI6W10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JodHRwczovL3d3dy5zY2llbmNlZGlyZWN0LmNvbS9zY2llbmNlL2FydGljbGUvcGlpL3MxNDc0MDM0NjE1MDAwMDI2IiwiVXJpU3RyaW5nIjoiaHR0cHM6Ly93d3cuc2NpZW5jZWRpcmVjdC5jb20vc2NpZW5jZS9hcnRpY2xlL3BpaS9zMTQ3NDAzNDYxNTAwMDAyNi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}</w:instrText>
          </w:r>
          <w:r w:rsidR="00E60B2F" w:rsidRPr="003E58FD">
            <w:rPr>
              <w:rFonts w:ascii="Arial" w:eastAsia="MS Mincho" w:hAnsi="Arial" w:cs="Arial"/>
              <w:snapToGrid/>
              <w:color w:val="auto"/>
              <w:szCs w:val="20"/>
              <w:lang w:val="en-GB" w:eastAsia="en-US" w:bidi="ar-SA"/>
            </w:rPr>
            <w:fldChar w:fldCharType="separate"/>
          </w:r>
          <w:r w:rsidR="00255D20">
            <w:rPr>
              <w:rFonts w:ascii="Arial" w:eastAsia="MS Mincho" w:hAnsi="Arial" w:cs="Arial"/>
              <w:snapToGrid/>
              <w:color w:val="auto"/>
              <w:szCs w:val="20"/>
              <w:lang w:val="en-GB" w:eastAsia="en-US" w:bidi="ar-SA"/>
            </w:rPr>
            <w:t>(Pătrăucean et al., 2015)</w:t>
          </w:r>
          <w:r w:rsidR="00E60B2F" w:rsidRPr="003E58FD">
            <w:rPr>
              <w:rFonts w:ascii="Arial" w:eastAsia="MS Mincho" w:hAnsi="Arial" w:cs="Arial"/>
              <w:snapToGrid/>
              <w:color w:val="auto"/>
              <w:szCs w:val="20"/>
              <w:lang w:val="en-GB" w:eastAsia="en-US" w:bidi="ar-SA"/>
            </w:rPr>
            <w:fldChar w:fldCharType="end"/>
          </w:r>
        </w:sdtContent>
      </w:sdt>
      <w:r w:rsidR="00E60B2F">
        <w:rPr>
          <w:rFonts w:ascii="Arial" w:eastAsia="MS Mincho" w:hAnsi="Arial" w:cs="Arial"/>
          <w:snapToGrid/>
          <w:color w:val="auto"/>
          <w:szCs w:val="20"/>
          <w:lang w:val="en-GB" w:eastAsia="en-US" w:bidi="ar-SA"/>
        </w:rPr>
        <w:t xml:space="preserve"> claims that a</w:t>
      </w:r>
      <w:r w:rsidRPr="003E58FD">
        <w:rPr>
          <w:rFonts w:ascii="Arial" w:eastAsia="MS Mincho" w:hAnsi="Arial" w:cs="Arial"/>
          <w:snapToGrid/>
          <w:color w:val="auto"/>
          <w:szCs w:val="20"/>
          <w:lang w:val="en-GB" w:eastAsia="en-US" w:bidi="ar-SA"/>
        </w:rPr>
        <w:t xml:space="preserve"> key concept </w:t>
      </w:r>
      <w:r w:rsidR="00E60B2F">
        <w:rPr>
          <w:rFonts w:ascii="Arial" w:eastAsia="MS Mincho" w:hAnsi="Arial" w:cs="Arial"/>
          <w:snapToGrid/>
          <w:color w:val="auto"/>
          <w:szCs w:val="20"/>
          <w:lang w:val="en-GB" w:eastAsia="en-US" w:bidi="ar-SA"/>
        </w:rPr>
        <w:t xml:space="preserve">for the deviation analysis of as-planned and as-built data </w:t>
      </w:r>
      <w:r w:rsidRPr="003E58FD">
        <w:rPr>
          <w:rFonts w:ascii="Arial" w:eastAsia="MS Mincho" w:hAnsi="Arial" w:cs="Arial"/>
          <w:snapToGrid/>
          <w:color w:val="auto"/>
          <w:szCs w:val="20"/>
          <w:lang w:val="en-GB" w:eastAsia="en-US" w:bidi="ar-SA"/>
        </w:rPr>
        <w:t>is the transformation of BIM data into point clouds, enabling a direct comparison with as-built datasets through uniform data types</w:t>
      </w:r>
      <w:r w:rsidR="00E60B2F">
        <w:rPr>
          <w:rFonts w:ascii="Arial" w:eastAsia="MS Mincho" w:hAnsi="Arial" w:cs="Arial"/>
          <w:snapToGrid/>
          <w:color w:val="auto"/>
          <w:szCs w:val="20"/>
          <w:lang w:val="en-GB" w:eastAsia="en-US" w:bidi="ar-SA"/>
        </w:rPr>
        <w:t>.</w:t>
      </w:r>
      <w:r w:rsidR="003E2B6E">
        <w:rPr>
          <w:rFonts w:ascii="Arial" w:eastAsia="MS Mincho" w:hAnsi="Arial" w:cs="Arial"/>
          <w:snapToGrid/>
          <w:color w:val="auto"/>
          <w:szCs w:val="20"/>
          <w:lang w:val="en-GB" w:eastAsia="en-US" w:bidi="ar-SA"/>
        </w:rPr>
        <w:t xml:space="preserve"> </w:t>
      </w:r>
      <w:r w:rsidR="00E60B2F" w:rsidRPr="00E60B2F">
        <w:rPr>
          <w:rFonts w:ascii="Arial" w:eastAsia="MS Mincho" w:hAnsi="Arial" w:cs="Arial"/>
          <w:snapToGrid/>
          <w:color w:val="auto"/>
          <w:szCs w:val="20"/>
          <w:lang w:val="en-GB" w:eastAsia="en-US" w:bidi="ar-SA"/>
        </w:rPr>
        <w:t xml:space="preserve">Following this, </w:t>
      </w:r>
      <w:r w:rsidR="00E60B2F">
        <w:rPr>
          <w:rFonts w:ascii="Arial" w:eastAsia="MS Mincho" w:hAnsi="Arial" w:cs="Arial"/>
          <w:snapToGrid/>
          <w:color w:val="auto"/>
          <w:szCs w:val="20"/>
          <w:lang w:val="en-GB" w:eastAsia="en-US" w:bidi="ar-SA"/>
        </w:rPr>
        <w:t>v</w:t>
      </w:r>
      <w:r w:rsidRPr="003E58FD">
        <w:rPr>
          <w:rFonts w:ascii="Arial" w:eastAsia="MS Mincho" w:hAnsi="Arial" w:cs="Arial"/>
          <w:snapToGrid/>
          <w:color w:val="auto"/>
          <w:szCs w:val="20"/>
          <w:lang w:val="en-GB" w:eastAsia="en-US" w:bidi="ar-SA"/>
        </w:rPr>
        <w:t xml:space="preserve">arious methodologies have been proposed to facilitate this comparison. For instance, geometric feature extraction techniques allow for a structured analysis of point cloud data, as demonstrated by </w:t>
      </w:r>
      <w:sdt>
        <w:sdtPr>
          <w:rPr>
            <w:rFonts w:ascii="Arial" w:eastAsia="MS Mincho" w:hAnsi="Arial" w:cs="Arial"/>
            <w:snapToGrid/>
            <w:color w:val="auto"/>
            <w:szCs w:val="20"/>
            <w:lang w:val="en-GB" w:eastAsia="en-US" w:bidi="ar-SA"/>
          </w:rPr>
          <w:alias w:val="To edit, see citavi.com/edit"/>
          <w:tag w:val="CitaviPlaceholder#e4c23c08-4fc5-4c15-b6fb-0957b14c71e0"/>
          <w:id w:val="-1019773093"/>
          <w:placeholder>
            <w:docPart w:val="DefaultPlaceholder_-1854013440"/>
          </w:placeholder>
        </w:sdtPr>
        <w:sdtEndPr/>
        <w:sdtContent>
          <w:r w:rsidR="00F80250" w:rsidRPr="003E58FD">
            <w:rPr>
              <w:rFonts w:ascii="Arial" w:eastAsia="MS Mincho" w:hAnsi="Arial" w:cs="Arial"/>
              <w:snapToGrid/>
              <w:color w:val="auto"/>
              <w:szCs w:val="20"/>
              <w:lang w:val="en-GB" w:eastAsia="en-US" w:bidi="ar-SA"/>
            </w:rPr>
            <w:fldChar w:fldCharType="begin"/>
          </w:r>
          <w:r w:rsidR="00F80250" w:rsidRPr="003E58FD">
            <w:rPr>
              <w:rFonts w:ascii="Arial" w:eastAsia="MS Mincho" w:hAnsi="Arial" w:cs="Arial"/>
              <w:snapToGrid/>
              <w:color w:val="auto"/>
              <w:szCs w:val="20"/>
              <w:lang w:val="en-GB" w:eastAsia="en-US" w:bidi="ar-SA"/>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lYmZlNTllLTU3OTUtNDg2MS1iNzc4LTA5MmViZmVlNDY3OSIsIlJhbmdlTGVuZ3RoIjoxNiwiUmVmZXJlbmNlSWQiOiIxMTgxYWMyZS1jYzVhLTQ0NDMtOWI1Ni1lMmE3MzZmYWQyOD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mYWxzZSwiSGFzTGFiZWwyIjpmYWxzZSwiS2V5d29yZHMiOltd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aHR0cDovL2dyYXBoaWNzLnN0YW5mb3JkLmVkdS9jb3Vyc2VzL2NzMTY0LTEwLXNwcmluZy9oYW5kb3V0cy9wYXBlcnNfZ3VtaG9sZC5wZGYiLCJVcmlTdHJpbmciOiJodHRwOi8vZ3JhcGhpY3Muc3RhbmZvcmQuZWR1L2NvdXJzZXMvY3MxNjQtMTAtc3ByaW5nL2hhbmRvdXRzL3BhcGVyc19ndW1ob2xkLnBkZi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}</w:instrText>
          </w:r>
          <w:r w:rsidR="00F80250" w:rsidRPr="003E58FD">
            <w:rPr>
              <w:rFonts w:ascii="Arial" w:eastAsia="MS Mincho" w:hAnsi="Arial" w:cs="Arial"/>
              <w:snapToGrid/>
              <w:color w:val="auto"/>
              <w:szCs w:val="20"/>
              <w:lang w:val="en-GB" w:eastAsia="en-US" w:bidi="ar-SA"/>
            </w:rPr>
            <w:fldChar w:fldCharType="separate"/>
          </w:r>
          <w:r w:rsidR="00255D20">
            <w:rPr>
              <w:rFonts w:ascii="Arial" w:eastAsia="MS Mincho" w:hAnsi="Arial" w:cs="Arial"/>
              <w:snapToGrid/>
              <w:color w:val="auto"/>
              <w:szCs w:val="20"/>
              <w:lang w:val="en-GB" w:eastAsia="en-US" w:bidi="ar-SA"/>
            </w:rPr>
            <w:t>(Gumhold et al.</w:t>
          </w:r>
          <w:r w:rsidR="00655A42">
            <w:rPr>
              <w:rFonts w:ascii="Arial" w:eastAsia="MS Mincho" w:hAnsi="Arial" w:cs="Arial"/>
              <w:snapToGrid/>
              <w:color w:val="auto"/>
              <w:szCs w:val="20"/>
              <w:lang w:val="en-GB" w:eastAsia="en-US" w:bidi="ar-SA"/>
            </w:rPr>
            <w:t>, 2001</w:t>
          </w:r>
          <w:r w:rsidR="00255D20">
            <w:rPr>
              <w:rFonts w:ascii="Arial" w:eastAsia="MS Mincho" w:hAnsi="Arial" w:cs="Arial"/>
              <w:snapToGrid/>
              <w:color w:val="auto"/>
              <w:szCs w:val="20"/>
              <w:lang w:val="en-GB" w:eastAsia="en-US" w:bidi="ar-SA"/>
            </w:rPr>
            <w:t>)</w:t>
          </w:r>
          <w:r w:rsidR="00F80250" w:rsidRPr="003E58FD">
            <w:rPr>
              <w:rFonts w:ascii="Arial" w:eastAsia="MS Mincho" w:hAnsi="Arial" w:cs="Arial"/>
              <w:snapToGrid/>
              <w:color w:val="auto"/>
              <w:szCs w:val="20"/>
              <w:lang w:val="en-GB" w:eastAsia="en-US" w:bidi="ar-SA"/>
            </w:rPr>
            <w:fldChar w:fldCharType="end"/>
          </w:r>
        </w:sdtContent>
      </w:sdt>
      <w:r w:rsidRPr="003E58FD">
        <w:rPr>
          <w:rFonts w:ascii="Arial" w:eastAsia="MS Mincho" w:hAnsi="Arial" w:cs="Arial"/>
          <w:snapToGrid/>
          <w:color w:val="auto"/>
          <w:szCs w:val="20"/>
          <w:lang w:val="en-GB" w:eastAsia="en-US" w:bidi="ar-SA"/>
        </w:rPr>
        <w:t xml:space="preserve">, who introduced a method for detecting edges and corners based on local point density variations. Another approach, presented by </w:t>
      </w:r>
      <w:sdt>
        <w:sdtPr>
          <w:rPr>
            <w:rFonts w:ascii="Arial" w:eastAsia="MS Mincho" w:hAnsi="Arial" w:cs="Arial"/>
            <w:snapToGrid/>
            <w:color w:val="auto"/>
            <w:szCs w:val="20"/>
            <w:lang w:val="en-GB" w:eastAsia="en-US" w:bidi="ar-SA"/>
          </w:rPr>
          <w:alias w:val="To edit, see citavi.com/edit"/>
          <w:tag w:val="CitaviPlaceholder#60b294e9-bd21-42eb-a5dc-ccecc1d0b2b6"/>
          <w:id w:val="1916050315"/>
          <w:placeholder>
            <w:docPart w:val="DefaultPlaceholder_-1854013440"/>
          </w:placeholder>
        </w:sdtPr>
        <w:sdtEndPr/>
        <w:sdtContent>
          <w:r w:rsidR="00F80250" w:rsidRPr="003E58FD">
            <w:rPr>
              <w:rFonts w:ascii="Arial" w:eastAsia="MS Mincho" w:hAnsi="Arial" w:cs="Arial"/>
              <w:snapToGrid/>
              <w:color w:val="auto"/>
              <w:szCs w:val="20"/>
              <w:lang w:val="en-GB" w:eastAsia="en-US" w:bidi="ar-SA"/>
            </w:rPr>
            <w:fldChar w:fldCharType="begin"/>
          </w:r>
          <w:r w:rsidR="00255D20">
            <w:rPr>
              <w:rFonts w:ascii="Arial" w:eastAsia="MS Mincho" w:hAnsi="Arial" w:cs="Arial"/>
              <w:snapToGrid/>
              <w:color w:val="auto"/>
              <w:szCs w:val="20"/>
              <w:lang w:val="en-GB" w:eastAsia="en-US" w:bidi="ar-SA"/>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1MTgwZmVlLWFiNjktNDFmZS1iYjM5LWU1NzQyYjFkNjU3OCIsIlJhbmdlTGVuZ3RoIjoxOSwiUmVmZXJlbmNlSWQiOiI0NTY3YWYyNS04MTlmLTQyOWEtYWRmMS04MTBhNWE4ZjRmNj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JodHRwczovL3d3dy5zY2llbmNlZGlyZWN0LmNvbS9zY2llbmNlL2FydGljbGUvcGlpL3MwOTI2NTgwNTEzMDAxMDAzIiwiVXJpU3RyaW5nIjoiaHR0cHM6Ly93d3cuc2NpZW5jZWRpcmVjdC5jb20vc2NpZW5jZS9hcnRpY2xlL3BpaS9zMDkyNjU4MDUxMzAwMTAwMy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}</w:instrText>
          </w:r>
          <w:r w:rsidR="00F80250" w:rsidRPr="003E58FD">
            <w:rPr>
              <w:rFonts w:ascii="Arial" w:eastAsia="MS Mincho" w:hAnsi="Arial" w:cs="Arial"/>
              <w:snapToGrid/>
              <w:color w:val="auto"/>
              <w:szCs w:val="20"/>
              <w:lang w:val="en-GB" w:eastAsia="en-US" w:bidi="ar-SA"/>
            </w:rPr>
            <w:fldChar w:fldCharType="separate"/>
          </w:r>
          <w:r w:rsidR="00255D20">
            <w:rPr>
              <w:rFonts w:ascii="Arial" w:eastAsia="MS Mincho" w:hAnsi="Arial" w:cs="Arial"/>
              <w:snapToGrid/>
              <w:color w:val="auto"/>
              <w:szCs w:val="20"/>
              <w:lang w:val="en-GB" w:eastAsia="en-US" w:bidi="ar-SA"/>
            </w:rPr>
            <w:t>(Anil et al., 2013)</w:t>
          </w:r>
          <w:r w:rsidR="00F80250" w:rsidRPr="003E58FD">
            <w:rPr>
              <w:rFonts w:ascii="Arial" w:eastAsia="MS Mincho" w:hAnsi="Arial" w:cs="Arial"/>
              <w:snapToGrid/>
              <w:color w:val="auto"/>
              <w:szCs w:val="20"/>
              <w:lang w:val="en-GB" w:eastAsia="en-US" w:bidi="ar-SA"/>
            </w:rPr>
            <w:fldChar w:fldCharType="end"/>
          </w:r>
        </w:sdtContent>
      </w:sdt>
      <w:r w:rsidRPr="003E58FD">
        <w:rPr>
          <w:rFonts w:ascii="Arial" w:eastAsia="MS Mincho" w:hAnsi="Arial" w:cs="Arial"/>
          <w:snapToGrid/>
          <w:color w:val="auto"/>
          <w:szCs w:val="20"/>
          <w:lang w:val="en-GB" w:eastAsia="en-US" w:bidi="ar-SA"/>
        </w:rPr>
        <w:t xml:space="preserve">, calculates the minimal Euclidean distance between as-built point cloud data and corresponding objects in the as-planned BIM. Deviations exceeding a predefined threshold serve as indicators of potential inaccuracies in model generation or data capture processes. Additionally, </w:t>
      </w:r>
      <w:sdt>
        <w:sdtPr>
          <w:rPr>
            <w:rFonts w:ascii="Arial" w:eastAsia="MS Mincho" w:hAnsi="Arial" w:cs="Arial"/>
            <w:snapToGrid/>
            <w:color w:val="auto"/>
            <w:szCs w:val="20"/>
            <w:lang w:val="en-GB" w:eastAsia="en-US" w:bidi="ar-SA"/>
          </w:rPr>
          <w:alias w:val="To edit, see citavi.com/edit"/>
          <w:tag w:val="CitaviPlaceholder#773a508a-56d3-4b62-993d-0711b27e169a"/>
          <w:id w:val="-1981374254"/>
          <w:placeholder>
            <w:docPart w:val="DefaultPlaceholder_-1854013440"/>
          </w:placeholder>
        </w:sdtPr>
        <w:sdtEndPr/>
        <w:sdtContent>
          <w:r w:rsidR="00F80250" w:rsidRPr="003E58FD">
            <w:rPr>
              <w:rFonts w:ascii="Arial" w:eastAsia="MS Mincho" w:hAnsi="Arial" w:cs="Arial"/>
              <w:snapToGrid/>
              <w:color w:val="auto"/>
              <w:szCs w:val="20"/>
              <w:lang w:val="en-GB" w:eastAsia="en-US" w:bidi="ar-SA"/>
            </w:rPr>
            <w:fldChar w:fldCharType="begin"/>
          </w:r>
          <w:r w:rsidR="00CC116A">
            <w:rPr>
              <w:rFonts w:ascii="Arial" w:eastAsia="MS Mincho" w:hAnsi="Arial" w:cs="Arial"/>
              <w:snapToGrid/>
              <w:color w:val="auto"/>
              <w:szCs w:val="20"/>
              <w:lang w:val="en-GB" w:eastAsia="en-US" w:bidi="ar-SA"/>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iZjkwNGUwLTliMzctNDQ3OC1iNzhkLWY2MDQ5MGZhYTlmNyIsIlJhbmdlTGVuZ3RoIjoyOSwiUmVmZXJlbmNlSWQiOiI0NmI4MmMwZS05ZDJhLTQ4NTMtYmQyMS1kODg1OThjYTNhZm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}</w:instrText>
          </w:r>
          <w:r w:rsidR="00F80250" w:rsidRPr="003E58FD">
            <w:rPr>
              <w:rFonts w:ascii="Arial" w:eastAsia="MS Mincho" w:hAnsi="Arial" w:cs="Arial"/>
              <w:snapToGrid/>
              <w:color w:val="auto"/>
              <w:szCs w:val="20"/>
              <w:lang w:val="en-GB" w:eastAsia="en-US" w:bidi="ar-SA"/>
            </w:rPr>
            <w:fldChar w:fldCharType="separate"/>
          </w:r>
          <w:r w:rsidR="00255D20">
            <w:rPr>
              <w:rFonts w:ascii="Arial" w:eastAsia="MS Mincho" w:hAnsi="Arial" w:cs="Arial"/>
              <w:snapToGrid/>
              <w:color w:val="auto"/>
              <w:szCs w:val="20"/>
              <w:lang w:val="en-GB" w:eastAsia="en-US" w:bidi="ar-SA"/>
            </w:rPr>
            <w:t>(Chen and Yong K. Cho., 2018)</w:t>
          </w:r>
          <w:r w:rsidR="00F80250" w:rsidRPr="003E58FD">
            <w:rPr>
              <w:rFonts w:ascii="Arial" w:eastAsia="MS Mincho" w:hAnsi="Arial" w:cs="Arial"/>
              <w:snapToGrid/>
              <w:color w:val="auto"/>
              <w:szCs w:val="20"/>
              <w:lang w:val="en-GB" w:eastAsia="en-US" w:bidi="ar-SA"/>
            </w:rPr>
            <w:fldChar w:fldCharType="end"/>
          </w:r>
        </w:sdtContent>
      </w:sdt>
      <w:r w:rsidRPr="003E58FD">
        <w:rPr>
          <w:rFonts w:ascii="Arial" w:eastAsia="MS Mincho" w:hAnsi="Arial" w:cs="Arial"/>
          <w:snapToGrid/>
          <w:color w:val="auto"/>
          <w:szCs w:val="20"/>
          <w:lang w:val="en-GB" w:eastAsia="en-US" w:bidi="ar-SA"/>
        </w:rPr>
        <w:t xml:space="preserve"> describe a methodology combining Random Sample Consensus (RANSAC) with a column-detection algorithm, where BIM models are converted into point clouds to enable direct point-wise comparisons.</w:t>
      </w:r>
      <w:r w:rsidR="00325A6F">
        <w:rPr>
          <w:rFonts w:ascii="Arial" w:eastAsia="MS Mincho" w:hAnsi="Arial" w:cs="Arial"/>
          <w:snapToGrid/>
          <w:color w:val="auto"/>
          <w:szCs w:val="20"/>
          <w:lang w:val="en-GB" w:eastAsia="en-US" w:bidi="ar-SA"/>
        </w:rPr>
        <w:t xml:space="preserve"> </w:t>
      </w:r>
      <w:sdt>
        <w:sdtPr>
          <w:rPr>
            <w:rFonts w:ascii="Arial" w:eastAsia="MS Mincho" w:hAnsi="Arial" w:cs="Arial"/>
            <w:snapToGrid/>
            <w:color w:val="auto"/>
            <w:szCs w:val="20"/>
            <w:lang w:val="en-GB" w:eastAsia="en-US" w:bidi="ar-SA"/>
          </w:rPr>
          <w:alias w:val="To edit, see citavi.com/edit"/>
          <w:tag w:val="CitaviPlaceholder#8470953e-da27-4ea4-9750-faab222499f0"/>
          <w:id w:val="-1482999992"/>
          <w:placeholder>
            <w:docPart w:val="D77262A367124A58AAE53EBBF4AEA598"/>
          </w:placeholder>
        </w:sdtPr>
        <w:sdtEndPr/>
        <w:sdtContent>
          <w:r w:rsidR="00255D20">
            <w:rPr>
              <w:rFonts w:ascii="Arial" w:eastAsia="MS Mincho" w:hAnsi="Arial" w:cs="Arial"/>
              <w:snapToGrid/>
              <w:color w:val="auto"/>
              <w:szCs w:val="20"/>
              <w:lang w:val="en-GB" w:eastAsia="en-US" w:bidi="ar-SA"/>
            </w:rPr>
            <w:fldChar w:fldCharType="begin"/>
          </w:r>
          <w:r w:rsidR="00255D20">
            <w:rPr>
              <w:rFonts w:ascii="Arial" w:eastAsia="MS Mincho" w:hAnsi="Arial" w:cs="Arial"/>
              <w:snapToGrid/>
              <w:color w:val="auto"/>
              <w:szCs w:val="20"/>
              <w:lang w:val="en-GB" w:eastAsia="en-US" w:bidi="ar-SA"/>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yMjgzZjU5LWRmODktNDBjOC04NjE4LTgxZDRiZTY5OWU4MCIsIlJhbmdlTGVuZ3RoIjoxOCwiUmVmZXJlbmNlSWQiOiJkNTZiMWVhYi03Y2MzLTQ0ZGMtYmMzNi0yNmQ0NmEyNTkyYz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DQuMDUuMjAyMCIsIkRvaSI6IjEwLjMzOTAvcnMxMjA5MTQ1NyIsIkVkaXRvcnMiOltdLCJFdmFsdWF0aW9uQ29tcGxleGl0eSI6MCwiRXZhbHVhdGlvblNvdXJjZVRleHRGb3JtYXQiOjAsIkdyb3VwcyI6W10sIkhhc0xhYmVsMSI6ZmFsc2UsIkhhc0xhYmVsMiI6ZmFsc2UsIktleXdvcmRzIjpbXSwiTGFuZ3VhZ2UiOiJlbiIsIkxhbmd1YWdlQ29kZSI6ImVuIi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mh0dHBzOi8vd3d3Lm1kcGkuY29tLzIwNzItNDI5Mi8xMi85LzE0NTciLCJVcmlTdHJpbmciOiJodHRwczovL3d3dy5tZHBpLmNvbS8yMDcyLTQyOTIvMTIvOS8xNDU3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UcmlzdGFuIiwiQ3JlYXRlZE9uIjoiMjAyNS0wNS0wOVQxMToxNzozMyIsIk1vZGlmaWVkQnkiOiJfVHJpc3RhbiIsIklkIjoiOWFiYjA5OGEtNjZhMS00MzI1LWIzNTQtNDgxNmY3YTllNWNiIiwiTW9kaWZpZWRPbiI6IjIwMjUtMDUtMDlUMTE6MTc6MzM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IxMC4zMzkwL3JzMTIwOTE0NTciLCJVcmlTdHJpbmciOiJodHRwczovL2RvaS5vcmcvMTAuMzM5MC9yczEyMDkxNDU3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}</w:instrText>
          </w:r>
          <w:r w:rsidR="00255D20">
            <w:rPr>
              <w:rFonts w:ascii="Arial" w:eastAsia="MS Mincho" w:hAnsi="Arial" w:cs="Arial"/>
              <w:snapToGrid/>
              <w:color w:val="auto"/>
              <w:szCs w:val="20"/>
              <w:lang w:val="en-GB" w:eastAsia="en-US" w:bidi="ar-SA"/>
            </w:rPr>
            <w:fldChar w:fldCharType="separate"/>
          </w:r>
          <w:r w:rsidR="00255D20">
            <w:rPr>
              <w:rFonts w:ascii="Arial" w:eastAsia="MS Mincho" w:hAnsi="Arial" w:cs="Arial"/>
              <w:snapToGrid/>
              <w:color w:val="auto"/>
              <w:szCs w:val="20"/>
              <w:lang w:val="en-GB" w:eastAsia="en-US" w:bidi="ar-SA"/>
            </w:rPr>
            <w:t>(Kim et al., 2020)</w:t>
          </w:r>
          <w:r w:rsidR="00255D20">
            <w:rPr>
              <w:rFonts w:ascii="Arial" w:eastAsia="MS Mincho" w:hAnsi="Arial" w:cs="Arial"/>
              <w:snapToGrid/>
              <w:color w:val="auto"/>
              <w:szCs w:val="20"/>
              <w:lang w:val="en-GB" w:eastAsia="en-US" w:bidi="ar-SA"/>
            </w:rPr>
            <w:fldChar w:fldCharType="end"/>
          </w:r>
        </w:sdtContent>
      </w:sdt>
      <w:r w:rsidR="00255D20">
        <w:rPr>
          <w:rFonts w:ascii="Arial" w:eastAsia="MS Mincho" w:hAnsi="Arial" w:cs="Arial"/>
          <w:snapToGrid/>
          <w:color w:val="auto"/>
          <w:szCs w:val="20"/>
          <w:lang w:val="en-GB" w:eastAsia="en-US" w:bidi="ar-SA"/>
        </w:rPr>
        <w:t xml:space="preserve"> </w:t>
      </w:r>
      <w:r w:rsidR="00255D20" w:rsidRPr="00325A6F">
        <w:rPr>
          <w:rFonts w:ascii="Arial" w:eastAsia="MS Mincho" w:hAnsi="Arial" w:cs="Arial"/>
          <w:snapToGrid/>
          <w:color w:val="auto"/>
          <w:szCs w:val="20"/>
          <w:lang w:val="en-GB" w:eastAsia="en-US" w:bidi="ar-SA"/>
        </w:rPr>
        <w:t>introduced a</w:t>
      </w:r>
      <w:r w:rsidR="00255D20">
        <w:rPr>
          <w:rFonts w:ascii="Arial" w:eastAsia="MS Mincho" w:hAnsi="Arial" w:cs="Arial"/>
          <w:snapToGrid/>
          <w:color w:val="auto"/>
          <w:szCs w:val="20"/>
          <w:lang w:val="en-GB" w:eastAsia="en-US" w:bidi="ar-SA"/>
        </w:rPr>
        <w:t xml:space="preserve">n </w:t>
      </w:r>
      <w:r w:rsidR="00255D20" w:rsidRPr="00325A6F">
        <w:rPr>
          <w:rFonts w:ascii="Arial" w:eastAsia="MS Mincho" w:hAnsi="Arial" w:cs="Arial"/>
          <w:snapToGrid/>
          <w:color w:val="auto"/>
          <w:szCs w:val="20"/>
          <w:lang w:val="en-GB" w:eastAsia="en-US" w:bidi="ar-SA"/>
        </w:rPr>
        <w:lastRenderedPageBreak/>
        <w:t>approach for monitoring project progress by combining 3D point cloud data with the 4D parameters of BIM through the application of the Scan-vs-BIM method</w:t>
      </w:r>
      <w:r w:rsidR="00255D20">
        <w:rPr>
          <w:rFonts w:ascii="Arial" w:eastAsia="MS Mincho" w:hAnsi="Arial" w:cs="Arial"/>
          <w:snapToGrid/>
          <w:color w:val="auto"/>
          <w:szCs w:val="20"/>
          <w:lang w:val="en-GB" w:eastAsia="en-US" w:bidi="ar-SA"/>
        </w:rPr>
        <w:t xml:space="preserve">. </w:t>
      </w:r>
      <w:r w:rsidR="00255D20" w:rsidRPr="00325A6F">
        <w:rPr>
          <w:rFonts w:ascii="Arial" w:eastAsia="MS Mincho" w:hAnsi="Arial" w:cs="Arial"/>
          <w:snapToGrid/>
          <w:color w:val="auto"/>
          <w:szCs w:val="20"/>
          <w:lang w:val="en-GB" w:eastAsia="en-US" w:bidi="ar-SA"/>
        </w:rPr>
        <w:t xml:space="preserve">Another Scan-vs-BIM approach specifically designed for industrial facilities was proposed by </w:t>
      </w:r>
      <w:sdt>
        <w:sdtPr>
          <w:rPr>
            <w:rFonts w:ascii="Arial" w:eastAsia="MS Mincho" w:hAnsi="Arial" w:cs="Arial"/>
            <w:snapToGrid/>
            <w:color w:val="auto"/>
            <w:szCs w:val="20"/>
            <w:lang w:val="en-GB" w:eastAsia="en-US" w:bidi="ar-SA"/>
          </w:rPr>
          <w:alias w:val="To edit, see citavi.com/edit"/>
          <w:tag w:val="CitaviPlaceholder#891da714-3e67-4442-970d-30acc2a028ca"/>
          <w:id w:val="-659077624"/>
          <w:placeholder>
            <w:docPart w:val="DefaultPlaceholder_-1854013440"/>
          </w:placeholder>
        </w:sdtPr>
        <w:sdtContent>
          <w:r w:rsidR="004A743D">
            <w:rPr>
              <w:rFonts w:ascii="Arial" w:eastAsia="MS Mincho" w:hAnsi="Arial" w:cs="Arial"/>
              <w:snapToGrid/>
              <w:color w:val="auto"/>
              <w:szCs w:val="20"/>
              <w:lang w:val="en-GB" w:eastAsia="en-US" w:bidi="ar-SA"/>
            </w:rPr>
            <w:fldChar w:fldCharType="begin"/>
          </w:r>
          <w:r w:rsidR="004A743D">
            <w:rPr>
              <w:rFonts w:ascii="Arial" w:eastAsia="MS Mincho" w:hAnsi="Arial" w:cs="Arial"/>
              <w:snapToGrid/>
              <w:color w:val="auto"/>
              <w:szCs w:val="20"/>
              <w:lang w:val="en-GB" w:eastAsia="en-US" w:bidi="ar-SA"/>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lMjY3N2M5LTEwOTMtNDRjYi1hNjkyLTYyMzZlMjkyMGY3ZSIsIlJhbmdlTGVuZ3RoIjoxOCwiUmVmZXJlbmNlSWQiOiJhYWZlN2FjYS0xOTI3LTRlZDQtOGMyZi0xZjdkZTJjYzdjNm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TAuMTAxNi9qLmF1dGNvbi4yMDI0LjEwNTkzMSIsIlVyaVN0cmluZyI6Imh0dHBzOi8vZG9pLm9yZy8xMC4xMDE2L2ouYXV0Y29uLjIwMjQuMTA1OTMx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}</w:instrText>
          </w:r>
          <w:r w:rsidR="004A743D">
            <w:rPr>
              <w:rFonts w:ascii="Arial" w:eastAsia="MS Mincho" w:hAnsi="Arial" w:cs="Arial"/>
              <w:snapToGrid/>
              <w:color w:val="auto"/>
              <w:szCs w:val="20"/>
              <w:lang w:val="en-GB" w:eastAsia="en-US" w:bidi="ar-SA"/>
            </w:rPr>
            <w:fldChar w:fldCharType="separate"/>
          </w:r>
          <w:r w:rsidR="004A743D">
            <w:rPr>
              <w:rFonts w:ascii="Arial" w:eastAsia="MS Mincho" w:hAnsi="Arial" w:cs="Arial"/>
              <w:snapToGrid/>
              <w:color w:val="auto"/>
              <w:szCs w:val="20"/>
              <w:lang w:val="en-GB" w:eastAsia="en-US" w:bidi="ar-SA"/>
            </w:rPr>
            <w:t>(Lin et al., 2025)</w:t>
          </w:r>
          <w:r w:rsidR="004A743D">
            <w:rPr>
              <w:rFonts w:ascii="Arial" w:eastAsia="MS Mincho" w:hAnsi="Arial" w:cs="Arial"/>
              <w:snapToGrid/>
              <w:color w:val="auto"/>
              <w:szCs w:val="20"/>
              <w:lang w:val="en-GB" w:eastAsia="en-US" w:bidi="ar-SA"/>
            </w:rPr>
            <w:fldChar w:fldCharType="end"/>
          </w:r>
        </w:sdtContent>
      </w:sdt>
      <w:r w:rsidR="00255D20">
        <w:rPr>
          <w:rFonts w:ascii="Arial" w:eastAsia="MS Mincho" w:hAnsi="Arial" w:cs="Arial"/>
          <w:snapToGrid/>
          <w:color w:val="auto"/>
          <w:szCs w:val="20"/>
          <w:lang w:val="en-GB" w:eastAsia="en-US" w:bidi="ar-SA"/>
        </w:rPr>
        <w:fldChar w:fldCharType="begin"/>
      </w:r>
      <w:r w:rsidR="00255D20" w:rsidRPr="00325A6F">
        <w:rPr>
          <w:rFonts w:ascii="Arial" w:eastAsia="MS Mincho" w:hAnsi="Arial" w:cs="Arial"/>
          <w:snapToGrid/>
          <w:color w:val="auto"/>
          <w:szCs w:val="20"/>
          <w:lang w:val="en-GB" w:eastAsia="en-US" w:bidi="ar-SA"/>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zOTA2MjYyLTBjYjAtNGQ1NC1hYWJiLTIyZTBjM2UxNGFlNSIsIlJhbmdlTGVuZ3RoIjoxOCwiUmVmZXJlbmNlSWQiOiIxZmFhOTVmNi0zYTUyLTQ2MmQtOTY4MS05MGMzZDAyNDE0ND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Npd2VpIiwiTGFzdE5hbWUiOiJMaW4iLCJQcm90ZWN0ZWQiOmZhbHNlLCJTZXgiOjAsIkNyZWF0ZWRCeSI6Il9UcmlzdGFuIiwiQ3JlYXRlZE9uIjoiMjAyNS0wNS0wOVQxMToxODowNVoiLCJNb2RpZmllZE</w:instrText>
      </w:r>
      <w:r w:rsidR="00255D20">
        <w:rPr>
          <w:rFonts w:ascii="Arial" w:eastAsia="MS Mincho" w:hAnsi="Arial" w:cs="Arial"/>
          <w:snapToGrid/>
          <w:color w:val="auto"/>
          <w:szCs w:val="20"/>
          <w:lang w:val="en-GB" w:eastAsia="en-US" w:bidi="ar-SA"/>
        </w:rPr>
        <w:instrText>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TAuMTAxNi9qLmF1dGNvbi4yMDI0LjEwNTkzMSIsIlVyaVN0cmluZyI6Imh0dHBzOi8vZG9pLm9yZy8xMC4xMDE2L2ouYXV0Y29uLjIwMjQuMTA1OTMx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}</w:instrText>
      </w:r>
      <w:r w:rsidR="00255D20">
        <w:rPr>
          <w:rFonts w:ascii="Arial" w:eastAsia="MS Mincho" w:hAnsi="Arial" w:cs="Arial"/>
          <w:snapToGrid/>
          <w:color w:val="auto"/>
          <w:szCs w:val="20"/>
          <w:lang w:val="en-GB" w:eastAsia="en-US" w:bidi="ar-SA"/>
        </w:rPr>
        <w:fldChar w:fldCharType="separate"/>
      </w:r>
      <w:r w:rsidR="00255D20">
        <w:rPr>
          <w:rFonts w:ascii="Arial" w:eastAsia="MS Mincho" w:hAnsi="Arial" w:cs="Arial"/>
          <w:snapToGrid/>
          <w:color w:val="auto"/>
          <w:szCs w:val="20"/>
          <w:lang w:val="en-GB" w:eastAsia="en-US" w:bidi="ar-SA"/>
        </w:rPr>
        <w:fldChar w:fldCharType="end"/>
      </w:r>
      <w:r w:rsidR="00255D20" w:rsidRPr="00325A6F">
        <w:rPr>
          <w:rFonts w:ascii="Arial" w:eastAsia="MS Mincho" w:hAnsi="Arial" w:cs="Arial"/>
          <w:snapToGrid/>
          <w:color w:val="auto"/>
          <w:szCs w:val="20"/>
          <w:lang w:val="en-GB" w:eastAsia="en-US" w:bidi="ar-SA"/>
        </w:rPr>
        <w:t>, in which the precise object axes are extracted from point clouds and used to update the associated BIM model.</w:t>
      </w:r>
      <w:r w:rsidR="00255D20">
        <w:rPr>
          <w:rFonts w:ascii="Arial" w:eastAsia="MS Mincho" w:hAnsi="Arial" w:cs="Arial"/>
          <w:snapToGrid/>
          <w:color w:val="auto"/>
          <w:szCs w:val="20"/>
          <w:lang w:val="en-GB" w:eastAsia="en-US" w:bidi="ar-SA"/>
        </w:rPr>
        <w:t xml:space="preserve"> </w:t>
      </w:r>
      <w:r w:rsidR="00255D20" w:rsidRPr="00A33CDB">
        <w:rPr>
          <w:rFonts w:ascii="Arial" w:eastAsia="MS Mincho" w:hAnsi="Arial" w:cs="Arial"/>
          <w:snapToGrid/>
          <w:color w:val="auto"/>
          <w:szCs w:val="20"/>
          <w:lang w:val="en-GB" w:eastAsia="en-US" w:bidi="ar-SA"/>
        </w:rPr>
        <w:t>In the same context,</w:t>
      </w:r>
      <w:r w:rsidR="00250153">
        <w:rPr>
          <w:rFonts w:ascii="Arial" w:eastAsia="MS Mincho" w:hAnsi="Arial" w:cs="Arial"/>
          <w:snapToGrid/>
          <w:color w:val="auto"/>
          <w:szCs w:val="20"/>
          <w:lang w:val="en-GB" w:eastAsia="en-US" w:bidi="ar-SA"/>
        </w:rPr>
        <w:t xml:space="preserve"> </w:t>
      </w:r>
      <w:sdt>
        <w:sdtPr>
          <w:rPr>
            <w:rFonts w:ascii="Arial" w:eastAsia="MS Mincho" w:hAnsi="Arial" w:cs="Arial"/>
            <w:snapToGrid/>
            <w:color w:val="auto"/>
            <w:szCs w:val="20"/>
            <w:lang w:val="en-GB" w:eastAsia="en-US" w:bidi="ar-SA"/>
          </w:rPr>
          <w:alias w:val="To edit, see citavi.com/edit"/>
          <w:tag w:val="CitaviPlaceholder#6fe6cffe-b022-4773-b513-220f5ed911f6"/>
          <w:id w:val="-1719425971"/>
          <w:placeholder>
            <w:docPart w:val="DefaultPlaceholder_-1854013440"/>
          </w:placeholder>
        </w:sdtPr>
        <w:sdtEndPr/>
        <w:sdtContent>
          <w:r w:rsidR="00250153">
            <w:rPr>
              <w:rFonts w:ascii="Arial" w:eastAsia="MS Mincho" w:hAnsi="Arial" w:cs="Arial"/>
              <w:snapToGrid/>
              <w:color w:val="auto"/>
              <w:szCs w:val="20"/>
              <w:lang w:val="en-GB" w:eastAsia="en-US" w:bidi="ar-SA"/>
            </w:rPr>
            <w:fldChar w:fldCharType="begin"/>
          </w:r>
          <w:r w:rsidR="00250153">
            <w:rPr>
              <w:rFonts w:ascii="Arial" w:eastAsia="MS Mincho" w:hAnsi="Arial" w:cs="Arial"/>
              <w:snapToGrid/>
              <w:color w:val="auto"/>
              <w:szCs w:val="20"/>
              <w:lang w:val="en-GB" w:eastAsia="en-US" w:bidi="ar-SA"/>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1MGJkMWUzLTBlYTctNGUwYy1hODE1LTU4ZmU0N2FkYWZkMiIsIlJhbmdlTGVuZ3RoIjoyMCwiUmVmZXJlbmNlSWQiOiIwNWU2N2M2Ni1kMDllLTQ2MGEtYTg3NS05YTNhNWI2NDAxOD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NTE5NC9pc3Bycy1hbm5hbHMteC00LXczLTIwMjItOTctMjAyMiIsIlVyaVN0cmluZyI6Imh0dHBzOi8vZG9pLm9yZy8xMC41MTk0L2lzcHJzLWFubmFscy14LTQtdzMtMjAyMi05Ny0yMDIy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}</w:instrText>
          </w:r>
          <w:r w:rsidR="00250153">
            <w:rPr>
              <w:rFonts w:ascii="Arial" w:eastAsia="MS Mincho" w:hAnsi="Arial" w:cs="Arial"/>
              <w:snapToGrid/>
              <w:color w:val="auto"/>
              <w:szCs w:val="20"/>
              <w:lang w:val="en-GB" w:eastAsia="en-US" w:bidi="ar-SA"/>
            </w:rPr>
            <w:fldChar w:fldCharType="separate"/>
          </w:r>
          <w:r w:rsidR="00250153">
            <w:rPr>
              <w:rFonts w:ascii="Arial" w:eastAsia="MS Mincho" w:hAnsi="Arial" w:cs="Arial"/>
              <w:snapToGrid/>
              <w:color w:val="auto"/>
              <w:szCs w:val="20"/>
              <w:lang w:val="en-GB" w:eastAsia="en-US" w:bidi="ar-SA"/>
            </w:rPr>
            <w:t>(Jiang et al., 2022)</w:t>
          </w:r>
          <w:r w:rsidR="00250153">
            <w:rPr>
              <w:rFonts w:ascii="Arial" w:eastAsia="MS Mincho" w:hAnsi="Arial" w:cs="Arial"/>
              <w:snapToGrid/>
              <w:color w:val="auto"/>
              <w:szCs w:val="20"/>
              <w:lang w:val="en-GB" w:eastAsia="en-US" w:bidi="ar-SA"/>
            </w:rPr>
            <w:fldChar w:fldCharType="end"/>
          </w:r>
        </w:sdtContent>
      </w:sdt>
      <w:r w:rsidR="00250153">
        <w:rPr>
          <w:rFonts w:ascii="Arial" w:eastAsia="MS Mincho" w:hAnsi="Arial" w:cs="Arial"/>
          <w:snapToGrid/>
          <w:color w:val="auto"/>
          <w:szCs w:val="20"/>
          <w:lang w:val="en-GB" w:eastAsia="en-US" w:bidi="ar-SA"/>
        </w:rPr>
        <w:t xml:space="preserve"> </w:t>
      </w:r>
      <w:r w:rsidR="00255D20" w:rsidRPr="00A33CDB">
        <w:rPr>
          <w:rFonts w:ascii="Arial" w:eastAsia="MS Mincho" w:hAnsi="Arial" w:cs="Arial"/>
          <w:snapToGrid/>
          <w:color w:val="auto"/>
          <w:szCs w:val="20"/>
          <w:lang w:val="en-GB" w:eastAsia="en-US" w:bidi="ar-SA"/>
        </w:rPr>
        <w:t xml:space="preserve">presents a semi-automated approach to progress monitoring in infrastructure construction, enabling real-time evaluation of 3D point clouds using </w:t>
      </w:r>
      <w:proofErr w:type="spellStart"/>
      <w:r w:rsidR="00255D20" w:rsidRPr="00A33CDB">
        <w:rPr>
          <w:rFonts w:ascii="Arial" w:eastAsia="MS Mincho" w:hAnsi="Arial" w:cs="Arial"/>
          <w:snapToGrid/>
          <w:color w:val="auto"/>
          <w:szCs w:val="20"/>
          <w:lang w:val="en-GB" w:eastAsia="en-US" w:bidi="ar-SA"/>
        </w:rPr>
        <w:t>Hausdorff</w:t>
      </w:r>
      <w:proofErr w:type="spellEnd"/>
      <w:r w:rsidR="00255D20" w:rsidRPr="00A33CDB">
        <w:rPr>
          <w:rFonts w:ascii="Arial" w:eastAsia="MS Mincho" w:hAnsi="Arial" w:cs="Arial"/>
          <w:snapToGrid/>
          <w:color w:val="auto"/>
          <w:szCs w:val="20"/>
          <w:lang w:val="en-GB" w:eastAsia="en-US" w:bidi="ar-SA"/>
        </w:rPr>
        <w:t xml:space="preserve"> distance and Poisson surface reconstruction.</w:t>
      </w:r>
    </w:p>
    <w:p w14:paraId="4A359CCB" w14:textId="32D46DD2" w:rsidR="00B707ED" w:rsidRDefault="00A626C8" w:rsidP="002E11B1">
      <w:pPr>
        <w:pStyle w:val="MDPI31text"/>
        <w:ind w:left="0" w:firstLine="431"/>
        <w:rPr>
          <w:rFonts w:ascii="Arial" w:eastAsia="MS Mincho" w:hAnsi="Arial" w:cs="Arial"/>
          <w:snapToGrid/>
          <w:color w:val="auto"/>
          <w:szCs w:val="20"/>
          <w:lang w:val="en-GB" w:eastAsia="en-US" w:bidi="ar-SA"/>
        </w:rPr>
      </w:pPr>
      <w:r w:rsidRPr="003E58FD">
        <w:rPr>
          <w:rFonts w:ascii="Arial" w:eastAsia="MS Mincho" w:hAnsi="Arial" w:cs="Arial"/>
          <w:snapToGrid/>
          <w:color w:val="auto"/>
          <w:szCs w:val="20"/>
          <w:lang w:val="en-GB" w:eastAsia="en-US" w:bidi="ar-SA"/>
        </w:rPr>
        <w:t xml:space="preserve">Compared to general construction elements, TBE systems present additional challenges for Scan-vs-BIM approaches due to their complex geometries and frequent occlusions. </w:t>
      </w:r>
      <w:sdt>
        <w:sdtPr>
          <w:rPr>
            <w:rFonts w:eastAsia="MS Mincho" w:cs="Arial"/>
            <w:szCs w:val="20"/>
          </w:rPr>
          <w:alias w:val="To edit, see citavi.com/edit"/>
          <w:tag w:val="CitaviPlaceholder#2f0ecd0c-e1cc-41a5-8e66-418f5026e0ac"/>
          <w:id w:val="-1549446807"/>
          <w:placeholder>
            <w:docPart w:val="DefaultPlaceholder_-1854013440"/>
          </w:placeholder>
        </w:sdtPr>
        <w:sdtEndPr/>
        <w:sdtContent>
          <w:r w:rsidR="00F80250" w:rsidRPr="003E58FD">
            <w:rPr>
              <w:rFonts w:eastAsia="MS Mincho" w:cs="Arial"/>
              <w:szCs w:val="20"/>
            </w:rPr>
            <w:fldChar w:fldCharType="begin"/>
          </w:r>
          <w:r w:rsidR="00255D20">
            <w:rPr>
              <w:rFonts w:ascii="Arial" w:eastAsia="MS Mincho" w:hAnsi="Arial" w:cs="Arial"/>
              <w:snapToGrid/>
              <w:color w:val="auto"/>
              <w:szCs w:val="20"/>
              <w:lang w:val="en-GB" w:eastAsia="en-US" w:bidi="ar-SA"/>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yMDQzNzg5LTA1ZjMtNDAwYS1hNjNmLTZjZDc5MGRlMWNhYiIsIlJhbmdlTGVuZ3RoIjoyMSwiUmVmZXJlbmNlSWQiOiJiYTlmYjllZC1jNDNkLTQ1ZDUtOTFjNC01OWI4YzJlYTIwZT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MTA2MS8oYXNjZSljcC4xOTQzLTU0ODcuMDAwMDM0MyIsIlVyaVN0cmluZyI6Imh0dHBzOi8vZG9pLm9yZy8xMC4xMDYxLyhhc2NlKWNwLjE5NDMtNTQ4Ny4wMDAwMzQz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}</w:instrText>
          </w:r>
          <w:r w:rsidR="00F80250" w:rsidRPr="003E58FD">
            <w:rPr>
              <w:rFonts w:eastAsia="MS Mincho" w:cs="Arial"/>
              <w:szCs w:val="20"/>
            </w:rPr>
            <w:fldChar w:fldCharType="separate"/>
          </w:r>
          <w:r w:rsidR="00255D20">
            <w:rPr>
              <w:rFonts w:ascii="Arial" w:eastAsia="MS Mincho" w:hAnsi="Arial" w:cs="Arial"/>
              <w:snapToGrid/>
              <w:color w:val="auto"/>
              <w:szCs w:val="20"/>
              <w:lang w:val="en-GB" w:eastAsia="en-US" w:bidi="ar-SA"/>
            </w:rPr>
            <w:t>(Bosché et al., 2014)</w:t>
          </w:r>
          <w:r w:rsidR="00F80250" w:rsidRPr="003E58FD">
            <w:rPr>
              <w:rFonts w:eastAsia="MS Mincho" w:cs="Arial"/>
              <w:szCs w:val="20"/>
            </w:rPr>
            <w:fldChar w:fldCharType="end"/>
          </w:r>
        </w:sdtContent>
      </w:sdt>
      <w:r w:rsidR="00F80250" w:rsidRPr="003E58FD">
        <w:rPr>
          <w:rFonts w:ascii="Arial" w:eastAsia="MS Mincho" w:hAnsi="Arial" w:cs="Arial"/>
          <w:snapToGrid/>
          <w:color w:val="auto"/>
          <w:szCs w:val="20"/>
          <w:lang w:val="en-GB" w:eastAsia="en-US" w:bidi="ar-SA"/>
        </w:rPr>
        <w:t xml:space="preserve"> introduced a method</w:t>
      </w:r>
      <w:r w:rsidRPr="003E58FD">
        <w:rPr>
          <w:rFonts w:ascii="Arial" w:eastAsia="MS Mincho" w:hAnsi="Arial" w:cs="Arial"/>
          <w:snapToGrid/>
          <w:color w:val="auto"/>
          <w:szCs w:val="20"/>
          <w:lang w:val="en-GB" w:eastAsia="en-US" w:bidi="ar-SA"/>
        </w:rPr>
        <w:t xml:space="preserve"> </w:t>
      </w:r>
      <w:r w:rsidR="002E11B1">
        <w:rPr>
          <w:rFonts w:ascii="Arial" w:eastAsia="MS Mincho" w:hAnsi="Arial" w:cs="Arial"/>
          <w:snapToGrid/>
          <w:color w:val="auto"/>
          <w:szCs w:val="20"/>
          <w:lang w:val="en-GB" w:eastAsia="en-US" w:bidi="ar-SA"/>
        </w:rPr>
        <w:t xml:space="preserve">that </w:t>
      </w:r>
      <w:r w:rsidRPr="003E58FD">
        <w:rPr>
          <w:rFonts w:ascii="Arial" w:eastAsia="MS Mincho" w:hAnsi="Arial" w:cs="Arial"/>
          <w:snapToGrid/>
          <w:color w:val="auto"/>
          <w:szCs w:val="20"/>
          <w:lang w:val="en-GB" w:eastAsia="en-US" w:bidi="ar-SA"/>
        </w:rPr>
        <w:t xml:space="preserve">involves segmenting and assigning as-built point cloud data based on distance and normal vector alignment with corresponding BIM elements. Non-matching points are filtered, and occlusion effects are accounted for by segmenting obstructing elements. A different approach, designed specifically for inspecting piping systems, was developed by </w:t>
      </w:r>
      <w:sdt>
        <w:sdtPr>
          <w:rPr>
            <w:rFonts w:eastAsia="MS Mincho" w:cs="Arial"/>
            <w:szCs w:val="20"/>
          </w:rPr>
          <w:alias w:val="To edit, see citavi.com/edit"/>
          <w:tag w:val="CitaviPlaceholder#7fccf6fb-47f8-49e1-95c2-888a1c70a76f"/>
          <w:id w:val="-700478102"/>
          <w:placeholder>
            <w:docPart w:val="DefaultPlaceholder_-1854013440"/>
          </w:placeholder>
        </w:sdtPr>
        <w:sdtEndPr/>
        <w:sdtContent>
          <w:r w:rsidR="00F80250" w:rsidRPr="003E58FD">
            <w:rPr>
              <w:rFonts w:eastAsia="MS Mincho" w:cs="Arial"/>
              <w:szCs w:val="20"/>
            </w:rPr>
            <w:fldChar w:fldCharType="begin"/>
          </w:r>
          <w:r w:rsidR="00255D20">
            <w:rPr>
              <w:rFonts w:ascii="Arial" w:eastAsia="MS Mincho" w:hAnsi="Arial" w:cs="Arial"/>
              <w:snapToGrid/>
              <w:color w:val="auto"/>
              <w:szCs w:val="20"/>
              <w:lang w:val="en-GB" w:eastAsia="en-US" w:bidi="ar-SA"/>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hYmFiMDNiLWIyNzctNDA1Ni05Y2NkLWQ3OWNjMDJkMzczZCIsIlJhbmdlTGVuZ3RoIjoyMywiUmVmZXJlbmNlSWQiOiIwNTYyNWIyYy01MDM0LTQyM2MtYTJkNS0yYzk0Nzc5MjgzNz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JodHRwczovL3d3dy5zY2llbmNlZGlyZWN0LmNvbS9zY2llbmNlL2FydGljbGUvcGlpL3MwOTI2NTgwNTE3MzA4MjIxIiwiVXJpU3RyaW5nIjoiaHR0cHM6Ly93d3cuc2NpZW5jZWRpcmVjdC5jb20vc2NpZW5jZS9hcnRpY2xlL3BpaS9zMDkyNjU4MDUxNzMwODIyMS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}</w:instrText>
          </w:r>
          <w:r w:rsidR="00F80250" w:rsidRPr="003E58FD">
            <w:rPr>
              <w:rFonts w:eastAsia="MS Mincho" w:cs="Arial"/>
              <w:szCs w:val="20"/>
            </w:rPr>
            <w:fldChar w:fldCharType="separate"/>
          </w:r>
          <w:r w:rsidR="00255D20">
            <w:rPr>
              <w:rFonts w:ascii="Arial" w:eastAsia="MS Mincho" w:hAnsi="Arial" w:cs="Arial"/>
              <w:snapToGrid/>
              <w:color w:val="auto"/>
              <w:szCs w:val="20"/>
              <w:lang w:val="en-GB" w:eastAsia="en-US" w:bidi="ar-SA"/>
            </w:rPr>
            <w:t>(Nguyen and Choi, 2018)</w:t>
          </w:r>
          <w:r w:rsidR="00F80250" w:rsidRPr="003E58FD">
            <w:rPr>
              <w:rFonts w:eastAsia="MS Mincho" w:cs="Arial"/>
              <w:szCs w:val="20"/>
            </w:rPr>
            <w:fldChar w:fldCharType="end"/>
          </w:r>
        </w:sdtContent>
      </w:sdt>
      <w:r w:rsidRPr="003E58FD">
        <w:rPr>
          <w:rFonts w:ascii="Arial" w:eastAsia="MS Mincho" w:hAnsi="Arial" w:cs="Arial"/>
          <w:snapToGrid/>
          <w:color w:val="auto"/>
          <w:szCs w:val="20"/>
          <w:lang w:val="en-GB" w:eastAsia="en-US" w:bidi="ar-SA"/>
        </w:rPr>
        <w:t xml:space="preserve">. Their method applies geometric analysis to object-segmented point clouds derived from as-built and as-planned datasets, with metrics such as mean distance error and point-based distance deviations used for validation. Complementary to these strategies, </w:t>
      </w:r>
      <w:sdt>
        <w:sdtPr>
          <w:rPr>
            <w:rFonts w:eastAsia="MS Mincho" w:cs="Arial"/>
            <w:szCs w:val="20"/>
          </w:rPr>
          <w:alias w:val="To edit, see citavi.com/edit"/>
          <w:tag w:val="CitaviPlaceholder#76ca8078-eb76-4a8d-8662-f5aa109a155c"/>
          <w:id w:val="-1917768194"/>
          <w:placeholder>
            <w:docPart w:val="DefaultPlaceholder_-1854013440"/>
          </w:placeholder>
        </w:sdtPr>
        <w:sdtEndPr/>
        <w:sdtContent>
          <w:r w:rsidR="00F80250" w:rsidRPr="003E58FD">
            <w:rPr>
              <w:rFonts w:eastAsia="MS Mincho" w:cs="Arial"/>
              <w:szCs w:val="20"/>
            </w:rPr>
            <w:fldChar w:fldCharType="begin"/>
          </w:r>
          <w:r w:rsidR="00255D20">
            <w:rPr>
              <w:rFonts w:ascii="Arial" w:eastAsia="MS Mincho" w:hAnsi="Arial" w:cs="Arial"/>
              <w:snapToGrid/>
              <w:color w:val="auto"/>
              <w:szCs w:val="20"/>
              <w:lang w:val="en-GB" w:eastAsia="en-US" w:bidi="ar-SA"/>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FkOTI1MTY1LWIyMmUtNDFlNy04M2IxLTYxZDIwNzMyZTEzYSIsIlJhbmdlTGVuZ3RoIjoyMywiUmVmZXJlbmNlSWQiOiIzZmViOTM5ZC0xZmE1LTQ4OWItOWE1ZC0wYWI5MGFkMzZkNj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41MTk0L2lzcHJzYW5uYWxzLWlpLTUtdzItMTIxLTIwMTMiLCJFZGl0b3JzIjpbXSwiRXZhbHVhdGlvbkNvbXBsZXhpdHkiOjAsIkV2YWx1YXRpb25Tb3VyY2VUZXh0Rm9ybWF0IjowLCJHcm91cHMiOltdLCJIYXNMYWJlbDEiOmZhbHNlLCJIYXNMYWJlbDIiOmZhbHNlLCJLZXl3b3JkcyI6W10sIkxhbmd1YWdlIjoiZW4iLCJMYW5ndWFnZUNvZGUiOiJlbiI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41MTk0L2lzcHJzYW5uYWxzLWlpLTUtdzItMTIxLTIwMTMiLCJVcmlTdHJpbmciOiJodHRwczovL2RvaS5vcmcvMTAuNTE5NC9pc3Byc2FubmFscy1paS01LXcyLTEyMS0yMDEz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}</w:instrText>
          </w:r>
          <w:r w:rsidR="00F80250" w:rsidRPr="003E58FD">
            <w:rPr>
              <w:rFonts w:eastAsia="MS Mincho" w:cs="Arial"/>
              <w:szCs w:val="20"/>
            </w:rPr>
            <w:fldChar w:fldCharType="separate"/>
          </w:r>
          <w:r w:rsidR="00255D20">
            <w:rPr>
              <w:rFonts w:ascii="Arial" w:eastAsia="MS Mincho" w:hAnsi="Arial" w:cs="Arial"/>
              <w:snapToGrid/>
              <w:color w:val="auto"/>
              <w:szCs w:val="20"/>
              <w:lang w:val="en-GB" w:eastAsia="en-US" w:bidi="ar-SA"/>
            </w:rPr>
            <w:t>(Kawashima et al., 2013; Kawashima et al., 2014)</w:t>
          </w:r>
          <w:r w:rsidR="00F80250" w:rsidRPr="003E58FD">
            <w:rPr>
              <w:rFonts w:eastAsia="MS Mincho" w:cs="Arial"/>
              <w:szCs w:val="20"/>
            </w:rPr>
            <w:fldChar w:fldCharType="end"/>
          </w:r>
        </w:sdtContent>
      </w:sdt>
      <w:r w:rsidRPr="003E58FD">
        <w:rPr>
          <w:rFonts w:ascii="Arial" w:eastAsia="MS Mincho" w:hAnsi="Arial" w:cs="Arial"/>
          <w:snapToGrid/>
          <w:color w:val="auto"/>
          <w:szCs w:val="20"/>
          <w:lang w:val="en-GB" w:eastAsia="en-US" w:bidi="ar-SA"/>
        </w:rPr>
        <w:t xml:space="preserve"> proposed an alternative segmentation technique employing a normal-based region-growing method, followed by cylinder fitting to identify piping components.</w:t>
      </w:r>
      <w:r w:rsidR="00255D20">
        <w:rPr>
          <w:rFonts w:ascii="Arial" w:eastAsia="MS Mincho" w:hAnsi="Arial" w:cs="Arial"/>
          <w:snapToGrid/>
          <w:color w:val="auto"/>
          <w:szCs w:val="20"/>
          <w:lang w:val="en-GB" w:eastAsia="en-US" w:bidi="ar-SA"/>
        </w:rPr>
        <w:t xml:space="preserve"> In contrast,</w:t>
      </w:r>
      <w:r w:rsidR="00250153">
        <w:rPr>
          <w:rFonts w:ascii="Arial" w:eastAsia="MS Mincho" w:hAnsi="Arial" w:cs="Arial"/>
          <w:snapToGrid/>
          <w:color w:val="auto"/>
          <w:szCs w:val="20"/>
          <w:lang w:val="en-GB" w:eastAsia="en-US" w:bidi="ar-SA"/>
        </w:rPr>
        <w:t xml:space="preserve"> </w:t>
      </w:r>
      <w:r w:rsidR="00255D20">
        <w:rPr>
          <w:rFonts w:ascii="Arial" w:eastAsia="MS Mincho" w:hAnsi="Arial" w:cs="Arial"/>
          <w:snapToGrid/>
          <w:color w:val="auto"/>
          <w:szCs w:val="20"/>
          <w:lang w:val="en-GB" w:eastAsia="en-US" w:bidi="ar-SA"/>
        </w:rPr>
        <w:t xml:space="preserve"> </w:t>
      </w:r>
      <w:sdt>
        <w:sdtPr>
          <w:rPr>
            <w:rFonts w:ascii="Arial" w:eastAsia="MS Mincho" w:hAnsi="Arial" w:cs="Arial"/>
            <w:snapToGrid/>
            <w:color w:val="auto"/>
            <w:szCs w:val="20"/>
            <w:lang w:val="en-GB" w:eastAsia="en-US" w:bidi="ar-SA"/>
          </w:rPr>
          <w:alias w:val="To edit, see citavi.com/edit"/>
          <w:tag w:val="CitaviPlaceholder#c05b265f-bf81-4d94-9305-81d697ade4ea"/>
          <w:id w:val="575471389"/>
          <w:placeholder>
            <w:docPart w:val="DefaultPlaceholder_-1854013440"/>
          </w:placeholder>
        </w:sdtPr>
        <w:sdtEndPr/>
        <w:sdtContent>
          <w:r w:rsidR="00250153">
            <w:rPr>
              <w:rFonts w:ascii="Arial" w:eastAsia="MS Mincho" w:hAnsi="Arial" w:cs="Arial"/>
              <w:snapToGrid/>
              <w:color w:val="auto"/>
              <w:szCs w:val="20"/>
              <w:lang w:val="en-GB" w:eastAsia="en-US" w:bidi="ar-SA"/>
            </w:rPr>
            <w:fldChar w:fldCharType="begin"/>
          </w:r>
          <w:r w:rsidR="00250153">
            <w:rPr>
              <w:rFonts w:ascii="Arial" w:eastAsia="MS Mincho" w:hAnsi="Arial" w:cs="Arial"/>
              <w:snapToGrid/>
              <w:color w:val="auto"/>
              <w:szCs w:val="20"/>
              <w:lang w:val="en-GB" w:eastAsia="en-US" w:bidi="ar-SA"/>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kNzlhYmVkLTI2YTYtNDQzNy05YzI4LTM1ZTc5MTI0MTJjNCIsIlJhbmdlTGVuZ3RoIjoxOSwiUmVmZXJlbmNlSWQiOiI0M2U2ZWI5Yy1jMGI5LTQyYzQtYmU2Ny02MDdhM2QwNWIwNm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EwOS8zZHYuMjAxNC4xMDUiLCJVcmlTdHJpbmciOiJodHRwczovL2RvaS5vcmcvMTAuMTEwOS8zZHYuMjAxNC4xMDU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}</w:instrText>
          </w:r>
          <w:r w:rsidR="00250153">
            <w:rPr>
              <w:rFonts w:ascii="Arial" w:eastAsia="MS Mincho" w:hAnsi="Arial" w:cs="Arial"/>
              <w:snapToGrid/>
              <w:color w:val="auto"/>
              <w:szCs w:val="20"/>
              <w:lang w:val="en-GB" w:eastAsia="en-US" w:bidi="ar-SA"/>
            </w:rPr>
            <w:fldChar w:fldCharType="separate"/>
          </w:r>
          <w:r w:rsidR="00250153">
            <w:rPr>
              <w:rFonts w:ascii="Arial" w:eastAsia="MS Mincho" w:hAnsi="Arial" w:cs="Arial"/>
              <w:snapToGrid/>
              <w:color w:val="auto"/>
              <w:szCs w:val="20"/>
              <w:lang w:val="en-GB" w:eastAsia="en-US" w:bidi="ar-SA"/>
            </w:rPr>
            <w:t>(Kalasapudi et al.</w:t>
          </w:r>
          <w:r w:rsidR="006909EF">
            <w:rPr>
              <w:rFonts w:ascii="Arial" w:eastAsia="MS Mincho" w:hAnsi="Arial" w:cs="Arial"/>
              <w:snapToGrid/>
              <w:color w:val="auto"/>
              <w:szCs w:val="20"/>
              <w:lang w:val="en-GB" w:eastAsia="en-US" w:bidi="ar-SA"/>
            </w:rPr>
            <w:t>, 2014</w:t>
          </w:r>
          <w:r w:rsidR="00250153">
            <w:rPr>
              <w:rFonts w:ascii="Arial" w:eastAsia="MS Mincho" w:hAnsi="Arial" w:cs="Arial"/>
              <w:snapToGrid/>
              <w:color w:val="auto"/>
              <w:szCs w:val="20"/>
              <w:lang w:val="en-GB" w:eastAsia="en-US" w:bidi="ar-SA"/>
            </w:rPr>
            <w:t>)</w:t>
          </w:r>
          <w:r w:rsidR="00250153">
            <w:rPr>
              <w:rFonts w:ascii="Arial" w:eastAsia="MS Mincho" w:hAnsi="Arial" w:cs="Arial"/>
              <w:snapToGrid/>
              <w:color w:val="auto"/>
              <w:szCs w:val="20"/>
              <w:lang w:val="en-GB" w:eastAsia="en-US" w:bidi="ar-SA"/>
            </w:rPr>
            <w:fldChar w:fldCharType="end"/>
          </w:r>
        </w:sdtContent>
      </w:sdt>
      <w:r w:rsidR="00250153">
        <w:rPr>
          <w:rFonts w:ascii="Arial" w:eastAsia="MS Mincho" w:hAnsi="Arial" w:cs="Arial"/>
          <w:snapToGrid/>
          <w:color w:val="auto"/>
          <w:szCs w:val="20"/>
          <w:lang w:val="en-GB" w:eastAsia="en-US" w:bidi="ar-SA"/>
        </w:rPr>
        <w:t xml:space="preserve"> </w:t>
      </w:r>
      <w:r w:rsidR="00255D20">
        <w:rPr>
          <w:rFonts w:ascii="Arial" w:eastAsia="MS Mincho" w:hAnsi="Arial" w:cs="Arial"/>
          <w:snapToGrid/>
          <w:color w:val="auto"/>
          <w:szCs w:val="20"/>
          <w:lang w:val="en-GB" w:eastAsia="en-US" w:bidi="ar-SA"/>
        </w:rPr>
        <w:t xml:space="preserve">introduced a </w:t>
      </w:r>
      <w:r w:rsidR="00255D20" w:rsidRPr="00255D20">
        <w:rPr>
          <w:rFonts w:ascii="Arial" w:eastAsia="MS Mincho" w:hAnsi="Arial" w:cs="Arial"/>
          <w:snapToGrid/>
          <w:color w:val="auto"/>
          <w:szCs w:val="20"/>
          <w:lang w:val="en-GB" w:eastAsia="en-US" w:bidi="ar-SA"/>
        </w:rPr>
        <w:t>graph-based framework for automated spatial change analysis of components that links point clouds from 3D laser scans with as-designed BIM models based on their spatial relations</w:t>
      </w:r>
      <w:r w:rsidR="00250153">
        <w:rPr>
          <w:rFonts w:ascii="Arial" w:eastAsia="MS Mincho" w:hAnsi="Arial" w:cs="Arial"/>
          <w:snapToGrid/>
          <w:color w:val="auto"/>
          <w:szCs w:val="20"/>
          <w:lang w:val="en-GB" w:eastAsia="en-US" w:bidi="ar-SA"/>
        </w:rPr>
        <w:t>.</w:t>
      </w:r>
      <w:r w:rsidRPr="003E58FD">
        <w:rPr>
          <w:rFonts w:ascii="Arial" w:eastAsia="MS Mincho" w:hAnsi="Arial" w:cs="Arial"/>
          <w:snapToGrid/>
          <w:color w:val="auto"/>
          <w:szCs w:val="20"/>
          <w:lang w:val="en-GB" w:eastAsia="en-US" w:bidi="ar-SA"/>
        </w:rPr>
        <w:t xml:space="preserve"> </w:t>
      </w:r>
      <w:r w:rsidRPr="00B03A6B">
        <w:rPr>
          <w:rFonts w:ascii="Arial" w:eastAsia="MS Mincho" w:hAnsi="Arial" w:cs="Arial"/>
          <w:snapToGrid/>
          <w:color w:val="auto"/>
          <w:szCs w:val="20"/>
          <w:lang w:val="en-GB" w:eastAsia="en-US" w:bidi="ar-SA"/>
        </w:rPr>
        <w:t>These approaches demonstrate that while Scan-vs-BIM for TBE systems remains a challenging task, geometric analysis techniques provide a viable pathway for automating the comparison between as-planned and as-built data.</w:t>
      </w:r>
      <w:r w:rsidR="00E60B2F">
        <w:rPr>
          <w:rFonts w:ascii="Arial" w:eastAsia="MS Mincho" w:hAnsi="Arial" w:cs="Arial"/>
          <w:snapToGrid/>
          <w:color w:val="auto"/>
          <w:szCs w:val="20"/>
          <w:lang w:val="en-GB" w:eastAsia="en-US" w:bidi="ar-SA"/>
        </w:rPr>
        <w:t xml:space="preserve"> </w:t>
      </w:r>
      <w:r w:rsidR="007F079B" w:rsidRPr="00B03A6B">
        <w:rPr>
          <w:rFonts w:ascii="Arial" w:eastAsia="MS Mincho" w:hAnsi="Arial" w:cs="Arial"/>
          <w:snapToGrid/>
          <w:color w:val="auto"/>
          <w:szCs w:val="20"/>
          <w:lang w:val="en-GB" w:eastAsia="en-US" w:bidi="ar-SA"/>
        </w:rPr>
        <w:t xml:space="preserve">However, the presented methods are not suitable for a high-performance implementation on the MHL2, given their computational </w:t>
      </w:r>
      <w:r w:rsidR="00B03A6B" w:rsidRPr="00B03A6B">
        <w:rPr>
          <w:rFonts w:ascii="Arial" w:eastAsia="MS Mincho" w:hAnsi="Arial" w:cs="Arial"/>
          <w:snapToGrid/>
          <w:color w:val="auto"/>
          <w:szCs w:val="20"/>
          <w:lang w:val="en-GB" w:eastAsia="en-US" w:bidi="ar-SA"/>
        </w:rPr>
        <w:t>requirements</w:t>
      </w:r>
      <w:r w:rsidR="00B03A6B">
        <w:rPr>
          <w:rFonts w:ascii="Arial" w:eastAsia="MS Mincho" w:hAnsi="Arial" w:cs="Arial"/>
          <w:snapToGrid/>
          <w:color w:val="auto"/>
          <w:szCs w:val="20"/>
          <w:lang w:val="en-GB" w:eastAsia="en-US" w:bidi="ar-SA"/>
        </w:rPr>
        <w:t>.</w:t>
      </w:r>
    </w:p>
    <w:p w14:paraId="549508CD" w14:textId="748A4E8C" w:rsidR="00A626C8" w:rsidRPr="003E58FD" w:rsidRDefault="00B03A6B" w:rsidP="002E11B1">
      <w:pPr>
        <w:pStyle w:val="MDPI31text"/>
        <w:ind w:left="0" w:firstLine="431"/>
        <w:rPr>
          <w:rFonts w:ascii="Arial" w:eastAsia="MS Mincho" w:hAnsi="Arial" w:cs="Arial"/>
          <w:snapToGrid/>
          <w:color w:val="auto"/>
          <w:szCs w:val="20"/>
          <w:lang w:val="en-GB" w:eastAsia="en-US" w:bidi="ar-SA"/>
        </w:rPr>
      </w:pPr>
      <w:r w:rsidRPr="003E58FD">
        <w:rPr>
          <w:rFonts w:ascii="Arial" w:eastAsia="MS Mincho" w:hAnsi="Arial" w:cs="Arial"/>
          <w:snapToGrid/>
          <w:color w:val="auto"/>
          <w:szCs w:val="20"/>
          <w:lang w:val="en-GB" w:eastAsia="en-US" w:bidi="ar-SA"/>
        </w:rPr>
        <w:t>Beyond</w:t>
      </w:r>
      <w:r w:rsidR="00A626C8" w:rsidRPr="003E58FD">
        <w:rPr>
          <w:rFonts w:ascii="Arial" w:eastAsia="MS Mincho" w:hAnsi="Arial" w:cs="Arial"/>
          <w:snapToGrid/>
          <w:color w:val="auto"/>
          <w:szCs w:val="20"/>
          <w:lang w:val="en-GB" w:eastAsia="en-US" w:bidi="ar-SA"/>
        </w:rPr>
        <w:t xml:space="preserve"> conventional geometric analysis methods, machine learning and deep learning techniques are gaining increasing attention in the automation of Scan-vs-BIM processes. AI-driven approaches have already demonstrated their effectiveness in reconstructing building components, particularly in indoor environments </w:t>
      </w:r>
      <w:sdt>
        <w:sdtPr>
          <w:rPr>
            <w:rFonts w:ascii="Arial" w:eastAsia="MS Mincho" w:hAnsi="Arial" w:cs="Arial"/>
            <w:snapToGrid/>
            <w:color w:val="auto"/>
            <w:szCs w:val="20"/>
            <w:lang w:val="en-GB" w:eastAsia="en-US" w:bidi="ar-SA"/>
          </w:rPr>
          <w:alias w:val="To edit, see citavi.com/edit"/>
          <w:tag w:val="CitaviPlaceholder#f2fdfdb4-748e-4bad-bc89-a352c9102ddf"/>
          <w:id w:val="1467471045"/>
          <w:placeholder>
            <w:docPart w:val="DefaultPlaceholder_-1854013440"/>
          </w:placeholder>
        </w:sdtPr>
        <w:sdtEndPr/>
        <w:sdtContent>
          <w:r w:rsidR="00F80250" w:rsidRPr="003E58FD">
            <w:rPr>
              <w:rFonts w:ascii="Arial" w:eastAsia="MS Mincho" w:hAnsi="Arial" w:cs="Arial"/>
              <w:snapToGrid/>
              <w:color w:val="auto"/>
              <w:szCs w:val="20"/>
              <w:lang w:val="en-GB" w:eastAsia="en-US" w:bidi="ar-SA"/>
            </w:rPr>
            <w:fldChar w:fldCharType="begin"/>
          </w:r>
          <w:r w:rsidR="00CC116A">
            <w:rPr>
              <w:rFonts w:ascii="Arial" w:eastAsia="MS Mincho" w:hAnsi="Arial" w:cs="Arial"/>
              <w:snapToGrid/>
              <w:color w:val="auto"/>
              <w:szCs w:val="20"/>
              <w:lang w:val="en-GB" w:eastAsia="en-US" w:bidi="ar-SA"/>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1MWE1Y2E2LTFkNWUtNGU4Ny1hYTg3LWFkNjg2MjhkNzc3MCIsIlJhbmdlTGVuZ3RoIjozMiwiUmVmZXJlbmNlSWQiOiJkN2ViN2YzNy1kMjBhLTQwZmYtYTQ3ZC1jMTBhNzY4NTFmOW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mh0dHBzOi8vaWVlZXhwbG9yZS5pZWVlLm9yZy9hYnN0cmFjdC9kb2N1bWVudC8xNjM4MDIyLyIsIlVyaVN0cmluZyI6Imh0dHBzOi8vaWVlZXhwbG9yZS5pZWVlLm9yZy9hYnN0cmFjdC9kb2N1bWVudC8xNjM4MDIyLy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}</w:instrText>
          </w:r>
          <w:r w:rsidR="00F80250" w:rsidRPr="003E58FD">
            <w:rPr>
              <w:rFonts w:ascii="Arial" w:eastAsia="MS Mincho" w:hAnsi="Arial" w:cs="Arial"/>
              <w:snapToGrid/>
              <w:color w:val="auto"/>
              <w:szCs w:val="20"/>
              <w:lang w:val="en-GB" w:eastAsia="en-US" w:bidi="ar-SA"/>
            </w:rPr>
            <w:fldChar w:fldCharType="separate"/>
          </w:r>
          <w:r w:rsidR="00255D20">
            <w:rPr>
              <w:rFonts w:ascii="Arial" w:eastAsia="MS Mincho" w:hAnsi="Arial" w:cs="Arial"/>
              <w:snapToGrid/>
              <w:color w:val="auto"/>
              <w:szCs w:val="20"/>
              <w:lang w:val="en-GB" w:eastAsia="en-US" w:bidi="ar-SA"/>
            </w:rPr>
            <w:t>(Durrant-Whyte and Bailey, 2006)</w:t>
          </w:r>
          <w:r w:rsidR="00F80250" w:rsidRPr="003E58FD">
            <w:rPr>
              <w:rFonts w:ascii="Arial" w:eastAsia="MS Mincho" w:hAnsi="Arial" w:cs="Arial"/>
              <w:snapToGrid/>
              <w:color w:val="auto"/>
              <w:szCs w:val="20"/>
              <w:lang w:val="en-GB" w:eastAsia="en-US" w:bidi="ar-SA"/>
            </w:rPr>
            <w:fldChar w:fldCharType="end"/>
          </w:r>
        </w:sdtContent>
      </w:sdt>
      <w:r w:rsidR="00A626C8" w:rsidRPr="003E58FD">
        <w:rPr>
          <w:rFonts w:ascii="Arial" w:eastAsia="MS Mincho" w:hAnsi="Arial" w:cs="Arial"/>
          <w:snapToGrid/>
          <w:color w:val="auto"/>
          <w:szCs w:val="20"/>
          <w:lang w:val="en-GB" w:eastAsia="en-US" w:bidi="ar-SA"/>
        </w:rPr>
        <w:t xml:space="preserve">. Among the most widely used neural network architectures in point cloud processing are </w:t>
      </w:r>
      <w:proofErr w:type="spellStart"/>
      <w:r w:rsidR="00A626C8" w:rsidRPr="003E58FD">
        <w:rPr>
          <w:rFonts w:ascii="Arial" w:eastAsia="MS Mincho" w:hAnsi="Arial" w:cs="Arial"/>
          <w:i/>
          <w:iCs/>
          <w:snapToGrid/>
          <w:color w:val="auto"/>
          <w:szCs w:val="20"/>
          <w:lang w:val="en-GB" w:eastAsia="en-US" w:bidi="ar-SA"/>
        </w:rPr>
        <w:t>PointNet</w:t>
      </w:r>
      <w:proofErr w:type="spellEnd"/>
      <w:r w:rsidR="00A626C8" w:rsidRPr="003E58FD">
        <w:rPr>
          <w:rFonts w:ascii="Arial" w:eastAsia="MS Mincho" w:hAnsi="Arial" w:cs="Arial"/>
          <w:snapToGrid/>
          <w:color w:val="auto"/>
          <w:szCs w:val="20"/>
          <w:lang w:val="en-GB" w:eastAsia="en-US" w:bidi="ar-SA"/>
        </w:rPr>
        <w:t xml:space="preserve"> </w:t>
      </w:r>
      <w:sdt>
        <w:sdtPr>
          <w:rPr>
            <w:rFonts w:ascii="Arial" w:eastAsia="MS Mincho" w:hAnsi="Arial" w:cs="Arial"/>
            <w:snapToGrid/>
            <w:color w:val="auto"/>
            <w:szCs w:val="20"/>
            <w:lang w:val="en-GB" w:eastAsia="en-US" w:bidi="ar-SA"/>
          </w:rPr>
          <w:alias w:val="To edit, see citavi.com/edit"/>
          <w:tag w:val="CitaviPlaceholder#2b89b47a-eed3-4eea-9609-b1420d2f8923"/>
          <w:id w:val="1399551134"/>
          <w:placeholder>
            <w:docPart w:val="DefaultPlaceholder_-1854013440"/>
          </w:placeholder>
        </w:sdtPr>
        <w:sdtEndPr/>
        <w:sdtContent>
          <w:r w:rsidR="00F80250" w:rsidRPr="003E58FD">
            <w:rPr>
              <w:rFonts w:ascii="Arial" w:eastAsia="MS Mincho" w:hAnsi="Arial" w:cs="Arial"/>
              <w:snapToGrid/>
              <w:color w:val="auto"/>
              <w:szCs w:val="20"/>
              <w:lang w:val="en-GB" w:eastAsia="en-US" w:bidi="ar-SA"/>
            </w:rPr>
            <w:fldChar w:fldCharType="begin"/>
          </w:r>
          <w:r w:rsidR="00CC116A">
            <w:rPr>
              <w:rFonts w:ascii="Arial" w:eastAsia="MS Mincho" w:hAnsi="Arial" w:cs="Arial"/>
              <w:snapToGrid/>
              <w:color w:val="auto"/>
              <w:szCs w:val="20"/>
              <w:lang w:val="en-GB" w:eastAsia="en-US" w:bidi="ar-SA"/>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iMjdjN2Y5LTg5MTUtNGY4YS05NDVhLTk2MWQwMjM0YWUyMCIsIlJhbmdlTGVuZ3RoIjoxNywiUmVmZXJlbmNlSWQiOiJiZTdjM2ZhMS0yZDQ5LTQ2NTgtODQwOS0zYmE5OWNjZDNiND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JodHRwczovL3Byb2NlZWRpbmdzLm5ldXJpcHMuY2MvcGFwZXIvMjAxNy9oYXNoL2Q4YmY4NGJlMzgwMGQxMmY3NGQ4YjA1ZTliODk4MzZmLWFic3RyYWN0Lmh0bWwiLCJVcmlTdHJpbmciOiJodHRwczovL3Byb2NlZWRpbmdzLm5ldXJpcHMuY2MvcGFwZXIvMjAxNy9oYXNoL2Q4YmY4NGJlMzgwMGQxMmY3NGQ4YjA1ZTliODk4MzZmLWFic3RyYWN0Lmh0bWw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kFic3RyYWN0IiwiQ3JlYXRlZEJ5IjoiX1RyaXN0YW4iLCJDcmVhdGVkT24iOiIyMDI0LTExLTE3VDE3OjU5OjM0IiwiTW9kaWZpZWRCeSI6Il9UcmlzdGFuIiwiSWQiOiI5MDAxNWZkOC1mNzA5LTQxOTQtYTU3ZC01NGZhMDIxYWJlOWEiLCJNb2RpZmllZE9uIjoiMjAyNC0xMS0xN1QxNzo1OTozNCIsIlByb2plY3QiOnsiJHJlZiI6IjgifX1dLCJPcmdhbml6YXRpb25zIjpbXSwiT3JpZ2luYWxQdWJsaWNhdGlvbiI6IjIwMTciLCJPdGhlcnNJbnZvbHZlZCI6W10sIlBhcmVudFJlZmVyZW5jZSI6eyIkaWQiOiIxNS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}</w:instrText>
          </w:r>
          <w:r w:rsidR="00F80250" w:rsidRPr="003E58FD">
            <w:rPr>
              <w:rFonts w:ascii="Arial" w:eastAsia="MS Mincho" w:hAnsi="Arial" w:cs="Arial"/>
              <w:snapToGrid/>
              <w:color w:val="auto"/>
              <w:szCs w:val="20"/>
              <w:lang w:val="en-GB" w:eastAsia="en-US" w:bidi="ar-SA"/>
            </w:rPr>
            <w:fldChar w:fldCharType="separate"/>
          </w:r>
          <w:r w:rsidR="00255D20">
            <w:rPr>
              <w:rFonts w:ascii="Arial" w:eastAsia="MS Mincho" w:hAnsi="Arial" w:cs="Arial"/>
              <w:snapToGrid/>
              <w:color w:val="auto"/>
              <w:szCs w:val="20"/>
              <w:lang w:val="en-GB" w:eastAsia="en-US" w:bidi="ar-SA"/>
            </w:rPr>
            <w:t>(Qi et al., 2017)</w:t>
          </w:r>
          <w:r w:rsidR="00F80250" w:rsidRPr="003E58FD">
            <w:rPr>
              <w:rFonts w:ascii="Arial" w:eastAsia="MS Mincho" w:hAnsi="Arial" w:cs="Arial"/>
              <w:snapToGrid/>
              <w:color w:val="auto"/>
              <w:szCs w:val="20"/>
              <w:lang w:val="en-GB" w:eastAsia="en-US" w:bidi="ar-SA"/>
            </w:rPr>
            <w:fldChar w:fldCharType="end"/>
          </w:r>
        </w:sdtContent>
      </w:sdt>
      <w:r w:rsidR="00A626C8" w:rsidRPr="003E58FD">
        <w:rPr>
          <w:rFonts w:ascii="Arial" w:eastAsia="MS Mincho" w:hAnsi="Arial" w:cs="Arial"/>
          <w:snapToGrid/>
          <w:color w:val="auto"/>
          <w:szCs w:val="20"/>
          <w:lang w:val="en-GB" w:eastAsia="en-US" w:bidi="ar-SA"/>
        </w:rPr>
        <w:t xml:space="preserve">, which directly </w:t>
      </w:r>
      <w:r w:rsidR="004553B0" w:rsidRPr="003E58FD">
        <w:rPr>
          <w:rFonts w:ascii="Arial" w:eastAsia="MS Mincho" w:hAnsi="Arial" w:cs="Arial"/>
          <w:snapToGrid/>
          <w:color w:val="auto"/>
          <w:szCs w:val="20"/>
          <w:lang w:val="en-GB" w:eastAsia="en-US" w:bidi="ar-SA"/>
        </w:rPr>
        <w:t>analyses</w:t>
      </w:r>
      <w:r w:rsidR="00A626C8" w:rsidRPr="003E58FD">
        <w:rPr>
          <w:rFonts w:ascii="Arial" w:eastAsia="MS Mincho" w:hAnsi="Arial" w:cs="Arial"/>
          <w:snapToGrid/>
          <w:color w:val="auto"/>
          <w:szCs w:val="20"/>
          <w:lang w:val="en-GB" w:eastAsia="en-US" w:bidi="ar-SA"/>
        </w:rPr>
        <w:t xml:space="preserve"> raw point cloud data, and </w:t>
      </w:r>
      <w:proofErr w:type="spellStart"/>
      <w:r w:rsidR="00A626C8" w:rsidRPr="003E58FD">
        <w:rPr>
          <w:rFonts w:ascii="Arial" w:eastAsia="MS Mincho" w:hAnsi="Arial" w:cs="Arial"/>
          <w:i/>
          <w:iCs/>
          <w:snapToGrid/>
          <w:color w:val="auto"/>
          <w:szCs w:val="20"/>
          <w:lang w:val="en-GB" w:eastAsia="en-US" w:bidi="ar-SA"/>
        </w:rPr>
        <w:t>VoxelNet</w:t>
      </w:r>
      <w:proofErr w:type="spellEnd"/>
      <w:r w:rsidR="00A626C8" w:rsidRPr="003E58FD">
        <w:rPr>
          <w:rFonts w:ascii="Arial" w:eastAsia="MS Mincho" w:hAnsi="Arial" w:cs="Arial"/>
          <w:snapToGrid/>
          <w:color w:val="auto"/>
          <w:szCs w:val="20"/>
          <w:lang w:val="en-GB" w:eastAsia="en-US" w:bidi="ar-SA"/>
        </w:rPr>
        <w:t xml:space="preserve"> </w:t>
      </w:r>
      <w:sdt>
        <w:sdtPr>
          <w:rPr>
            <w:rFonts w:ascii="Arial" w:eastAsia="MS Mincho" w:hAnsi="Arial" w:cs="Arial"/>
            <w:snapToGrid/>
            <w:color w:val="auto"/>
            <w:szCs w:val="20"/>
            <w:lang w:val="en-GB" w:eastAsia="en-US" w:bidi="ar-SA"/>
          </w:rPr>
          <w:alias w:val="To edit, see citavi.com/edit"/>
          <w:tag w:val="CitaviPlaceholder#e3d490b3-1cfc-47b0-8e80-f880ae6a9b01"/>
          <w:id w:val="412277889"/>
          <w:placeholder>
            <w:docPart w:val="DefaultPlaceholder_-1854013440"/>
          </w:placeholder>
        </w:sdtPr>
        <w:sdtEndPr/>
        <w:sdtContent>
          <w:r w:rsidR="00F80250" w:rsidRPr="003E58FD">
            <w:rPr>
              <w:rFonts w:ascii="Arial" w:eastAsia="MS Mincho" w:hAnsi="Arial" w:cs="Arial"/>
              <w:snapToGrid/>
              <w:color w:val="auto"/>
              <w:szCs w:val="20"/>
              <w:lang w:val="en-GB" w:eastAsia="en-US" w:bidi="ar-SA"/>
            </w:rPr>
            <w:fldChar w:fldCharType="begin"/>
          </w:r>
          <w:r w:rsidR="00CC116A">
            <w:rPr>
              <w:rFonts w:ascii="Arial" w:eastAsia="MS Mincho" w:hAnsi="Arial" w:cs="Arial"/>
              <w:snapToGrid/>
              <w:color w:val="auto"/>
              <w:szCs w:val="20"/>
              <w:lang w:val="en-GB" w:eastAsia="en-US" w:bidi="ar-SA"/>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5YTVlYTVkLTVmZjUtNDhhZi04MzM4LTBkMDc3ZmEzMmY3NCIsIlJhbmdlTGVuZ3RoIjoyMiwiUmVmZXJlbmNlSWQiOiIwNWEzYjE2NS0zNTQ4LTQxMDYtODRmMC04YTBmMGQ2ZmMwNm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xNyIsIkRvaSI6IjEwLjQ4NTUwL2FyWGl2LjE3MTEuMDYzOTYiLCJFZGl0b3JzIjpbXSwiRXZhbHVhdGlvbkNvbXBsZXhpdHkiOjAsIkV2YWx1YXRpb25Tb3VyY2VUZXh0Rm9ybWF0IjowLCJHcm91cHMiOltdLCJIYXNMYWJlbDEiOmZhbHNlLCJIYXNMYWJlbDIiOmZhbHNlLCJLZXl3b3JkcyI6W10sIkxhbmd1YWdlIjoiZW4iLCJMYW5ndWFnZUNvZGUiOiJlbiI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NzExLjA2Mzk2IiwiVXJpU3RyaW5nIjoiaHR0cHM6Ly9hcnhpdi5vcmcvcGRmLzE3MTEuMDYzOTYucGRm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}</w:instrText>
          </w:r>
          <w:r w:rsidR="00F80250" w:rsidRPr="003E58FD">
            <w:rPr>
              <w:rFonts w:ascii="Arial" w:eastAsia="MS Mincho" w:hAnsi="Arial" w:cs="Arial"/>
              <w:snapToGrid/>
              <w:color w:val="auto"/>
              <w:szCs w:val="20"/>
              <w:lang w:val="en-GB" w:eastAsia="en-US" w:bidi="ar-SA"/>
            </w:rPr>
            <w:fldChar w:fldCharType="separate"/>
          </w:r>
          <w:r w:rsidR="00255D20">
            <w:rPr>
              <w:rFonts w:ascii="Arial" w:eastAsia="MS Mincho" w:hAnsi="Arial" w:cs="Arial"/>
              <w:snapToGrid/>
              <w:color w:val="auto"/>
              <w:szCs w:val="20"/>
              <w:lang w:val="en-GB" w:eastAsia="en-US" w:bidi="ar-SA"/>
            </w:rPr>
            <w:t xml:space="preserve">(Zhou and </w:t>
          </w:r>
          <w:proofErr w:type="spellStart"/>
          <w:r w:rsidR="00255D20">
            <w:rPr>
              <w:rFonts w:ascii="Arial" w:eastAsia="MS Mincho" w:hAnsi="Arial" w:cs="Arial"/>
              <w:snapToGrid/>
              <w:color w:val="auto"/>
              <w:szCs w:val="20"/>
              <w:lang w:val="en-GB" w:eastAsia="en-US" w:bidi="ar-SA"/>
            </w:rPr>
            <w:t>Tuzel</w:t>
          </w:r>
          <w:proofErr w:type="spellEnd"/>
          <w:r w:rsidR="00255D20">
            <w:rPr>
              <w:rFonts w:ascii="Arial" w:eastAsia="MS Mincho" w:hAnsi="Arial" w:cs="Arial"/>
              <w:snapToGrid/>
              <w:color w:val="auto"/>
              <w:szCs w:val="20"/>
              <w:lang w:val="en-GB" w:eastAsia="en-US" w:bidi="ar-SA"/>
            </w:rPr>
            <w:t>, 2017)</w:t>
          </w:r>
          <w:r w:rsidR="00F80250" w:rsidRPr="003E58FD">
            <w:rPr>
              <w:rFonts w:ascii="Arial" w:eastAsia="MS Mincho" w:hAnsi="Arial" w:cs="Arial"/>
              <w:snapToGrid/>
              <w:color w:val="auto"/>
              <w:szCs w:val="20"/>
              <w:lang w:val="en-GB" w:eastAsia="en-US" w:bidi="ar-SA"/>
            </w:rPr>
            <w:fldChar w:fldCharType="end"/>
          </w:r>
        </w:sdtContent>
      </w:sdt>
      <w:r w:rsidR="00A626C8" w:rsidRPr="003E58FD">
        <w:rPr>
          <w:rFonts w:ascii="Arial" w:eastAsia="MS Mincho" w:hAnsi="Arial" w:cs="Arial"/>
          <w:snapToGrid/>
          <w:color w:val="auto"/>
          <w:szCs w:val="20"/>
          <w:lang w:val="en-GB" w:eastAsia="en-US" w:bidi="ar-SA"/>
        </w:rPr>
        <w:t xml:space="preserve">, which employs a </w:t>
      </w:r>
      <w:r w:rsidR="00A626C8" w:rsidRPr="003E58FD">
        <w:rPr>
          <w:rFonts w:ascii="Arial" w:eastAsia="MS Mincho" w:hAnsi="Arial" w:cs="Arial"/>
          <w:snapToGrid/>
          <w:color w:val="auto"/>
          <w:szCs w:val="20"/>
          <w:lang w:val="en-GB" w:eastAsia="en-US" w:bidi="ar-SA"/>
        </w:rPr>
        <w:t xml:space="preserve">voxel-based representation to encode spatial features. Extensions of these models, such as </w:t>
      </w:r>
      <w:r w:rsidR="00A626C8" w:rsidRPr="00CE4134">
        <w:rPr>
          <w:rFonts w:ascii="Arial" w:eastAsia="MS Mincho" w:hAnsi="Arial" w:cs="Arial"/>
          <w:snapToGrid/>
          <w:color w:val="auto"/>
          <w:szCs w:val="20"/>
          <w:lang w:val="en-GB" w:eastAsia="en-US" w:bidi="ar-SA"/>
        </w:rPr>
        <w:t>Voxel-FPN</w:t>
      </w:r>
      <w:r w:rsidR="00A626C8" w:rsidRPr="003E58FD">
        <w:rPr>
          <w:rFonts w:ascii="Arial" w:eastAsia="MS Mincho" w:hAnsi="Arial" w:cs="Arial"/>
          <w:snapToGrid/>
          <w:color w:val="auto"/>
          <w:szCs w:val="20"/>
          <w:lang w:val="en-GB" w:eastAsia="en-US" w:bidi="ar-SA"/>
        </w:rPr>
        <w:t xml:space="preserve"> </w:t>
      </w:r>
      <w:sdt>
        <w:sdtPr>
          <w:rPr>
            <w:rFonts w:ascii="Arial" w:eastAsia="MS Mincho" w:hAnsi="Arial" w:cs="Arial"/>
            <w:snapToGrid/>
            <w:color w:val="auto"/>
            <w:szCs w:val="20"/>
            <w:lang w:val="en-GB" w:eastAsia="en-US" w:bidi="ar-SA"/>
          </w:rPr>
          <w:alias w:val="To edit, see citavi.com/edit"/>
          <w:tag w:val="CitaviPlaceholder#d9979cee-635a-422f-8173-f8741a44f4e2"/>
          <w:id w:val="1362085721"/>
          <w:placeholder>
            <w:docPart w:val="DefaultPlaceholder_-1854013440"/>
          </w:placeholder>
        </w:sdtPr>
        <w:sdtEndPr/>
        <w:sdtContent>
          <w:r w:rsidR="00F80250" w:rsidRPr="003E58FD">
            <w:rPr>
              <w:rFonts w:ascii="Arial" w:eastAsia="MS Mincho" w:hAnsi="Arial" w:cs="Arial"/>
              <w:snapToGrid/>
              <w:color w:val="auto"/>
              <w:szCs w:val="20"/>
              <w:lang w:val="en-GB" w:eastAsia="en-US" w:bidi="ar-SA"/>
            </w:rPr>
            <w:fldChar w:fldCharType="begin"/>
          </w:r>
          <w:r w:rsidR="00255D20">
            <w:rPr>
              <w:rFonts w:ascii="Arial" w:eastAsia="MS Mincho" w:hAnsi="Arial" w:cs="Arial"/>
              <w:snapToGrid/>
              <w:color w:val="auto"/>
              <w:szCs w:val="20"/>
              <w:lang w:val="en-GB" w:eastAsia="en-US" w:bidi="ar-SA"/>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jNGI0NzE0LWJkNzYtNDBkZC1hMjgwLTg4ZmRlODZiMzcyMyIsIlJhbmdlTGVuZ3RoIjoyMCwiUmVmZXJlbmNlSWQiOiI4MGU3MTU2MC1lMmQ5LTRiOTUtYjg1My04MTUzNWJmN2ZlMz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OC4wMS4yMDIwIiwiRGF0ZTIiOiIyOC4wMS4yMDIwIiwiRG9pIjoiMTAuMzM5MC9zMjAwMzA3MDQiLCJFZGl0b3JzIjpbXSwiRXZhbHVhdGlvbkNvbXBsZXhpdHkiOjAsIkV2YWx1YXRpb25Tb3VyY2VUZXh0Rm9ybWF0IjowLCJHcm91cHMiOltdLCJIYXNMYWJlbDEiOmZhbHNlLCJIYXNMYWJlbDIiOmZhbHNlLCJLZXl3b3JkcyI6W10sIkxhbmd1YWdlIjoiZW5nIiwiTGFuZ3VhZ2VDb2RlIjoiZW4i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aHR0cHM6Ly93d3cubWRwaS5jb20vMTQyNC04MjIwLzIwLzMvNzA0IiwiVXJpU3RyaW5nIjoiaHR0cHM6Ly93d3cubWRwaS5jb20vMTQyNC04MjIwLzIwLzMvNzA0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}</w:instrText>
          </w:r>
          <w:r w:rsidR="00F80250" w:rsidRPr="003E58FD">
            <w:rPr>
              <w:rFonts w:ascii="Arial" w:eastAsia="MS Mincho" w:hAnsi="Arial" w:cs="Arial"/>
              <w:snapToGrid/>
              <w:color w:val="auto"/>
              <w:szCs w:val="20"/>
              <w:lang w:val="en-GB" w:eastAsia="en-US" w:bidi="ar-SA"/>
            </w:rPr>
            <w:fldChar w:fldCharType="separate"/>
          </w:r>
          <w:r w:rsidR="00255D20">
            <w:rPr>
              <w:rFonts w:ascii="Arial" w:eastAsia="MS Mincho" w:hAnsi="Arial" w:cs="Arial"/>
              <w:snapToGrid/>
              <w:color w:val="auto"/>
              <w:szCs w:val="20"/>
              <w:lang w:val="en-GB" w:eastAsia="en-US" w:bidi="ar-SA"/>
            </w:rPr>
            <w:t>(Kuang et al., 2020)</w:t>
          </w:r>
          <w:r w:rsidR="00F80250" w:rsidRPr="003E58FD">
            <w:rPr>
              <w:rFonts w:ascii="Arial" w:eastAsia="MS Mincho" w:hAnsi="Arial" w:cs="Arial"/>
              <w:snapToGrid/>
              <w:color w:val="auto"/>
              <w:szCs w:val="20"/>
              <w:lang w:val="en-GB" w:eastAsia="en-US" w:bidi="ar-SA"/>
            </w:rPr>
            <w:fldChar w:fldCharType="end"/>
          </w:r>
        </w:sdtContent>
      </w:sdt>
      <w:r w:rsidR="00A626C8" w:rsidRPr="003E58FD">
        <w:rPr>
          <w:rFonts w:ascii="Arial" w:eastAsia="MS Mincho" w:hAnsi="Arial" w:cs="Arial"/>
          <w:snapToGrid/>
          <w:color w:val="auto"/>
          <w:szCs w:val="20"/>
          <w:lang w:val="en-GB" w:eastAsia="en-US" w:bidi="ar-SA"/>
        </w:rPr>
        <w:t xml:space="preserve">, have been shown to improve object detection capabilities in both indoor and outdoor settings. Additionally, multi-sensor fusion models such as </w:t>
      </w:r>
      <w:r w:rsidR="00A626C8" w:rsidRPr="00CE4134">
        <w:rPr>
          <w:rFonts w:ascii="Arial" w:eastAsia="MS Mincho" w:hAnsi="Arial" w:cs="Arial"/>
          <w:snapToGrid/>
          <w:color w:val="auto"/>
          <w:szCs w:val="20"/>
          <w:lang w:val="en-GB" w:eastAsia="en-US" w:bidi="ar-SA"/>
        </w:rPr>
        <w:t>MVX-Net</w:t>
      </w:r>
      <w:r w:rsidR="00A626C8" w:rsidRPr="003E58FD">
        <w:rPr>
          <w:rFonts w:ascii="Arial" w:eastAsia="MS Mincho" w:hAnsi="Arial" w:cs="Arial"/>
          <w:snapToGrid/>
          <w:color w:val="auto"/>
          <w:szCs w:val="20"/>
          <w:lang w:val="en-GB" w:eastAsia="en-US" w:bidi="ar-SA"/>
        </w:rPr>
        <w:t xml:space="preserve"> </w:t>
      </w:r>
      <w:sdt>
        <w:sdtPr>
          <w:rPr>
            <w:rFonts w:ascii="Arial" w:eastAsia="MS Mincho" w:hAnsi="Arial" w:cs="Arial"/>
            <w:snapToGrid/>
            <w:color w:val="auto"/>
            <w:szCs w:val="20"/>
            <w:lang w:val="en-GB" w:eastAsia="en-US" w:bidi="ar-SA"/>
          </w:rPr>
          <w:alias w:val="To edit, see citavi.com/edit"/>
          <w:tag w:val="CitaviPlaceholder#f929ab9a-82a5-4f45-aae6-89b18ebb7d07"/>
          <w:id w:val="85282875"/>
          <w:placeholder>
            <w:docPart w:val="DefaultPlaceholder_-1854013440"/>
          </w:placeholder>
        </w:sdtPr>
        <w:sdtEndPr/>
        <w:sdtContent>
          <w:r w:rsidR="00F80250" w:rsidRPr="003E58FD">
            <w:rPr>
              <w:rFonts w:ascii="Arial" w:eastAsia="MS Mincho" w:hAnsi="Arial" w:cs="Arial"/>
              <w:snapToGrid/>
              <w:color w:val="auto"/>
              <w:szCs w:val="20"/>
              <w:lang w:val="en-GB" w:eastAsia="en-US" w:bidi="ar-SA"/>
            </w:rPr>
            <w:fldChar w:fldCharType="begin"/>
          </w:r>
          <w:r w:rsidR="00F80250" w:rsidRPr="003E58FD">
            <w:rPr>
              <w:rFonts w:ascii="Arial" w:eastAsia="MS Mincho" w:hAnsi="Arial" w:cs="Arial"/>
              <w:snapToGrid/>
              <w:color w:val="auto"/>
              <w:szCs w:val="20"/>
              <w:lang w:val="en-GB" w:eastAsia="en-US" w:bidi="ar-SA"/>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jMzUwMWVmLTY2ZjUtNDRlZC1iNGFiLWEzMjEzNTUxOTY3MyIsIlJhbmdlTGVuZ3RoIjoyMiwiUmVmZXJlbmNlSWQiOiJjNDFkMWYyMC05NTViLTQyZjktOTAwYS1jNTQ3MTMwM2I3Zj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A5L2ljcmEuMjAxOS44Nzk0MTk1IiwiRWRpdG9ycyI6W10sIkV2YWx1YXRpb25Db21wbGV4aXR5IjowLCJFdmFsdWF0aW9uU291cmNlVGV4dEZvcm1hdCI6MCwiR3JvdXBzIjpbXSwiSGFzTGFiZWwxIjpmYWxzZSwiSGFzTGFiZWwyIjpmYWxzZSwiS2V5d29yZHMiOltd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MTEwOS9pY3JhLjIwMTkuODc5NDE5NSIsIlVyaVN0cmluZyI6Imh0dHBzOi8vZG9pLm9yZy8xMC4xMTA5L2ljcmEuMjAxOS44Nzk0MTk1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UcmlzdGFuIiwiQ3JlYXRlZE9uIjoiMjAyNC0xMS0xN1QxODowNTo1NSIsIk1vZGlmaWVkQnkiOiJfVHJpc3RhbiIsIklkIjoiMGIwNDY4NDktODU0NS00ZDdiLThmMWUtMThhMDk5YjEwZTc2IiwiTW9kaWZpZWRPbiI6IjIwMjQtMTEtMTdUMTg6MDU6NTUiLCJQcm9qZWN0Ijp7IiRyZWYiOiI4In19XSwiT3JnYW5pemF0aW9ucyI6W10sIk90aGVyc0ludm9sdmVkIjpbXSwiUGFyZW50UmVmZXJlbmNlIjp7IiRpZCI6IjE2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}</w:instrText>
          </w:r>
          <w:r w:rsidR="00F80250" w:rsidRPr="003E58FD">
            <w:rPr>
              <w:rFonts w:ascii="Arial" w:eastAsia="MS Mincho" w:hAnsi="Arial" w:cs="Arial"/>
              <w:snapToGrid/>
              <w:color w:val="auto"/>
              <w:szCs w:val="20"/>
              <w:lang w:val="en-GB" w:eastAsia="en-US" w:bidi="ar-SA"/>
            </w:rPr>
            <w:fldChar w:fldCharType="separate"/>
          </w:r>
          <w:r w:rsidR="00255D20">
            <w:rPr>
              <w:rFonts w:ascii="Arial" w:eastAsia="MS Mincho" w:hAnsi="Arial" w:cs="Arial"/>
              <w:snapToGrid/>
              <w:color w:val="auto"/>
              <w:szCs w:val="20"/>
              <w:lang w:val="en-GB" w:eastAsia="en-US" w:bidi="ar-SA"/>
            </w:rPr>
            <w:t>(Sindagi et al., 2019)</w:t>
          </w:r>
          <w:r w:rsidR="00F80250" w:rsidRPr="003E58FD">
            <w:rPr>
              <w:rFonts w:ascii="Arial" w:eastAsia="MS Mincho" w:hAnsi="Arial" w:cs="Arial"/>
              <w:snapToGrid/>
              <w:color w:val="auto"/>
              <w:szCs w:val="20"/>
              <w:lang w:val="en-GB" w:eastAsia="en-US" w:bidi="ar-SA"/>
            </w:rPr>
            <w:fldChar w:fldCharType="end"/>
          </w:r>
        </w:sdtContent>
      </w:sdt>
      <w:r w:rsidR="00A626C8" w:rsidRPr="003E58FD">
        <w:rPr>
          <w:rFonts w:ascii="Arial" w:eastAsia="MS Mincho" w:hAnsi="Arial" w:cs="Arial"/>
          <w:snapToGrid/>
          <w:color w:val="auto"/>
          <w:szCs w:val="20"/>
          <w:lang w:val="en-GB" w:eastAsia="en-US" w:bidi="ar-SA"/>
        </w:rPr>
        <w:t xml:space="preserve"> integrate independent classification outputs, thereby enhancing detection accuracy by leveraging complementary data sources. In addition to object recognition tasks, AI methods have also been applied in the classification of building technology time series</w:t>
      </w:r>
      <w:r w:rsidR="002E11B1">
        <w:rPr>
          <w:rFonts w:ascii="Arial" w:eastAsia="MS Mincho" w:hAnsi="Arial" w:cs="Arial"/>
          <w:snapToGrid/>
          <w:color w:val="auto"/>
          <w:szCs w:val="20"/>
          <w:lang w:val="en-GB" w:eastAsia="en-US" w:bidi="ar-SA"/>
        </w:rPr>
        <w:t xml:space="preserve"> as shown in </w:t>
      </w:r>
      <w:sdt>
        <w:sdtPr>
          <w:rPr>
            <w:rFonts w:ascii="Arial" w:eastAsia="MS Mincho" w:hAnsi="Arial" w:cs="Arial"/>
            <w:snapToGrid/>
            <w:color w:val="auto"/>
            <w:szCs w:val="20"/>
            <w:lang w:val="en-GB" w:eastAsia="en-US" w:bidi="ar-SA"/>
          </w:rPr>
          <w:alias w:val="To edit, see citavi.com/edit"/>
          <w:tag w:val="CitaviPlaceholder#d361dec2-5fba-4f0c-a4f7-2b56efd6502e"/>
          <w:id w:val="764810242"/>
          <w:placeholder>
            <w:docPart w:val="DefaultPlaceholder_-1854013440"/>
          </w:placeholder>
        </w:sdtPr>
        <w:sdtEndPr/>
        <w:sdtContent>
          <w:r w:rsidR="00F80250" w:rsidRPr="003E58FD">
            <w:rPr>
              <w:rFonts w:ascii="Arial" w:eastAsia="MS Mincho" w:hAnsi="Arial" w:cs="Arial"/>
              <w:snapToGrid/>
              <w:color w:val="auto"/>
              <w:szCs w:val="20"/>
              <w:lang w:val="en-GB" w:eastAsia="en-US" w:bidi="ar-SA"/>
            </w:rPr>
            <w:fldChar w:fldCharType="begin"/>
          </w:r>
          <w:r w:rsidR="00255D20">
            <w:rPr>
              <w:rFonts w:ascii="Arial" w:eastAsia="MS Mincho" w:hAnsi="Arial" w:cs="Arial"/>
              <w:snapToGrid/>
              <w:color w:val="auto"/>
              <w:szCs w:val="20"/>
              <w:lang w:val="en-GB" w:eastAsia="en-US" w:bidi="ar-SA"/>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iNDk4ZThlLTk0NGMtNGYzYy04OGE1LWUwNWM3MDliMGFiOSIsIlJhbmdlTGVuZ3RoIjoyMywiUmVmZXJlbmNlSWQiOiIxMzMwMDVjNy0xY2U1LTQ0ZjktOTM4OC0xODhkMzQ5M2ZlYm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TEuMDkuMjAxNyIsIkRvaSI6IjEwLjEwMTYvai5lZ3lwcm8uMjAxNy4wNy40Mjg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JodHRwczovL3d3dy5zY2llbmNlZGlyZWN0LmNvbS9zY2llbmNlL2FydGljbGUvcGlpL3MxODc2NjEwMjE3MzMyNjE3IiwiVXJpU3RyaW5nIjoiaHR0cHM6Ly93d3cuc2NpZW5jZWRpcmVjdC5jb20vc2NpZW5jZS9hcnRpY2xlL3BpaS9zMTg3NjYxMDIxNzMzMjYxNy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}</w:instrText>
          </w:r>
          <w:r w:rsidR="00F80250" w:rsidRPr="003E58FD">
            <w:rPr>
              <w:rFonts w:ascii="Arial" w:eastAsia="MS Mincho" w:hAnsi="Arial" w:cs="Arial"/>
              <w:snapToGrid/>
              <w:color w:val="auto"/>
              <w:szCs w:val="20"/>
              <w:lang w:val="en-GB" w:eastAsia="en-US" w:bidi="ar-SA"/>
            </w:rPr>
            <w:fldChar w:fldCharType="separate"/>
          </w:r>
          <w:r w:rsidR="00255D20">
            <w:rPr>
              <w:rFonts w:ascii="Arial" w:eastAsia="MS Mincho" w:hAnsi="Arial" w:cs="Arial"/>
              <w:snapToGrid/>
              <w:color w:val="auto"/>
              <w:szCs w:val="20"/>
              <w:lang w:val="en-GB" w:eastAsia="en-US" w:bidi="ar-SA"/>
            </w:rPr>
            <w:t>(Fütterer et al., 2017)</w:t>
          </w:r>
          <w:r w:rsidR="00F80250" w:rsidRPr="003E58FD">
            <w:rPr>
              <w:rFonts w:ascii="Arial" w:eastAsia="MS Mincho" w:hAnsi="Arial" w:cs="Arial"/>
              <w:snapToGrid/>
              <w:color w:val="auto"/>
              <w:szCs w:val="20"/>
              <w:lang w:val="en-GB" w:eastAsia="en-US" w:bidi="ar-SA"/>
            </w:rPr>
            <w:fldChar w:fldCharType="end"/>
          </w:r>
        </w:sdtContent>
      </w:sdt>
      <w:r w:rsidR="00A626C8" w:rsidRPr="003E58FD">
        <w:rPr>
          <w:rFonts w:ascii="Arial" w:eastAsia="MS Mincho" w:hAnsi="Arial" w:cs="Arial"/>
          <w:snapToGrid/>
          <w:color w:val="auto"/>
          <w:szCs w:val="20"/>
          <w:lang w:val="en-GB" w:eastAsia="en-US" w:bidi="ar-SA"/>
        </w:rPr>
        <w:t xml:space="preserve">. However, despite these advancements, deep learning techniques face significant challenges, particularly concerning the availability of </w:t>
      </w:r>
      <w:r w:rsidR="003057F6">
        <w:rPr>
          <w:rFonts w:ascii="Arial" w:eastAsia="MS Mincho" w:hAnsi="Arial" w:cs="Arial"/>
          <w:snapToGrid/>
          <w:color w:val="auto"/>
          <w:szCs w:val="20"/>
          <w:lang w:val="en-GB" w:eastAsia="en-US" w:bidi="ar-SA"/>
        </w:rPr>
        <w:t xml:space="preserve">sufficient amount of diverse and high-quality </w:t>
      </w:r>
      <w:r w:rsidR="00A626C8" w:rsidRPr="003E58FD">
        <w:rPr>
          <w:rFonts w:ascii="Arial" w:eastAsia="MS Mincho" w:hAnsi="Arial" w:cs="Arial"/>
          <w:snapToGrid/>
          <w:color w:val="auto"/>
          <w:szCs w:val="20"/>
          <w:lang w:val="en-GB" w:eastAsia="en-US" w:bidi="ar-SA"/>
        </w:rPr>
        <w:t xml:space="preserve">training data. </w:t>
      </w:r>
      <w:sdt>
        <w:sdtPr>
          <w:rPr>
            <w:rFonts w:ascii="Arial" w:eastAsia="MS Mincho" w:hAnsi="Arial" w:cs="Arial"/>
            <w:snapToGrid/>
            <w:color w:val="auto"/>
            <w:szCs w:val="20"/>
            <w:lang w:val="en-GB" w:eastAsia="en-US" w:bidi="ar-SA"/>
          </w:rPr>
          <w:alias w:val="To edit, see citavi.com/edit"/>
          <w:tag w:val="CitaviPlaceholder#eb47b958-5d71-4f99-a177-44d4395672d5"/>
          <w:id w:val="1062443273"/>
          <w:placeholder>
            <w:docPart w:val="DefaultPlaceholder_-1854013440"/>
          </w:placeholder>
        </w:sdtPr>
        <w:sdtEndPr/>
        <w:sdtContent>
          <w:r w:rsidR="00F80250" w:rsidRPr="003E58FD">
            <w:rPr>
              <w:rFonts w:ascii="Arial" w:eastAsia="MS Mincho" w:hAnsi="Arial" w:cs="Arial"/>
              <w:snapToGrid/>
              <w:color w:val="auto"/>
              <w:szCs w:val="20"/>
              <w:lang w:val="en-GB" w:eastAsia="en-US" w:bidi="ar-SA"/>
            </w:rPr>
            <w:fldChar w:fldCharType="begin"/>
          </w:r>
          <w:r w:rsidR="00255D20">
            <w:rPr>
              <w:rFonts w:ascii="Arial" w:eastAsia="MS Mincho" w:hAnsi="Arial" w:cs="Arial"/>
              <w:snapToGrid/>
              <w:color w:val="auto"/>
              <w:szCs w:val="20"/>
              <w:lang w:val="en-GB" w:eastAsia="en-US" w:bidi="ar-SA"/>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zNDM4NzRmLTVhNGUtNDFjNC1hYzlmLWE3NjhjNDgxNTU5MSIsIlJhbmdlTGVuZ3RoIjoyMCwiUmVmZXJlbmNlSWQiOiIxYTBhNGM5Mi05NDIzLTRhODUtOWI0NS04MDMyYzMyYjFjMj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zMC4wNi4yMDIzIiwiRG9pIjoiMTAuMzM5MC9pamdpMTIwNzAyNjAiLCJFZGl0b3JzIjpbXSwiRXZhbHVhdGlvbkNvbXBsZXhpdHkiOjAsIkV2YWx1YXRpb25Tb3VyY2VUZXh0Rm9ybWF0IjowLCJHcm91cHMiOltdLCJIYXNMYWJlbDEiOmZhbHNlLCJIYXNMYWJlbDIiOmZhbHNlLCJLZXl3b3JkcyI6W10sIkxhbmd1YWdlIjoiZW4iLCJMYW5ndWFnZUNvZGUiOiJlbiI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JodHRwczovL3d3dy5tZHBpLmNvbS8yMjIwLTk5NjQvMTIvNy8yNjAiLCJVcmlTdHJpbmciOiJodHRwczovL3d3dy5tZHBpLmNvbS8yMjIwLTk5NjQvMTIvNy8yNjA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}</w:instrText>
          </w:r>
          <w:r w:rsidR="00F80250" w:rsidRPr="003E58FD">
            <w:rPr>
              <w:rFonts w:ascii="Arial" w:eastAsia="MS Mincho" w:hAnsi="Arial" w:cs="Arial"/>
              <w:snapToGrid/>
              <w:color w:val="auto"/>
              <w:szCs w:val="20"/>
              <w:lang w:val="en-GB" w:eastAsia="en-US" w:bidi="ar-SA"/>
            </w:rPr>
            <w:fldChar w:fldCharType="separate"/>
          </w:r>
          <w:r w:rsidR="00255D20">
            <w:rPr>
              <w:rFonts w:ascii="Arial" w:eastAsia="MS Mincho" w:hAnsi="Arial" w:cs="Arial"/>
              <w:snapToGrid/>
              <w:color w:val="auto"/>
              <w:szCs w:val="20"/>
              <w:lang w:val="en-GB" w:eastAsia="en-US" w:bidi="ar-SA"/>
            </w:rPr>
            <w:t>(Abreu et al., 2023)</w:t>
          </w:r>
          <w:r w:rsidR="00F80250" w:rsidRPr="003E58FD">
            <w:rPr>
              <w:rFonts w:ascii="Arial" w:eastAsia="MS Mincho" w:hAnsi="Arial" w:cs="Arial"/>
              <w:snapToGrid/>
              <w:color w:val="auto"/>
              <w:szCs w:val="20"/>
              <w:lang w:val="en-GB" w:eastAsia="en-US" w:bidi="ar-SA"/>
            </w:rPr>
            <w:fldChar w:fldCharType="end"/>
          </w:r>
        </w:sdtContent>
      </w:sdt>
      <w:r w:rsidR="00A626C8" w:rsidRPr="003E58FD">
        <w:rPr>
          <w:rFonts w:ascii="Arial" w:eastAsia="MS Mincho" w:hAnsi="Arial" w:cs="Arial"/>
          <w:snapToGrid/>
          <w:color w:val="auto"/>
          <w:szCs w:val="20"/>
          <w:lang w:val="en-GB" w:eastAsia="en-US" w:bidi="ar-SA"/>
        </w:rPr>
        <w:t xml:space="preserve"> highlight that the lack of representative datasets limits the generalizability of AI-based Scan-vs-BIM methods, restricting their effectiveness in the context of TBE system analysis.</w:t>
      </w:r>
    </w:p>
    <w:p w14:paraId="33AA10F8" w14:textId="287FD982" w:rsidR="003E58FD" w:rsidRPr="003E58FD" w:rsidRDefault="00E22549" w:rsidP="003E58FD">
      <w:pPr>
        <w:pStyle w:val="MDPI31text"/>
        <w:ind w:left="0" w:firstLine="431"/>
        <w:rPr>
          <w:rFonts w:ascii="Arial" w:eastAsia="MS Mincho" w:hAnsi="Arial" w:cs="Arial"/>
          <w:snapToGrid/>
          <w:color w:val="auto"/>
          <w:szCs w:val="20"/>
          <w:lang w:val="en-GB" w:eastAsia="en-US" w:bidi="ar-SA"/>
        </w:rPr>
      </w:pPr>
      <w:r>
        <w:rPr>
          <w:rFonts w:ascii="Arial" w:eastAsia="MS Mincho" w:hAnsi="Arial" w:cs="Arial"/>
          <w:snapToGrid/>
          <w:color w:val="auto"/>
          <w:szCs w:val="20"/>
          <w:lang w:val="en-GB" w:eastAsia="en-US" w:bidi="ar-SA"/>
        </w:rPr>
        <w:t>In conclusion, t</w:t>
      </w:r>
      <w:r w:rsidR="003E58FD" w:rsidRPr="003E58FD">
        <w:rPr>
          <w:rFonts w:ascii="Arial" w:eastAsia="MS Mincho" w:hAnsi="Arial" w:cs="Arial"/>
          <w:snapToGrid/>
          <w:color w:val="auto"/>
          <w:szCs w:val="20"/>
          <w:lang w:val="en-GB" w:eastAsia="en-US" w:bidi="ar-SA"/>
        </w:rPr>
        <w:t xml:space="preserve">here are several existing approaches for the automation of Scan-vs-BIM processes, aiming to improve the comparison of as-planned and as-built data. A key challenge in this context is the reliable detection of </w:t>
      </w:r>
      <w:r w:rsidR="000870A6">
        <w:rPr>
          <w:rFonts w:ascii="Arial" w:eastAsia="MS Mincho" w:hAnsi="Arial" w:cs="Arial"/>
          <w:snapToGrid/>
          <w:color w:val="auto"/>
          <w:szCs w:val="20"/>
          <w:lang w:val="en-GB" w:eastAsia="en-US" w:bidi="ar-SA"/>
        </w:rPr>
        <w:t xml:space="preserve">geometric </w:t>
      </w:r>
      <w:r w:rsidR="003E58FD" w:rsidRPr="003E58FD">
        <w:rPr>
          <w:rFonts w:ascii="Arial" w:eastAsia="MS Mincho" w:hAnsi="Arial" w:cs="Arial"/>
          <w:snapToGrid/>
          <w:color w:val="auto"/>
          <w:szCs w:val="20"/>
          <w:lang w:val="en-GB" w:eastAsia="en-US" w:bidi="ar-SA"/>
        </w:rPr>
        <w:t xml:space="preserve">deviations, which forms the foundation for higher-level analyses such as component-specific validation and automated as-is modelling. In the context of TBE systems, most existing approaches </w:t>
      </w:r>
      <w:r w:rsidR="00D20C27">
        <w:rPr>
          <w:rFonts w:ascii="Arial" w:eastAsia="MS Mincho" w:hAnsi="Arial" w:cs="Arial"/>
          <w:snapToGrid/>
          <w:color w:val="auto"/>
          <w:szCs w:val="20"/>
          <w:lang w:val="en-GB" w:eastAsia="en-US" w:bidi="ar-SA"/>
        </w:rPr>
        <w:t xml:space="preserve">only </w:t>
      </w:r>
      <w:r w:rsidR="003E58FD" w:rsidRPr="003E58FD">
        <w:rPr>
          <w:rFonts w:ascii="Arial" w:eastAsia="MS Mincho" w:hAnsi="Arial" w:cs="Arial"/>
          <w:snapToGrid/>
          <w:color w:val="auto"/>
          <w:szCs w:val="20"/>
          <w:lang w:val="en-GB" w:eastAsia="en-US" w:bidi="ar-SA"/>
        </w:rPr>
        <w:t>focus on geometric structures such as piping and cylindrical elements. While deep learning and AI-based methods have shown potential, their practical implementation remains constrained by the limited availability training datasets. In the absence of robust AI-driven object recognition, geometric analysis techniques remain fundamental for automating deviation detection. Prior knowledge from planning models, such as as-planned BIM data, provides a valuable resource in this regard.</w:t>
      </w:r>
    </w:p>
    <w:p w14:paraId="30AE090F" w14:textId="68B721A2" w:rsidR="00A626C8" w:rsidRPr="003E58FD" w:rsidRDefault="003E58FD" w:rsidP="003E58FD">
      <w:pPr>
        <w:pStyle w:val="MDPI31text"/>
        <w:ind w:left="0" w:firstLine="431"/>
        <w:rPr>
          <w:rFonts w:ascii="Arial" w:eastAsia="MS Mincho" w:hAnsi="Arial" w:cs="Arial"/>
          <w:snapToGrid/>
          <w:color w:val="auto"/>
          <w:szCs w:val="20"/>
          <w:lang w:val="en-GB" w:eastAsia="en-US" w:bidi="ar-SA"/>
        </w:rPr>
      </w:pPr>
      <w:r w:rsidRPr="003E58FD">
        <w:rPr>
          <w:rFonts w:ascii="Arial" w:eastAsia="MS Mincho" w:hAnsi="Arial" w:cs="Arial"/>
          <w:snapToGrid/>
          <w:color w:val="auto"/>
          <w:szCs w:val="20"/>
          <w:lang w:val="en-GB" w:eastAsia="en-US" w:bidi="ar-SA"/>
        </w:rPr>
        <w:t>Voxel-based deviation analysis represents a structured and scalable approach for the systematic identification of spatial discrepancies in point cloud data. By discretising 3D space into a regular grid, voxelization enables a structured comparison between as-planned and as-built representations while mitigating the effects of sensor noise, occlusions, and variations in point density. Moreover, the visual representation of voxel-based deviation analysis facilitates the efficient inspection of detected discrepancies, thereby reducing the reliance on manual verification. This can contribute to improved efficiency in large-scale TBE system validation by minimising time and costs associated with manual assessment.</w:t>
      </w:r>
      <w:r w:rsidR="00472C72">
        <w:rPr>
          <w:rFonts w:ascii="Arial" w:eastAsia="MS Mincho" w:hAnsi="Arial" w:cs="Arial"/>
          <w:snapToGrid/>
          <w:color w:val="auto"/>
          <w:szCs w:val="20"/>
          <w:lang w:val="en-GB" w:eastAsia="en-US" w:bidi="ar-SA"/>
        </w:rPr>
        <w:t xml:space="preserve"> </w:t>
      </w:r>
    </w:p>
    <w:p w14:paraId="6D67597D" w14:textId="77777777" w:rsidR="00276B49" w:rsidRPr="00CE4134" w:rsidRDefault="00276B49" w:rsidP="00CE4134">
      <w:pPr>
        <w:pStyle w:val="MDPI31text"/>
        <w:ind w:left="0" w:firstLine="431"/>
        <w:rPr>
          <w:rFonts w:ascii="Arial" w:eastAsia="MS Mincho" w:hAnsi="Arial" w:cs="Arial"/>
          <w:snapToGrid/>
          <w:color w:val="auto"/>
          <w:szCs w:val="20"/>
          <w:lang w:val="en-GB" w:eastAsia="en-US" w:bidi="ar-SA"/>
        </w:rPr>
      </w:pPr>
    </w:p>
    <w:p w14:paraId="56D82AAA" w14:textId="60FD3857" w:rsidR="00452605" w:rsidRPr="00CE4134" w:rsidRDefault="001B62DF" w:rsidP="00CE4134">
      <w:pPr>
        <w:pStyle w:val="berschrift1"/>
      </w:pPr>
      <w:bookmarkStart w:id="1" w:name="_Ref193906198"/>
      <w:r w:rsidRPr="00CE4134">
        <w:t xml:space="preserve">3. </w:t>
      </w:r>
      <w:r w:rsidR="000A7327" w:rsidRPr="00CE4134">
        <w:t>METHOD</w:t>
      </w:r>
      <w:r w:rsidR="00114B61" w:rsidRPr="00CE4134">
        <w:t>S</w:t>
      </w:r>
      <w:bookmarkEnd w:id="1"/>
      <w:r w:rsidR="000A7327" w:rsidRPr="00CE4134">
        <w:t xml:space="preserve"> </w:t>
      </w:r>
    </w:p>
    <w:p w14:paraId="07AA7D35" w14:textId="256FA8FE" w:rsidR="00CE4134" w:rsidRDefault="00CE4134" w:rsidP="00CE4134">
      <w:pPr>
        <w:pStyle w:val="MDPI31text"/>
        <w:ind w:left="0" w:firstLine="431"/>
        <w:rPr>
          <w:rFonts w:ascii="Arial" w:eastAsia="MS Mincho" w:hAnsi="Arial" w:cs="Arial"/>
          <w:snapToGrid/>
          <w:color w:val="auto"/>
          <w:szCs w:val="20"/>
          <w:lang w:val="en-GB" w:eastAsia="en-US" w:bidi="ar-SA"/>
        </w:rPr>
      </w:pPr>
      <w:r w:rsidRPr="00CE4134">
        <w:rPr>
          <w:rFonts w:ascii="Arial" w:eastAsia="MS Mincho" w:hAnsi="Arial" w:cs="Arial"/>
          <w:snapToGrid/>
          <w:color w:val="auto"/>
          <w:szCs w:val="20"/>
          <w:lang w:val="en-GB" w:eastAsia="en-US" w:bidi="ar-SA"/>
        </w:rPr>
        <w:t xml:space="preserve">The following sections present the voxel-based approaches for deviation analyses. In addition to the digital BIM planning model (as-planned BIM), the respective input data also includes the </w:t>
      </w:r>
      <w:r w:rsidR="003057F6">
        <w:rPr>
          <w:rFonts w:ascii="Arial" w:eastAsia="MS Mincho" w:hAnsi="Arial" w:cs="Arial"/>
          <w:snapToGrid/>
          <w:color w:val="auto"/>
          <w:szCs w:val="20"/>
          <w:lang w:val="en-GB" w:eastAsia="en-US" w:bidi="ar-SA"/>
        </w:rPr>
        <w:t xml:space="preserve">3D </w:t>
      </w:r>
      <w:r w:rsidRPr="00CE4134">
        <w:rPr>
          <w:rFonts w:ascii="Arial" w:eastAsia="MS Mincho" w:hAnsi="Arial" w:cs="Arial"/>
          <w:snapToGrid/>
          <w:color w:val="auto"/>
          <w:szCs w:val="20"/>
          <w:lang w:val="en-GB" w:eastAsia="en-US" w:bidi="ar-SA"/>
        </w:rPr>
        <w:t xml:space="preserve">point </w:t>
      </w:r>
      <w:r w:rsidRPr="00CE4134">
        <w:rPr>
          <w:rFonts w:ascii="Arial" w:eastAsia="MS Mincho" w:hAnsi="Arial" w:cs="Arial"/>
          <w:snapToGrid/>
          <w:color w:val="auto"/>
          <w:szCs w:val="20"/>
          <w:lang w:val="en-GB" w:eastAsia="en-US" w:bidi="ar-SA"/>
        </w:rPr>
        <w:lastRenderedPageBreak/>
        <w:t xml:space="preserve">cloud acquired after the installation of the TBE components (as-built point cloud). To ensure the applicability of all methods, an initial setup was defined that involves the prior registration of the input data. This registration ensures that both the as-planned BIM and the as-built point cloud are aligned within a common coordinate </w:t>
      </w:r>
      <w:r w:rsidR="003057F6">
        <w:rPr>
          <w:rFonts w:ascii="Arial" w:eastAsia="MS Mincho" w:hAnsi="Arial" w:cs="Arial"/>
          <w:snapToGrid/>
          <w:color w:val="auto"/>
          <w:szCs w:val="20"/>
          <w:lang w:val="en-GB" w:eastAsia="en-US" w:bidi="ar-SA"/>
        </w:rPr>
        <w:t xml:space="preserve">reference </w:t>
      </w:r>
      <w:r w:rsidRPr="00CE4134">
        <w:rPr>
          <w:rFonts w:ascii="Arial" w:eastAsia="MS Mincho" w:hAnsi="Arial" w:cs="Arial"/>
          <w:snapToGrid/>
          <w:color w:val="auto"/>
          <w:szCs w:val="20"/>
          <w:lang w:val="en-GB" w:eastAsia="en-US" w:bidi="ar-SA"/>
        </w:rPr>
        <w:t>system.</w:t>
      </w:r>
      <w:r w:rsidR="000C3414">
        <w:rPr>
          <w:rFonts w:ascii="Arial" w:eastAsia="MS Mincho" w:hAnsi="Arial" w:cs="Arial"/>
          <w:snapToGrid/>
          <w:color w:val="auto"/>
          <w:szCs w:val="20"/>
          <w:lang w:val="en-GB" w:eastAsia="en-US" w:bidi="ar-SA"/>
        </w:rPr>
        <w:t xml:space="preserve"> A schematic overview of the different voxel-based approaches is given in</w:t>
      </w:r>
      <w:r w:rsidR="00733FF4">
        <w:rPr>
          <w:rFonts w:ascii="Arial" w:eastAsia="MS Mincho" w:hAnsi="Arial" w:cs="Arial"/>
          <w:snapToGrid/>
          <w:color w:val="auto"/>
          <w:szCs w:val="20"/>
          <w:lang w:val="en-GB" w:eastAsia="en-US" w:bidi="ar-SA"/>
        </w:rPr>
        <w:t xml:space="preserve"> Figure 1</w:t>
      </w:r>
      <w:r w:rsidR="000C3414">
        <w:rPr>
          <w:rFonts w:ascii="Arial" w:eastAsia="MS Mincho" w:hAnsi="Arial" w:cs="Arial"/>
          <w:snapToGrid/>
          <w:color w:val="auto"/>
          <w:szCs w:val="20"/>
          <w:lang w:val="en-GB" w:eastAsia="en-US" w:bidi="ar-SA"/>
        </w:rPr>
        <w:t>.</w:t>
      </w:r>
    </w:p>
    <w:p w14:paraId="47B2EBAB" w14:textId="77777777" w:rsidR="00CA340B" w:rsidRDefault="00CA340B" w:rsidP="00CE4134">
      <w:pPr>
        <w:pStyle w:val="MDPI31text"/>
        <w:ind w:left="0" w:firstLine="431"/>
        <w:rPr>
          <w:rFonts w:ascii="Arial" w:eastAsia="MS Mincho" w:hAnsi="Arial" w:cs="Arial"/>
          <w:snapToGrid/>
          <w:color w:val="auto"/>
          <w:szCs w:val="20"/>
          <w:lang w:val="en-GB" w:eastAsia="en-US" w:bidi="ar-SA"/>
        </w:rPr>
      </w:pPr>
    </w:p>
    <w:p w14:paraId="046E8227" w14:textId="5816ACBA" w:rsidR="00CE4134" w:rsidRDefault="00CA340B" w:rsidP="008226B0">
      <w:pPr>
        <w:pStyle w:val="MDPI31text"/>
        <w:ind w:left="0" w:firstLine="0"/>
        <w:rPr>
          <w:rFonts w:ascii="Arial" w:eastAsia="MS Mincho" w:hAnsi="Arial" w:cs="Arial"/>
          <w:snapToGrid/>
          <w:color w:val="auto"/>
          <w:szCs w:val="20"/>
          <w:lang w:val="en-GB" w:eastAsia="en-US" w:bidi="ar-SA"/>
        </w:rPr>
      </w:pPr>
      <w:r>
        <w:rPr>
          <w:noProof/>
          <w:lang w:val="de-DE" w:bidi="ar-SA"/>
        </w:rPr>
        <w:drawing>
          <wp:inline distT="0" distB="0" distL="0" distR="0" wp14:anchorId="439EDD3C" wp14:editId="1C7090CC">
            <wp:extent cx="2895600" cy="41021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95600" cy="4102100"/>
                    </a:xfrm>
                    <a:prstGeom prst="rect">
                      <a:avLst/>
                    </a:prstGeom>
                  </pic:spPr>
                </pic:pic>
              </a:graphicData>
            </a:graphic>
          </wp:inline>
        </w:drawing>
      </w:r>
    </w:p>
    <w:p w14:paraId="78ED49A3" w14:textId="159E251F" w:rsidR="00CA340B" w:rsidRDefault="00CA340B" w:rsidP="008226B0">
      <w:pPr>
        <w:pStyle w:val="MDPI31text"/>
        <w:ind w:left="0" w:firstLine="0"/>
        <w:rPr>
          <w:rFonts w:ascii="Arial" w:eastAsia="MS Mincho" w:hAnsi="Arial" w:cs="Arial"/>
          <w:snapToGrid/>
          <w:color w:val="auto"/>
          <w:szCs w:val="20"/>
          <w:lang w:val="en-GB" w:eastAsia="en-US" w:bidi="ar-SA"/>
        </w:rPr>
      </w:pPr>
      <w:r>
        <w:rPr>
          <w:noProof/>
          <w:lang w:val="de-DE" w:bidi="ar-SA"/>
        </w:rPr>
        <mc:AlternateContent>
          <mc:Choice Requires="wps">
            <w:drawing>
              <wp:inline distT="0" distB="0" distL="0" distR="0" wp14:anchorId="6F02C204" wp14:editId="57DA16A7">
                <wp:extent cx="2882265" cy="377190"/>
                <wp:effectExtent l="0" t="0" r="0" b="3810"/>
                <wp:docPr id="5" name="Textfeld 5"/>
                <wp:cNvGraphicFramePr/>
                <a:graphic xmlns:a="http://schemas.openxmlformats.org/drawingml/2006/main">
                  <a:graphicData uri="http://schemas.microsoft.com/office/word/2010/wordprocessingShape">
                    <wps:wsp>
                      <wps:cNvSpPr txBox="1"/>
                      <wps:spPr>
                        <a:xfrm>
                          <a:off x="0" y="0"/>
                          <a:ext cx="2882265" cy="377371"/>
                        </a:xfrm>
                        <a:prstGeom prst="rect">
                          <a:avLst/>
                        </a:prstGeom>
                        <a:solidFill>
                          <a:prstClr val="white"/>
                        </a:solidFill>
                        <a:ln>
                          <a:noFill/>
                        </a:ln>
                      </wps:spPr>
                      <wps:txbx>
                        <w:txbxContent>
                          <w:p w14:paraId="3C6BFB8D" w14:textId="77777777" w:rsidR="00CA340B" w:rsidRPr="00760F23" w:rsidRDefault="00CA340B" w:rsidP="00CA340B">
                            <w:pPr>
                              <w:pStyle w:val="Beschriftung"/>
                              <w:jc w:val="both"/>
                              <w:rPr>
                                <w:rFonts w:eastAsia="MS Mincho" w:cs="Arial"/>
                                <w:noProof/>
                              </w:rPr>
                            </w:pPr>
                            <w:r w:rsidRPr="0003407D">
                              <w:rPr>
                                <w:b w:val="0"/>
                                <w:bCs w:val="0"/>
                                <w:i/>
                                <w:iCs/>
                                <w:sz w:val="18"/>
                                <w:szCs w:val="18"/>
                              </w:rPr>
                              <w:t>Figure 1</w:t>
                            </w:r>
                            <w:r>
                              <w:rPr>
                                <w:b w:val="0"/>
                                <w:bCs w:val="0"/>
                                <w:i/>
                                <w:iCs/>
                                <w:sz w:val="18"/>
                                <w:szCs w:val="18"/>
                              </w:rPr>
                              <w:t>:</w:t>
                            </w:r>
                            <w:r>
                              <w:rPr>
                                <w:i/>
                                <w:iCs/>
                                <w:sz w:val="18"/>
                                <w:szCs w:val="18"/>
                              </w:rPr>
                              <w:t xml:space="preserve"> </w:t>
                            </w:r>
                            <w:r w:rsidRPr="00F64B28">
                              <w:rPr>
                                <w:b w:val="0"/>
                                <w:bCs w:val="0"/>
                                <w:i/>
                                <w:iCs/>
                                <w:sz w:val="18"/>
                                <w:szCs w:val="18"/>
                              </w:rPr>
                              <w:t xml:space="preserve">Schematic overview of the three voxel-based methods for </w:t>
                            </w:r>
                            <w:r>
                              <w:rPr>
                                <w:b w:val="0"/>
                                <w:bCs w:val="0"/>
                                <w:i/>
                                <w:iCs/>
                                <w:sz w:val="18"/>
                                <w:szCs w:val="18"/>
                              </w:rPr>
                              <w:t>geometric</w:t>
                            </w:r>
                            <w:r w:rsidRPr="00F64B28">
                              <w:rPr>
                                <w:b w:val="0"/>
                                <w:bCs w:val="0"/>
                                <w:i/>
                                <w:iCs/>
                                <w:sz w:val="18"/>
                                <w:szCs w:val="18"/>
                              </w:rPr>
                              <w:t xml:space="preserve"> deviation analysis</w:t>
                            </w:r>
                            <w:r>
                              <w:rPr>
                                <w:b w:val="0"/>
                                <w:bCs w:val="0"/>
                                <w:i/>
                                <w:iCs/>
                                <w:sz w:val="18"/>
                                <w:szCs w:val="1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type w14:anchorId="6F02C204" id="_x0000_t202" coordsize="21600,21600" o:spt="202" path="m,l,21600r21600,l21600,xe">
                <v:stroke joinstyle="miter"/>
                <v:path gradientshapeok="t" o:connecttype="rect"/>
              </v:shapetype>
              <v:shape id="Textfeld 5" o:spid="_x0000_s1026" type="#_x0000_t202" style="width:226.95pt;height:2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" stroked="f">
                <v:textbox inset="0,0,0,0">
                  <w:txbxContent>
                    <w:p w14:paraId="3C6BFB8D" w14:textId="77777777" w:rsidR="00CA340B" w:rsidRPr="00760F23" w:rsidRDefault="00CA340B" w:rsidP="00CA340B">
                      <w:pPr>
                        <w:pStyle w:val="Beschriftung"/>
                        <w:jc w:val="both"/>
                        <w:rPr>
                          <w:rFonts w:eastAsia="MS Mincho" w:cs="Arial"/>
                          <w:noProof/>
                        </w:rPr>
                      </w:pPr>
                      <w:r w:rsidRPr="0003407D">
                        <w:rPr>
                          <w:b w:val="0"/>
                          <w:bCs w:val="0"/>
                          <w:i/>
                          <w:iCs/>
                          <w:sz w:val="18"/>
                          <w:szCs w:val="18"/>
                        </w:rPr>
                        <w:t>Figure 1</w:t>
                      </w:r>
                      <w:r>
                        <w:rPr>
                          <w:b w:val="0"/>
                          <w:bCs w:val="0"/>
                          <w:i/>
                          <w:iCs/>
                          <w:sz w:val="18"/>
                          <w:szCs w:val="18"/>
                        </w:rPr>
                        <w:t>:</w:t>
                      </w:r>
                      <w:r>
                        <w:rPr>
                          <w:i/>
                          <w:iCs/>
                          <w:sz w:val="18"/>
                          <w:szCs w:val="18"/>
                        </w:rPr>
                        <w:t xml:space="preserve"> </w:t>
                      </w:r>
                      <w:r w:rsidRPr="00F64B28">
                        <w:rPr>
                          <w:b w:val="0"/>
                          <w:bCs w:val="0"/>
                          <w:i/>
                          <w:iCs/>
                          <w:sz w:val="18"/>
                          <w:szCs w:val="18"/>
                        </w:rPr>
                        <w:t xml:space="preserve">Schematic overview of the three voxel-based methods for </w:t>
                      </w:r>
                      <w:r>
                        <w:rPr>
                          <w:b w:val="0"/>
                          <w:bCs w:val="0"/>
                          <w:i/>
                          <w:iCs/>
                          <w:sz w:val="18"/>
                          <w:szCs w:val="18"/>
                        </w:rPr>
                        <w:t>geometric</w:t>
                      </w:r>
                      <w:r w:rsidRPr="00F64B28">
                        <w:rPr>
                          <w:b w:val="0"/>
                          <w:bCs w:val="0"/>
                          <w:i/>
                          <w:iCs/>
                          <w:sz w:val="18"/>
                          <w:szCs w:val="18"/>
                        </w:rPr>
                        <w:t xml:space="preserve"> deviation analysis</w:t>
                      </w:r>
                      <w:r>
                        <w:rPr>
                          <w:b w:val="0"/>
                          <w:bCs w:val="0"/>
                          <w:i/>
                          <w:iCs/>
                          <w:sz w:val="18"/>
                          <w:szCs w:val="18"/>
                        </w:rPr>
                        <w:t>.</w:t>
                      </w:r>
                    </w:p>
                  </w:txbxContent>
                </v:textbox>
                <w10:anchorlock/>
              </v:shape>
            </w:pict>
          </mc:Fallback>
        </mc:AlternateContent>
      </w:r>
    </w:p>
    <w:p w14:paraId="740B8086" w14:textId="60E0CCBC" w:rsidR="001B62DF" w:rsidRPr="00BE0084" w:rsidRDefault="001B62DF" w:rsidP="00BE0084">
      <w:pPr>
        <w:pStyle w:val="NurText"/>
        <w:rPr>
          <w:b/>
          <w:sz w:val="20"/>
        </w:rPr>
      </w:pPr>
      <w:r w:rsidRPr="00BE0084">
        <w:rPr>
          <w:b/>
          <w:sz w:val="20"/>
        </w:rPr>
        <w:t>3.1 Component-Specific Voxel-Based Approach</w:t>
      </w:r>
    </w:p>
    <w:p w14:paraId="6D47F7E6" w14:textId="19D8EDD4" w:rsidR="00BE0084" w:rsidRDefault="00BE0084" w:rsidP="00F64B28">
      <w:pPr>
        <w:pStyle w:val="MainText"/>
      </w:pPr>
      <w:r w:rsidRPr="00BE0084">
        <w:rPr>
          <w:snapToGrid w:val="0"/>
        </w:rPr>
        <w:t xml:space="preserve">The first approach is based on a component-specific analysis. In this method, a selected component is extracted from the as-built BIM model, and its bounding box is utilised to segment the corresponding region within the as-built point cloud. </w:t>
      </w:r>
      <w:r w:rsidRPr="00B87F5F">
        <w:rPr>
          <w:snapToGrid w:val="0"/>
        </w:rPr>
        <w:t>This segmentation ensures that only the relevant part of the point cloud</w:t>
      </w:r>
      <w:r w:rsidR="00B87F5F" w:rsidRPr="00B87F5F">
        <w:rPr>
          <w:snapToGrid w:val="0"/>
        </w:rPr>
        <w:t xml:space="preserve"> at the location where the</w:t>
      </w:r>
      <w:r w:rsidR="00F64B28">
        <w:rPr>
          <w:snapToGrid w:val="0"/>
        </w:rPr>
        <w:t xml:space="preserve"> </w:t>
      </w:r>
      <w:r w:rsidR="00B87F5F" w:rsidRPr="00332CBE">
        <w:t>respective TBE component of the as-planned BIM is suspected</w:t>
      </w:r>
      <w:r w:rsidRPr="00332CBE">
        <w:t xml:space="preserve"> is </w:t>
      </w:r>
      <w:r w:rsidR="00B87F5F" w:rsidRPr="00332CBE">
        <w:t>taken into account</w:t>
      </w:r>
      <w:r w:rsidRPr="00332CBE">
        <w:t xml:space="preserve"> for further processing</w:t>
      </w:r>
      <w:r w:rsidR="00B87F5F" w:rsidRPr="00332CBE">
        <w:t>.</w:t>
      </w:r>
      <w:r w:rsidRPr="00BE0084">
        <w:t xml:space="preserve"> The extracted section of the point cloud is subsequently </w:t>
      </w:r>
      <w:proofErr w:type="spellStart"/>
      <w:r w:rsidRPr="00BE0084">
        <w:t>downsampled</w:t>
      </w:r>
      <w:proofErr w:type="spellEnd"/>
      <w:r w:rsidRPr="00BE0084">
        <w:t xml:space="preserve"> into a three-dimensional voxel grid, which provides a structured representation of the spatial distribution of the captured data.</w:t>
      </w:r>
    </w:p>
    <w:p w14:paraId="690B9E45" w14:textId="2DF7664D" w:rsidR="00BE0084" w:rsidRDefault="00BE0084" w:rsidP="00BE0084">
      <w:pPr>
        <w:pStyle w:val="MainText"/>
      </w:pPr>
      <w:r w:rsidRPr="00BE0084">
        <w:t xml:space="preserve">Simultaneously, the as-planned BIM component is converted into a mesh representation to facilitate </w:t>
      </w:r>
      <w:r w:rsidRPr="00BE0084">
        <w:t xml:space="preserve">the generation of a corresponding point cloud. </w:t>
      </w:r>
      <w:r w:rsidR="00B87F5F" w:rsidRPr="00B87F5F">
        <w:t xml:space="preserve">This conversion is achieved by sampling the vertices of all triangular elements within the mesh. </w:t>
      </w:r>
      <w:r w:rsidRPr="00BE0084">
        <w:t xml:space="preserve">To establish a common basis for comparison, </w:t>
      </w:r>
      <w:r w:rsidRPr="006E0CE1">
        <w:t>th</w:t>
      </w:r>
      <w:r w:rsidR="00B87F5F" w:rsidRPr="006E0CE1">
        <w:t>e</w:t>
      </w:r>
      <w:r w:rsidR="00B87F5F">
        <w:t xml:space="preserve"> resulting</w:t>
      </w:r>
      <w:r w:rsidRPr="00BE0084">
        <w:t xml:space="preserve"> as-planned point cloud is also transformed into a voxel grid. </w:t>
      </w:r>
      <w:r w:rsidR="00B87F5F" w:rsidRPr="00B87F5F">
        <w:t xml:space="preserve">Through the </w:t>
      </w:r>
      <w:r w:rsidR="00E22549" w:rsidRPr="00B87F5F">
        <w:t>voxelization</w:t>
      </w:r>
      <w:r w:rsidR="00B87F5F" w:rsidRPr="00B87F5F">
        <w:t xml:space="preserve"> of both data sets, a structured comparison of the as-built and as-planned state is made possible, as each voxel serves as a discrete spatial unit within the defined resolution</w:t>
      </w:r>
      <w:r w:rsidR="00B87F5F">
        <w:t>.</w:t>
      </w:r>
    </w:p>
    <w:p w14:paraId="27CF1F47" w14:textId="1B23D800" w:rsidR="006E0CE1" w:rsidRDefault="00BE0084" w:rsidP="006E0CE1">
      <w:pPr>
        <w:pStyle w:val="MainText"/>
      </w:pPr>
      <w:r w:rsidRPr="00BE0084">
        <w:t xml:space="preserve">Following the </w:t>
      </w:r>
      <w:r w:rsidR="00E22549" w:rsidRPr="00BE0084">
        <w:t>voxelization</w:t>
      </w:r>
      <w:r w:rsidRPr="00BE0084">
        <w:t xml:space="preserve"> process, an analysis is conducted to examine the spatial correspondence between the two voxel grids. Each voxel in the as-built grid is assessed for potential overlap with the as-planned grid. The level of permissible deviation is controlled through the voxel size, which is defined in accordance with the maximum acceptable tolerance for the analysis. </w:t>
      </w:r>
      <w:r w:rsidR="006E0CE1" w:rsidRPr="006E0CE1">
        <w:t xml:space="preserve">In practice, the tolerance value is specified by the responsible authority. In addition to the execution tolerance, which should cover possible spatial deviations between the as-planned and as-built states due to the manual installation of the TBE components in reality, the measurement tolerance, which should include the </w:t>
      </w:r>
      <w:r w:rsidR="00CD66B4">
        <w:t xml:space="preserve">unavoidable observational errors (or measurement errors) </w:t>
      </w:r>
      <w:r w:rsidR="006E0CE1" w:rsidRPr="006E0CE1">
        <w:t xml:space="preserve">of the acquisition instrument used in each case, must also be taken into account. </w:t>
      </w:r>
      <w:r w:rsidRPr="00BE0084">
        <w:t xml:space="preserve">By equating the voxel dimensions of both grids to </w:t>
      </w:r>
      <w:r w:rsidR="006E0CE1">
        <w:t>the given</w:t>
      </w:r>
      <w:r w:rsidRPr="00BE0084">
        <w:t xml:space="preserve"> tolerance value, deviations beyond the predefined threshold can be identified.</w:t>
      </w:r>
      <w:r w:rsidR="006E0CE1" w:rsidRPr="006E0CE1">
        <w:t xml:space="preserve"> </w:t>
      </w:r>
    </w:p>
    <w:p w14:paraId="69BBA145" w14:textId="169ACDA6" w:rsidR="00BE0084" w:rsidRDefault="00BE0084" w:rsidP="00332CBE">
      <w:pPr>
        <w:pStyle w:val="MainText"/>
      </w:pPr>
      <w:r w:rsidRPr="00BE0084">
        <w:t xml:space="preserve">The outcome of this process is a percentage-based distribution of overlapping and non-overlapping voxels. </w:t>
      </w:r>
      <w:r w:rsidR="006E0CE1" w:rsidRPr="006E0CE1">
        <w:t>This distribution provides a quantitative basis for assessing whether the component has been installed in accordance with the planned specifications and offers a structured method for evaluating deviations.</w:t>
      </w:r>
    </w:p>
    <w:p w14:paraId="14675296" w14:textId="77777777" w:rsidR="006E0CE1" w:rsidRDefault="006E0CE1" w:rsidP="000A60E8">
      <w:pPr>
        <w:pStyle w:val="NurText"/>
        <w:rPr>
          <w:b/>
          <w:sz w:val="20"/>
        </w:rPr>
      </w:pPr>
    </w:p>
    <w:p w14:paraId="2F12766C" w14:textId="1CD42F62" w:rsidR="000A60E8" w:rsidRPr="003E58FD" w:rsidRDefault="001B62DF" w:rsidP="000A60E8">
      <w:pPr>
        <w:pStyle w:val="NurText"/>
        <w:rPr>
          <w:b/>
          <w:sz w:val="20"/>
        </w:rPr>
      </w:pPr>
      <w:r w:rsidRPr="003E58FD">
        <w:rPr>
          <w:b/>
          <w:sz w:val="20"/>
        </w:rPr>
        <w:t>3</w:t>
      </w:r>
      <w:r w:rsidR="000A60E8" w:rsidRPr="003E58FD">
        <w:rPr>
          <w:b/>
          <w:sz w:val="20"/>
        </w:rPr>
        <w:t>.</w:t>
      </w:r>
      <w:r w:rsidRPr="003E58FD">
        <w:rPr>
          <w:b/>
          <w:sz w:val="20"/>
        </w:rPr>
        <w:t>2</w:t>
      </w:r>
      <w:r w:rsidR="000A60E8" w:rsidRPr="003E58FD">
        <w:rPr>
          <w:b/>
          <w:sz w:val="20"/>
        </w:rPr>
        <w:t xml:space="preserve"> Holistic Voxel-Based Approach</w:t>
      </w:r>
    </w:p>
    <w:p w14:paraId="03A4A73A" w14:textId="67D76A9E" w:rsidR="00343A5E" w:rsidRPr="00343A5E" w:rsidRDefault="00343A5E" w:rsidP="00343A5E">
      <w:pPr>
        <w:pStyle w:val="MainText"/>
      </w:pPr>
      <w:r w:rsidRPr="00343A5E">
        <w:t xml:space="preserve">The second approach follows a comprehensive methodology in which the entire dataset obtained through reality capturing is systematically compared with the corresponding elements of the as-planned BIM model. </w:t>
      </w:r>
      <w:r w:rsidR="00987D3A" w:rsidRPr="00987D3A">
        <w:t xml:space="preserve">The main objective of this method is to create occupancy grids for both data sets in an identical coordinate </w:t>
      </w:r>
      <w:r w:rsidR="00CD66B4">
        <w:t xml:space="preserve">reference </w:t>
      </w:r>
      <w:r w:rsidR="00987D3A" w:rsidRPr="00987D3A">
        <w:t xml:space="preserve">system, which provides a structured </w:t>
      </w:r>
      <w:r w:rsidR="000870A6">
        <w:t xml:space="preserve">geometric </w:t>
      </w:r>
      <w:r w:rsidR="00987D3A" w:rsidRPr="00987D3A">
        <w:t>comparison.</w:t>
      </w:r>
    </w:p>
    <w:p w14:paraId="5EB01F48" w14:textId="5304A775" w:rsidR="00343A5E" w:rsidRPr="00343A5E" w:rsidRDefault="00343A5E" w:rsidP="00343A5E">
      <w:pPr>
        <w:pStyle w:val="MainText"/>
      </w:pPr>
      <w:r w:rsidRPr="00343A5E">
        <w:t xml:space="preserve">The process begins with the establishment of a uniform voxel grid across the entire spatial domain of the as-planned BIM. Each voxel within this grid is assigned a label to indicate whether it contains a part of the as-planned BIM model. Once the as-planned voxel grid has been established, an identical voxel grid is applied to the as-built point cloud. The voxels in this grid are similarly labelled based on the presence of points from the as-built </w:t>
      </w:r>
      <w:r w:rsidRPr="00343A5E">
        <w:lastRenderedPageBreak/>
        <w:t>point cloud, ensuring consistency in the spatial representation across both datasets.</w:t>
      </w:r>
    </w:p>
    <w:p w14:paraId="4AC94902" w14:textId="1E98ABBF" w:rsidR="006512D2" w:rsidRDefault="00343A5E" w:rsidP="00F64B28">
      <w:pPr>
        <w:pStyle w:val="MainText"/>
      </w:pPr>
      <w:r w:rsidRPr="00343A5E">
        <w:t>Following the voxeli</w:t>
      </w:r>
      <w:r w:rsidR="00E22549">
        <w:t>z</w:t>
      </w:r>
      <w:r w:rsidRPr="00343A5E">
        <w:t xml:space="preserve">ation process, the scan positions and orientations derived from the provided trajectory data </w:t>
      </w:r>
      <w:r w:rsidR="00360914" w:rsidRPr="00360914">
        <w:t>of</w:t>
      </w:r>
      <w:r w:rsidR="00360914">
        <w:t xml:space="preserve"> the as-built acquisition process </w:t>
      </w:r>
      <w:r w:rsidRPr="00343A5E">
        <w:t>are registered to the</w:t>
      </w:r>
      <w:r w:rsidR="00360914" w:rsidRPr="00360914">
        <w:t xml:space="preserve"> </w:t>
      </w:r>
      <w:r w:rsidR="00360914">
        <w:t>as-planned data (</w:t>
      </w:r>
      <w:r w:rsidR="00733FF4">
        <w:t>Figure 2)</w:t>
      </w:r>
      <w:r w:rsidRPr="00343A5E">
        <w:t xml:space="preserve">. </w:t>
      </w:r>
      <w:r w:rsidR="004A4A01" w:rsidRPr="004A4A01">
        <w:t xml:space="preserve">This registration step ensures that the perspectives of the data collection process are systematically taken into account in the analysis. </w:t>
      </w:r>
    </w:p>
    <w:p w14:paraId="62017B4D" w14:textId="77777777" w:rsidR="00CA340B" w:rsidRDefault="00CA340B" w:rsidP="00F64B28">
      <w:pPr>
        <w:pStyle w:val="MainText"/>
      </w:pPr>
    </w:p>
    <w:p w14:paraId="67FFA4E4" w14:textId="1DDDF3C6" w:rsidR="00CA340B" w:rsidRDefault="00CA340B" w:rsidP="00CA340B">
      <w:pPr>
        <w:pStyle w:val="MainText"/>
        <w:ind w:firstLine="0"/>
      </w:pPr>
      <w:r w:rsidRPr="003E58FD">
        <w:rPr>
          <w:noProof/>
          <w:lang w:val="de-DE" w:eastAsia="de-DE"/>
        </w:rPr>
        <w:drawing>
          <wp:inline distT="0" distB="0" distL="0" distR="0" wp14:anchorId="66DDA1D5" wp14:editId="4BDE4D7F">
            <wp:extent cx="2895600" cy="2175510"/>
            <wp:effectExtent l="0" t="0" r="0" b="0"/>
            <wp:docPr id="7" name="Grafik 7" descr="Ein Bild, das Zeichn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Zeichnung enthält.&#10;&#10;KI-generierte Inhalte können fehlerhaft sein."/>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95600" cy="2175510"/>
                    </a:xfrm>
                    <a:prstGeom prst="rect">
                      <a:avLst/>
                    </a:prstGeom>
                  </pic:spPr>
                </pic:pic>
              </a:graphicData>
            </a:graphic>
          </wp:inline>
        </w:drawing>
      </w:r>
    </w:p>
    <w:p w14:paraId="47A5E57D" w14:textId="56A0519C" w:rsidR="00CA340B" w:rsidRDefault="00CA340B" w:rsidP="00CA340B">
      <w:pPr>
        <w:pStyle w:val="MainText"/>
        <w:ind w:firstLine="0"/>
      </w:pPr>
      <w:r>
        <w:rPr>
          <w:noProof/>
          <w:lang w:val="de-DE" w:eastAsia="de-DE"/>
        </w:rPr>
        <mc:AlternateContent>
          <mc:Choice Requires="wps">
            <w:drawing>
              <wp:inline distT="0" distB="0" distL="0" distR="0" wp14:anchorId="5F67A63C" wp14:editId="418B7873">
                <wp:extent cx="2895600" cy="525780"/>
                <wp:effectExtent l="0" t="0" r="0" b="7620"/>
                <wp:docPr id="6" name="Textfeld 6"/>
                <wp:cNvGraphicFramePr/>
                <a:graphic xmlns:a="http://schemas.openxmlformats.org/drawingml/2006/main">
                  <a:graphicData uri="http://schemas.microsoft.com/office/word/2010/wordprocessingShape">
                    <wps:wsp>
                      <wps:cNvSpPr txBox="1"/>
                      <wps:spPr>
                        <a:xfrm>
                          <a:off x="0" y="0"/>
                          <a:ext cx="2895600" cy="525780"/>
                        </a:xfrm>
                        <a:prstGeom prst="rect">
                          <a:avLst/>
                        </a:prstGeom>
                        <a:solidFill>
                          <a:prstClr val="white"/>
                        </a:solidFill>
                        <a:ln>
                          <a:noFill/>
                        </a:ln>
                      </wps:spPr>
                      <wps:txbx>
                        <w:txbxContent>
                          <w:p w14:paraId="7E6F8E98" w14:textId="77777777" w:rsidR="00CA340B" w:rsidRPr="003C63F2" w:rsidRDefault="00CA340B" w:rsidP="00CA340B">
                            <w:pPr>
                              <w:pStyle w:val="Beschriftung"/>
                              <w:jc w:val="both"/>
                              <w:rPr>
                                <w:i/>
                                <w:iCs/>
                                <w:sz w:val="18"/>
                                <w:szCs w:val="18"/>
                              </w:rPr>
                            </w:pPr>
                            <w:r w:rsidRPr="0003407D">
                              <w:rPr>
                                <w:b w:val="0"/>
                                <w:bCs w:val="0"/>
                                <w:i/>
                                <w:iCs/>
                                <w:sz w:val="18"/>
                                <w:szCs w:val="18"/>
                              </w:rPr>
                              <w:t>Figure 2</w:t>
                            </w:r>
                            <w:r>
                              <w:rPr>
                                <w:b w:val="0"/>
                                <w:bCs w:val="0"/>
                                <w:i/>
                                <w:iCs/>
                                <w:sz w:val="18"/>
                                <w:szCs w:val="18"/>
                              </w:rPr>
                              <w:t>:</w:t>
                            </w:r>
                            <w:r w:rsidRPr="003C63F2">
                              <w:rPr>
                                <w:i/>
                                <w:iCs/>
                                <w:sz w:val="18"/>
                                <w:szCs w:val="18"/>
                              </w:rPr>
                              <w:t xml:space="preserve"> </w:t>
                            </w:r>
                            <w:r w:rsidRPr="003C63F2">
                              <w:rPr>
                                <w:b w:val="0"/>
                                <w:bCs w:val="0"/>
                                <w:i/>
                                <w:iCs/>
                                <w:sz w:val="18"/>
                                <w:szCs w:val="18"/>
                              </w:rPr>
                              <w:t>Transformed trajectory of the as-built acquisition process (red) into the coordinate system of the as-planned BIM (green)</w:t>
                            </w:r>
                            <w:r>
                              <w:rPr>
                                <w:b w:val="0"/>
                                <w:bCs w:val="0"/>
                                <w:i/>
                                <w:iCs/>
                                <w:sz w:val="18"/>
                                <w:szCs w:val="18"/>
                              </w:rPr>
                              <w:t>.</w:t>
                            </w:r>
                          </w:p>
                          <w:p w14:paraId="18BE466C" w14:textId="77777777" w:rsidR="00CA340B" w:rsidRPr="00C51B02" w:rsidRDefault="00CA340B" w:rsidP="00CA340B">
                            <w:pPr>
                              <w:pStyle w:val="Beschriftung"/>
                              <w:rPr>
                                <w:rFonts w:eastAsia="MS Mincho" w:cs="Arial"/>
                                <w:noProof/>
                                <w:sz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5F67A63C" id="Textfeld 6" o:spid="_x0000_s1027" type="#_x0000_t202" style="width:228pt;height:4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" stroked="f">
                <v:textbox style="mso-fit-shape-to-text:t" inset="0,0,0,0">
                  <w:txbxContent>
                    <w:p w14:paraId="7E6F8E98" w14:textId="77777777" w:rsidR="00CA340B" w:rsidRPr="003C63F2" w:rsidRDefault="00CA340B" w:rsidP="00CA340B">
                      <w:pPr>
                        <w:pStyle w:val="Beschriftung"/>
                        <w:jc w:val="both"/>
                        <w:rPr>
                          <w:i/>
                          <w:iCs/>
                          <w:sz w:val="18"/>
                          <w:szCs w:val="18"/>
                        </w:rPr>
                      </w:pPr>
                      <w:r w:rsidRPr="0003407D">
                        <w:rPr>
                          <w:b w:val="0"/>
                          <w:bCs w:val="0"/>
                          <w:i/>
                          <w:iCs/>
                          <w:sz w:val="18"/>
                          <w:szCs w:val="18"/>
                        </w:rPr>
                        <w:t>Figure 2</w:t>
                      </w:r>
                      <w:r>
                        <w:rPr>
                          <w:b w:val="0"/>
                          <w:bCs w:val="0"/>
                          <w:i/>
                          <w:iCs/>
                          <w:sz w:val="18"/>
                          <w:szCs w:val="18"/>
                        </w:rPr>
                        <w:t>:</w:t>
                      </w:r>
                      <w:r w:rsidRPr="003C63F2">
                        <w:rPr>
                          <w:i/>
                          <w:iCs/>
                          <w:sz w:val="18"/>
                          <w:szCs w:val="18"/>
                        </w:rPr>
                        <w:t xml:space="preserve"> </w:t>
                      </w:r>
                      <w:r w:rsidRPr="003C63F2">
                        <w:rPr>
                          <w:b w:val="0"/>
                          <w:bCs w:val="0"/>
                          <w:i/>
                          <w:iCs/>
                          <w:sz w:val="18"/>
                          <w:szCs w:val="18"/>
                        </w:rPr>
                        <w:t>Transformed trajectory of the as-built acquisition process (red) into the coordinate system of the as-planned BIM (green)</w:t>
                      </w:r>
                      <w:r>
                        <w:rPr>
                          <w:b w:val="0"/>
                          <w:bCs w:val="0"/>
                          <w:i/>
                          <w:iCs/>
                          <w:sz w:val="18"/>
                          <w:szCs w:val="18"/>
                        </w:rPr>
                        <w:t>.</w:t>
                      </w:r>
                    </w:p>
                    <w:p w14:paraId="18BE466C" w14:textId="77777777" w:rsidR="00CA340B" w:rsidRPr="00C51B02" w:rsidRDefault="00CA340B" w:rsidP="00CA340B">
                      <w:pPr>
                        <w:pStyle w:val="Beschriftung"/>
                        <w:rPr>
                          <w:rFonts w:eastAsia="MS Mincho" w:cs="Arial"/>
                          <w:noProof/>
                          <w:sz w:val="18"/>
                        </w:rPr>
                      </w:pPr>
                    </w:p>
                  </w:txbxContent>
                </v:textbox>
                <w10:anchorlock/>
              </v:shape>
            </w:pict>
          </mc:Fallback>
        </mc:AlternateContent>
      </w:r>
    </w:p>
    <w:p w14:paraId="37FAD590" w14:textId="4CD5F15B" w:rsidR="00CA340B" w:rsidRDefault="00343A5E" w:rsidP="00CA340B">
      <w:pPr>
        <w:pStyle w:val="MainText"/>
      </w:pPr>
      <w:r w:rsidRPr="00343A5E">
        <w:t xml:space="preserve">Subsequently, a virtual scanning process is performed from each registered scan position using a </w:t>
      </w:r>
      <w:proofErr w:type="spellStart"/>
      <w:r w:rsidRPr="00343A5E">
        <w:t>raycasting</w:t>
      </w:r>
      <w:proofErr w:type="spellEnd"/>
      <w:r w:rsidRPr="00343A5E">
        <w:t xml:space="preserve"> technique</w:t>
      </w:r>
      <w:r w:rsidR="003B4CA4">
        <w:t xml:space="preserve"> (</w:t>
      </w:r>
      <w:r w:rsidR="00733FF4">
        <w:t>Figure 3)</w:t>
      </w:r>
      <w:r w:rsidRPr="00343A5E">
        <w:t xml:space="preserve">. </w:t>
      </w:r>
      <w:r w:rsidR="006512D2" w:rsidRPr="006512D2">
        <w:t xml:space="preserve">In this process, a virtual field of view is defined at a certain distance </w:t>
      </w:r>
      <w:r w:rsidR="00F64B28" w:rsidRPr="006512D2">
        <w:t>(focal length) from the centre of projection from each position of the trajectory of the detection process in the corresponding viewing direction.</w:t>
      </w:r>
      <w:r w:rsidR="00733FF4">
        <w:t xml:space="preserve"> </w:t>
      </w:r>
      <w:r w:rsidR="00733FF4" w:rsidRPr="006512D2">
        <w:t xml:space="preserve">To harmonise the input data, we adapted the physical sensor parameters of the MHL2 for the focal length and the size of the field of view in this step. </w:t>
      </w:r>
    </w:p>
    <w:p w14:paraId="5D9F0F7C" w14:textId="6554CB37" w:rsidR="00CA340B" w:rsidRDefault="00CA340B" w:rsidP="00250153">
      <w:pPr>
        <w:pStyle w:val="MainText"/>
        <w:ind w:firstLine="0"/>
        <w:jc w:val="center"/>
      </w:pPr>
      <w:r>
        <w:rPr>
          <w:noProof/>
          <w:lang w:val="de-DE" w:eastAsia="de-DE"/>
        </w:rPr>
        <w:drawing>
          <wp:inline distT="0" distB="0" distL="0" distR="0" wp14:anchorId="0104D746" wp14:editId="399D8DDF">
            <wp:extent cx="2619375" cy="2211534"/>
            <wp:effectExtent l="0" t="0" r="0" b="0"/>
            <wp:docPr id="389950022" name="Grafik 1" descr="Ein Bild, das Würfel, mechanisches Spiel, Zauberwürfel, Puzzl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950022" name="Grafik 1" descr="Ein Bild, das Würfel, mechanisches Spiel, Zauberwürfel, Puzzle enthält.&#10;&#10;KI-generierte Inhalte können fehlerhaft sein."/>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24956" cy="2216246"/>
                    </a:xfrm>
                    <a:prstGeom prst="rect">
                      <a:avLst/>
                    </a:prstGeom>
                  </pic:spPr>
                </pic:pic>
              </a:graphicData>
            </a:graphic>
          </wp:inline>
        </w:drawing>
      </w:r>
    </w:p>
    <w:p w14:paraId="45CE9A7E" w14:textId="5AF3426F" w:rsidR="00CA340B" w:rsidRDefault="00CA340B" w:rsidP="00CA340B">
      <w:pPr>
        <w:pStyle w:val="MainText"/>
        <w:ind w:firstLine="0"/>
      </w:pPr>
      <w:r>
        <w:rPr>
          <w:noProof/>
          <w:lang w:val="de-DE" w:eastAsia="de-DE"/>
        </w:rPr>
        <mc:AlternateContent>
          <mc:Choice Requires="wps">
            <w:drawing>
              <wp:inline distT="0" distB="0" distL="0" distR="0" wp14:anchorId="414878DC" wp14:editId="4CE5F645">
                <wp:extent cx="2895600" cy="488950"/>
                <wp:effectExtent l="0" t="0" r="0" b="6350"/>
                <wp:docPr id="8" name="Textfeld 8"/>
                <wp:cNvGraphicFramePr/>
                <a:graphic xmlns:a="http://schemas.openxmlformats.org/drawingml/2006/main">
                  <a:graphicData uri="http://schemas.microsoft.com/office/word/2010/wordprocessingShape">
                    <wps:wsp>
                      <wps:cNvSpPr txBox="1"/>
                      <wps:spPr>
                        <a:xfrm>
                          <a:off x="0" y="0"/>
                          <a:ext cx="2895600" cy="489098"/>
                        </a:xfrm>
                        <a:prstGeom prst="rect">
                          <a:avLst/>
                        </a:prstGeom>
                        <a:solidFill>
                          <a:prstClr val="white"/>
                        </a:solidFill>
                        <a:ln>
                          <a:noFill/>
                        </a:ln>
                      </wps:spPr>
                      <wps:txbx>
                        <w:txbxContent>
                          <w:p w14:paraId="3026C8D4" w14:textId="77777777" w:rsidR="00CA340B" w:rsidRPr="002205C1" w:rsidRDefault="00CA340B" w:rsidP="00CA340B">
                            <w:pPr>
                              <w:pStyle w:val="Beschriftung"/>
                              <w:jc w:val="both"/>
                              <w:rPr>
                                <w:rFonts w:eastAsia="MS Mincho" w:cs="Arial"/>
                                <w:noProof/>
                              </w:rPr>
                            </w:pPr>
                            <w:r w:rsidRPr="0003407D">
                              <w:rPr>
                                <w:b w:val="0"/>
                                <w:bCs w:val="0"/>
                                <w:i/>
                                <w:iCs/>
                                <w:sz w:val="18"/>
                                <w:szCs w:val="18"/>
                              </w:rPr>
                              <w:t>Figure</w:t>
                            </w:r>
                            <w:r>
                              <w:rPr>
                                <w:b w:val="0"/>
                                <w:bCs w:val="0"/>
                                <w:i/>
                                <w:iCs/>
                              </w:rPr>
                              <w:t xml:space="preserve"> 3: </w:t>
                            </w:r>
                            <w:r>
                              <w:rPr>
                                <w:b w:val="0"/>
                                <w:bCs w:val="0"/>
                                <w:i/>
                                <w:iCs/>
                              </w:rPr>
                              <w:t>R</w:t>
                            </w:r>
                            <w:r w:rsidRPr="00A50B0D">
                              <w:rPr>
                                <w:b w:val="0"/>
                                <w:bCs w:val="0"/>
                                <w:i/>
                                <w:iCs/>
                                <w:sz w:val="18"/>
                                <w:szCs w:val="18"/>
                              </w:rPr>
                              <w:t>aycasting technique to categorize voxels as empty (green/orange), occupied (blue) and unknown (red)</w:t>
                            </w:r>
                            <w:r>
                              <w:rPr>
                                <w:b w:val="0"/>
                                <w:bCs w:val="0"/>
                                <w:i/>
                                <w:iCs/>
                                <w:sz w:val="18"/>
                                <w:szCs w:val="1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414878DC" id="Textfeld 8" o:spid="_x0000_s1028" type="#_x0000_t202" style="width:228pt;height: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" stroked="f">
                <v:textbox inset="0,0,0,0">
                  <w:txbxContent>
                    <w:p w14:paraId="3026C8D4" w14:textId="77777777" w:rsidR="00CA340B" w:rsidRPr="002205C1" w:rsidRDefault="00CA340B" w:rsidP="00CA340B">
                      <w:pPr>
                        <w:pStyle w:val="Beschriftung"/>
                        <w:jc w:val="both"/>
                        <w:rPr>
                          <w:rFonts w:eastAsia="MS Mincho" w:cs="Arial"/>
                          <w:noProof/>
                        </w:rPr>
                      </w:pPr>
                      <w:r w:rsidRPr="0003407D">
                        <w:rPr>
                          <w:b w:val="0"/>
                          <w:bCs w:val="0"/>
                          <w:i/>
                          <w:iCs/>
                          <w:sz w:val="18"/>
                          <w:szCs w:val="18"/>
                        </w:rPr>
                        <w:t>Figure</w:t>
                      </w:r>
                      <w:r>
                        <w:rPr>
                          <w:b w:val="0"/>
                          <w:bCs w:val="0"/>
                          <w:i/>
                          <w:iCs/>
                        </w:rPr>
                        <w:t xml:space="preserve"> 3: </w:t>
                      </w:r>
                      <w:r>
                        <w:rPr>
                          <w:b w:val="0"/>
                          <w:bCs w:val="0"/>
                          <w:i/>
                          <w:iCs/>
                        </w:rPr>
                        <w:t>R</w:t>
                      </w:r>
                      <w:r w:rsidRPr="00A50B0D">
                        <w:rPr>
                          <w:b w:val="0"/>
                          <w:bCs w:val="0"/>
                          <w:i/>
                          <w:iCs/>
                          <w:sz w:val="18"/>
                          <w:szCs w:val="18"/>
                        </w:rPr>
                        <w:t>aycasting technique to categorize voxels as empty (green/orange), occupied (blue) and unknown (red)</w:t>
                      </w:r>
                      <w:r>
                        <w:rPr>
                          <w:b w:val="0"/>
                          <w:bCs w:val="0"/>
                          <w:i/>
                          <w:iCs/>
                          <w:sz w:val="18"/>
                          <w:szCs w:val="18"/>
                        </w:rPr>
                        <w:t>.</w:t>
                      </w:r>
                    </w:p>
                  </w:txbxContent>
                </v:textbox>
                <w10:anchorlock/>
              </v:shape>
            </w:pict>
          </mc:Fallback>
        </mc:AlternateContent>
      </w:r>
    </w:p>
    <w:p w14:paraId="491BDC0E" w14:textId="2D8D2992" w:rsidR="00CA340B" w:rsidRDefault="00CA340B" w:rsidP="00CA340B">
      <w:pPr>
        <w:pStyle w:val="MainText"/>
      </w:pPr>
      <w:r w:rsidRPr="006512D2">
        <w:t>Subsequently, rays are emitted from the respective projection centre through each pixel of the field of view of a</w:t>
      </w:r>
      <w:r w:rsidR="004553B0">
        <w:t>n</w:t>
      </w:r>
      <w:r w:rsidRPr="006512D2">
        <w:t xml:space="preserve"> </w:t>
      </w:r>
      <w:r w:rsidR="004553B0" w:rsidRPr="006512D2">
        <w:t>acquisition</w:t>
      </w:r>
      <w:r w:rsidRPr="006512D2">
        <w:t xml:space="preserve"> position and the first intersection with the previously determined voxels of the voxel grid, which comprise a content of the input data, are documented. Additionally, all voxels documented in the course of this procedure are declared as ‘occupied’.</w:t>
      </w:r>
    </w:p>
    <w:p w14:paraId="74C1FAD5" w14:textId="7EC1EC8C" w:rsidR="00343A5E" w:rsidRPr="00343A5E" w:rsidRDefault="00343A5E" w:rsidP="00343A5E">
      <w:pPr>
        <w:pStyle w:val="MainText"/>
      </w:pPr>
      <w:r w:rsidRPr="00A50B0D">
        <w:t xml:space="preserve">This procedure is repeated for all </w:t>
      </w:r>
      <w:r w:rsidRPr="00343A5E">
        <w:t>scan positions, resulting in three-dimensional occupancy grids for both datasets. The final step involves the superimposition of these occupancy grids, allowing for a direct spatial comparison between the as-planned and as-built data. By analysing the degree of correspondence between the occupancy grids, areas of agreement and discrepancy can be identified, providing a quantitative basis for assessing the conformity of the as-built structure with the planned model.</w:t>
      </w:r>
    </w:p>
    <w:p w14:paraId="0D2D128A" w14:textId="73818E3C" w:rsidR="005578DC" w:rsidRPr="003E58FD" w:rsidRDefault="005578DC" w:rsidP="005578DC">
      <w:pPr>
        <w:pStyle w:val="NurText"/>
        <w:rPr>
          <w:sz w:val="20"/>
        </w:rPr>
      </w:pPr>
    </w:p>
    <w:p w14:paraId="1AE1F081" w14:textId="1C9DFA90" w:rsidR="001B62DF" w:rsidRPr="003E58FD" w:rsidRDefault="001B62DF" w:rsidP="001B62DF">
      <w:pPr>
        <w:pStyle w:val="NurText"/>
        <w:rPr>
          <w:b/>
          <w:sz w:val="20"/>
        </w:rPr>
      </w:pPr>
      <w:r w:rsidRPr="003E58FD">
        <w:rPr>
          <w:b/>
          <w:sz w:val="20"/>
        </w:rPr>
        <w:t>3.3 Combined Approach</w:t>
      </w:r>
    </w:p>
    <w:p w14:paraId="32DD842D" w14:textId="49EA560D" w:rsidR="00253FBD" w:rsidRPr="00253FBD" w:rsidRDefault="00FF65A4" w:rsidP="00FF65A4">
      <w:pPr>
        <w:pStyle w:val="MainText"/>
      </w:pPr>
      <w:r w:rsidRPr="00FF65A4">
        <w:t>In a third approach, we aimed to combine the respective advantages of the previously described methods to provide a reliable part-specific analysis that takes into account the actual viewing conditions during the data acquisition process. This method addresses the limitation identified in the first approach, where the entire geometry of a part is compared to the corresponding segment of the as-built point cloud without taking into account that certain areas of the part may not be captured due to occlusions or installation conditions. Especially in the context of TBE systems, it is often not possible to realise a complete geometric detection of individual components. Components are often installed in confined spaces or directly on walls, which leads to incomplete data acquisition. Consequently, the comparison of the entire as-planned geometry of a component with only partially available as-built data can lead to imprecise results with regard to the actual conformity of the installed component with the as-planned model.</w:t>
      </w:r>
    </w:p>
    <w:p w14:paraId="2E178304" w14:textId="7A5D9694" w:rsidR="00FF65A4" w:rsidRPr="00FF65A4" w:rsidRDefault="00FF65A4" w:rsidP="00FF65A4">
      <w:pPr>
        <w:pStyle w:val="MainText"/>
      </w:pPr>
      <w:r w:rsidRPr="00FF65A4">
        <w:t xml:space="preserve">To overcome this challenge, we have extended the input data for the component-specific comparison by including only those sections of the as-planned geometry that were visible and therefore captured during the as-built data acquisition. This is achieved by integrating the trajectory of the reality capture process into the common coordinate </w:t>
      </w:r>
      <w:r w:rsidR="00CD66B4">
        <w:t xml:space="preserve">reference </w:t>
      </w:r>
      <w:r w:rsidRPr="00FF65A4">
        <w:t xml:space="preserve">system of the as-planned and as-built datasets. Then, as in the previous method from 3.2, a </w:t>
      </w:r>
      <w:proofErr w:type="spellStart"/>
      <w:r w:rsidRPr="00FF65A4">
        <w:t>raycasting</w:t>
      </w:r>
      <w:proofErr w:type="spellEnd"/>
      <w:r w:rsidRPr="00FF65A4">
        <w:t xml:space="preserve"> operation is performed from each recorded scan position along the trajectory. In contrast to the second approach, where the rays are cast against a predefined voxel grid, in this method the rays are directed towards the mesh of the as-planned BIM.</w:t>
      </w:r>
    </w:p>
    <w:p w14:paraId="03CFE71D" w14:textId="5ED3014A" w:rsidR="00332CBE" w:rsidRDefault="00FF65A4" w:rsidP="0077254A">
      <w:pPr>
        <w:pStyle w:val="MainText"/>
      </w:pPr>
      <w:r w:rsidRPr="00FF65A4">
        <w:lastRenderedPageBreak/>
        <w:t>All initial intersections of the rays with the as-planned mesh geometry are documented for each scan position. These recorded intersections are then summarised into a point cloud that only represents the geometric sections of each component that were visible from the respective scan positions during the actual data acquisition. This visibility-filtered as-planned point cloud thus realistically reflects the scanning conditions.</w:t>
      </w:r>
    </w:p>
    <w:p w14:paraId="5FE558A9" w14:textId="696F8C2A" w:rsidR="00560D50" w:rsidRDefault="00560D50" w:rsidP="00560D50">
      <w:pPr>
        <w:pStyle w:val="MainText"/>
      </w:pPr>
      <w:r w:rsidRPr="0077254A">
        <w:t>In the final step, the component-specific voxel overlap analysis as described in 3.1 is applied to this newly generated, visibility-adjusted as-planned point cloud. In this way, a targeted and meaningful evaluation of the correspondence between the installed and planned state of the individual components is possible, considering the limitations of the acquisition process.</w:t>
      </w:r>
    </w:p>
    <w:p w14:paraId="17ACE154" w14:textId="0CE13589" w:rsidR="00332CBE" w:rsidRDefault="00332CBE" w:rsidP="00250153">
      <w:pPr>
        <w:pStyle w:val="MainText"/>
        <w:keepNext/>
        <w:ind w:firstLine="0"/>
        <w:jc w:val="center"/>
      </w:pPr>
      <w:r>
        <w:rPr>
          <w:noProof/>
          <w:color w:val="FF0000"/>
          <w:lang w:val="de-DE" w:eastAsia="de-DE"/>
        </w:rPr>
        <w:drawing>
          <wp:inline distT="0" distB="0" distL="0" distR="0" wp14:anchorId="7EE4DAD3" wp14:editId="1A6FBE25">
            <wp:extent cx="2771775" cy="3206384"/>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80310" cy="3216257"/>
                    </a:xfrm>
                    <a:prstGeom prst="rect">
                      <a:avLst/>
                    </a:prstGeom>
                  </pic:spPr>
                </pic:pic>
              </a:graphicData>
            </a:graphic>
          </wp:inline>
        </w:drawing>
      </w:r>
    </w:p>
    <w:p w14:paraId="7974CEF6" w14:textId="5183EF06" w:rsidR="00244FD7" w:rsidRPr="003C63F2" w:rsidRDefault="00332CBE" w:rsidP="003C63F2">
      <w:pPr>
        <w:pStyle w:val="Beschriftung"/>
        <w:jc w:val="both"/>
        <w:rPr>
          <w:i/>
          <w:iCs/>
          <w:sz w:val="18"/>
          <w:szCs w:val="18"/>
        </w:rPr>
      </w:pPr>
      <w:r w:rsidRPr="0003407D">
        <w:rPr>
          <w:b w:val="0"/>
          <w:bCs w:val="0"/>
          <w:i/>
          <w:iCs/>
          <w:sz w:val="18"/>
          <w:szCs w:val="18"/>
        </w:rPr>
        <w:t xml:space="preserve">Figure </w:t>
      </w:r>
      <w:r w:rsidRPr="0003407D">
        <w:rPr>
          <w:b w:val="0"/>
          <w:bCs w:val="0"/>
          <w:i/>
          <w:iCs/>
          <w:sz w:val="18"/>
          <w:szCs w:val="18"/>
        </w:rPr>
        <w:fldChar w:fldCharType="begin"/>
      </w:r>
      <w:r w:rsidRPr="0003407D">
        <w:rPr>
          <w:b w:val="0"/>
          <w:bCs w:val="0"/>
          <w:i/>
          <w:iCs/>
          <w:sz w:val="18"/>
          <w:szCs w:val="18"/>
        </w:rPr>
        <w:instrText xml:space="preserve"> SEQ Figure \* ARABIC </w:instrText>
      </w:r>
      <w:r w:rsidRPr="0003407D">
        <w:rPr>
          <w:b w:val="0"/>
          <w:bCs w:val="0"/>
          <w:i/>
          <w:iCs/>
          <w:sz w:val="18"/>
          <w:szCs w:val="18"/>
        </w:rPr>
        <w:fldChar w:fldCharType="separate"/>
      </w:r>
      <w:r w:rsidR="00733FF4" w:rsidRPr="0003407D">
        <w:rPr>
          <w:b w:val="0"/>
          <w:bCs w:val="0"/>
          <w:i/>
          <w:iCs/>
          <w:noProof/>
          <w:sz w:val="18"/>
          <w:szCs w:val="18"/>
        </w:rPr>
        <w:t>4</w:t>
      </w:r>
      <w:r w:rsidRPr="0003407D">
        <w:rPr>
          <w:b w:val="0"/>
          <w:bCs w:val="0"/>
          <w:i/>
          <w:iCs/>
          <w:sz w:val="18"/>
          <w:szCs w:val="18"/>
        </w:rPr>
        <w:fldChar w:fldCharType="end"/>
      </w:r>
      <w:r w:rsidR="0003407D" w:rsidRPr="0003407D">
        <w:rPr>
          <w:b w:val="0"/>
          <w:bCs w:val="0"/>
          <w:i/>
          <w:iCs/>
          <w:sz w:val="18"/>
          <w:szCs w:val="18"/>
        </w:rPr>
        <w:t>:</w:t>
      </w:r>
      <w:r w:rsidRPr="003C63F2">
        <w:rPr>
          <w:i/>
          <w:iCs/>
          <w:sz w:val="18"/>
          <w:szCs w:val="18"/>
        </w:rPr>
        <w:t xml:space="preserve"> </w:t>
      </w:r>
      <w:r w:rsidR="00951DAF" w:rsidRPr="003C63F2">
        <w:rPr>
          <w:b w:val="0"/>
          <w:bCs w:val="0"/>
          <w:i/>
          <w:iCs/>
          <w:sz w:val="18"/>
          <w:szCs w:val="18"/>
        </w:rPr>
        <w:t>Superimposition of the as-planned BIM (orange), the trajectory of the as-built acquisition (green) and the resulting view-adapted as-planned point cloud (blue), shown from the front (</w:t>
      </w:r>
      <w:proofErr w:type="spellStart"/>
      <w:r w:rsidR="00951DAF" w:rsidRPr="003C63F2">
        <w:rPr>
          <w:b w:val="0"/>
          <w:bCs w:val="0"/>
          <w:i/>
          <w:iCs/>
          <w:sz w:val="18"/>
          <w:szCs w:val="18"/>
        </w:rPr>
        <w:t>i</w:t>
      </w:r>
      <w:proofErr w:type="spellEnd"/>
      <w:r w:rsidR="00951DAF" w:rsidRPr="003C63F2">
        <w:rPr>
          <w:b w:val="0"/>
          <w:bCs w:val="0"/>
          <w:i/>
          <w:iCs/>
          <w:sz w:val="18"/>
          <w:szCs w:val="18"/>
        </w:rPr>
        <w:t>) and back (ii).</w:t>
      </w:r>
    </w:p>
    <w:p w14:paraId="3BC9CA3C" w14:textId="491D348D" w:rsidR="001B62DF" w:rsidRPr="00951DAF" w:rsidRDefault="001B62DF">
      <w:pPr>
        <w:jc w:val="left"/>
        <w:rPr>
          <w:rFonts w:cs="Arial"/>
          <w:kern w:val="32"/>
          <w:sz w:val="20"/>
          <w:szCs w:val="32"/>
        </w:rPr>
      </w:pPr>
    </w:p>
    <w:p w14:paraId="448561D7" w14:textId="0A3486C4" w:rsidR="001B62DF" w:rsidRPr="003E58FD" w:rsidRDefault="001B62DF" w:rsidP="001B62DF">
      <w:pPr>
        <w:pStyle w:val="berschrift1"/>
      </w:pPr>
      <w:r w:rsidRPr="003E58FD">
        <w:t xml:space="preserve">4. </w:t>
      </w:r>
      <w:r w:rsidR="00AC5F08">
        <w:t>IMPLEMENTATION</w:t>
      </w:r>
    </w:p>
    <w:p w14:paraId="4DF9C12E" w14:textId="0C3C7C79" w:rsidR="004C2374" w:rsidRPr="00B03A6B" w:rsidRDefault="00295DD7" w:rsidP="004C2374">
      <w:pPr>
        <w:pStyle w:val="MainText"/>
      </w:pPr>
      <w:r>
        <w:t>For the evaluation, a</w:t>
      </w:r>
      <w:r w:rsidR="004C2374" w:rsidRPr="004C2374">
        <w:t>ll three methods for</w:t>
      </w:r>
      <w:r w:rsidR="000870A6">
        <w:t xml:space="preserve"> geometric</w:t>
      </w:r>
      <w:r w:rsidR="004C2374" w:rsidRPr="004C2374">
        <w:t xml:space="preserve"> deviation analysis were applied to the same dataset to ensure comparability of the results under consistent conditions. </w:t>
      </w:r>
      <w:r w:rsidRPr="00295DD7">
        <w:t>The data set consists of a hot water demonstrator, which was constructed over three levels in a controlled experimental hall. The demonstrator was designed to allow access to all components of the TBE system on both the upper and lower levels. In contrast, two fully functional bathrooms were installed on the middle level.</w:t>
      </w:r>
      <w:r w:rsidR="00332CBE" w:rsidRPr="00332CBE">
        <w:t xml:space="preserve"> </w:t>
      </w:r>
      <w:r w:rsidR="00B03A6B" w:rsidRPr="00B03A6B">
        <w:t>Since the components integrated into the demonstrator were supplied by a private company, the dataset is not available for publication.</w:t>
      </w:r>
    </w:p>
    <w:p w14:paraId="0174CED1" w14:textId="2F76629D" w:rsidR="004C2374" w:rsidRDefault="00332CBE" w:rsidP="004C2374">
      <w:pPr>
        <w:pStyle w:val="MainText"/>
      </w:pPr>
      <w:r w:rsidRPr="00332CBE">
        <w:t xml:space="preserve">To illustrate the input data, the as-planned BIM of the demonstrator is visualized in </w:t>
      </w:r>
      <w:r w:rsidR="00AC4BF0" w:rsidRPr="00A8234C">
        <w:fldChar w:fldCharType="begin"/>
      </w:r>
      <w:r w:rsidR="00AC4BF0" w:rsidRPr="00A8234C">
        <w:instrText xml:space="preserve"> REF _Ref193906097 \h </w:instrText>
      </w:r>
      <w:r w:rsidR="00A8234C" w:rsidRPr="00A8234C">
        <w:instrText xml:space="preserve"> \* MERGEFORMAT </w:instrText>
      </w:r>
      <w:r w:rsidR="00AC4BF0" w:rsidRPr="00A8234C">
        <w:fldChar w:fldCharType="separate"/>
      </w:r>
      <w:r w:rsidR="000C3414" w:rsidRPr="00A8234C">
        <w:t xml:space="preserve">Figure </w:t>
      </w:r>
      <w:r w:rsidR="000C3414" w:rsidRPr="00A8234C">
        <w:rPr>
          <w:noProof/>
        </w:rPr>
        <w:t>5</w:t>
      </w:r>
      <w:r w:rsidR="00AC4BF0" w:rsidRPr="00A8234C">
        <w:fldChar w:fldCharType="end"/>
      </w:r>
      <w:r w:rsidRPr="00332CBE">
        <w:t xml:space="preserve"> and the corresponding as-built point cloud, which was captured with the MHL2, </w:t>
      </w:r>
      <w:r w:rsidRPr="00A8234C">
        <w:t xml:space="preserve">in </w:t>
      </w:r>
      <w:r w:rsidR="00AC4BF0" w:rsidRPr="00A8234C">
        <w:fldChar w:fldCharType="begin"/>
      </w:r>
      <w:r w:rsidR="00AC4BF0" w:rsidRPr="00A8234C">
        <w:instrText xml:space="preserve"> REF _Ref193906106 \h </w:instrText>
      </w:r>
      <w:r w:rsidR="00A8234C" w:rsidRPr="00A8234C">
        <w:instrText xml:space="preserve"> \* MERGEFORMAT </w:instrText>
      </w:r>
      <w:r w:rsidR="00AC4BF0" w:rsidRPr="00A8234C">
        <w:fldChar w:fldCharType="separate"/>
      </w:r>
      <w:r w:rsidR="000C3414" w:rsidRPr="00A8234C">
        <w:t xml:space="preserve">Figure </w:t>
      </w:r>
      <w:r w:rsidR="000C3414" w:rsidRPr="00A8234C">
        <w:rPr>
          <w:noProof/>
        </w:rPr>
        <w:t>6</w:t>
      </w:r>
      <w:r w:rsidR="00AC4BF0" w:rsidRPr="00A8234C">
        <w:fldChar w:fldCharType="end"/>
      </w:r>
      <w:r w:rsidRPr="00332CBE">
        <w:t>.</w:t>
      </w:r>
    </w:p>
    <w:p w14:paraId="5612E6F6" w14:textId="77777777" w:rsidR="00F640D9" w:rsidRDefault="00560D50" w:rsidP="00F640D9">
      <w:pPr>
        <w:pStyle w:val="MainText"/>
      </w:pPr>
      <w:r w:rsidRPr="004C2374">
        <w:t xml:space="preserve">In each of the three approaches, a uniform voxel size was applied for the analysis to maintain consistency in the underlying tolerance definition. As described in </w:t>
      </w:r>
      <w:r w:rsidRPr="006861DD">
        <w:t>c</w:t>
      </w:r>
      <w:r>
        <w:t>hapter</w:t>
      </w:r>
      <w:r w:rsidRPr="004C2374">
        <w:t xml:space="preserve"> 3, the voxel size represents the permissible tolerance for </w:t>
      </w:r>
      <w:r w:rsidRPr="006861DD">
        <w:t>s</w:t>
      </w:r>
      <w:r>
        <w:t xml:space="preserve">patial </w:t>
      </w:r>
      <w:r w:rsidRPr="004C2374">
        <w:t>deviation analysis, which, in practice, is typically defined by the client or the responsible authority. This specified tolerance reflects the maximum combined value of measurement and execution tolerances.</w:t>
      </w:r>
      <w:r w:rsidR="00F64B28">
        <w:t xml:space="preserve"> </w:t>
      </w:r>
    </w:p>
    <w:p w14:paraId="27B93A90" w14:textId="692F7B9B" w:rsidR="00F64B28" w:rsidRDefault="00F64B28" w:rsidP="004E5509">
      <w:pPr>
        <w:pStyle w:val="MainText"/>
      </w:pPr>
      <w:r w:rsidRPr="004C2374">
        <w:t xml:space="preserve">According to the findings presented in </w:t>
      </w:r>
      <w:sdt>
        <w:sdtPr>
          <w:alias w:val="To edit, see citavi.com/edit"/>
          <w:tag w:val="CitaviPlaceholder#2de16fae-afa2-402c-aa69-81203951f0fd"/>
          <w:id w:val="-1941525261"/>
          <w:placeholder>
            <w:docPart w:val="DBF8EC791C5741FCB3749D1F1E99DA5E"/>
          </w:placeholder>
        </w:sdtPr>
        <w:sdtEndPr/>
        <w:sdtContent>
          <w:r>
            <w:fldChar w:fldCharType="begin"/>
          </w:r>
          <w:r w:rsidR="00255D20">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iZDJiODAyLWIzOTgtNGFkOS05OWQ2LTg3NTVlOWM0MTlmMiIsIlJhbmdlTGVuZ3RoIjoyMSwiUmVmZXJlbmNlSWQiOiIwM2NmYzQ0Yy00ZTgxLTQzNTctOGZiYi0yZDUzNTgxYTg1N2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aHR0cHM6Ly93d3cuc2NpZW5jZWRpcmVjdC5jb20vc2NpZW5jZS9hcnRpY2xlL3BpaS9zMDM3ODc3ODgyMzAwMjUwNSIsIlVyaVN0cmluZyI6Imh0dHBzOi8vd3d3LnNjaWVuY2VkaXJlY3QuY29tL3NjaWVuY2UvYXJ0aWNsZS9waWkvczAzNzg3Nzg4MjMwMDI1MDU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RyaXN0YW4iLCJDcmVhdGVkT24iOiIyMDI0LTExLTEwVDE2OjMxOjI0IiwiTW9kaWZpZWRCeSI6Il9UcmlzdGFuIiwiSWQiOiIxMmU1N2M1Yi0zN2U1LTRmOTMtOThiNS0zN2M1YzQyNDEyNzgiLCJNb2RpZmllZE9uIjoiMjAyNC0xMS0xMFQxNjozMToyNCIsIlByb2plY3QiOnsiJHJlZiI6IjgifX0s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TYvai5lbmJ1aWxkLjIwMjMuMTEzMDIwIiwiVXJpU3RyaW5nIjoiaHR0cHM6Ly9kb2kub3JnLzEwLjEwMTYvai5lbmJ1aWxkLjIwMjMuMTEzMDIw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}</w:instrText>
          </w:r>
          <w:r>
            <w:fldChar w:fldCharType="separate"/>
          </w:r>
          <w:r w:rsidR="00255D20">
            <w:t>(Kinnen et al., 2023)</w:t>
          </w:r>
          <w:r>
            <w:fldChar w:fldCharType="end"/>
          </w:r>
        </w:sdtContent>
      </w:sdt>
      <w:r w:rsidRPr="004C2374">
        <w:t xml:space="preserve">, the depth sensor of the MHL2 scanner operates with an </w:t>
      </w:r>
      <w:r>
        <w:t xml:space="preserve">standard deviation </w:t>
      </w:r>
      <w:r w:rsidRPr="004C2374">
        <w:t xml:space="preserve">of approximately </w:t>
      </w:r>
      <w:r w:rsidRPr="006861DD">
        <w:t>tw</w:t>
      </w:r>
      <w:r>
        <w:t>o</w:t>
      </w:r>
      <w:r w:rsidRPr="004C2374">
        <w:t xml:space="preserve"> centimetres. </w:t>
      </w:r>
      <w:r w:rsidRPr="002D5CF8">
        <w:t>Accuracy measures (</w:t>
      </w:r>
      <w:proofErr w:type="gramStart"/>
      <w:r w:rsidRPr="002D5CF8">
        <w:t>e.g.</w:t>
      </w:r>
      <w:proofErr w:type="gramEnd"/>
      <w:r w:rsidRPr="002D5CF8">
        <w:t xml:space="preserve"> standard deviation) that quantify the </w:t>
      </w:r>
      <w:r w:rsidR="00A8234C" w:rsidRPr="002D5CF8">
        <w:t xml:space="preserve">measurement deviations, especially random ones, which are visible in our case in the scatter (or noise) of the point cloud, cannot be directly assumed as tolerances </w:t>
      </w:r>
      <w:r w:rsidR="00A8234C" w:rsidRPr="00A716ED">
        <w:t xml:space="preserve">due to their probabilistic nature. </w:t>
      </w:r>
      <w:r w:rsidR="00A8234C">
        <w:t>B</w:t>
      </w:r>
      <w:r w:rsidR="00A8234C" w:rsidRPr="00A716ED">
        <w:t>ased on the theory of statistical tests, the standard deviation of the measurement method can be used to infer the achievable tolerance</w:t>
      </w:r>
      <w:r w:rsidR="004733D8">
        <w:t>.</w:t>
      </w:r>
    </w:p>
    <w:p w14:paraId="796EBF0E" w14:textId="08085FF0" w:rsidR="00CC116A" w:rsidRPr="004C2374" w:rsidRDefault="00CC116A" w:rsidP="00DE5579">
      <w:pPr>
        <w:pStyle w:val="MainText"/>
      </w:pPr>
    </w:p>
    <w:p w14:paraId="70A1AE74" w14:textId="77777777" w:rsidR="00560D50" w:rsidRDefault="00560D50" w:rsidP="004C2374">
      <w:pPr>
        <w:pStyle w:val="MainText"/>
      </w:pPr>
    </w:p>
    <w:p w14:paraId="7A2A4023" w14:textId="77777777" w:rsidR="00332CBE" w:rsidRDefault="004C2374" w:rsidP="00332CBE">
      <w:pPr>
        <w:pStyle w:val="MainText"/>
        <w:keepNext/>
        <w:ind w:firstLine="0"/>
        <w:jc w:val="center"/>
      </w:pPr>
      <w:r w:rsidRPr="004C7704">
        <w:rPr>
          <w:noProof/>
          <w:lang w:val="de-DE" w:eastAsia="de-DE"/>
        </w:rPr>
        <w:drawing>
          <wp:inline distT="0" distB="0" distL="0" distR="0" wp14:anchorId="195CA459" wp14:editId="72C148A0">
            <wp:extent cx="2081502" cy="1857375"/>
            <wp:effectExtent l="0" t="0" r="0" b="6350"/>
            <wp:docPr id="4" name="Grafik 2" descr="Ein Bild, das Design enthält.&#10;&#10;KI-generierte Inhalte können fehlerhaft sein.">
              <a:extLst xmlns:a="http://schemas.openxmlformats.org/drawingml/2006/main">
                <a:ext uri="{FF2B5EF4-FFF2-40B4-BE49-F238E27FC236}">
                  <a16:creationId xmlns:a16="http://schemas.microsoft.com/office/drawing/2014/main" id="{9D6E0778-2632-41C0-A8B0-40C9DA62F5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descr="Ein Bild, das Design enthält.&#10;&#10;KI-generierte Inhalte können fehlerhaft sein.">
                      <a:extLst>
                        <a:ext uri="{FF2B5EF4-FFF2-40B4-BE49-F238E27FC236}">
                          <a16:creationId xmlns:a16="http://schemas.microsoft.com/office/drawing/2014/main" id="{9D6E0778-2632-41C0-A8B0-40C9DA62F5D0}"/>
                        </a:ext>
                      </a:extLst>
                    </pic:cNvPr>
                    <pic:cNvPicPr>
                      <a:picLocks noChangeAspect="1"/>
                    </pic:cNvPicPr>
                  </pic:nvPicPr>
                  <pic:blipFill>
                    <a:blip r:embed="rId19" cstate="print">
                      <a:extLst>
                        <a:ext uri="{28A0092B-C50C-407E-A947-70E740481C1C}">
                          <a14:useLocalDpi xmlns:a14="http://schemas.microsoft.com/office/drawing/2010/main" val="0"/>
                        </a:ext>
                      </a:extLst>
                    </a:blip>
                    <a:srcRect/>
                    <a:stretch/>
                  </pic:blipFill>
                  <pic:spPr>
                    <a:xfrm>
                      <a:off x="0" y="0"/>
                      <a:ext cx="2081502" cy="1857375"/>
                    </a:xfrm>
                    <a:prstGeom prst="rect">
                      <a:avLst/>
                    </a:prstGeom>
                  </pic:spPr>
                </pic:pic>
              </a:graphicData>
            </a:graphic>
          </wp:inline>
        </w:drawing>
      </w:r>
    </w:p>
    <w:p w14:paraId="11756D45" w14:textId="02FFE1D4" w:rsidR="004C2374" w:rsidRDefault="00332CBE" w:rsidP="003C63F2">
      <w:pPr>
        <w:pStyle w:val="Beschriftung"/>
        <w:jc w:val="both"/>
        <w:rPr>
          <w:b w:val="0"/>
          <w:bCs w:val="0"/>
          <w:i/>
          <w:iCs/>
          <w:sz w:val="18"/>
          <w:szCs w:val="18"/>
        </w:rPr>
      </w:pPr>
      <w:bookmarkStart w:id="2" w:name="_Ref193906097"/>
      <w:r w:rsidRPr="0003407D">
        <w:rPr>
          <w:b w:val="0"/>
          <w:bCs w:val="0"/>
          <w:i/>
          <w:iCs/>
          <w:sz w:val="18"/>
          <w:szCs w:val="18"/>
        </w:rPr>
        <w:t xml:space="preserve">Figure </w:t>
      </w:r>
      <w:r w:rsidRPr="0003407D">
        <w:rPr>
          <w:b w:val="0"/>
          <w:bCs w:val="0"/>
          <w:i/>
          <w:iCs/>
          <w:sz w:val="18"/>
          <w:szCs w:val="18"/>
        </w:rPr>
        <w:fldChar w:fldCharType="begin"/>
      </w:r>
      <w:r w:rsidRPr="0003407D">
        <w:rPr>
          <w:b w:val="0"/>
          <w:bCs w:val="0"/>
          <w:i/>
          <w:iCs/>
          <w:sz w:val="18"/>
          <w:szCs w:val="18"/>
        </w:rPr>
        <w:instrText xml:space="preserve"> SEQ Figure \* ARABIC </w:instrText>
      </w:r>
      <w:r w:rsidRPr="0003407D">
        <w:rPr>
          <w:b w:val="0"/>
          <w:bCs w:val="0"/>
          <w:i/>
          <w:iCs/>
          <w:sz w:val="18"/>
          <w:szCs w:val="18"/>
        </w:rPr>
        <w:fldChar w:fldCharType="separate"/>
      </w:r>
      <w:r w:rsidR="00733FF4" w:rsidRPr="0003407D">
        <w:rPr>
          <w:b w:val="0"/>
          <w:bCs w:val="0"/>
          <w:i/>
          <w:iCs/>
          <w:noProof/>
          <w:sz w:val="18"/>
          <w:szCs w:val="18"/>
        </w:rPr>
        <w:t>5</w:t>
      </w:r>
      <w:r w:rsidRPr="0003407D">
        <w:rPr>
          <w:b w:val="0"/>
          <w:bCs w:val="0"/>
          <w:i/>
          <w:iCs/>
          <w:sz w:val="18"/>
          <w:szCs w:val="18"/>
        </w:rPr>
        <w:fldChar w:fldCharType="end"/>
      </w:r>
      <w:bookmarkEnd w:id="2"/>
      <w:r w:rsidR="0003407D">
        <w:rPr>
          <w:b w:val="0"/>
          <w:bCs w:val="0"/>
          <w:i/>
          <w:iCs/>
          <w:sz w:val="18"/>
          <w:szCs w:val="18"/>
        </w:rPr>
        <w:t>:</w:t>
      </w:r>
      <w:r w:rsidRPr="003C63F2">
        <w:rPr>
          <w:i/>
          <w:iCs/>
          <w:sz w:val="18"/>
          <w:szCs w:val="18"/>
        </w:rPr>
        <w:t xml:space="preserve"> </w:t>
      </w:r>
      <w:r w:rsidRPr="003C63F2">
        <w:rPr>
          <w:b w:val="0"/>
          <w:bCs w:val="0"/>
          <w:i/>
          <w:iCs/>
          <w:sz w:val="18"/>
          <w:szCs w:val="18"/>
        </w:rPr>
        <w:t>As-planned BIM of the demonstrator</w:t>
      </w:r>
      <w:r w:rsidR="0003407D">
        <w:rPr>
          <w:b w:val="0"/>
          <w:bCs w:val="0"/>
          <w:i/>
          <w:iCs/>
          <w:sz w:val="18"/>
          <w:szCs w:val="18"/>
        </w:rPr>
        <w:t>.</w:t>
      </w:r>
    </w:p>
    <w:p w14:paraId="2D8726F5" w14:textId="77777777" w:rsidR="004E5509" w:rsidRPr="004E5509" w:rsidRDefault="004E5509" w:rsidP="004E5509"/>
    <w:p w14:paraId="31AD57F8" w14:textId="77777777" w:rsidR="004C2374" w:rsidRDefault="004C2374" w:rsidP="004C2374">
      <w:pPr>
        <w:pStyle w:val="MainText"/>
        <w:ind w:firstLine="0"/>
      </w:pPr>
    </w:p>
    <w:p w14:paraId="3FD45A00" w14:textId="77777777" w:rsidR="00332CBE" w:rsidRDefault="004C2374" w:rsidP="00332CBE">
      <w:pPr>
        <w:pStyle w:val="MainText"/>
        <w:keepNext/>
        <w:ind w:firstLine="0"/>
        <w:jc w:val="center"/>
      </w:pPr>
      <w:r w:rsidRPr="00BF5D6C">
        <w:rPr>
          <w:noProof/>
          <w:lang w:val="de-DE" w:eastAsia="de-DE"/>
        </w:rPr>
        <w:drawing>
          <wp:inline distT="0" distB="0" distL="0" distR="0" wp14:anchorId="7FB199D0" wp14:editId="70C5E3CE">
            <wp:extent cx="2038350" cy="1882345"/>
            <wp:effectExtent l="0" t="0" r="0" b="3810"/>
            <wp:docPr id="10" name="Grafik 3" descr="Ein Bild, das Zeichnung, Kinderkunst, Entwurf, Kunst enthält.&#10;&#10;KI-generierte Inhalte können fehlerhaft sein.">
              <a:extLst xmlns:a="http://schemas.openxmlformats.org/drawingml/2006/main">
                <a:ext uri="{FF2B5EF4-FFF2-40B4-BE49-F238E27FC236}">
                  <a16:creationId xmlns:a16="http://schemas.microsoft.com/office/drawing/2014/main" id="{925209BC-4A37-4093-B308-0606E074E5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619088" name="Grafik 3" descr="Ein Bild, das Zeichnung, Kinderkunst, Entwurf, Kunst enthält.&#10;&#10;KI-generierte Inhalte können fehlerhaft sein.">
                      <a:extLst>
                        <a:ext uri="{FF2B5EF4-FFF2-40B4-BE49-F238E27FC236}">
                          <a16:creationId xmlns:a16="http://schemas.microsoft.com/office/drawing/2014/main" id="{925209BC-4A37-4093-B308-0606E074E59D}"/>
                        </a:ext>
                      </a:extLst>
                    </pic:cNvPr>
                    <pic:cNvPicPr>
                      <a:picLocks noChangeAspect="1"/>
                    </pic:cNvPicPr>
                  </pic:nvPicPr>
                  <pic:blipFill>
                    <a:blip r:embed="rId20">
                      <a:alphaModFix/>
                      <a:extLst>
                        <a:ext uri="{BEBA8EAE-BF5A-486C-A8C5-ECC9F3942E4B}">
                          <a14:imgProps xmlns:a14="http://schemas.microsoft.com/office/drawing/2010/main">
                            <a14:imgLayer r:embed="rId21">
                              <a14:imgEffect>
                                <a14:saturation sat="0"/>
                              </a14:imgEffect>
                            </a14:imgLayer>
                          </a14:imgProps>
                        </a:ext>
                      </a:extLst>
                    </a:blip>
                    <a:stretch>
                      <a:fillRect/>
                    </a:stretch>
                  </pic:blipFill>
                  <pic:spPr>
                    <a:xfrm>
                      <a:off x="0" y="0"/>
                      <a:ext cx="2038350" cy="1882345"/>
                    </a:xfrm>
                    <a:prstGeom prst="rect">
                      <a:avLst/>
                    </a:prstGeom>
                  </pic:spPr>
                </pic:pic>
              </a:graphicData>
            </a:graphic>
          </wp:inline>
        </w:drawing>
      </w:r>
    </w:p>
    <w:p w14:paraId="5EB3C21F" w14:textId="5BCE0455" w:rsidR="00C370E2" w:rsidRPr="00250153" w:rsidRDefault="00332CBE" w:rsidP="00250153">
      <w:pPr>
        <w:pStyle w:val="Beschriftung"/>
        <w:jc w:val="both"/>
        <w:rPr>
          <w:i/>
          <w:iCs/>
          <w:sz w:val="18"/>
          <w:szCs w:val="18"/>
        </w:rPr>
      </w:pPr>
      <w:bookmarkStart w:id="3" w:name="_Ref193906106"/>
      <w:r w:rsidRPr="0003407D">
        <w:rPr>
          <w:b w:val="0"/>
          <w:bCs w:val="0"/>
          <w:i/>
          <w:iCs/>
          <w:sz w:val="18"/>
          <w:szCs w:val="18"/>
        </w:rPr>
        <w:t xml:space="preserve">Figure </w:t>
      </w:r>
      <w:r w:rsidRPr="0003407D">
        <w:rPr>
          <w:b w:val="0"/>
          <w:bCs w:val="0"/>
          <w:i/>
          <w:iCs/>
          <w:sz w:val="18"/>
          <w:szCs w:val="18"/>
        </w:rPr>
        <w:fldChar w:fldCharType="begin"/>
      </w:r>
      <w:r w:rsidRPr="0003407D">
        <w:rPr>
          <w:b w:val="0"/>
          <w:bCs w:val="0"/>
          <w:i/>
          <w:iCs/>
          <w:sz w:val="18"/>
          <w:szCs w:val="18"/>
        </w:rPr>
        <w:instrText xml:space="preserve"> SEQ Figure \* ARABIC </w:instrText>
      </w:r>
      <w:r w:rsidRPr="0003407D">
        <w:rPr>
          <w:b w:val="0"/>
          <w:bCs w:val="0"/>
          <w:i/>
          <w:iCs/>
          <w:sz w:val="18"/>
          <w:szCs w:val="18"/>
        </w:rPr>
        <w:fldChar w:fldCharType="separate"/>
      </w:r>
      <w:r w:rsidR="00733FF4" w:rsidRPr="0003407D">
        <w:rPr>
          <w:b w:val="0"/>
          <w:bCs w:val="0"/>
          <w:i/>
          <w:iCs/>
          <w:noProof/>
          <w:sz w:val="18"/>
          <w:szCs w:val="18"/>
        </w:rPr>
        <w:t>6</w:t>
      </w:r>
      <w:r w:rsidRPr="0003407D">
        <w:rPr>
          <w:b w:val="0"/>
          <w:bCs w:val="0"/>
          <w:i/>
          <w:iCs/>
          <w:sz w:val="18"/>
          <w:szCs w:val="18"/>
        </w:rPr>
        <w:fldChar w:fldCharType="end"/>
      </w:r>
      <w:bookmarkEnd w:id="3"/>
      <w:r w:rsidR="0003407D">
        <w:rPr>
          <w:b w:val="0"/>
          <w:bCs w:val="0"/>
          <w:i/>
          <w:iCs/>
          <w:sz w:val="18"/>
          <w:szCs w:val="18"/>
        </w:rPr>
        <w:t>:</w:t>
      </w:r>
      <w:r w:rsidRPr="003C63F2">
        <w:rPr>
          <w:i/>
          <w:iCs/>
          <w:sz w:val="18"/>
          <w:szCs w:val="18"/>
        </w:rPr>
        <w:t xml:space="preserve"> </w:t>
      </w:r>
      <w:r w:rsidRPr="003C63F2">
        <w:rPr>
          <w:b w:val="0"/>
          <w:bCs w:val="0"/>
          <w:i/>
          <w:iCs/>
          <w:sz w:val="18"/>
          <w:szCs w:val="18"/>
        </w:rPr>
        <w:t>As-built point cloud of the demonstrator captured by the MHL2</w:t>
      </w:r>
      <w:r w:rsidR="0003407D">
        <w:rPr>
          <w:b w:val="0"/>
          <w:bCs w:val="0"/>
          <w:i/>
          <w:iCs/>
          <w:sz w:val="18"/>
          <w:szCs w:val="18"/>
        </w:rPr>
        <w:t>.</w:t>
      </w:r>
    </w:p>
    <w:p w14:paraId="7E0430D5" w14:textId="47BF1EBF" w:rsidR="00AC5F08" w:rsidRPr="00AC5F08" w:rsidRDefault="00AC5F08" w:rsidP="00AC5F08">
      <w:pPr>
        <w:pStyle w:val="berschrift1"/>
      </w:pPr>
      <w:r w:rsidRPr="00AC5F08">
        <w:lastRenderedPageBreak/>
        <w:t>5. EVALUATION</w:t>
      </w:r>
    </w:p>
    <w:p w14:paraId="366E916D" w14:textId="115D744D" w:rsidR="00B15805" w:rsidRPr="00B15805" w:rsidRDefault="00B15805" w:rsidP="00F17002">
      <w:pPr>
        <w:pStyle w:val="MainText"/>
      </w:pPr>
      <w:r w:rsidRPr="00B15805">
        <w:t xml:space="preserve">The application of the first method to the dataset of the laboratory demonstrator indicates that this approach yields robust results for components of the </w:t>
      </w:r>
      <w:r w:rsidR="00F17002" w:rsidRPr="00F17002">
        <w:t>TB</w:t>
      </w:r>
      <w:r w:rsidR="00F17002">
        <w:t>E</w:t>
      </w:r>
      <w:r w:rsidRPr="00B15805">
        <w:t xml:space="preserve"> system whose geometry is largely represented in the as-built point cloud. In such cases,</w:t>
      </w:r>
      <w:r w:rsidR="00454A4B">
        <w:t xml:space="preserve"> where those components </w:t>
      </w:r>
      <w:r w:rsidR="000C3414">
        <w:t>were</w:t>
      </w:r>
      <w:r w:rsidR="00454A4B">
        <w:t xml:space="preserve"> installed according to the planning data,</w:t>
      </w:r>
      <w:r w:rsidRPr="00B15805">
        <w:t xml:space="preserve"> the method produces high proportions of overlapping voxels, which serve as indicators of spatial conformity between the planned and the installed state.</w:t>
      </w:r>
    </w:p>
    <w:p w14:paraId="4ACDD279" w14:textId="286D1EBF" w:rsidR="00B15805" w:rsidRDefault="00B15805" w:rsidP="000870A6">
      <w:pPr>
        <w:pStyle w:val="MainText"/>
        <w:spacing w:after="120"/>
        <w:contextualSpacing w:val="0"/>
      </w:pPr>
      <w:r w:rsidRPr="00B15805">
        <w:t xml:space="preserve">Visual representations of the results, in which overlapping and non-overlapping voxels are shown in distinct colours, allow for a detailed interpretation of existing deviations. One example is provided in </w:t>
      </w:r>
      <w:r w:rsidR="00A1657D">
        <w:fldChar w:fldCharType="begin"/>
      </w:r>
      <w:r w:rsidR="00A1657D">
        <w:instrText xml:space="preserve"> REF _Ref193973769 \h </w:instrText>
      </w:r>
      <w:r w:rsidR="00A07475">
        <w:instrText xml:space="preserve"> \* MERGEFORMAT </w:instrText>
      </w:r>
      <w:r w:rsidR="00A1657D">
        <w:fldChar w:fldCharType="separate"/>
      </w:r>
      <w:r w:rsidR="000C3414" w:rsidRPr="00A07475">
        <w:t>Figure 7</w:t>
      </w:r>
      <w:r w:rsidR="00A1657D">
        <w:fldChar w:fldCharType="end"/>
      </w:r>
      <w:r w:rsidRPr="00B15805">
        <w:t>, which illustrates a component that was installed slightly forward of its planned position. The deviation is clearly visible in the visualisation, where the corresponding shift results in a reduction of overlapping voxels in the affected area.</w:t>
      </w:r>
    </w:p>
    <w:p w14:paraId="03E16969" w14:textId="77777777" w:rsidR="006C559C" w:rsidRDefault="00F17002" w:rsidP="00A218FF">
      <w:pPr>
        <w:pStyle w:val="MainText"/>
        <w:keepNext/>
        <w:ind w:firstLine="0"/>
        <w:jc w:val="center"/>
      </w:pPr>
      <w:r>
        <w:rPr>
          <w:noProof/>
          <w:color w:val="FF0000"/>
          <w:lang w:val="de-DE" w:eastAsia="de-DE"/>
        </w:rPr>
        <w:drawing>
          <wp:inline distT="0" distB="0" distL="0" distR="0" wp14:anchorId="7A0620C1" wp14:editId="1CB227AC">
            <wp:extent cx="2171700" cy="1676403"/>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241351" cy="1730169"/>
                    </a:xfrm>
                    <a:prstGeom prst="rect">
                      <a:avLst/>
                    </a:prstGeom>
                  </pic:spPr>
                </pic:pic>
              </a:graphicData>
            </a:graphic>
          </wp:inline>
        </w:drawing>
      </w:r>
    </w:p>
    <w:p w14:paraId="712B4AE4" w14:textId="4EBDAFC2" w:rsidR="00F17002" w:rsidRPr="003C63F2" w:rsidRDefault="006C559C" w:rsidP="003C63F2">
      <w:pPr>
        <w:pStyle w:val="Beschriftung"/>
        <w:jc w:val="both"/>
        <w:rPr>
          <w:b w:val="0"/>
          <w:bCs w:val="0"/>
          <w:i/>
          <w:iCs/>
          <w:sz w:val="18"/>
          <w:szCs w:val="18"/>
        </w:rPr>
      </w:pPr>
      <w:bookmarkStart w:id="4" w:name="_Ref193973769"/>
      <w:r w:rsidRPr="0003407D">
        <w:rPr>
          <w:b w:val="0"/>
          <w:bCs w:val="0"/>
          <w:i/>
          <w:iCs/>
          <w:sz w:val="18"/>
          <w:szCs w:val="18"/>
        </w:rPr>
        <w:t xml:space="preserve">Figure </w:t>
      </w:r>
      <w:r w:rsidRPr="0003407D">
        <w:rPr>
          <w:b w:val="0"/>
          <w:bCs w:val="0"/>
          <w:i/>
          <w:iCs/>
          <w:sz w:val="18"/>
          <w:szCs w:val="18"/>
        </w:rPr>
        <w:fldChar w:fldCharType="begin"/>
      </w:r>
      <w:r w:rsidRPr="0003407D">
        <w:rPr>
          <w:b w:val="0"/>
          <w:bCs w:val="0"/>
          <w:i/>
          <w:iCs/>
          <w:sz w:val="18"/>
          <w:szCs w:val="18"/>
        </w:rPr>
        <w:instrText xml:space="preserve"> SEQ Figure \* ARABIC </w:instrText>
      </w:r>
      <w:r w:rsidRPr="0003407D">
        <w:rPr>
          <w:b w:val="0"/>
          <w:bCs w:val="0"/>
          <w:i/>
          <w:iCs/>
          <w:sz w:val="18"/>
          <w:szCs w:val="18"/>
        </w:rPr>
        <w:fldChar w:fldCharType="separate"/>
      </w:r>
      <w:r w:rsidR="00733FF4" w:rsidRPr="0003407D">
        <w:rPr>
          <w:b w:val="0"/>
          <w:bCs w:val="0"/>
          <w:i/>
          <w:iCs/>
          <w:noProof/>
          <w:sz w:val="18"/>
          <w:szCs w:val="18"/>
        </w:rPr>
        <w:t>7</w:t>
      </w:r>
      <w:r w:rsidRPr="0003407D">
        <w:rPr>
          <w:b w:val="0"/>
          <w:bCs w:val="0"/>
          <w:i/>
          <w:iCs/>
          <w:sz w:val="18"/>
          <w:szCs w:val="18"/>
        </w:rPr>
        <w:fldChar w:fldCharType="end"/>
      </w:r>
      <w:bookmarkEnd w:id="4"/>
      <w:r w:rsidR="0003407D">
        <w:rPr>
          <w:b w:val="0"/>
          <w:bCs w:val="0"/>
          <w:i/>
          <w:iCs/>
          <w:sz w:val="18"/>
          <w:szCs w:val="18"/>
        </w:rPr>
        <w:t>:</w:t>
      </w:r>
      <w:r w:rsidRPr="003C63F2">
        <w:rPr>
          <w:i/>
          <w:iCs/>
          <w:sz w:val="18"/>
          <w:szCs w:val="18"/>
        </w:rPr>
        <w:t xml:space="preserve"> </w:t>
      </w:r>
      <w:r w:rsidRPr="003C63F2">
        <w:rPr>
          <w:b w:val="0"/>
          <w:bCs w:val="0"/>
          <w:i/>
          <w:iCs/>
          <w:sz w:val="18"/>
          <w:szCs w:val="18"/>
        </w:rPr>
        <w:t>Overlaid representation of an as-planned component with the corresponding as-built point cloud (left) and its result visualization of the voxel analysis (right) with overlapping voxels (green) and non-overlapping voxels (red)</w:t>
      </w:r>
      <w:r w:rsidR="0003407D">
        <w:rPr>
          <w:b w:val="0"/>
          <w:bCs w:val="0"/>
          <w:i/>
          <w:iCs/>
          <w:sz w:val="18"/>
          <w:szCs w:val="18"/>
        </w:rPr>
        <w:t>.</w:t>
      </w:r>
    </w:p>
    <w:p w14:paraId="43005010" w14:textId="77777777" w:rsidR="000870A6" w:rsidRPr="000870A6" w:rsidRDefault="000870A6" w:rsidP="000870A6"/>
    <w:p w14:paraId="5510378F" w14:textId="21A8F31C" w:rsidR="00B15805" w:rsidRPr="002D5CF8" w:rsidRDefault="00B15805" w:rsidP="00F17002">
      <w:pPr>
        <w:pStyle w:val="MainText"/>
      </w:pPr>
      <w:r w:rsidRPr="00B15805">
        <w:t xml:space="preserve">However, the results also reveal a fundamental limitation of this approach. Since the comparison is based on the </w:t>
      </w:r>
      <w:r w:rsidR="002D5CF8">
        <w:t>entire</w:t>
      </w:r>
      <w:r w:rsidRPr="00B15805">
        <w:t xml:space="preserve"> geometry of the as-planned component and the segmented section of the as-built point cloud, any parts of the component that were not captured during the scanning process are interpreted as deviations. This issue is particularly relevant in the context of TBE systems, where full </w:t>
      </w:r>
      <w:r w:rsidR="002D5CF8">
        <w:t>scanning</w:t>
      </w:r>
      <w:r w:rsidRPr="00B15805">
        <w:t xml:space="preserve"> coverage of all components is often not achievable due to installation constraints. Consequently, the resulting evaluation metric</w:t>
      </w:r>
      <w:r w:rsidR="00F17002" w:rsidRPr="00F17002">
        <w:t xml:space="preserve"> </w:t>
      </w:r>
      <w:r w:rsidR="00F17002">
        <w:t xml:space="preserve">in the form of </w:t>
      </w:r>
      <w:r w:rsidRPr="00B15805">
        <w:t>the percentage distribution of overlapping versus non-overlapping voxels</w:t>
      </w:r>
      <w:r w:rsidR="00F17002" w:rsidRPr="00F17002">
        <w:t xml:space="preserve"> </w:t>
      </w:r>
      <w:r w:rsidRPr="00B15805">
        <w:t xml:space="preserve">is significantly influenced by incomplete data and may lead to misleading conclusions regarding the component’s </w:t>
      </w:r>
      <w:r w:rsidRPr="002D5CF8">
        <w:t>compliance with the planning model.</w:t>
      </w:r>
    </w:p>
    <w:p w14:paraId="1246CCEA" w14:textId="7190BF44" w:rsidR="00C370E2" w:rsidRPr="00A1657D" w:rsidRDefault="00B15805" w:rsidP="00A1657D">
      <w:pPr>
        <w:pStyle w:val="MainText"/>
      </w:pPr>
      <w:r w:rsidRPr="002D5CF8">
        <w:t xml:space="preserve">An additional source of distortion </w:t>
      </w:r>
      <w:r w:rsidRPr="00B15805">
        <w:t xml:space="preserve">in the evaluation can be attributed to outliers in the point cloud, which may arise from excessive measurement noise or multiple reflections during </w:t>
      </w:r>
      <w:r w:rsidRPr="00B15805">
        <w:t xml:space="preserve">data acquisition. </w:t>
      </w:r>
      <w:r w:rsidR="007118E7" w:rsidRPr="007118E7">
        <w:t>These confounding factors can further impair the voxel-based comparison and affect the reliability of the resulting deviation metric</w:t>
      </w:r>
      <w:r w:rsidRPr="00B15805">
        <w:t>. For this reason, when validating components based on the percentage distribution of voxel overlap, it is necessary to define a threshold value that accounts for potential sources of interference and limits their influence on the assessment outcome.</w:t>
      </w:r>
    </w:p>
    <w:p w14:paraId="1F343DC9" w14:textId="323312CD" w:rsidR="00A1657D" w:rsidRPr="00A1657D" w:rsidRDefault="005D0F7E" w:rsidP="00A1657D">
      <w:pPr>
        <w:pStyle w:val="MainText"/>
      </w:pPr>
      <w:r w:rsidRPr="00A1657D">
        <w:t>Applying the second approach to the demonstration dataset provided a consistent and comprehensive representation of the spatial regions where the design and as-built conditions either matched or differed. By comparing the occupancy grids derived from the as-planned BIM model and the as-built point cloud, it was possible to identify areas where voxels in both datasets were classified as occupied, as well as areas where discrepancies occurred.</w:t>
      </w:r>
    </w:p>
    <w:p w14:paraId="098FDD8C" w14:textId="6C650096" w:rsidR="00A1657D" w:rsidRPr="00A1657D" w:rsidRDefault="005D0F7E" w:rsidP="00A1657D">
      <w:pPr>
        <w:pStyle w:val="MainText"/>
      </w:pPr>
      <w:r w:rsidRPr="00A1657D">
        <w:t>The method also allowed a distinction to be made between two different types of discrepancies. In some cases, voxels were classified as occupied in the as-planned model but remained unoccupied in the as-built data. In other cases, occupancy was detected in the as-built point cloud even though the corresponding geometry was not present in the as-planned model. This differentiation enabled a more precise interpretation of the spatial discrepancies between the planned and actual construction status.</w:t>
      </w:r>
    </w:p>
    <w:p w14:paraId="1F335CD6" w14:textId="005A79C4" w:rsidR="00A1657D" w:rsidRPr="00A1657D" w:rsidRDefault="00A1657D" w:rsidP="00A1657D">
      <w:pPr>
        <w:pStyle w:val="MainText"/>
      </w:pPr>
      <w:r w:rsidRPr="00A1657D">
        <w:t xml:space="preserve">The classification results were visualized using a color-coded representation, which facilitated the manual assessment of the actual condition. A representative example is shown in </w:t>
      </w:r>
      <w:r w:rsidR="00683C71" w:rsidRPr="00A07475">
        <w:fldChar w:fldCharType="begin"/>
      </w:r>
      <w:r w:rsidR="00683C71">
        <w:instrText xml:space="preserve"> REF _Ref193974633 \h </w:instrText>
      </w:r>
      <w:r w:rsidR="00A07475">
        <w:instrText xml:space="preserve"> \* MERGEFORMAT </w:instrText>
      </w:r>
      <w:r w:rsidR="00683C71" w:rsidRPr="00A07475">
        <w:fldChar w:fldCharType="separate"/>
      </w:r>
      <w:r w:rsidR="000C3414" w:rsidRPr="00A07475">
        <w:t>Figure 8</w:t>
      </w:r>
      <w:r w:rsidR="00683C71" w:rsidRPr="00A07475">
        <w:fldChar w:fldCharType="end"/>
      </w:r>
      <w:r w:rsidRPr="00A1657D">
        <w:t>, which shows one of the two bathrooms on the middle level of the demonstrator. The figure shows both the spatial overlay of the as-planned BIM model with the as-built point cloud and the resulting occupancy comparison. Voxels that were classified as occupied in both data sets are shown in green, indicating a match. Voxels that were only occupied in the as-planned model are shown in red, while those that were only occupied in the as-built data are shown in orange.</w:t>
      </w:r>
    </w:p>
    <w:p w14:paraId="66B9EDAE" w14:textId="67D3B55B" w:rsidR="00A1657D" w:rsidRDefault="00A1657D" w:rsidP="00A1657D">
      <w:pPr>
        <w:pStyle w:val="MainText"/>
      </w:pPr>
      <w:r w:rsidRPr="00A1657D">
        <w:t>This visual format supports the manual inspection of the as-built TBE system by allowing intuitive identification of discrepancies. For example, the generated results can either be reviewed at a computer or projected directly on site through the use of mixed reality systems. In both cases, the occupancy-based comparison contributes to a better understanding of the realized building condition, especially in areas with limited accessibility or complex installations.</w:t>
      </w:r>
    </w:p>
    <w:p w14:paraId="3FE14205" w14:textId="261BB473" w:rsidR="00A8234C" w:rsidRDefault="00A8234C" w:rsidP="00A8234C">
      <w:pPr>
        <w:pStyle w:val="MainText"/>
      </w:pPr>
      <w:r w:rsidRPr="00360914">
        <w:t>The third method combines key elements of the two previous approaches by performing a virtual scan of the as-planned model based on the recorded as-built trajectory</w:t>
      </w:r>
      <w:r>
        <w:t xml:space="preserve"> and a </w:t>
      </w:r>
      <w:r w:rsidRPr="00360914">
        <w:t xml:space="preserve">component-specific voxel overlap analysis introduced in the first </w:t>
      </w:r>
      <w:r w:rsidRPr="00360914">
        <w:lastRenderedPageBreak/>
        <w:t>method</w:t>
      </w:r>
      <w:r>
        <w:t xml:space="preserve">. </w:t>
      </w:r>
      <w:r w:rsidRPr="00360914">
        <w:t>This combined approach addresses a critical limitation of the first method, namely the misrepresentation of discrepancies resulting from the comparison of complete as-planned geometries with incomplete as-built data due to occlusions or limited accessibility.</w:t>
      </w:r>
    </w:p>
    <w:p w14:paraId="4C3B3E76" w14:textId="627FF43E" w:rsidR="00244FD7" w:rsidRDefault="00244FD7" w:rsidP="00A1657D">
      <w:pPr>
        <w:pStyle w:val="MainText"/>
        <w:ind w:firstLine="0"/>
        <w:rPr>
          <w:color w:val="FF0000"/>
        </w:rPr>
      </w:pPr>
    </w:p>
    <w:p w14:paraId="2D83AE52" w14:textId="77777777" w:rsidR="00683C71" w:rsidRDefault="00683C71" w:rsidP="00250153">
      <w:pPr>
        <w:pStyle w:val="NurText"/>
        <w:keepNext/>
        <w:jc w:val="center"/>
      </w:pPr>
      <w:r>
        <w:rPr>
          <w:noProof/>
          <w:color w:val="FF0000"/>
          <w:sz w:val="20"/>
          <w:lang w:val="de-DE" w:eastAsia="de-DE"/>
        </w:rPr>
        <w:drawing>
          <wp:inline distT="0" distB="0" distL="0" distR="0" wp14:anchorId="0DC23794" wp14:editId="7C0C0673">
            <wp:extent cx="2303377" cy="2905125"/>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303377" cy="2905125"/>
                    </a:xfrm>
                    <a:prstGeom prst="rect">
                      <a:avLst/>
                    </a:prstGeom>
                  </pic:spPr>
                </pic:pic>
              </a:graphicData>
            </a:graphic>
          </wp:inline>
        </w:drawing>
      </w:r>
    </w:p>
    <w:p w14:paraId="74BAC9BB" w14:textId="38E0A43A" w:rsidR="00244FD7" w:rsidRPr="003C63F2" w:rsidRDefault="00683C71" w:rsidP="003C63F2">
      <w:pPr>
        <w:pStyle w:val="Beschriftung"/>
        <w:jc w:val="both"/>
        <w:rPr>
          <w:i/>
          <w:iCs/>
          <w:sz w:val="18"/>
          <w:szCs w:val="18"/>
        </w:rPr>
      </w:pPr>
      <w:bookmarkStart w:id="5" w:name="_Ref193974633"/>
      <w:r w:rsidRPr="0003407D">
        <w:rPr>
          <w:b w:val="0"/>
          <w:bCs w:val="0"/>
          <w:i/>
          <w:iCs/>
          <w:sz w:val="18"/>
          <w:szCs w:val="18"/>
        </w:rPr>
        <w:t xml:space="preserve">Figure </w:t>
      </w:r>
      <w:r w:rsidRPr="0003407D">
        <w:rPr>
          <w:b w:val="0"/>
          <w:bCs w:val="0"/>
          <w:i/>
          <w:iCs/>
          <w:sz w:val="18"/>
          <w:szCs w:val="18"/>
        </w:rPr>
        <w:fldChar w:fldCharType="begin"/>
      </w:r>
      <w:r w:rsidRPr="0003407D">
        <w:rPr>
          <w:b w:val="0"/>
          <w:bCs w:val="0"/>
          <w:i/>
          <w:iCs/>
          <w:sz w:val="18"/>
          <w:szCs w:val="18"/>
        </w:rPr>
        <w:instrText xml:space="preserve"> SEQ Figure \* ARABIC </w:instrText>
      </w:r>
      <w:r w:rsidRPr="0003407D">
        <w:rPr>
          <w:b w:val="0"/>
          <w:bCs w:val="0"/>
          <w:i/>
          <w:iCs/>
          <w:sz w:val="18"/>
          <w:szCs w:val="18"/>
        </w:rPr>
        <w:fldChar w:fldCharType="separate"/>
      </w:r>
      <w:r w:rsidR="00733FF4" w:rsidRPr="0003407D">
        <w:rPr>
          <w:b w:val="0"/>
          <w:bCs w:val="0"/>
          <w:i/>
          <w:iCs/>
          <w:noProof/>
          <w:sz w:val="18"/>
          <w:szCs w:val="18"/>
        </w:rPr>
        <w:t>8</w:t>
      </w:r>
      <w:r w:rsidRPr="0003407D">
        <w:rPr>
          <w:b w:val="0"/>
          <w:bCs w:val="0"/>
          <w:i/>
          <w:iCs/>
          <w:sz w:val="18"/>
          <w:szCs w:val="18"/>
        </w:rPr>
        <w:fldChar w:fldCharType="end"/>
      </w:r>
      <w:bookmarkEnd w:id="5"/>
      <w:r w:rsidR="0003407D" w:rsidRPr="0003407D">
        <w:rPr>
          <w:b w:val="0"/>
          <w:bCs w:val="0"/>
          <w:i/>
          <w:iCs/>
          <w:sz w:val="18"/>
          <w:szCs w:val="18"/>
        </w:rPr>
        <w:t>:</w:t>
      </w:r>
      <w:r w:rsidRPr="0003407D">
        <w:rPr>
          <w:b w:val="0"/>
          <w:bCs w:val="0"/>
          <w:i/>
          <w:iCs/>
          <w:sz w:val="18"/>
          <w:szCs w:val="18"/>
        </w:rPr>
        <w:t xml:space="preserve"> </w:t>
      </w:r>
      <w:r w:rsidR="00951DAF" w:rsidRPr="0003407D">
        <w:rPr>
          <w:b w:val="0"/>
          <w:bCs w:val="0"/>
          <w:i/>
          <w:iCs/>
          <w:sz w:val="18"/>
          <w:szCs w:val="18"/>
        </w:rPr>
        <w:t xml:space="preserve">Superimposed display </w:t>
      </w:r>
      <w:r w:rsidRPr="0003407D">
        <w:rPr>
          <w:b w:val="0"/>
          <w:bCs w:val="0"/>
          <w:i/>
          <w:iCs/>
          <w:sz w:val="18"/>
          <w:szCs w:val="18"/>
        </w:rPr>
        <w:t>of the as-planned BIM with the a</w:t>
      </w:r>
      <w:r w:rsidRPr="003C63F2">
        <w:rPr>
          <w:b w:val="0"/>
          <w:bCs w:val="0"/>
          <w:i/>
          <w:iCs/>
          <w:sz w:val="18"/>
          <w:szCs w:val="18"/>
        </w:rPr>
        <w:t>s-built point cloud of a bathroom of the demonstrator (</w:t>
      </w:r>
      <w:proofErr w:type="spellStart"/>
      <w:r w:rsidRPr="003C63F2">
        <w:rPr>
          <w:b w:val="0"/>
          <w:bCs w:val="0"/>
          <w:i/>
          <w:iCs/>
          <w:sz w:val="18"/>
          <w:szCs w:val="18"/>
        </w:rPr>
        <w:t>i</w:t>
      </w:r>
      <w:proofErr w:type="spellEnd"/>
      <w:r w:rsidRPr="003C63F2">
        <w:rPr>
          <w:b w:val="0"/>
          <w:bCs w:val="0"/>
          <w:i/>
          <w:iCs/>
          <w:sz w:val="18"/>
          <w:szCs w:val="18"/>
        </w:rPr>
        <w:t>) and result visualization of the comparison of the occupy grids (ii) with overlapping sections (green) and non-overlapping sections (red/orange)</w:t>
      </w:r>
      <w:r w:rsidR="0003407D">
        <w:rPr>
          <w:b w:val="0"/>
          <w:bCs w:val="0"/>
          <w:i/>
          <w:iCs/>
          <w:sz w:val="18"/>
          <w:szCs w:val="18"/>
        </w:rPr>
        <w:t>.</w:t>
      </w:r>
    </w:p>
    <w:p w14:paraId="6EF7D6E1" w14:textId="77777777" w:rsidR="00C370E2" w:rsidRPr="00683C71" w:rsidRDefault="00C370E2" w:rsidP="00C370E2">
      <w:pPr>
        <w:pStyle w:val="NurText"/>
        <w:ind w:left="1004"/>
        <w:rPr>
          <w:color w:val="FF0000"/>
          <w:sz w:val="20"/>
        </w:rPr>
      </w:pPr>
    </w:p>
    <w:p w14:paraId="5996DF44" w14:textId="6B1D429E" w:rsidR="0015235E" w:rsidRDefault="0003407D" w:rsidP="0003407D">
      <w:pPr>
        <w:pStyle w:val="MainText"/>
      </w:pPr>
      <w:r>
        <w:t>The evaluation shows that the third method achieves significantly higher voxel overlap rates than the first method, especially for components that were not fully captured during the as-built acquisition but were installed within the defined tolerance range. To illustrate this effect, Table 1 shows the results of the voxel overlap for three selected components, each of which deviates slightly from the planning specifications in reality. The data show consistently higher overlap values when using the combined method compared to the first approach. The difference is particularly evident for larger components, where the limitations of the first method in dealing with incomplete data become clearer. The fact that the examples in Table 1 do not show a complete overlap can be attributed to measurement noise, particularly from the MHL2 depth sensor, and to minor geometric deviations between the planning model and the actual constructed state.</w:t>
      </w:r>
    </w:p>
    <w:p w14:paraId="5C919791" w14:textId="6BFA320E" w:rsidR="0003407D" w:rsidRDefault="0003407D" w:rsidP="0003407D">
      <w:pPr>
        <w:pStyle w:val="MainText"/>
      </w:pPr>
      <w:r w:rsidRPr="00360914">
        <w:t xml:space="preserve">The difference between the </w:t>
      </w:r>
      <w:r>
        <w:t>first and the third</w:t>
      </w:r>
      <w:r w:rsidRPr="00360914">
        <w:t xml:space="preserve"> method was less pronounced for components with small cross-sectional dimensions or significant geometric deviations from the planned condition. In such cases, the initially defined voxel size already </w:t>
      </w:r>
      <w:r w:rsidRPr="00360914">
        <w:t>accounted for minor inaccuracies, reducing the impact of visibility-based filtering. Nevertheless, the third method proved to be more effective in producing a reliable conformance metric, especially under conditions of limited visibility.</w:t>
      </w:r>
    </w:p>
    <w:p w14:paraId="5C14BC38" w14:textId="77777777" w:rsidR="0003407D" w:rsidRDefault="0003407D" w:rsidP="0003407D">
      <w:pPr>
        <w:pStyle w:val="MainText"/>
        <w:ind w:firstLine="0"/>
      </w:pPr>
    </w:p>
    <w:p w14:paraId="2175ECE8" w14:textId="1D0916E5" w:rsidR="0015235E" w:rsidRPr="00F05EA2" w:rsidRDefault="0015235E" w:rsidP="0037501A">
      <w:pPr>
        <w:pStyle w:val="NurText"/>
        <w:rPr>
          <w:i/>
          <w:color w:val="FF0000"/>
        </w:rPr>
      </w:pPr>
      <w:r w:rsidRPr="00F05EA2">
        <w:rPr>
          <w:i/>
        </w:rPr>
        <w:t xml:space="preserve">Table 1: </w:t>
      </w:r>
      <w:r w:rsidR="007E1F12" w:rsidRPr="007E1F12">
        <w:rPr>
          <w:i/>
        </w:rPr>
        <w:t>Results of the proportions of overlapping voxels with the first approach (</w:t>
      </w:r>
      <m:oMath>
        <m:sSub>
          <m:sSubPr>
            <m:ctrlPr>
              <w:rPr>
                <w:rFonts w:ascii="Cambria Math" w:hAnsi="Cambria Math"/>
                <w:i/>
              </w:rPr>
            </m:ctrlPr>
          </m:sSubPr>
          <m:e>
            <m:r>
              <w:rPr>
                <w:rFonts w:ascii="Cambria Math" w:hAnsi="Cambria Math"/>
              </w:rPr>
              <m:t>p</m:t>
            </m:r>
          </m:e>
          <m:sub>
            <m:r>
              <w:rPr>
                <w:rFonts w:ascii="Cambria Math" w:hAnsi="Cambria Math"/>
              </w:rPr>
              <m:t>O,1</m:t>
            </m:r>
          </m:sub>
        </m:sSub>
      </m:oMath>
      <w:r w:rsidR="007E1F12" w:rsidRPr="007E1F12">
        <w:rPr>
          <w:i/>
        </w:rPr>
        <w:t>) and the combined approach (</w:t>
      </w:r>
      <m:oMath>
        <m:sSub>
          <m:sSubPr>
            <m:ctrlPr>
              <w:rPr>
                <w:rFonts w:ascii="Cambria Math" w:hAnsi="Cambria Math"/>
                <w:i/>
              </w:rPr>
            </m:ctrlPr>
          </m:sSubPr>
          <m:e>
            <m:r>
              <w:rPr>
                <w:rFonts w:ascii="Cambria Math" w:hAnsi="Cambria Math"/>
              </w:rPr>
              <m:t>p</m:t>
            </m:r>
          </m:e>
          <m:sub>
            <m:r>
              <w:rPr>
                <w:rFonts w:ascii="Cambria Math" w:hAnsi="Cambria Math"/>
              </w:rPr>
              <m:t>O,2</m:t>
            </m:r>
          </m:sub>
        </m:sSub>
      </m:oMath>
      <w:r w:rsidR="0037501A" w:rsidRPr="007E1F12">
        <w:rPr>
          <w:i/>
        </w:rPr>
        <w:t xml:space="preserve">) </w:t>
      </w:r>
      <w:r w:rsidR="007E1F12" w:rsidRPr="007E1F12">
        <w:rPr>
          <w:i/>
        </w:rPr>
        <w:t xml:space="preserve"> as well as their difference (</w:t>
      </w:r>
      <m:oMath>
        <m:sSub>
          <m:sSubPr>
            <m:ctrlPr>
              <w:rPr>
                <w:rFonts w:ascii="Cambria Math" w:hAnsi="Cambria Math"/>
                <w:i/>
              </w:rPr>
            </m:ctrlPr>
          </m:sSubPr>
          <m:e>
            <m:r>
              <w:rPr>
                <w:rFonts w:ascii="Cambria Math" w:hAnsi="Cambria Math"/>
              </w:rPr>
              <m:t>p</m:t>
            </m:r>
          </m:e>
          <m:sub>
            <m:r>
              <w:rPr>
                <w:rFonts w:ascii="Cambria Math" w:hAnsi="Cambria Math"/>
              </w:rPr>
              <m:t>diff</m:t>
            </m:r>
          </m:sub>
        </m:sSub>
      </m:oMath>
      <w:r w:rsidR="007E1F12" w:rsidRPr="007E1F12">
        <w:rPr>
          <w:i/>
        </w:rPr>
        <w:t xml:space="preserve">) for selected components with the volumes </w:t>
      </w:r>
      <m:oMath>
        <m:r>
          <w:rPr>
            <w:rFonts w:ascii="Cambria Math" w:hAnsi="Cambria Math"/>
            <w:sz w:val="20"/>
          </w:rPr>
          <m:t>V</m:t>
        </m:r>
      </m:oMath>
      <w:r w:rsidR="0003407D">
        <w:rPr>
          <w:i/>
          <w:sz w:val="20"/>
        </w:rPr>
        <w:t>.</w:t>
      </w:r>
      <w:r w:rsidR="007E1F12" w:rsidRPr="007E1F12">
        <w:rPr>
          <w:i/>
        </w:rPr>
        <w:t xml:space="preserve"> </w:t>
      </w:r>
    </w:p>
    <w:p w14:paraId="440E5699" w14:textId="77777777" w:rsidR="0015235E" w:rsidRPr="00F05EA2" w:rsidRDefault="0015235E" w:rsidP="0015235E">
      <w:pPr>
        <w:pStyle w:val="NurText"/>
        <w:rPr>
          <w:sz w:val="20"/>
        </w:rPr>
      </w:pPr>
    </w:p>
    <w:tbl>
      <w:tblPr>
        <w:tblW w:w="4521" w:type="dxa"/>
        <w:jc w:val="center"/>
        <w:tblLayout w:type="fixed"/>
        <w:tblLook w:val="04A0" w:firstRow="1" w:lastRow="0" w:firstColumn="1" w:lastColumn="0" w:noHBand="0" w:noVBand="1"/>
      </w:tblPr>
      <w:tblGrid>
        <w:gridCol w:w="851"/>
        <w:gridCol w:w="709"/>
        <w:gridCol w:w="1023"/>
        <w:gridCol w:w="819"/>
        <w:gridCol w:w="1119"/>
      </w:tblGrid>
      <w:tr w:rsidR="007E1F12" w:rsidRPr="00F05EA2" w14:paraId="1AAF92C2" w14:textId="252861D4" w:rsidTr="007E1F12">
        <w:trPr>
          <w:trHeight w:val="694"/>
          <w:jc w:val="center"/>
        </w:trPr>
        <w:tc>
          <w:tcPr>
            <w:tcW w:w="851" w:type="dxa"/>
            <w:tcBorders>
              <w:top w:val="single" w:sz="4" w:space="0" w:color="auto"/>
              <w:bottom w:val="single" w:sz="4" w:space="0" w:color="auto"/>
            </w:tcBorders>
            <w:shd w:val="clear" w:color="auto" w:fill="auto"/>
            <w:vAlign w:val="center"/>
          </w:tcPr>
          <w:p w14:paraId="751D0F02" w14:textId="0182C128" w:rsidR="005F2448" w:rsidRPr="00F05EA2" w:rsidRDefault="007E1F12" w:rsidP="007D78EC">
            <w:pPr>
              <w:pStyle w:val="NurText"/>
              <w:jc w:val="center"/>
              <w:rPr>
                <w:sz w:val="20"/>
              </w:rPr>
            </w:pPr>
            <w:r>
              <w:rPr>
                <w:sz w:val="20"/>
              </w:rPr>
              <w:t>Object</w:t>
            </w:r>
            <w:r w:rsidR="00BB2021">
              <w:rPr>
                <w:sz w:val="20"/>
              </w:rPr>
              <w:t xml:space="preserve"> </w:t>
            </w:r>
          </w:p>
        </w:tc>
        <w:tc>
          <w:tcPr>
            <w:tcW w:w="709" w:type="dxa"/>
            <w:tcBorders>
              <w:top w:val="single" w:sz="4" w:space="0" w:color="auto"/>
              <w:bottom w:val="single" w:sz="4" w:space="0" w:color="auto"/>
            </w:tcBorders>
            <w:shd w:val="clear" w:color="auto" w:fill="auto"/>
            <w:vAlign w:val="center"/>
          </w:tcPr>
          <w:p w14:paraId="76D5C159" w14:textId="017D9101" w:rsidR="005F2448" w:rsidRPr="00F05EA2" w:rsidRDefault="007E1F12" w:rsidP="007D78EC">
            <w:pPr>
              <w:pStyle w:val="NurText"/>
              <w:jc w:val="center"/>
              <w:rPr>
                <w:sz w:val="20"/>
              </w:rPr>
            </w:pPr>
            <m:oMath>
              <m:r>
                <w:rPr>
                  <w:rFonts w:ascii="Cambria Math" w:hAnsi="Cambria Math"/>
                  <w:sz w:val="20"/>
                </w:rPr>
                <m:t>V</m:t>
              </m:r>
            </m:oMath>
            <w:r w:rsidR="005F2448">
              <w:rPr>
                <w:sz w:val="20"/>
              </w:rPr>
              <w:t xml:space="preserve"> (m³)</w:t>
            </w:r>
          </w:p>
        </w:tc>
        <w:tc>
          <w:tcPr>
            <w:tcW w:w="1023" w:type="dxa"/>
            <w:tcBorders>
              <w:top w:val="single" w:sz="4" w:space="0" w:color="auto"/>
              <w:bottom w:val="single" w:sz="4" w:space="0" w:color="auto"/>
            </w:tcBorders>
            <w:shd w:val="clear" w:color="auto" w:fill="auto"/>
            <w:vAlign w:val="center"/>
          </w:tcPr>
          <w:p w14:paraId="262282B4" w14:textId="77777777" w:rsidR="007E1F12" w:rsidRDefault="00733DD1" w:rsidP="007D78EC">
            <w:pPr>
              <w:pStyle w:val="NurText"/>
              <w:jc w:val="center"/>
              <w:rPr>
                <w:sz w:val="20"/>
              </w:rPr>
            </w:pPr>
            <m:oMathPara>
              <m:oMath>
                <m:sSub>
                  <m:sSubPr>
                    <m:ctrlPr>
                      <w:rPr>
                        <w:rFonts w:ascii="Cambria Math" w:hAnsi="Cambria Math"/>
                        <w:i/>
                        <w:sz w:val="20"/>
                      </w:rPr>
                    </m:ctrlPr>
                  </m:sSubPr>
                  <m:e>
                    <m:r>
                      <m:rPr>
                        <m:sty m:val="bi"/>
                      </m:rPr>
                      <w:rPr>
                        <w:rFonts w:ascii="Cambria Math" w:hAnsi="Cambria Math"/>
                        <w:sz w:val="20"/>
                      </w:rPr>
                      <m:t>p</m:t>
                    </m:r>
                  </m:e>
                  <m:sub>
                    <m:r>
                      <m:rPr>
                        <m:sty m:val="bi"/>
                      </m:rPr>
                      <w:rPr>
                        <w:rFonts w:ascii="Cambria Math" w:hAnsi="Cambria Math"/>
                        <w:sz w:val="20"/>
                      </w:rPr>
                      <m:t>O</m:t>
                    </m:r>
                    <m:r>
                      <m:rPr>
                        <m:sty m:val="bi"/>
                      </m:rPr>
                      <w:rPr>
                        <w:rFonts w:ascii="Cambria Math" w:hAnsi="Cambria Math"/>
                        <w:sz w:val="20"/>
                      </w:rPr>
                      <m:t>,</m:t>
                    </m:r>
                    <m:r>
                      <m:rPr>
                        <m:sty m:val="bi"/>
                      </m:rPr>
                      <w:rPr>
                        <w:rFonts w:ascii="Cambria Math" w:hAnsi="Cambria Math"/>
                        <w:sz w:val="20"/>
                      </w:rPr>
                      <m:t>1</m:t>
                    </m:r>
                  </m:sub>
                </m:sSub>
                <m:r>
                  <w:rPr>
                    <w:rFonts w:ascii="Cambria Math" w:hAnsi="Cambria Math"/>
                    <w:sz w:val="20"/>
                  </w:rPr>
                  <m:t xml:space="preserve"> </m:t>
                </m:r>
              </m:oMath>
            </m:oMathPara>
          </w:p>
          <w:p w14:paraId="01677CD4" w14:textId="199938BE" w:rsidR="005F2448" w:rsidRPr="00F05EA2" w:rsidRDefault="005F2448" w:rsidP="007D78EC">
            <w:pPr>
              <w:pStyle w:val="NurText"/>
              <w:jc w:val="center"/>
              <w:rPr>
                <w:sz w:val="20"/>
              </w:rPr>
            </w:pPr>
            <w:r>
              <w:rPr>
                <w:sz w:val="20"/>
              </w:rPr>
              <w:t>(</w:t>
            </w:r>
            <w:r w:rsidRPr="00F05EA2">
              <w:rPr>
                <w:sz w:val="20"/>
              </w:rPr>
              <w:t>%)</w:t>
            </w:r>
          </w:p>
        </w:tc>
        <w:tc>
          <w:tcPr>
            <w:tcW w:w="819" w:type="dxa"/>
            <w:tcBorders>
              <w:top w:val="single" w:sz="4" w:space="0" w:color="auto"/>
              <w:bottom w:val="single" w:sz="4" w:space="0" w:color="auto"/>
            </w:tcBorders>
            <w:shd w:val="clear" w:color="auto" w:fill="auto"/>
            <w:vAlign w:val="center"/>
          </w:tcPr>
          <w:p w14:paraId="7A2C907A" w14:textId="5881F23D" w:rsidR="005F2448" w:rsidRPr="00F05EA2" w:rsidRDefault="00733DD1" w:rsidP="007D78EC">
            <w:pPr>
              <w:pStyle w:val="NurText"/>
              <w:jc w:val="center"/>
              <w:rPr>
                <w:sz w:val="20"/>
              </w:rPr>
            </w:pPr>
            <m:oMath>
              <m:sSub>
                <m:sSubPr>
                  <m:ctrlPr>
                    <w:rPr>
                      <w:rFonts w:ascii="Cambria Math" w:hAnsi="Cambria Math"/>
                      <w:i/>
                      <w:sz w:val="20"/>
                    </w:rPr>
                  </m:ctrlPr>
                </m:sSubPr>
                <m:e>
                  <m:r>
                    <m:rPr>
                      <m:sty m:val="bi"/>
                    </m:rPr>
                    <w:rPr>
                      <w:rFonts w:ascii="Cambria Math" w:hAnsi="Cambria Math"/>
                      <w:sz w:val="20"/>
                    </w:rPr>
                    <m:t>p</m:t>
                  </m:r>
                </m:e>
                <m:sub>
                  <m:r>
                    <m:rPr>
                      <m:sty m:val="bi"/>
                    </m:rPr>
                    <w:rPr>
                      <w:rFonts w:ascii="Cambria Math" w:hAnsi="Cambria Math"/>
                      <w:sz w:val="20"/>
                    </w:rPr>
                    <m:t>O</m:t>
                  </m:r>
                  <m:r>
                    <m:rPr>
                      <m:sty m:val="bi"/>
                    </m:rPr>
                    <w:rPr>
                      <w:rFonts w:ascii="Cambria Math" w:hAnsi="Cambria Math"/>
                      <w:sz w:val="20"/>
                    </w:rPr>
                    <m:t>,</m:t>
                  </m:r>
                  <m:r>
                    <m:rPr>
                      <m:sty m:val="bi"/>
                    </m:rPr>
                    <w:rPr>
                      <w:rFonts w:ascii="Cambria Math" w:hAnsi="Cambria Math"/>
                      <w:sz w:val="20"/>
                    </w:rPr>
                    <m:t>2</m:t>
                  </m:r>
                </m:sub>
              </m:sSub>
            </m:oMath>
            <w:r w:rsidR="007E1F12">
              <w:rPr>
                <w:sz w:val="20"/>
              </w:rPr>
              <w:t xml:space="preserve">      </w:t>
            </w:r>
            <w:r w:rsidR="005F2448">
              <w:rPr>
                <w:sz w:val="20"/>
              </w:rPr>
              <w:t>(</w:t>
            </w:r>
            <w:r w:rsidR="005F2448" w:rsidRPr="00F05EA2">
              <w:rPr>
                <w:sz w:val="20"/>
              </w:rPr>
              <w:t>%)</w:t>
            </w:r>
          </w:p>
        </w:tc>
        <w:tc>
          <w:tcPr>
            <w:tcW w:w="1119" w:type="dxa"/>
            <w:tcBorders>
              <w:top w:val="single" w:sz="4" w:space="0" w:color="auto"/>
              <w:bottom w:val="single" w:sz="4" w:space="0" w:color="auto"/>
            </w:tcBorders>
            <w:vAlign w:val="center"/>
          </w:tcPr>
          <w:p w14:paraId="0B7494C4" w14:textId="77777777" w:rsidR="007E1F12" w:rsidRPr="007E1F12" w:rsidRDefault="00733DD1" w:rsidP="007E1F12">
            <w:pPr>
              <w:pStyle w:val="NurText"/>
              <w:jc w:val="center"/>
              <w:rPr>
                <w:sz w:val="20"/>
              </w:rPr>
            </w:pPr>
            <m:oMathPara>
              <m:oMath>
                <m:sSub>
                  <m:sSubPr>
                    <m:ctrlPr>
                      <w:rPr>
                        <w:rFonts w:ascii="Cambria Math" w:hAnsi="Cambria Math"/>
                        <w:i/>
                        <w:sz w:val="20"/>
                      </w:rPr>
                    </m:ctrlPr>
                  </m:sSubPr>
                  <m:e>
                    <m:r>
                      <m:rPr>
                        <m:sty m:val="bi"/>
                      </m:rPr>
                      <w:rPr>
                        <w:rFonts w:ascii="Cambria Math" w:hAnsi="Cambria Math"/>
                        <w:sz w:val="20"/>
                      </w:rPr>
                      <m:t>p</m:t>
                    </m:r>
                  </m:e>
                  <m:sub>
                    <m:r>
                      <m:rPr>
                        <m:sty m:val="bi"/>
                      </m:rPr>
                      <w:rPr>
                        <w:rFonts w:ascii="Cambria Math" w:hAnsi="Cambria Math"/>
                        <w:sz w:val="20"/>
                      </w:rPr>
                      <m:t>diff</m:t>
                    </m:r>
                  </m:sub>
                </m:sSub>
              </m:oMath>
            </m:oMathPara>
          </w:p>
          <w:p w14:paraId="193DC2AE" w14:textId="3E98EACD" w:rsidR="005F2448" w:rsidRDefault="007E1F12" w:rsidP="007E1F12">
            <w:pPr>
              <w:pStyle w:val="NurText"/>
              <w:jc w:val="center"/>
              <w:rPr>
                <w:sz w:val="20"/>
              </w:rPr>
            </w:pPr>
            <m:oMath>
              <m:r>
                <w:rPr>
                  <w:rFonts w:ascii="Cambria Math" w:hAnsi="Cambria Math"/>
                  <w:sz w:val="20"/>
                </w:rPr>
                <m:t>(</m:t>
              </m:r>
            </m:oMath>
            <w:r w:rsidR="005F2448">
              <w:rPr>
                <w:sz w:val="20"/>
              </w:rPr>
              <w:t>%)</w:t>
            </w:r>
          </w:p>
        </w:tc>
      </w:tr>
      <w:tr w:rsidR="007E1F12" w:rsidRPr="00F05EA2" w14:paraId="296C3B53" w14:textId="4D7D5AD3" w:rsidTr="007E1F12">
        <w:trPr>
          <w:trHeight w:val="566"/>
          <w:jc w:val="center"/>
        </w:trPr>
        <w:tc>
          <w:tcPr>
            <w:tcW w:w="851" w:type="dxa"/>
            <w:shd w:val="clear" w:color="auto" w:fill="auto"/>
            <w:vAlign w:val="center"/>
          </w:tcPr>
          <w:p w14:paraId="72A7B679" w14:textId="77777777" w:rsidR="007E1F12" w:rsidRDefault="007E1F12" w:rsidP="007D78EC">
            <w:pPr>
              <w:pStyle w:val="NurText"/>
              <w:jc w:val="center"/>
            </w:pPr>
          </w:p>
          <w:p w14:paraId="00CA411C" w14:textId="356EB1CC" w:rsidR="005F2448" w:rsidRPr="00BB2021" w:rsidRDefault="00BB2021" w:rsidP="007D78EC">
            <w:pPr>
              <w:pStyle w:val="NurText"/>
              <w:jc w:val="center"/>
            </w:pPr>
            <w:r w:rsidRPr="00BB2021">
              <w:t>Switch box</w:t>
            </w:r>
          </w:p>
        </w:tc>
        <w:tc>
          <w:tcPr>
            <w:tcW w:w="709" w:type="dxa"/>
            <w:shd w:val="clear" w:color="auto" w:fill="auto"/>
            <w:vAlign w:val="center"/>
          </w:tcPr>
          <w:p w14:paraId="2584505F" w14:textId="77777777" w:rsidR="00EF5997" w:rsidRDefault="00EF5997" w:rsidP="00BB2021">
            <w:pPr>
              <w:pStyle w:val="NurText"/>
              <w:jc w:val="center"/>
            </w:pPr>
          </w:p>
          <w:p w14:paraId="6A307F0C" w14:textId="4BFE0BA3" w:rsidR="005F2448" w:rsidRPr="00BB2021" w:rsidRDefault="007E1F12" w:rsidP="00BB2021">
            <w:pPr>
              <w:pStyle w:val="NurText"/>
              <w:jc w:val="center"/>
            </w:pPr>
            <w:r>
              <w:t>0.014</w:t>
            </w:r>
          </w:p>
        </w:tc>
        <w:tc>
          <w:tcPr>
            <w:tcW w:w="1023" w:type="dxa"/>
            <w:shd w:val="clear" w:color="auto" w:fill="auto"/>
            <w:vAlign w:val="center"/>
          </w:tcPr>
          <w:p w14:paraId="478ADD08" w14:textId="77777777" w:rsidR="00EF5997" w:rsidRDefault="00EF5997" w:rsidP="00BB2021">
            <w:pPr>
              <w:pStyle w:val="NurText"/>
              <w:jc w:val="center"/>
            </w:pPr>
          </w:p>
          <w:p w14:paraId="6186F22F" w14:textId="600C00E3" w:rsidR="005F2448" w:rsidRPr="00BB2021" w:rsidRDefault="00BB2021" w:rsidP="00BB2021">
            <w:pPr>
              <w:pStyle w:val="NurText"/>
              <w:jc w:val="center"/>
            </w:pPr>
            <w:r>
              <w:t>5</w:t>
            </w:r>
            <w:r w:rsidR="005F2448" w:rsidRPr="00F05EA2">
              <w:t>5.6</w:t>
            </w:r>
            <w:r>
              <w:t>1</w:t>
            </w:r>
          </w:p>
        </w:tc>
        <w:tc>
          <w:tcPr>
            <w:tcW w:w="819" w:type="dxa"/>
            <w:shd w:val="clear" w:color="auto" w:fill="auto"/>
            <w:vAlign w:val="center"/>
          </w:tcPr>
          <w:p w14:paraId="1781A5FA" w14:textId="77777777" w:rsidR="00EF5997" w:rsidRDefault="00EF5997" w:rsidP="00BB2021">
            <w:pPr>
              <w:pStyle w:val="NurText"/>
              <w:jc w:val="center"/>
            </w:pPr>
          </w:p>
          <w:p w14:paraId="1105DFED" w14:textId="354E4A35" w:rsidR="005F2448" w:rsidRPr="00BB2021" w:rsidRDefault="00BB2021" w:rsidP="00BB2021">
            <w:pPr>
              <w:pStyle w:val="NurText"/>
              <w:jc w:val="center"/>
            </w:pPr>
            <w:r>
              <w:t>75</w:t>
            </w:r>
            <w:r w:rsidR="005F2448" w:rsidRPr="00F05EA2">
              <w:t>.</w:t>
            </w:r>
            <w:r>
              <w:t>17</w:t>
            </w:r>
          </w:p>
        </w:tc>
        <w:tc>
          <w:tcPr>
            <w:tcW w:w="1119" w:type="dxa"/>
            <w:vAlign w:val="center"/>
          </w:tcPr>
          <w:p w14:paraId="3836E11B" w14:textId="77777777" w:rsidR="00EF5997" w:rsidRDefault="00EF5997" w:rsidP="00BB2021">
            <w:pPr>
              <w:pStyle w:val="NurText"/>
              <w:jc w:val="center"/>
            </w:pPr>
          </w:p>
          <w:p w14:paraId="5D121D61" w14:textId="63C92FAD" w:rsidR="00BB2021" w:rsidRPr="00F05EA2" w:rsidRDefault="00BB2021" w:rsidP="00BB2021">
            <w:pPr>
              <w:pStyle w:val="NurText"/>
              <w:jc w:val="center"/>
            </w:pPr>
            <w:r>
              <w:t>+19.56</w:t>
            </w:r>
          </w:p>
        </w:tc>
      </w:tr>
      <w:tr w:rsidR="00EF5997" w:rsidRPr="00F05EA2" w14:paraId="138824AC" w14:textId="77777777" w:rsidTr="007E1F12">
        <w:trPr>
          <w:trHeight w:val="749"/>
          <w:jc w:val="center"/>
        </w:trPr>
        <w:tc>
          <w:tcPr>
            <w:tcW w:w="851" w:type="dxa"/>
            <w:shd w:val="clear" w:color="auto" w:fill="auto"/>
            <w:vAlign w:val="center"/>
          </w:tcPr>
          <w:p w14:paraId="77275B3C" w14:textId="77777777" w:rsidR="00EF5997" w:rsidRDefault="00EF5997" w:rsidP="007D78EC">
            <w:pPr>
              <w:pStyle w:val="NurText"/>
              <w:jc w:val="center"/>
            </w:pPr>
          </w:p>
          <w:p w14:paraId="015024CF" w14:textId="54923298" w:rsidR="00EF5997" w:rsidRDefault="00EF5997" w:rsidP="00E60B2F">
            <w:pPr>
              <w:pStyle w:val="NurText"/>
              <w:jc w:val="center"/>
            </w:pPr>
            <w:r w:rsidRPr="00EF5997">
              <w:t>Water heater</w:t>
            </w:r>
          </w:p>
        </w:tc>
        <w:tc>
          <w:tcPr>
            <w:tcW w:w="709" w:type="dxa"/>
            <w:shd w:val="clear" w:color="auto" w:fill="auto"/>
            <w:vAlign w:val="center"/>
          </w:tcPr>
          <w:p w14:paraId="7AA0DA29" w14:textId="24A30EEC" w:rsidR="00EF5997" w:rsidRPr="00F05EA2" w:rsidRDefault="007E1F12" w:rsidP="00BB2021">
            <w:pPr>
              <w:pStyle w:val="NurText"/>
              <w:jc w:val="center"/>
            </w:pPr>
            <w:r>
              <w:t>0.70</w:t>
            </w:r>
            <w:r w:rsidR="0037501A">
              <w:t>0</w:t>
            </w:r>
          </w:p>
        </w:tc>
        <w:tc>
          <w:tcPr>
            <w:tcW w:w="1023" w:type="dxa"/>
            <w:shd w:val="clear" w:color="auto" w:fill="auto"/>
            <w:vAlign w:val="center"/>
          </w:tcPr>
          <w:p w14:paraId="07DE433F" w14:textId="6F278E1A" w:rsidR="00EF5997" w:rsidRDefault="00EF5997" w:rsidP="00BB2021">
            <w:pPr>
              <w:pStyle w:val="NurText"/>
              <w:jc w:val="center"/>
            </w:pPr>
            <w:r>
              <w:t>40.42</w:t>
            </w:r>
          </w:p>
        </w:tc>
        <w:tc>
          <w:tcPr>
            <w:tcW w:w="819" w:type="dxa"/>
            <w:shd w:val="clear" w:color="auto" w:fill="auto"/>
            <w:vAlign w:val="center"/>
          </w:tcPr>
          <w:p w14:paraId="74C67990" w14:textId="18154592" w:rsidR="00EF5997" w:rsidRDefault="00EF5997" w:rsidP="00BB2021">
            <w:pPr>
              <w:pStyle w:val="NurText"/>
              <w:jc w:val="center"/>
            </w:pPr>
            <w:r>
              <w:t>65.35</w:t>
            </w:r>
          </w:p>
        </w:tc>
        <w:tc>
          <w:tcPr>
            <w:tcW w:w="1119" w:type="dxa"/>
            <w:vAlign w:val="center"/>
          </w:tcPr>
          <w:p w14:paraId="7D32738F" w14:textId="3AB22478" w:rsidR="00EF5997" w:rsidRDefault="00EF5997" w:rsidP="00BB2021">
            <w:pPr>
              <w:pStyle w:val="NurText"/>
              <w:jc w:val="center"/>
            </w:pPr>
            <w:r>
              <w:t>+24.93</w:t>
            </w:r>
          </w:p>
        </w:tc>
      </w:tr>
      <w:tr w:rsidR="00EF5997" w:rsidRPr="00F05EA2" w14:paraId="6924DA4B" w14:textId="77777777" w:rsidTr="00E60B2F">
        <w:trPr>
          <w:trHeight w:val="566"/>
          <w:jc w:val="center"/>
        </w:trPr>
        <w:tc>
          <w:tcPr>
            <w:tcW w:w="851" w:type="dxa"/>
            <w:tcBorders>
              <w:bottom w:val="single" w:sz="4" w:space="0" w:color="auto"/>
            </w:tcBorders>
            <w:shd w:val="clear" w:color="auto" w:fill="auto"/>
            <w:vAlign w:val="center"/>
          </w:tcPr>
          <w:p w14:paraId="3449845A" w14:textId="68D87104" w:rsidR="00EF5997" w:rsidRDefault="00EF5997" w:rsidP="00E60B2F">
            <w:pPr>
              <w:pStyle w:val="NurText"/>
              <w:jc w:val="center"/>
            </w:pPr>
            <w:r w:rsidRPr="00EF5997">
              <w:t>Filter module</w:t>
            </w:r>
          </w:p>
          <w:p w14:paraId="33987DCC" w14:textId="27103838" w:rsidR="007E1F12" w:rsidRPr="00EF5997" w:rsidRDefault="007E1F12" w:rsidP="00E60B2F">
            <w:pPr>
              <w:pStyle w:val="NurText"/>
              <w:jc w:val="center"/>
            </w:pPr>
          </w:p>
        </w:tc>
        <w:tc>
          <w:tcPr>
            <w:tcW w:w="709" w:type="dxa"/>
            <w:tcBorders>
              <w:bottom w:val="single" w:sz="4" w:space="0" w:color="auto"/>
            </w:tcBorders>
            <w:shd w:val="clear" w:color="auto" w:fill="auto"/>
            <w:vAlign w:val="center"/>
          </w:tcPr>
          <w:p w14:paraId="7C1ED5D8" w14:textId="64DAB56B" w:rsidR="00EF5997" w:rsidRPr="00F05EA2" w:rsidRDefault="007E1F12" w:rsidP="00E60B2F">
            <w:pPr>
              <w:pStyle w:val="NurText"/>
              <w:jc w:val="center"/>
            </w:pPr>
            <w:r>
              <w:t>0.349</w:t>
            </w:r>
          </w:p>
        </w:tc>
        <w:tc>
          <w:tcPr>
            <w:tcW w:w="1023" w:type="dxa"/>
            <w:tcBorders>
              <w:bottom w:val="single" w:sz="4" w:space="0" w:color="auto"/>
            </w:tcBorders>
            <w:shd w:val="clear" w:color="auto" w:fill="auto"/>
            <w:vAlign w:val="center"/>
          </w:tcPr>
          <w:p w14:paraId="45FEBE66" w14:textId="613DA776" w:rsidR="00EF5997" w:rsidRDefault="00EF5997" w:rsidP="00E60B2F">
            <w:pPr>
              <w:pStyle w:val="NurText"/>
              <w:jc w:val="center"/>
            </w:pPr>
            <w:r>
              <w:t>41.20</w:t>
            </w:r>
          </w:p>
        </w:tc>
        <w:tc>
          <w:tcPr>
            <w:tcW w:w="819" w:type="dxa"/>
            <w:tcBorders>
              <w:bottom w:val="single" w:sz="4" w:space="0" w:color="auto"/>
            </w:tcBorders>
            <w:shd w:val="clear" w:color="auto" w:fill="auto"/>
            <w:vAlign w:val="center"/>
          </w:tcPr>
          <w:p w14:paraId="58DB1D81" w14:textId="4BE204CD" w:rsidR="00EF5997" w:rsidRDefault="00EF5997" w:rsidP="00E60B2F">
            <w:pPr>
              <w:pStyle w:val="NurText"/>
              <w:jc w:val="center"/>
            </w:pPr>
            <w:r>
              <w:t>62.79</w:t>
            </w:r>
          </w:p>
        </w:tc>
        <w:tc>
          <w:tcPr>
            <w:tcW w:w="1119" w:type="dxa"/>
            <w:tcBorders>
              <w:bottom w:val="single" w:sz="4" w:space="0" w:color="auto"/>
            </w:tcBorders>
            <w:vAlign w:val="center"/>
          </w:tcPr>
          <w:p w14:paraId="6907BE85" w14:textId="3741BBC3" w:rsidR="00EF5997" w:rsidRDefault="00EF5997" w:rsidP="00E60B2F">
            <w:pPr>
              <w:pStyle w:val="NurText"/>
              <w:jc w:val="center"/>
            </w:pPr>
            <w:r>
              <w:t>+21,59</w:t>
            </w:r>
          </w:p>
        </w:tc>
      </w:tr>
    </w:tbl>
    <w:p w14:paraId="02259DE9" w14:textId="78279223" w:rsidR="0015235E" w:rsidRDefault="0015235E" w:rsidP="00360914">
      <w:pPr>
        <w:pStyle w:val="MainText"/>
      </w:pPr>
    </w:p>
    <w:p w14:paraId="5160B1F1" w14:textId="13CE74ED" w:rsidR="00866675" w:rsidRDefault="00360914" w:rsidP="00360914">
      <w:pPr>
        <w:pStyle w:val="MainText"/>
      </w:pPr>
      <w:r w:rsidRPr="00360914">
        <w:t xml:space="preserve">Compared to the first method, the third approach requires significantly more computing resources due to the additional processing step of virtual </w:t>
      </w:r>
      <w:proofErr w:type="spellStart"/>
      <w:r w:rsidRPr="00360914">
        <w:t>raycasting</w:t>
      </w:r>
      <w:proofErr w:type="spellEnd"/>
      <w:r w:rsidRPr="00360914">
        <w:t xml:space="preserve"> based on the scan trajectory data. Further analyses were performed to evaluate the influence of different voxel sizes on the result. These investigations showed that the results remained relatively stable within a certain voxel size range, indicating a low sensitivity to moderate parameter changes. However, using voxel sizes that were too small resulted in excessive deviation values due to the presence of measurement noise, particularly with the MHL2 scanner. Conversely, larger voxel sizes increased the proportion of overlapping voxels in all components, which can mask minor but relevant deviations. Therefore, choosing a voxel size that strikes a balance between resolution and tolerance with respect to the sensor characteristics and the geometric properties of the components is important.</w:t>
      </w:r>
    </w:p>
    <w:p w14:paraId="726857F9" w14:textId="77777777" w:rsidR="00360914" w:rsidRPr="00360914" w:rsidRDefault="00360914" w:rsidP="00866675">
      <w:pPr>
        <w:pStyle w:val="NurText"/>
      </w:pPr>
    </w:p>
    <w:p w14:paraId="44872FCF" w14:textId="68BED3A7" w:rsidR="00452605" w:rsidRPr="00B258D2" w:rsidRDefault="001B62DF" w:rsidP="00452605">
      <w:pPr>
        <w:pStyle w:val="berschrift1"/>
      </w:pPr>
      <w:r w:rsidRPr="00B258D2">
        <w:t>5</w:t>
      </w:r>
      <w:r w:rsidR="00C04303" w:rsidRPr="00B258D2">
        <w:t xml:space="preserve">. </w:t>
      </w:r>
      <w:r w:rsidR="00476B3E" w:rsidRPr="009710AC">
        <w:t xml:space="preserve">DISCUSSION </w:t>
      </w:r>
      <w:r w:rsidR="008F36F3" w:rsidRPr="009710AC">
        <w:t xml:space="preserve">AND </w:t>
      </w:r>
      <w:r w:rsidRPr="00B258D2">
        <w:t>OUTLOOK</w:t>
      </w:r>
    </w:p>
    <w:p w14:paraId="49983159" w14:textId="6EAB7B6C" w:rsidR="00B258D2" w:rsidRPr="00B258D2" w:rsidRDefault="00B258D2" w:rsidP="00B258D2">
      <w:pPr>
        <w:pStyle w:val="MainText"/>
      </w:pPr>
      <w:r w:rsidRPr="00B258D2">
        <w:t>The results of this study demonstrate that voxel-based approaches are well suited for spatial deviation analysis in the context of TB</w:t>
      </w:r>
      <w:r>
        <w:t>E</w:t>
      </w:r>
      <w:r w:rsidRPr="00B258D2">
        <w:t xml:space="preserve"> systems. These methods exhibit a high degree of robustness with respect to occlusions and limited visibility, which are common in dense and complex installation environments. The accuracy of the analysis can be controlled through the definition of the voxel size. It is advisable to align this parameter with a predefined verification tolerance that reflects both the measurement uncertainty of the applied </w:t>
      </w:r>
      <w:r w:rsidRPr="00B258D2">
        <w:lastRenderedPageBreak/>
        <w:t>scanning system and the expected deviations arising from manual installation procedures.</w:t>
      </w:r>
    </w:p>
    <w:p w14:paraId="38C8B08F" w14:textId="15D79532" w:rsidR="00B258D2" w:rsidRPr="00B258D2" w:rsidRDefault="00B258D2" w:rsidP="00B258D2">
      <w:pPr>
        <w:pStyle w:val="MainText"/>
      </w:pPr>
      <w:r w:rsidRPr="00B258D2">
        <w:t>The three methods presented in this work differ in their respective advantages and limitations, which must be considered when selecting an appropriate approach depending on the specific application scenario.</w:t>
      </w:r>
      <w:r w:rsidR="00250153">
        <w:t xml:space="preserve"> </w:t>
      </w:r>
      <w:r w:rsidRPr="00B258D2">
        <w:t>The first method offers the ability to conduct a component-specific assessment and requires comparatively low computational resources. This characteristic renders it a promising candidate for potential real-time applications. However, the findings indicate that the integration of the complete geometry of the as-planned component into the analysis can lead to misinterpretation if the component was not fully captured during the as-built acquisition. In such cases, the resulting proportion of overlapping voxels does not provide a reliable measure of conformity.</w:t>
      </w:r>
      <w:r w:rsidR="00250153">
        <w:t xml:space="preserve">  </w:t>
      </w:r>
      <w:r w:rsidRPr="00B258D2">
        <w:t>In contrast, the second method generates a comprehensive and structured representation of agreement and deviation by comparing the resulting occupancy grids of the as-planned and as-built data. Although it does not support component-specific evaluation, it provides a valuable visualisation framework that can support manual inspection processes. By clearly highlighting spatial discrepancies, this method has the potential to reduce the effort and cost of manual verification. Its application is, however, limited to post-processing workflows and involves higher computational demands.</w:t>
      </w:r>
      <w:r w:rsidR="00250153">
        <w:t xml:space="preserve"> </w:t>
      </w:r>
      <w:r w:rsidRPr="00B258D2">
        <w:t xml:space="preserve">The third method builds </w:t>
      </w:r>
      <w:r w:rsidR="00244B37" w:rsidRPr="00244B37">
        <w:t xml:space="preserve">on the first with the difference that </w:t>
      </w:r>
      <w:r w:rsidR="00244B37">
        <w:t xml:space="preserve">it adapts </w:t>
      </w:r>
      <w:r w:rsidRPr="00B258D2">
        <w:t xml:space="preserve">the as-planned geometry to the actual visibility conditions of the as-built acquisition. </w:t>
      </w:r>
      <w:r w:rsidR="00244B37">
        <w:t>Therefore, o</w:t>
      </w:r>
      <w:r w:rsidRPr="00B258D2">
        <w:t>nly those sections of a component that were observable from the recorded scan trajectory are included in the comparison. This modification allows for a reliable assessment even when the component was only partially captured. Compared to the first method, this approach involves a higher computational load due to the need for a virtual scan of the as-planned model based on the transformed acquisition trajectory. Future work should therefore explore the feasibility of implementing this method under real-time conditions.</w:t>
      </w:r>
    </w:p>
    <w:p w14:paraId="1A755F1F" w14:textId="76E88D90" w:rsidR="00803B65" w:rsidRDefault="00B258D2" w:rsidP="00803B65">
      <w:pPr>
        <w:pStyle w:val="MainText"/>
      </w:pPr>
      <w:r w:rsidRPr="00B258D2">
        <w:t>Further research could investigate advanced segmentation strategies to improve the quality of component representation in the as-built point cloud. In this context, both machine learning techniques and voxel-growing algorithms may offer promising potential to enhance the reliability of deviation metrics.</w:t>
      </w:r>
      <w:r w:rsidR="00803B65">
        <w:t xml:space="preserve"> </w:t>
      </w:r>
      <w:r w:rsidRPr="00B258D2">
        <w:t xml:space="preserve">In addition, future studies should extend beyond deviation analysis to explore methods that enable comprehensive component-level validation. This includes the automated detection of positional changes, such as translations or rotations, as well as the identification of substitute </w:t>
      </w:r>
      <w:r w:rsidRPr="00B258D2">
        <w:t>components that differ from the originally planned elements. Such capabilities would contribute towards the development of robust as-is modelling frameworks for TBE systems.</w:t>
      </w:r>
    </w:p>
    <w:p w14:paraId="1CC04BC0" w14:textId="77777777" w:rsidR="00803B65" w:rsidRPr="00B258D2" w:rsidRDefault="00803B65" w:rsidP="00803B65">
      <w:pPr>
        <w:pStyle w:val="MainText"/>
      </w:pPr>
    </w:p>
    <w:p w14:paraId="0EEFBB0F" w14:textId="77777777" w:rsidR="00452605" w:rsidRPr="003E58FD" w:rsidRDefault="00452605" w:rsidP="00BC0D0B">
      <w:pPr>
        <w:pStyle w:val="berschrift1"/>
      </w:pPr>
      <w:r w:rsidRPr="003E58FD">
        <w:t>ACKNOWLEDGEMENTS</w:t>
      </w:r>
    </w:p>
    <w:p w14:paraId="0FECB8B1" w14:textId="5B6E162D" w:rsidR="00A935BC" w:rsidRPr="00472C72" w:rsidRDefault="00A935BC" w:rsidP="00A87382">
      <w:pPr>
        <w:pStyle w:val="Third-LevelHeadingParagraph"/>
        <w:widowControl/>
        <w:ind w:firstLine="284"/>
        <w:rPr>
          <w:rFonts w:cs="Arial"/>
          <w:lang w:val="de-DE"/>
        </w:rPr>
      </w:pPr>
      <w:bookmarkStart w:id="6" w:name="_Hlk122097380"/>
      <w:r w:rsidRPr="003E58FD">
        <w:rPr>
          <w:rFonts w:cs="Arial"/>
          <w:lang w:val="en-GB"/>
        </w:rPr>
        <w:t>The authors gratefully acknowledge the financial support of the German Federal Ministry for Economic Affairs and Climate Action in the project “</w:t>
      </w:r>
      <w:proofErr w:type="spellStart"/>
      <w:r w:rsidRPr="003E58FD">
        <w:rPr>
          <w:rFonts w:cs="Arial"/>
          <w:lang w:val="en-GB"/>
        </w:rPr>
        <w:t>EnOB</w:t>
      </w:r>
      <w:proofErr w:type="spellEnd"/>
      <w:r w:rsidRPr="003E58FD">
        <w:rPr>
          <w:rFonts w:cs="Arial"/>
          <w:lang w:val="en-GB"/>
        </w:rPr>
        <w:t xml:space="preserve">: </w:t>
      </w:r>
      <w:proofErr w:type="spellStart"/>
      <w:r w:rsidRPr="003E58FD">
        <w:rPr>
          <w:rFonts w:cs="Arial"/>
          <w:lang w:val="en-GB"/>
        </w:rPr>
        <w:t>EnergyTWIN</w:t>
      </w:r>
      <w:proofErr w:type="spellEnd"/>
      <w:r w:rsidRPr="003E58FD">
        <w:rPr>
          <w:rFonts w:cs="Arial"/>
          <w:lang w:val="en-GB"/>
        </w:rPr>
        <w:t xml:space="preserve"> - </w:t>
      </w:r>
      <w:proofErr w:type="spellStart"/>
      <w:r w:rsidRPr="003E58FD">
        <w:rPr>
          <w:rFonts w:cs="Arial"/>
          <w:lang w:val="en-GB"/>
        </w:rPr>
        <w:t>Energiediagnosestecker</w:t>
      </w:r>
      <w:proofErr w:type="spellEnd"/>
      <w:r w:rsidRPr="003E58FD">
        <w:rPr>
          <w:rFonts w:cs="Arial"/>
          <w:lang w:val="en-GB"/>
        </w:rPr>
        <w:t xml:space="preserve"> </w:t>
      </w:r>
      <w:proofErr w:type="spellStart"/>
      <w:r w:rsidRPr="003E58FD">
        <w:rPr>
          <w:rFonts w:cs="Arial"/>
          <w:lang w:val="en-GB"/>
        </w:rPr>
        <w:t>Digitaler</w:t>
      </w:r>
      <w:proofErr w:type="spellEnd"/>
      <w:r w:rsidRPr="003E58FD">
        <w:rPr>
          <w:rFonts w:cs="Arial"/>
          <w:lang w:val="en-GB"/>
        </w:rPr>
        <w:t xml:space="preserve"> Zwilling. </w:t>
      </w:r>
      <w:r w:rsidRPr="00472C72">
        <w:rPr>
          <w:rFonts w:cs="Arial"/>
          <w:lang w:val="de-DE"/>
        </w:rPr>
        <w:t>Neue sensorgestützte und KI-basierte Methoden für die digitale, BIM-basierte Inbetriebnahme von technischen Anlagen in Hochbauwerken und deren energetische Systemoptimierung” (</w:t>
      </w:r>
      <w:proofErr w:type="spellStart"/>
      <w:r w:rsidRPr="00472C72">
        <w:rPr>
          <w:rFonts w:cs="Arial"/>
          <w:lang w:val="de-DE"/>
        </w:rPr>
        <w:t>reference</w:t>
      </w:r>
      <w:proofErr w:type="spellEnd"/>
      <w:r w:rsidRPr="00472C72">
        <w:rPr>
          <w:rFonts w:cs="Arial"/>
          <w:lang w:val="de-DE"/>
        </w:rPr>
        <w:t xml:space="preserve"> </w:t>
      </w:r>
      <w:proofErr w:type="spellStart"/>
      <w:r w:rsidRPr="00472C72">
        <w:rPr>
          <w:rFonts w:cs="Arial"/>
          <w:lang w:val="de-DE"/>
        </w:rPr>
        <w:t>number</w:t>
      </w:r>
      <w:proofErr w:type="spellEnd"/>
      <w:r w:rsidR="00D35387" w:rsidRPr="00472C72">
        <w:rPr>
          <w:rFonts w:cs="Arial"/>
          <w:lang w:val="de-DE"/>
        </w:rPr>
        <w:t>:</w:t>
      </w:r>
      <w:r w:rsidRPr="00472C72">
        <w:rPr>
          <w:rFonts w:cs="Arial"/>
          <w:lang w:val="de-DE"/>
        </w:rPr>
        <w:t xml:space="preserve"> 03EN1026)</w:t>
      </w:r>
      <w:bookmarkEnd w:id="6"/>
      <w:r w:rsidR="00B526F5">
        <w:rPr>
          <w:rFonts w:cs="Arial"/>
          <w:lang w:val="de-DE"/>
        </w:rPr>
        <w:t>.</w:t>
      </w:r>
      <w:r w:rsidR="009A7A6D" w:rsidRPr="00472C72">
        <w:rPr>
          <w:rFonts w:cs="Arial"/>
          <w:lang w:val="de-DE"/>
        </w:rPr>
        <w:t xml:space="preserve"> </w:t>
      </w:r>
      <w:r w:rsidR="00250153">
        <w:rPr>
          <w:rFonts w:cs="Arial"/>
          <w:lang w:val="de-DE"/>
        </w:rPr>
        <w:t xml:space="preserve"> </w:t>
      </w:r>
    </w:p>
    <w:p w14:paraId="0180297D" w14:textId="77777777" w:rsidR="00FC4A65" w:rsidRPr="00472C72" w:rsidRDefault="00FC4A65" w:rsidP="001B62DF">
      <w:pPr>
        <w:pStyle w:val="NurText"/>
        <w:rPr>
          <w:lang w:val="de-DE"/>
        </w:rPr>
      </w:pPr>
    </w:p>
    <w:sdt>
      <w:sdtPr>
        <w:rPr>
          <w:szCs w:val="24"/>
        </w:rPr>
        <w:tag w:val="CitaviBibliography"/>
        <w:id w:val="-1029559917"/>
        <w:placeholder>
          <w:docPart w:val="DefaultPlaceholder_-1854013440"/>
        </w:placeholder>
      </w:sdtPr>
      <w:sdtEndPr>
        <w:rPr>
          <w:kern w:val="0"/>
          <w:szCs w:val="20"/>
        </w:rPr>
      </w:sdtEndPr>
      <w:sdtContent>
        <w:p w14:paraId="7F356B40" w14:textId="2E25FB8C" w:rsidR="004A743D" w:rsidRPr="003E58FD" w:rsidRDefault="005F3E54" w:rsidP="004A743D">
          <w:pPr>
            <w:pStyle w:val="berschrift1"/>
          </w:pPr>
          <w:r w:rsidRPr="004A743D">
            <w:rPr>
              <w:szCs w:val="20"/>
            </w:rPr>
            <w:fldChar w:fldCharType="begin"/>
          </w:r>
          <w:r w:rsidRPr="004A743D">
            <w:rPr>
              <w:szCs w:val="20"/>
            </w:rPr>
            <w:instrText>ADDIN CitaviBibliography</w:instrText>
          </w:r>
          <w:r w:rsidRPr="004A743D">
            <w:rPr>
              <w:szCs w:val="20"/>
            </w:rPr>
            <w:fldChar w:fldCharType="separate"/>
          </w:r>
          <w:bookmarkStart w:id="7" w:name="_CTVL0011a0a4c9294234a859b458032c32b1c26"/>
          <w:r w:rsidR="004A743D">
            <w:t>REFERENCES</w:t>
          </w:r>
        </w:p>
        <w:p w14:paraId="388438C7" w14:textId="3F606C6A" w:rsidR="004A743D" w:rsidRPr="004A743D" w:rsidRDefault="004A743D" w:rsidP="004A743D">
          <w:pPr>
            <w:pStyle w:val="CitaviBibliographyHeading"/>
            <w:rPr>
              <w:b w:val="0"/>
              <w:szCs w:val="20"/>
            </w:rPr>
          </w:pPr>
          <w:r w:rsidRPr="004A743D">
            <w:rPr>
              <w:b w:val="0"/>
              <w:szCs w:val="20"/>
            </w:rPr>
            <w:t>Abreu, N., Pinto, A., Matos, A. and Pires, M. (2023) 'Procedural Point Cloud Modelling in Scan-to-BIM and Scan-vs-BIM Applications: A Review',</w:t>
          </w:r>
          <w:bookmarkEnd w:id="7"/>
          <w:r w:rsidRPr="004A743D">
            <w:rPr>
              <w:b w:val="0"/>
              <w:szCs w:val="20"/>
            </w:rPr>
            <w:t xml:space="preserve"> </w:t>
          </w:r>
          <w:r w:rsidRPr="004A743D">
            <w:rPr>
              <w:b w:val="0"/>
              <w:i/>
              <w:szCs w:val="20"/>
            </w:rPr>
            <w:t>ISPRS International Journal of Geo-Information</w:t>
          </w:r>
          <w:r w:rsidRPr="004A743D">
            <w:rPr>
              <w:b w:val="0"/>
              <w:szCs w:val="20"/>
            </w:rPr>
            <w:t>, vol. 12, no. 7, p. 260 [Online]. DOI: 10.3390/ijgi12070260.</w:t>
          </w:r>
        </w:p>
        <w:p w14:paraId="111CEE0A" w14:textId="77777777" w:rsidR="004A743D" w:rsidRPr="004A743D" w:rsidRDefault="004A743D" w:rsidP="004A743D">
          <w:pPr>
            <w:pStyle w:val="CitaviBibliographyEntry"/>
            <w:rPr>
              <w:b w:val="0"/>
              <w:sz w:val="20"/>
              <w:szCs w:val="20"/>
            </w:rPr>
          </w:pPr>
          <w:bookmarkStart w:id="8" w:name="_CTVL0014567af25819f429aadf1810a5a8f4f69"/>
          <w:r w:rsidRPr="004A743D">
            <w:rPr>
              <w:b w:val="0"/>
              <w:sz w:val="20"/>
              <w:szCs w:val="20"/>
            </w:rPr>
            <w:t>Anil, E. B., Tang, P., Akinci, B. and Huber, D. (2013) 'Deviation analysis method for the assessment of the quality of the as-is Building Information Models generated from point cloud data',</w:t>
          </w:r>
          <w:bookmarkEnd w:id="8"/>
          <w:r w:rsidRPr="004A743D">
            <w:rPr>
              <w:b w:val="0"/>
              <w:sz w:val="20"/>
              <w:szCs w:val="20"/>
            </w:rPr>
            <w:t xml:space="preserve"> </w:t>
          </w:r>
          <w:r w:rsidRPr="004A743D">
            <w:rPr>
              <w:b w:val="0"/>
              <w:i/>
              <w:sz w:val="20"/>
              <w:szCs w:val="20"/>
            </w:rPr>
            <w:t>Automation in Construction</w:t>
          </w:r>
          <w:r w:rsidRPr="004A743D">
            <w:rPr>
              <w:b w:val="0"/>
              <w:sz w:val="20"/>
              <w:szCs w:val="20"/>
            </w:rPr>
            <w:t>, vol. 35, pp. 507–516 [Online]. DOI: 10.1016/j.autcon.2013.06.003.</w:t>
          </w:r>
        </w:p>
        <w:p w14:paraId="5B6D7A32" w14:textId="77777777" w:rsidR="004A743D" w:rsidRPr="004A743D" w:rsidRDefault="004A743D" w:rsidP="004A743D">
          <w:pPr>
            <w:pStyle w:val="CitaviBibliographyEntry"/>
            <w:rPr>
              <w:b w:val="0"/>
              <w:sz w:val="20"/>
              <w:szCs w:val="20"/>
            </w:rPr>
          </w:pPr>
          <w:bookmarkStart w:id="9" w:name="_CTVL0019a1d3d8eba47417f86e91493911b0391"/>
          <w:r w:rsidRPr="004A743D">
            <w:rPr>
              <w:b w:val="0"/>
              <w:sz w:val="20"/>
              <w:szCs w:val="20"/>
            </w:rPr>
            <w:t xml:space="preserve">Becker, R., Blut, C., Emunds, C., Frisch, J., Heidermann, D., Kinnen, T., Lenz, A., </w:t>
          </w:r>
          <w:proofErr w:type="spellStart"/>
          <w:r w:rsidRPr="004A743D">
            <w:rPr>
              <w:b w:val="0"/>
              <w:sz w:val="20"/>
              <w:szCs w:val="20"/>
            </w:rPr>
            <w:t>Möller</w:t>
          </w:r>
          <w:proofErr w:type="spellEnd"/>
          <w:r w:rsidRPr="004A743D">
            <w:rPr>
              <w:b w:val="0"/>
              <w:sz w:val="20"/>
              <w:szCs w:val="20"/>
            </w:rPr>
            <w:t xml:space="preserve">, M., </w:t>
          </w:r>
          <w:proofErr w:type="spellStart"/>
          <w:r w:rsidRPr="004A743D">
            <w:rPr>
              <w:b w:val="0"/>
              <w:sz w:val="20"/>
              <w:szCs w:val="20"/>
            </w:rPr>
            <w:t>Pauen</w:t>
          </w:r>
          <w:proofErr w:type="spellEnd"/>
          <w:r w:rsidRPr="004A743D">
            <w:rPr>
              <w:b w:val="0"/>
              <w:sz w:val="20"/>
              <w:szCs w:val="20"/>
            </w:rPr>
            <w:t xml:space="preserve">, Nicolas, Rettig, T., Schlütter, D., Wenthe, Matthias, Blankenbach, J., </w:t>
          </w:r>
          <w:proofErr w:type="spellStart"/>
          <w:r w:rsidRPr="004A743D">
            <w:rPr>
              <w:b w:val="0"/>
              <w:sz w:val="20"/>
              <w:szCs w:val="20"/>
            </w:rPr>
            <w:t>Bleimann</w:t>
          </w:r>
          <w:proofErr w:type="spellEnd"/>
          <w:r w:rsidRPr="004A743D">
            <w:rPr>
              <w:b w:val="0"/>
              <w:sz w:val="20"/>
              <w:szCs w:val="20"/>
            </w:rPr>
            <w:t xml:space="preserve">-Gather, G., </w:t>
          </w:r>
          <w:proofErr w:type="spellStart"/>
          <w:r w:rsidRPr="004A743D">
            <w:rPr>
              <w:b w:val="0"/>
              <w:sz w:val="20"/>
              <w:szCs w:val="20"/>
            </w:rPr>
            <w:t>Fütterer</w:t>
          </w:r>
          <w:proofErr w:type="spellEnd"/>
          <w:r w:rsidRPr="004A743D">
            <w:rPr>
              <w:b w:val="0"/>
              <w:sz w:val="20"/>
              <w:szCs w:val="20"/>
            </w:rPr>
            <w:t xml:space="preserve">, J., </w:t>
          </w:r>
          <w:proofErr w:type="spellStart"/>
          <w:r w:rsidRPr="004A743D">
            <w:rPr>
              <w:b w:val="0"/>
              <w:sz w:val="20"/>
              <w:szCs w:val="20"/>
            </w:rPr>
            <w:t>Jungedeitering</w:t>
          </w:r>
          <w:proofErr w:type="spellEnd"/>
          <w:r w:rsidRPr="004A743D">
            <w:rPr>
              <w:b w:val="0"/>
              <w:sz w:val="20"/>
              <w:szCs w:val="20"/>
            </w:rPr>
            <w:t xml:space="preserve">, J. and van </w:t>
          </w:r>
          <w:proofErr w:type="spellStart"/>
          <w:r w:rsidRPr="004A743D">
            <w:rPr>
              <w:b w:val="0"/>
              <w:sz w:val="20"/>
              <w:szCs w:val="20"/>
            </w:rPr>
            <w:t>Treeck</w:t>
          </w:r>
          <w:proofErr w:type="spellEnd"/>
          <w:r w:rsidRPr="004A743D">
            <w:rPr>
              <w:b w:val="0"/>
              <w:sz w:val="20"/>
              <w:szCs w:val="20"/>
            </w:rPr>
            <w:t>, C. (2022) 'BIM-assisted, automated processes for commissioning in building services engineering', Proceedings of the 39th International Symposium on Automation and Robotics in Construction, pp. 558–565.</w:t>
          </w:r>
        </w:p>
        <w:p w14:paraId="3554B8D7" w14:textId="77777777" w:rsidR="004A743D" w:rsidRPr="004A743D" w:rsidRDefault="004A743D" w:rsidP="004A743D">
          <w:pPr>
            <w:pStyle w:val="CitaviBibliographyEntry"/>
            <w:rPr>
              <w:b w:val="0"/>
              <w:sz w:val="20"/>
              <w:szCs w:val="20"/>
            </w:rPr>
          </w:pPr>
          <w:bookmarkStart w:id="10" w:name="_CTVL001548366b3e33b4d66b8e60763688c47f0"/>
          <w:bookmarkEnd w:id="9"/>
          <w:r w:rsidRPr="004A743D">
            <w:rPr>
              <w:b w:val="0"/>
              <w:sz w:val="20"/>
              <w:szCs w:val="20"/>
            </w:rPr>
            <w:t xml:space="preserve">Blut, C., Becker, R., Kinnen, T., </w:t>
          </w:r>
          <w:proofErr w:type="spellStart"/>
          <w:r w:rsidRPr="004A743D">
            <w:rPr>
              <w:b w:val="0"/>
              <w:sz w:val="20"/>
              <w:szCs w:val="20"/>
            </w:rPr>
            <w:t>Schluetter</w:t>
          </w:r>
          <w:proofErr w:type="spellEnd"/>
          <w:r w:rsidRPr="004A743D">
            <w:rPr>
              <w:b w:val="0"/>
              <w:sz w:val="20"/>
              <w:szCs w:val="20"/>
            </w:rPr>
            <w:t xml:space="preserve">, D., Emunds, C., Frisch, J., Heidermann, D., Wenthe, M., Rettig, T., Baranski, M., van </w:t>
          </w:r>
          <w:proofErr w:type="spellStart"/>
          <w:r w:rsidRPr="004A743D">
            <w:rPr>
              <w:b w:val="0"/>
              <w:sz w:val="20"/>
              <w:szCs w:val="20"/>
            </w:rPr>
            <w:t>Treeck</w:t>
          </w:r>
          <w:proofErr w:type="spellEnd"/>
          <w:r w:rsidRPr="004A743D">
            <w:rPr>
              <w:b w:val="0"/>
              <w:sz w:val="20"/>
              <w:szCs w:val="20"/>
            </w:rPr>
            <w:t>, C. and Blankenbach, J. (2024) 'Optimizing Building Energy Systems through BIM-enabled georeferenced Digital Twins',</w:t>
          </w:r>
          <w:bookmarkEnd w:id="10"/>
          <w:r w:rsidRPr="004A743D">
            <w:rPr>
              <w:b w:val="0"/>
              <w:sz w:val="20"/>
              <w:szCs w:val="20"/>
            </w:rPr>
            <w:t xml:space="preserve"> </w:t>
          </w:r>
          <w:r w:rsidRPr="004A743D">
            <w:rPr>
              <w:b w:val="0"/>
              <w:i/>
              <w:sz w:val="20"/>
              <w:szCs w:val="20"/>
            </w:rPr>
            <w:t>The International Archives of the Photogrammetry, Remote Sensing and Spatial Information Sciences</w:t>
          </w:r>
          <w:r w:rsidRPr="004A743D">
            <w:rPr>
              <w:b w:val="0"/>
              <w:sz w:val="20"/>
              <w:szCs w:val="20"/>
            </w:rPr>
            <w:t>, XLVIII-4/W11-2024, pp. 1–8.</w:t>
          </w:r>
        </w:p>
        <w:p w14:paraId="1829395B" w14:textId="77777777" w:rsidR="004A743D" w:rsidRPr="004A743D" w:rsidRDefault="004A743D" w:rsidP="004A743D">
          <w:pPr>
            <w:pStyle w:val="CitaviBibliographyEntry"/>
            <w:rPr>
              <w:b w:val="0"/>
              <w:sz w:val="20"/>
              <w:szCs w:val="20"/>
            </w:rPr>
          </w:pPr>
          <w:bookmarkStart w:id="11" w:name="_CTVL001ba9fb9edc43d45d591c459b8c2ea20e6"/>
          <w:proofErr w:type="spellStart"/>
          <w:r w:rsidRPr="004A743D">
            <w:rPr>
              <w:b w:val="0"/>
              <w:sz w:val="20"/>
              <w:szCs w:val="20"/>
            </w:rPr>
            <w:t>Bosché</w:t>
          </w:r>
          <w:proofErr w:type="spellEnd"/>
          <w:r w:rsidRPr="004A743D">
            <w:rPr>
              <w:b w:val="0"/>
              <w:sz w:val="20"/>
              <w:szCs w:val="20"/>
            </w:rPr>
            <w:t>, F., Guillemet, A., Turkan, Y., Haas, C. T. and Haas, R. (2014) 'Tracking the Built Status of MEP Works: Assessing the Value of a Scan-vs-BIM System',</w:t>
          </w:r>
          <w:bookmarkEnd w:id="11"/>
          <w:r w:rsidRPr="004A743D">
            <w:rPr>
              <w:b w:val="0"/>
              <w:sz w:val="20"/>
              <w:szCs w:val="20"/>
            </w:rPr>
            <w:t xml:space="preserve"> </w:t>
          </w:r>
          <w:r w:rsidRPr="004A743D">
            <w:rPr>
              <w:b w:val="0"/>
              <w:i/>
              <w:sz w:val="20"/>
              <w:szCs w:val="20"/>
            </w:rPr>
            <w:t>Journal of Computing in Civil Engineering</w:t>
          </w:r>
          <w:r w:rsidRPr="004A743D">
            <w:rPr>
              <w:b w:val="0"/>
              <w:sz w:val="20"/>
              <w:szCs w:val="20"/>
            </w:rPr>
            <w:t>, vol. 28, no. 4.</w:t>
          </w:r>
        </w:p>
        <w:p w14:paraId="77C0177C" w14:textId="77777777" w:rsidR="004A743D" w:rsidRPr="004A743D" w:rsidRDefault="004A743D" w:rsidP="004A743D">
          <w:pPr>
            <w:pStyle w:val="CitaviBibliographyEntry"/>
            <w:rPr>
              <w:b w:val="0"/>
              <w:sz w:val="20"/>
              <w:szCs w:val="20"/>
            </w:rPr>
          </w:pPr>
          <w:bookmarkStart w:id="12" w:name="_CTVL00146b82c0e9d2a4853bd21d88598ca3afb"/>
          <w:r w:rsidRPr="004A743D">
            <w:rPr>
              <w:b w:val="0"/>
              <w:sz w:val="20"/>
              <w:szCs w:val="20"/>
            </w:rPr>
            <w:t>Chen, J. and Yong K. Cho. ([2018]) 'Point-to-point comparison method for automated scan-vs-</w:t>
          </w:r>
          <w:proofErr w:type="spellStart"/>
          <w:r w:rsidRPr="004A743D">
            <w:rPr>
              <w:b w:val="0"/>
              <w:sz w:val="20"/>
              <w:szCs w:val="20"/>
            </w:rPr>
            <w:t>bim</w:t>
          </w:r>
          <w:proofErr w:type="spellEnd"/>
          <w:r w:rsidRPr="004A743D">
            <w:rPr>
              <w:b w:val="0"/>
              <w:sz w:val="20"/>
              <w:szCs w:val="20"/>
            </w:rPr>
            <w:t xml:space="preserve"> deviation detection', in</w:t>
          </w:r>
          <w:bookmarkEnd w:id="12"/>
          <w:r w:rsidRPr="004A743D">
            <w:rPr>
              <w:b w:val="0"/>
              <w:sz w:val="20"/>
              <w:szCs w:val="20"/>
            </w:rPr>
            <w:t xml:space="preserve"> </w:t>
          </w:r>
          <w:r w:rsidRPr="004A743D">
            <w:rPr>
              <w:b w:val="0"/>
              <w:i/>
              <w:sz w:val="20"/>
              <w:szCs w:val="20"/>
            </w:rPr>
            <w:t xml:space="preserve">Proceedings of the 2018 17th International Conference on Computing in </w:t>
          </w:r>
          <w:r w:rsidRPr="004A743D">
            <w:rPr>
              <w:b w:val="0"/>
              <w:i/>
              <w:sz w:val="20"/>
              <w:szCs w:val="20"/>
            </w:rPr>
            <w:lastRenderedPageBreak/>
            <w:t>Civil and Building Engineering, Tampere, Finland</w:t>
          </w:r>
          <w:r w:rsidRPr="004A743D">
            <w:rPr>
              <w:b w:val="0"/>
              <w:sz w:val="20"/>
              <w:szCs w:val="20"/>
            </w:rPr>
            <w:t>, pp. 5–7.</w:t>
          </w:r>
        </w:p>
        <w:p w14:paraId="5EEC153F" w14:textId="77777777" w:rsidR="004A743D" w:rsidRPr="004A743D" w:rsidRDefault="004A743D" w:rsidP="004A743D">
          <w:pPr>
            <w:pStyle w:val="CitaviBibliographyEntry"/>
            <w:rPr>
              <w:b w:val="0"/>
              <w:sz w:val="20"/>
              <w:szCs w:val="20"/>
            </w:rPr>
          </w:pPr>
          <w:bookmarkStart w:id="13" w:name="_CTVL001d7eb7f37d20a40ffa47dc10a76851f9e"/>
          <w:proofErr w:type="spellStart"/>
          <w:r w:rsidRPr="004A743D">
            <w:rPr>
              <w:b w:val="0"/>
              <w:sz w:val="20"/>
              <w:szCs w:val="20"/>
            </w:rPr>
            <w:t>Durrant</w:t>
          </w:r>
          <w:proofErr w:type="spellEnd"/>
          <w:r w:rsidRPr="004A743D">
            <w:rPr>
              <w:b w:val="0"/>
              <w:sz w:val="20"/>
              <w:szCs w:val="20"/>
            </w:rPr>
            <w:t>-Whyte, H. and Bailey, T. ([2006]) 'Simultaneous localization and mapping: part I', pp. 99–110.</w:t>
          </w:r>
        </w:p>
        <w:p w14:paraId="044FC366" w14:textId="77777777" w:rsidR="004A743D" w:rsidRPr="004A743D" w:rsidRDefault="004A743D" w:rsidP="004A743D">
          <w:pPr>
            <w:pStyle w:val="CitaviBibliographyEntry"/>
            <w:rPr>
              <w:b w:val="0"/>
              <w:sz w:val="20"/>
              <w:szCs w:val="20"/>
            </w:rPr>
          </w:pPr>
          <w:bookmarkStart w:id="14" w:name="_CTVL0014225ca96d4b647ce840f4c361d785974"/>
          <w:bookmarkEnd w:id="13"/>
          <w:proofErr w:type="spellStart"/>
          <w:r w:rsidRPr="004A743D">
            <w:rPr>
              <w:b w:val="0"/>
              <w:i/>
              <w:sz w:val="20"/>
              <w:szCs w:val="20"/>
            </w:rPr>
            <w:t>energyTWI</w:t>
          </w:r>
          <w:bookmarkEnd w:id="14"/>
          <w:r w:rsidRPr="004A743D">
            <w:rPr>
              <w:b w:val="0"/>
              <w:i/>
              <w:sz w:val="20"/>
              <w:szCs w:val="20"/>
            </w:rPr>
            <w:t>N</w:t>
          </w:r>
          <w:proofErr w:type="spellEnd"/>
          <w:r w:rsidRPr="004A743D">
            <w:rPr>
              <w:b w:val="0"/>
              <w:sz w:val="20"/>
              <w:szCs w:val="20"/>
            </w:rPr>
            <w:t xml:space="preserve"> (2025) [Online]. Available at https://​energytwin.org​/​ (Accessed 15 March 2025).</w:t>
          </w:r>
        </w:p>
        <w:p w14:paraId="21E2DB88" w14:textId="77777777" w:rsidR="004A743D" w:rsidRPr="004A743D" w:rsidRDefault="004A743D" w:rsidP="004A743D">
          <w:pPr>
            <w:pStyle w:val="CitaviBibliographyEntry"/>
            <w:rPr>
              <w:b w:val="0"/>
              <w:sz w:val="20"/>
              <w:szCs w:val="20"/>
            </w:rPr>
          </w:pPr>
          <w:bookmarkStart w:id="15" w:name="_CTVL001133005c71ce544f99388188d3493febd"/>
          <w:proofErr w:type="spellStart"/>
          <w:r w:rsidRPr="004A743D">
            <w:rPr>
              <w:b w:val="0"/>
              <w:sz w:val="20"/>
              <w:szCs w:val="20"/>
            </w:rPr>
            <w:t>Fütterer</w:t>
          </w:r>
          <w:proofErr w:type="spellEnd"/>
          <w:r w:rsidRPr="004A743D">
            <w:rPr>
              <w:b w:val="0"/>
              <w:sz w:val="20"/>
              <w:szCs w:val="20"/>
            </w:rPr>
            <w:t>, J., Kochanski, M. and Müller, D. (2017) 'Application of selected supervised learning methods for time series classification in Building Automation and Control Systems',</w:t>
          </w:r>
          <w:bookmarkEnd w:id="15"/>
          <w:r w:rsidRPr="004A743D">
            <w:rPr>
              <w:b w:val="0"/>
              <w:sz w:val="20"/>
              <w:szCs w:val="20"/>
            </w:rPr>
            <w:t xml:space="preserve"> </w:t>
          </w:r>
          <w:r w:rsidRPr="004A743D">
            <w:rPr>
              <w:b w:val="0"/>
              <w:i/>
              <w:sz w:val="20"/>
              <w:szCs w:val="20"/>
            </w:rPr>
            <w:t>Energy Procedia</w:t>
          </w:r>
          <w:r w:rsidRPr="004A743D">
            <w:rPr>
              <w:b w:val="0"/>
              <w:sz w:val="20"/>
              <w:szCs w:val="20"/>
            </w:rPr>
            <w:t>, vol. 122, pp. 943–948 [Online]. DOI: 10.1016/j.egypro.2017.07.428.</w:t>
          </w:r>
        </w:p>
        <w:p w14:paraId="0B344189" w14:textId="77777777" w:rsidR="004A743D" w:rsidRPr="004A743D" w:rsidRDefault="004A743D" w:rsidP="004A743D">
          <w:pPr>
            <w:pStyle w:val="CitaviBibliographyEntry"/>
            <w:rPr>
              <w:b w:val="0"/>
              <w:sz w:val="20"/>
              <w:szCs w:val="20"/>
            </w:rPr>
          </w:pPr>
          <w:bookmarkStart w:id="16" w:name="_CTVL0011181ac2ecc5a44439b56e2a736fad287"/>
          <w:proofErr w:type="spellStart"/>
          <w:r w:rsidRPr="004A743D">
            <w:rPr>
              <w:b w:val="0"/>
              <w:sz w:val="20"/>
              <w:szCs w:val="20"/>
            </w:rPr>
            <w:t>Gumhold</w:t>
          </w:r>
          <w:proofErr w:type="spellEnd"/>
          <w:r w:rsidRPr="004A743D">
            <w:rPr>
              <w:b w:val="0"/>
              <w:sz w:val="20"/>
              <w:szCs w:val="20"/>
            </w:rPr>
            <w:t>, S., Wang, X. and MacLeod, R. S. 'Feature Extraction from Point Clouds',</w:t>
          </w:r>
          <w:bookmarkEnd w:id="16"/>
          <w:r w:rsidRPr="004A743D">
            <w:rPr>
              <w:b w:val="0"/>
              <w:sz w:val="20"/>
              <w:szCs w:val="20"/>
            </w:rPr>
            <w:t xml:space="preserve"> </w:t>
          </w:r>
          <w:r w:rsidRPr="004A743D">
            <w:rPr>
              <w:b w:val="0"/>
              <w:i/>
              <w:sz w:val="20"/>
              <w:szCs w:val="20"/>
            </w:rPr>
            <w:t>IMR</w:t>
          </w:r>
          <w:r w:rsidRPr="004A743D">
            <w:rPr>
              <w:b w:val="0"/>
              <w:sz w:val="20"/>
              <w:szCs w:val="20"/>
            </w:rPr>
            <w:t>, pp. 293–305.</w:t>
          </w:r>
        </w:p>
        <w:p w14:paraId="553E692A" w14:textId="77777777" w:rsidR="004A743D" w:rsidRPr="004A743D" w:rsidRDefault="004A743D" w:rsidP="004A743D">
          <w:pPr>
            <w:pStyle w:val="CitaviBibliographyEntry"/>
            <w:rPr>
              <w:b w:val="0"/>
              <w:sz w:val="20"/>
              <w:szCs w:val="20"/>
            </w:rPr>
          </w:pPr>
          <w:bookmarkStart w:id="17" w:name="_CTVL0010712c436478c46a7bf0a5427bfcc9283"/>
          <w:r w:rsidRPr="004A743D">
            <w:rPr>
              <w:b w:val="0"/>
              <w:sz w:val="20"/>
              <w:szCs w:val="20"/>
            </w:rPr>
            <w:t xml:space="preserve">Hirt, P.-R., Xu, Y., </w:t>
          </w:r>
          <w:proofErr w:type="spellStart"/>
          <w:r w:rsidRPr="004A743D">
            <w:rPr>
              <w:b w:val="0"/>
              <w:sz w:val="20"/>
              <w:szCs w:val="20"/>
            </w:rPr>
            <w:t>Hoegner</w:t>
          </w:r>
          <w:proofErr w:type="spellEnd"/>
          <w:r w:rsidRPr="004A743D">
            <w:rPr>
              <w:b w:val="0"/>
              <w:sz w:val="20"/>
              <w:szCs w:val="20"/>
            </w:rPr>
            <w:t xml:space="preserve">, L. and </w:t>
          </w:r>
          <w:proofErr w:type="spellStart"/>
          <w:r w:rsidRPr="004A743D">
            <w:rPr>
              <w:b w:val="0"/>
              <w:sz w:val="20"/>
              <w:szCs w:val="20"/>
            </w:rPr>
            <w:t>Stilla</w:t>
          </w:r>
          <w:proofErr w:type="spellEnd"/>
          <w:r w:rsidRPr="004A743D">
            <w:rPr>
              <w:b w:val="0"/>
              <w:sz w:val="20"/>
              <w:szCs w:val="20"/>
            </w:rPr>
            <w:t>, U. (2021) 'Change Detection of Urban Trees in MLS Point Clouds Using Occupancy Grids',</w:t>
          </w:r>
          <w:bookmarkEnd w:id="17"/>
          <w:r w:rsidRPr="004A743D">
            <w:rPr>
              <w:b w:val="0"/>
              <w:sz w:val="20"/>
              <w:szCs w:val="20"/>
            </w:rPr>
            <w:t xml:space="preserve"> </w:t>
          </w:r>
          <w:r w:rsidRPr="004A743D">
            <w:rPr>
              <w:b w:val="0"/>
              <w:i/>
              <w:sz w:val="20"/>
              <w:szCs w:val="20"/>
            </w:rPr>
            <w:t>PFG – Journal of Photogrammetry, Remote Sensing and Geoinformation Science</w:t>
          </w:r>
          <w:r w:rsidRPr="004A743D">
            <w:rPr>
              <w:b w:val="0"/>
              <w:sz w:val="20"/>
              <w:szCs w:val="20"/>
            </w:rPr>
            <w:t>, vol. 89, no. 4, pp. 301–318 [Online]. DOI: 10.1007/s41064-021-00179-4.</w:t>
          </w:r>
        </w:p>
        <w:p w14:paraId="58BE49DC" w14:textId="77777777" w:rsidR="004A743D" w:rsidRPr="004A743D" w:rsidRDefault="004A743D" w:rsidP="004A743D">
          <w:pPr>
            <w:pStyle w:val="CitaviBibliographyEntry"/>
            <w:rPr>
              <w:b w:val="0"/>
              <w:sz w:val="20"/>
              <w:szCs w:val="20"/>
            </w:rPr>
          </w:pPr>
          <w:bookmarkStart w:id="18" w:name="_CTVL00105e67c66d09e460aa8759a3a5b640182"/>
          <w:r w:rsidRPr="004A743D">
            <w:rPr>
              <w:b w:val="0"/>
              <w:sz w:val="20"/>
              <w:szCs w:val="20"/>
            </w:rPr>
            <w:t xml:space="preserve">Jiang, Z., Shen, X., </w:t>
          </w:r>
          <w:proofErr w:type="spellStart"/>
          <w:r w:rsidRPr="004A743D">
            <w:rPr>
              <w:b w:val="0"/>
              <w:sz w:val="20"/>
              <w:szCs w:val="20"/>
            </w:rPr>
            <w:t>Ibrahimkhil</w:t>
          </w:r>
          <w:proofErr w:type="spellEnd"/>
          <w:r w:rsidRPr="004A743D">
            <w:rPr>
              <w:b w:val="0"/>
              <w:sz w:val="20"/>
              <w:szCs w:val="20"/>
            </w:rPr>
            <w:t xml:space="preserve">, M. H., </w:t>
          </w:r>
          <w:proofErr w:type="spellStart"/>
          <w:r w:rsidRPr="004A743D">
            <w:rPr>
              <w:b w:val="0"/>
              <w:sz w:val="20"/>
              <w:szCs w:val="20"/>
            </w:rPr>
            <w:t>Barati</w:t>
          </w:r>
          <w:proofErr w:type="spellEnd"/>
          <w:r w:rsidRPr="004A743D">
            <w:rPr>
              <w:b w:val="0"/>
              <w:sz w:val="20"/>
              <w:szCs w:val="20"/>
            </w:rPr>
            <w:t xml:space="preserve">, K. and </w:t>
          </w:r>
          <w:proofErr w:type="spellStart"/>
          <w:r w:rsidRPr="004A743D">
            <w:rPr>
              <w:b w:val="0"/>
              <w:sz w:val="20"/>
              <w:szCs w:val="20"/>
            </w:rPr>
            <w:t>Linke</w:t>
          </w:r>
          <w:proofErr w:type="spellEnd"/>
          <w:r w:rsidRPr="004A743D">
            <w:rPr>
              <w:b w:val="0"/>
              <w:sz w:val="20"/>
              <w:szCs w:val="20"/>
            </w:rPr>
            <w:t>, J. (2022) 'SCAN-VS-BIM FOR REAL-TIME PROGRESS MONITORING OF BRIDGE CONSTRUCTION PROJECT',</w:t>
          </w:r>
          <w:bookmarkEnd w:id="18"/>
          <w:r w:rsidRPr="004A743D">
            <w:rPr>
              <w:b w:val="0"/>
              <w:sz w:val="20"/>
              <w:szCs w:val="20"/>
            </w:rPr>
            <w:t xml:space="preserve"> </w:t>
          </w:r>
          <w:r w:rsidRPr="004A743D">
            <w:rPr>
              <w:b w:val="0"/>
              <w:i/>
              <w:sz w:val="20"/>
              <w:szCs w:val="20"/>
            </w:rPr>
            <w:t>ISPRS Annals of the Photogrammetry, Remote Sensing and Spatial Information Sciences</w:t>
          </w:r>
          <w:r w:rsidRPr="004A743D">
            <w:rPr>
              <w:b w:val="0"/>
              <w:sz w:val="20"/>
              <w:szCs w:val="20"/>
            </w:rPr>
            <w:t>, X-4/W3-2022, pp. 97–104.</w:t>
          </w:r>
        </w:p>
        <w:p w14:paraId="52416D83" w14:textId="77777777" w:rsidR="004A743D" w:rsidRPr="004A743D" w:rsidRDefault="004A743D" w:rsidP="004A743D">
          <w:pPr>
            <w:pStyle w:val="CitaviBibliographyEntry"/>
            <w:rPr>
              <w:b w:val="0"/>
              <w:sz w:val="20"/>
              <w:szCs w:val="20"/>
            </w:rPr>
          </w:pPr>
          <w:bookmarkStart w:id="19" w:name="_CTVL00143e6eb9cc0b942c4be67607a3d05b06f"/>
          <w:proofErr w:type="spellStart"/>
          <w:r w:rsidRPr="004A743D">
            <w:rPr>
              <w:b w:val="0"/>
              <w:sz w:val="20"/>
              <w:szCs w:val="20"/>
            </w:rPr>
            <w:t>Kalasapudi</w:t>
          </w:r>
          <w:proofErr w:type="spellEnd"/>
          <w:r w:rsidRPr="004A743D">
            <w:rPr>
              <w:b w:val="0"/>
              <w:sz w:val="20"/>
              <w:szCs w:val="20"/>
            </w:rPr>
            <w:t>, V. S., Turkan, Y. and Tang, P. 'Toward Automated Spatial Change Analysis of MEP Components Using 3D Point Clouds and As-Designed BIM Models', in</w:t>
          </w:r>
          <w:bookmarkEnd w:id="19"/>
          <w:r w:rsidRPr="004A743D">
            <w:rPr>
              <w:b w:val="0"/>
              <w:sz w:val="20"/>
              <w:szCs w:val="20"/>
            </w:rPr>
            <w:t xml:space="preserve"> </w:t>
          </w:r>
          <w:r w:rsidRPr="004A743D">
            <w:rPr>
              <w:b w:val="0"/>
              <w:i/>
              <w:sz w:val="20"/>
              <w:szCs w:val="20"/>
            </w:rPr>
            <w:t>2014 2nd International Conference on 3D Vision. IEEE, 2014.</w:t>
          </w:r>
          <w:r w:rsidRPr="004A743D">
            <w:rPr>
              <w:b w:val="0"/>
              <w:sz w:val="20"/>
              <w:szCs w:val="20"/>
            </w:rPr>
            <w:t>, pp. 145–152.</w:t>
          </w:r>
        </w:p>
        <w:p w14:paraId="32A4ED06" w14:textId="77777777" w:rsidR="004A743D" w:rsidRPr="004A743D" w:rsidRDefault="004A743D" w:rsidP="004A743D">
          <w:pPr>
            <w:pStyle w:val="CitaviBibliographyEntry"/>
            <w:rPr>
              <w:b w:val="0"/>
              <w:sz w:val="20"/>
              <w:szCs w:val="20"/>
            </w:rPr>
          </w:pPr>
          <w:bookmarkStart w:id="20" w:name="_CTVL001e1c94d19b3a04cd6a295e02a198cd6f2"/>
          <w:r w:rsidRPr="004A743D">
            <w:rPr>
              <w:b w:val="0"/>
              <w:sz w:val="20"/>
              <w:szCs w:val="20"/>
            </w:rPr>
            <w:t xml:space="preserve">Katsura, U., Matsumoto, K., Kawamura, A., </w:t>
          </w:r>
          <w:proofErr w:type="spellStart"/>
          <w:r w:rsidRPr="004A743D">
            <w:rPr>
              <w:b w:val="0"/>
              <w:sz w:val="20"/>
              <w:szCs w:val="20"/>
            </w:rPr>
            <w:t>Ishigami</w:t>
          </w:r>
          <w:proofErr w:type="spellEnd"/>
          <w:r w:rsidRPr="004A743D">
            <w:rPr>
              <w:b w:val="0"/>
              <w:sz w:val="20"/>
              <w:szCs w:val="20"/>
            </w:rPr>
            <w:t xml:space="preserve">, T., Okada, T. and </w:t>
          </w:r>
          <w:proofErr w:type="spellStart"/>
          <w:r w:rsidRPr="004A743D">
            <w:rPr>
              <w:b w:val="0"/>
              <w:sz w:val="20"/>
              <w:szCs w:val="20"/>
            </w:rPr>
            <w:t>Kurazume</w:t>
          </w:r>
          <w:proofErr w:type="spellEnd"/>
          <w:r w:rsidRPr="004A743D">
            <w:rPr>
              <w:b w:val="0"/>
              <w:sz w:val="20"/>
              <w:szCs w:val="20"/>
            </w:rPr>
            <w:t>, R. (2019) 'Spatial change detection using voxel classification by normal distributions transform',</w:t>
          </w:r>
          <w:bookmarkEnd w:id="20"/>
          <w:r w:rsidRPr="004A743D">
            <w:rPr>
              <w:b w:val="0"/>
              <w:sz w:val="20"/>
              <w:szCs w:val="20"/>
            </w:rPr>
            <w:t xml:space="preserve"> </w:t>
          </w:r>
          <w:r w:rsidRPr="004A743D">
            <w:rPr>
              <w:b w:val="0"/>
              <w:i/>
              <w:sz w:val="20"/>
              <w:szCs w:val="20"/>
            </w:rPr>
            <w:t xml:space="preserve">2019 International Conference on Robotics and Automation (ICRA), </w:t>
          </w:r>
          <w:r w:rsidRPr="004A743D">
            <w:rPr>
              <w:b w:val="0"/>
              <w:sz w:val="20"/>
              <w:szCs w:val="20"/>
            </w:rPr>
            <w:t>IEEE, pp. 2953–2959.</w:t>
          </w:r>
        </w:p>
        <w:p w14:paraId="1C158F3B" w14:textId="77777777" w:rsidR="004A743D" w:rsidRPr="004A743D" w:rsidRDefault="004A743D" w:rsidP="004A743D">
          <w:pPr>
            <w:pStyle w:val="CitaviBibliographyEntry"/>
            <w:rPr>
              <w:b w:val="0"/>
              <w:sz w:val="20"/>
              <w:szCs w:val="20"/>
            </w:rPr>
          </w:pPr>
          <w:bookmarkStart w:id="21" w:name="_CTVL0013feb939d1fa5489b9a5d0ab90ad36d64"/>
          <w:r w:rsidRPr="004A743D">
            <w:rPr>
              <w:b w:val="0"/>
              <w:sz w:val="20"/>
              <w:szCs w:val="20"/>
            </w:rPr>
            <w:t>Kawashima, K., Kanai, S. and Date, H. (2013) 'Automatic recognition of piping system from laser scanned point clouds using normal-based region growing',</w:t>
          </w:r>
          <w:bookmarkEnd w:id="21"/>
          <w:r w:rsidRPr="004A743D">
            <w:rPr>
              <w:b w:val="0"/>
              <w:sz w:val="20"/>
              <w:szCs w:val="20"/>
            </w:rPr>
            <w:t xml:space="preserve"> </w:t>
          </w:r>
          <w:r w:rsidRPr="004A743D">
            <w:rPr>
              <w:b w:val="0"/>
              <w:i/>
              <w:sz w:val="20"/>
              <w:szCs w:val="20"/>
            </w:rPr>
            <w:t>ISPRS Annals of the Photogrammetry, Remote Sensing and Spatial Information Sciences</w:t>
          </w:r>
          <w:r w:rsidRPr="004A743D">
            <w:rPr>
              <w:b w:val="0"/>
              <w:sz w:val="20"/>
              <w:szCs w:val="20"/>
            </w:rPr>
            <w:t>, II-5/W2, pp. 121–126.</w:t>
          </w:r>
        </w:p>
        <w:p w14:paraId="7DCBAC2E" w14:textId="77777777" w:rsidR="004A743D" w:rsidRPr="004A743D" w:rsidRDefault="004A743D" w:rsidP="004A743D">
          <w:pPr>
            <w:pStyle w:val="CitaviBibliographyEntry"/>
            <w:rPr>
              <w:b w:val="0"/>
              <w:sz w:val="20"/>
              <w:szCs w:val="20"/>
            </w:rPr>
          </w:pPr>
          <w:bookmarkStart w:id="22" w:name="_CTVL00106e71a2c5d5b41fe87aacb76875c110f"/>
          <w:r w:rsidRPr="004A743D">
            <w:rPr>
              <w:b w:val="0"/>
              <w:sz w:val="20"/>
              <w:szCs w:val="20"/>
            </w:rPr>
            <w:t xml:space="preserve">Kawashima, K., Kanai, S. and Date, H. (2014) 'As-built </w:t>
          </w:r>
          <w:proofErr w:type="spellStart"/>
          <w:r w:rsidRPr="004A743D">
            <w:rPr>
              <w:b w:val="0"/>
              <w:sz w:val="20"/>
              <w:szCs w:val="20"/>
            </w:rPr>
            <w:t>modeling</w:t>
          </w:r>
          <w:proofErr w:type="spellEnd"/>
          <w:r w:rsidRPr="004A743D">
            <w:rPr>
              <w:b w:val="0"/>
              <w:sz w:val="20"/>
              <w:szCs w:val="20"/>
            </w:rPr>
            <w:t xml:space="preserve"> of piping system from terrestrial laser-scanned point clouds using normal-based region growing',</w:t>
          </w:r>
          <w:bookmarkEnd w:id="22"/>
          <w:r w:rsidRPr="004A743D">
            <w:rPr>
              <w:b w:val="0"/>
              <w:sz w:val="20"/>
              <w:szCs w:val="20"/>
            </w:rPr>
            <w:t xml:space="preserve"> </w:t>
          </w:r>
          <w:r w:rsidRPr="004A743D">
            <w:rPr>
              <w:b w:val="0"/>
              <w:i/>
              <w:sz w:val="20"/>
              <w:szCs w:val="20"/>
            </w:rPr>
            <w:t>Journal of Computational Design and Engineering</w:t>
          </w:r>
          <w:r w:rsidRPr="004A743D">
            <w:rPr>
              <w:b w:val="0"/>
              <w:sz w:val="20"/>
              <w:szCs w:val="20"/>
            </w:rPr>
            <w:t>, vol. 1, no. 1, pp. 13–26 [Online]. DOI: 10.7315/JCDE.2014.002.</w:t>
          </w:r>
        </w:p>
        <w:p w14:paraId="693B81E8" w14:textId="77777777" w:rsidR="004A743D" w:rsidRPr="004A743D" w:rsidRDefault="004A743D" w:rsidP="004A743D">
          <w:pPr>
            <w:pStyle w:val="CitaviBibliographyEntry"/>
            <w:rPr>
              <w:b w:val="0"/>
              <w:sz w:val="20"/>
              <w:szCs w:val="20"/>
            </w:rPr>
          </w:pPr>
          <w:bookmarkStart w:id="23" w:name="_CTVL001d56b1eab7cc344dcbc3626d46a2592c5"/>
          <w:r w:rsidRPr="004A743D">
            <w:rPr>
              <w:b w:val="0"/>
              <w:sz w:val="20"/>
              <w:szCs w:val="20"/>
            </w:rPr>
            <w:t xml:space="preserve">Kim, S., Kim, S. and Lee, D.-E. (2020) '3D Point Cloud and BIM-Based Reconstruction for </w:t>
          </w:r>
          <w:r w:rsidRPr="004A743D">
            <w:rPr>
              <w:b w:val="0"/>
              <w:sz w:val="20"/>
              <w:szCs w:val="20"/>
            </w:rPr>
            <w:t>Evaluation of Project by As-Planned and As-Built',</w:t>
          </w:r>
          <w:bookmarkEnd w:id="23"/>
          <w:r w:rsidRPr="004A743D">
            <w:rPr>
              <w:b w:val="0"/>
              <w:sz w:val="20"/>
              <w:szCs w:val="20"/>
            </w:rPr>
            <w:t xml:space="preserve"> </w:t>
          </w:r>
          <w:r w:rsidRPr="004A743D">
            <w:rPr>
              <w:b w:val="0"/>
              <w:i/>
              <w:sz w:val="20"/>
              <w:szCs w:val="20"/>
            </w:rPr>
            <w:t>Remote Sensing</w:t>
          </w:r>
          <w:r w:rsidRPr="004A743D">
            <w:rPr>
              <w:b w:val="0"/>
              <w:sz w:val="20"/>
              <w:szCs w:val="20"/>
            </w:rPr>
            <w:t>, vol. 12, no. 9, p. 1457 [Online]. DOI: 10.3390/rs12091457.</w:t>
          </w:r>
        </w:p>
        <w:p w14:paraId="1B9C9A84" w14:textId="77777777" w:rsidR="004A743D" w:rsidRPr="004A743D" w:rsidRDefault="004A743D" w:rsidP="004A743D">
          <w:pPr>
            <w:pStyle w:val="CitaviBibliographyEntry"/>
            <w:rPr>
              <w:b w:val="0"/>
              <w:sz w:val="20"/>
              <w:szCs w:val="20"/>
            </w:rPr>
          </w:pPr>
          <w:bookmarkStart w:id="24" w:name="_CTVL00103cfc44c4e8143578fbb2d53581a857e"/>
          <w:r w:rsidRPr="004A743D">
            <w:rPr>
              <w:b w:val="0"/>
              <w:sz w:val="20"/>
              <w:szCs w:val="20"/>
            </w:rPr>
            <w:t>Kinnen, T., Blut, C., Effkemann, C. and Blankenbach, J. (2023) 'Thermal reality capturing with the Microsoft HoloLens 2 for energy system analysis',</w:t>
          </w:r>
          <w:bookmarkEnd w:id="24"/>
          <w:r w:rsidRPr="004A743D">
            <w:rPr>
              <w:b w:val="0"/>
              <w:sz w:val="20"/>
              <w:szCs w:val="20"/>
            </w:rPr>
            <w:t xml:space="preserve"> </w:t>
          </w:r>
          <w:r w:rsidRPr="004A743D">
            <w:rPr>
              <w:b w:val="0"/>
              <w:i/>
              <w:sz w:val="20"/>
              <w:szCs w:val="20"/>
            </w:rPr>
            <w:t>Energy and Buildings</w:t>
          </w:r>
          <w:r w:rsidRPr="004A743D">
            <w:rPr>
              <w:b w:val="0"/>
              <w:sz w:val="20"/>
              <w:szCs w:val="20"/>
            </w:rPr>
            <w:t>, vol. 288, p. 113020 [Online]. DOI: 10.1016/j.enbuild.2023.113020.</w:t>
          </w:r>
        </w:p>
        <w:p w14:paraId="41BE08A6" w14:textId="77777777" w:rsidR="004A743D" w:rsidRPr="004A743D" w:rsidRDefault="004A743D" w:rsidP="004A743D">
          <w:pPr>
            <w:pStyle w:val="CitaviBibliographyEntry"/>
            <w:rPr>
              <w:b w:val="0"/>
              <w:sz w:val="20"/>
              <w:szCs w:val="20"/>
            </w:rPr>
          </w:pPr>
          <w:bookmarkStart w:id="25" w:name="_CTVL00180e71560e2d94b95b85381535bf7fe38"/>
          <w:proofErr w:type="spellStart"/>
          <w:r w:rsidRPr="004A743D">
            <w:rPr>
              <w:b w:val="0"/>
              <w:sz w:val="20"/>
              <w:szCs w:val="20"/>
            </w:rPr>
            <w:t>Kuang</w:t>
          </w:r>
          <w:proofErr w:type="spellEnd"/>
          <w:r w:rsidRPr="004A743D">
            <w:rPr>
              <w:b w:val="0"/>
              <w:sz w:val="20"/>
              <w:szCs w:val="20"/>
            </w:rPr>
            <w:t>, H., Wang, B., An, J., Zhang, M. and Zhang, Z. (2020) 'Voxel-FPN: Multi-Scale Voxel Feature Aggregation for 3D Object Detection from LIDAR Point Clouds',</w:t>
          </w:r>
          <w:bookmarkEnd w:id="25"/>
          <w:r w:rsidRPr="004A743D">
            <w:rPr>
              <w:b w:val="0"/>
              <w:sz w:val="20"/>
              <w:szCs w:val="20"/>
            </w:rPr>
            <w:t xml:space="preserve"> </w:t>
          </w:r>
          <w:r w:rsidRPr="004A743D">
            <w:rPr>
              <w:b w:val="0"/>
              <w:i/>
              <w:sz w:val="20"/>
              <w:szCs w:val="20"/>
            </w:rPr>
            <w:t>Sensors</w:t>
          </w:r>
          <w:r w:rsidRPr="004A743D">
            <w:rPr>
              <w:b w:val="0"/>
              <w:sz w:val="20"/>
              <w:szCs w:val="20"/>
            </w:rPr>
            <w:t>, vol. 20, no. 3, p. 704 [Online]. DOI: 10.3390/s20030704.</w:t>
          </w:r>
        </w:p>
        <w:p w14:paraId="52DD24C0" w14:textId="77777777" w:rsidR="004A743D" w:rsidRPr="004A743D" w:rsidRDefault="004A743D" w:rsidP="004A743D">
          <w:pPr>
            <w:pStyle w:val="CitaviBibliographyEntry"/>
            <w:rPr>
              <w:b w:val="0"/>
              <w:sz w:val="20"/>
              <w:szCs w:val="20"/>
            </w:rPr>
          </w:pPr>
          <w:bookmarkStart w:id="26" w:name="_CTVL001aafe7aca19274ed48c2f1f7de2cc7c6f"/>
          <w:r w:rsidRPr="004A743D">
            <w:rPr>
              <w:b w:val="0"/>
              <w:sz w:val="20"/>
              <w:szCs w:val="20"/>
            </w:rPr>
            <w:t>Lin, S., Duan, L., Jiang, B., Liu, J., Guo, H. and Zhao, J. (2025) 'Scan vs. BIM: Automated geometry detection and BIM updating of steel framing through laser scanning',</w:t>
          </w:r>
          <w:bookmarkEnd w:id="26"/>
          <w:r w:rsidRPr="004A743D">
            <w:rPr>
              <w:b w:val="0"/>
              <w:sz w:val="20"/>
              <w:szCs w:val="20"/>
            </w:rPr>
            <w:t xml:space="preserve"> </w:t>
          </w:r>
          <w:r w:rsidRPr="004A743D">
            <w:rPr>
              <w:b w:val="0"/>
              <w:i/>
              <w:sz w:val="20"/>
              <w:szCs w:val="20"/>
            </w:rPr>
            <w:t>Automation in Construction</w:t>
          </w:r>
          <w:r w:rsidRPr="004A743D">
            <w:rPr>
              <w:b w:val="0"/>
              <w:sz w:val="20"/>
              <w:szCs w:val="20"/>
            </w:rPr>
            <w:t>, vol. 170, p. 105931.</w:t>
          </w:r>
        </w:p>
        <w:p w14:paraId="3383F6C4" w14:textId="77777777" w:rsidR="004A743D" w:rsidRPr="004A743D" w:rsidRDefault="004A743D" w:rsidP="004A743D">
          <w:pPr>
            <w:pStyle w:val="CitaviBibliographyEntry"/>
            <w:rPr>
              <w:b w:val="0"/>
              <w:sz w:val="20"/>
              <w:szCs w:val="20"/>
            </w:rPr>
          </w:pPr>
          <w:bookmarkStart w:id="27" w:name="_CTVL00137f535a18ffa435299855cbdd52370c3"/>
          <w:r w:rsidRPr="004A743D">
            <w:rPr>
              <w:b w:val="0"/>
              <w:sz w:val="20"/>
              <w:szCs w:val="20"/>
            </w:rPr>
            <w:t>Martens, J. and Blankenbach, J. ([2021]) 'VOX2BIM - A Fast Method for Automated Point Cloud Segmentation', in</w:t>
          </w:r>
          <w:bookmarkEnd w:id="27"/>
          <w:r w:rsidRPr="004A743D">
            <w:rPr>
              <w:b w:val="0"/>
              <w:sz w:val="20"/>
              <w:szCs w:val="20"/>
            </w:rPr>
            <w:t xml:space="preserve"> </w:t>
          </w:r>
          <w:r w:rsidRPr="004A743D">
            <w:rPr>
              <w:b w:val="0"/>
              <w:i/>
              <w:sz w:val="20"/>
              <w:szCs w:val="20"/>
            </w:rPr>
            <w:t>EG-ICE 2021 proceedings: Workshop on Intelligent Computing in Engineering 30th June-2nd July</w:t>
          </w:r>
          <w:r w:rsidRPr="004A743D">
            <w:rPr>
              <w:b w:val="0"/>
              <w:sz w:val="20"/>
              <w:szCs w:val="20"/>
            </w:rPr>
            <w:t>, pp. 442–450.</w:t>
          </w:r>
        </w:p>
        <w:p w14:paraId="052AA1FE" w14:textId="77777777" w:rsidR="004A743D" w:rsidRPr="004A743D" w:rsidRDefault="004A743D" w:rsidP="004A743D">
          <w:pPr>
            <w:pStyle w:val="CitaviBibliographyEntry"/>
            <w:rPr>
              <w:b w:val="0"/>
              <w:sz w:val="20"/>
              <w:szCs w:val="20"/>
            </w:rPr>
          </w:pPr>
          <w:bookmarkStart w:id="28" w:name="_CTVL001a301d661d8d64b3bb19d6a4d536887ec"/>
          <w:r w:rsidRPr="004A743D">
            <w:rPr>
              <w:b w:val="0"/>
              <w:sz w:val="20"/>
              <w:szCs w:val="20"/>
            </w:rPr>
            <w:t xml:space="preserve">Meyer, T., </w:t>
          </w:r>
          <w:proofErr w:type="spellStart"/>
          <w:r w:rsidRPr="004A743D">
            <w:rPr>
              <w:b w:val="0"/>
              <w:sz w:val="20"/>
              <w:szCs w:val="20"/>
            </w:rPr>
            <w:t>Brunn</w:t>
          </w:r>
          <w:proofErr w:type="spellEnd"/>
          <w:r w:rsidRPr="004A743D">
            <w:rPr>
              <w:b w:val="0"/>
              <w:sz w:val="20"/>
              <w:szCs w:val="20"/>
            </w:rPr>
            <w:t xml:space="preserve">, A. and </w:t>
          </w:r>
          <w:proofErr w:type="spellStart"/>
          <w:r w:rsidRPr="004A743D">
            <w:rPr>
              <w:b w:val="0"/>
              <w:sz w:val="20"/>
              <w:szCs w:val="20"/>
            </w:rPr>
            <w:t>Stilla</w:t>
          </w:r>
          <w:proofErr w:type="spellEnd"/>
          <w:r w:rsidRPr="004A743D">
            <w:rPr>
              <w:b w:val="0"/>
              <w:sz w:val="20"/>
              <w:szCs w:val="20"/>
            </w:rPr>
            <w:t>, U. (2022) 'Change detection for indoor construction progress monitoring based on BIM, point clouds and uncertainties',</w:t>
          </w:r>
          <w:bookmarkEnd w:id="28"/>
          <w:r w:rsidRPr="004A743D">
            <w:rPr>
              <w:b w:val="0"/>
              <w:sz w:val="20"/>
              <w:szCs w:val="20"/>
            </w:rPr>
            <w:t xml:space="preserve"> </w:t>
          </w:r>
          <w:r w:rsidRPr="004A743D">
            <w:rPr>
              <w:b w:val="0"/>
              <w:i/>
              <w:sz w:val="20"/>
              <w:szCs w:val="20"/>
            </w:rPr>
            <w:t>Automation in Construction</w:t>
          </w:r>
          <w:r w:rsidRPr="004A743D">
            <w:rPr>
              <w:b w:val="0"/>
              <w:sz w:val="20"/>
              <w:szCs w:val="20"/>
            </w:rPr>
            <w:t>, vol. 141, p. 104442 [Online]. DOI: 10.1016/j.autcon.2022.104442.</w:t>
          </w:r>
        </w:p>
        <w:p w14:paraId="3F5FA04B" w14:textId="77777777" w:rsidR="004A743D" w:rsidRPr="004A743D" w:rsidRDefault="004A743D" w:rsidP="004A743D">
          <w:pPr>
            <w:pStyle w:val="CitaviBibliographyEntry"/>
            <w:rPr>
              <w:b w:val="0"/>
              <w:sz w:val="20"/>
              <w:szCs w:val="20"/>
            </w:rPr>
          </w:pPr>
          <w:bookmarkStart w:id="29" w:name="_CTVL00105625b2c5034423ca2d52c9477928370"/>
          <w:r w:rsidRPr="004A743D">
            <w:rPr>
              <w:b w:val="0"/>
              <w:sz w:val="20"/>
              <w:szCs w:val="20"/>
            </w:rPr>
            <w:t>Nguyen, C. H. P. and Choi, Y. (2018) 'Comparison of point cloud data and 3D CAD data for on-site dimensional inspection of industrial plant piping systems',</w:t>
          </w:r>
          <w:bookmarkEnd w:id="29"/>
          <w:r w:rsidRPr="004A743D">
            <w:rPr>
              <w:b w:val="0"/>
              <w:sz w:val="20"/>
              <w:szCs w:val="20"/>
            </w:rPr>
            <w:t xml:space="preserve"> </w:t>
          </w:r>
          <w:r w:rsidRPr="004A743D">
            <w:rPr>
              <w:b w:val="0"/>
              <w:i/>
              <w:sz w:val="20"/>
              <w:szCs w:val="20"/>
            </w:rPr>
            <w:t>Automation in Construction</w:t>
          </w:r>
          <w:r w:rsidRPr="004A743D">
            <w:rPr>
              <w:b w:val="0"/>
              <w:sz w:val="20"/>
              <w:szCs w:val="20"/>
            </w:rPr>
            <w:t>, vol. 91, pp. 44–52 [Online]. DOI: 10.1016/j.autcon.2018.03.008.</w:t>
          </w:r>
        </w:p>
        <w:p w14:paraId="73FBF0CD" w14:textId="77777777" w:rsidR="004A743D" w:rsidRPr="004A743D" w:rsidRDefault="004A743D" w:rsidP="004A743D">
          <w:pPr>
            <w:pStyle w:val="CitaviBibliographyEntry"/>
            <w:rPr>
              <w:b w:val="0"/>
              <w:sz w:val="20"/>
              <w:szCs w:val="20"/>
            </w:rPr>
          </w:pPr>
          <w:bookmarkStart w:id="30" w:name="_CTVL0016adc1290ac224c89a7148a37483f8739"/>
          <w:r w:rsidRPr="004A743D">
            <w:rPr>
              <w:b w:val="0"/>
              <w:sz w:val="20"/>
              <w:szCs w:val="20"/>
            </w:rPr>
            <w:t xml:space="preserve">Park, S., Ju, S., Yoon, S., Nguyen, M. H. and </w:t>
          </w:r>
          <w:proofErr w:type="spellStart"/>
          <w:r w:rsidRPr="004A743D">
            <w:rPr>
              <w:b w:val="0"/>
              <w:sz w:val="20"/>
              <w:szCs w:val="20"/>
            </w:rPr>
            <w:t>Heo</w:t>
          </w:r>
          <w:proofErr w:type="spellEnd"/>
          <w:r w:rsidRPr="004A743D">
            <w:rPr>
              <w:b w:val="0"/>
              <w:sz w:val="20"/>
              <w:szCs w:val="20"/>
            </w:rPr>
            <w:t>, J. (2021) 'An efficient data structure approach for BIM-to-point-cloud change detection using modifiable nested octree',</w:t>
          </w:r>
          <w:bookmarkEnd w:id="30"/>
          <w:r w:rsidRPr="004A743D">
            <w:rPr>
              <w:b w:val="0"/>
              <w:sz w:val="20"/>
              <w:szCs w:val="20"/>
            </w:rPr>
            <w:t xml:space="preserve"> </w:t>
          </w:r>
          <w:r w:rsidRPr="004A743D">
            <w:rPr>
              <w:b w:val="0"/>
              <w:i/>
              <w:sz w:val="20"/>
              <w:szCs w:val="20"/>
            </w:rPr>
            <w:t>Automation in Construction</w:t>
          </w:r>
          <w:r w:rsidRPr="004A743D">
            <w:rPr>
              <w:b w:val="0"/>
              <w:sz w:val="20"/>
              <w:szCs w:val="20"/>
            </w:rPr>
            <w:t>, vol. 132, p. 103922.</w:t>
          </w:r>
        </w:p>
        <w:p w14:paraId="581EBF6A" w14:textId="77777777" w:rsidR="004A743D" w:rsidRPr="004A743D" w:rsidRDefault="004A743D" w:rsidP="004A743D">
          <w:pPr>
            <w:pStyle w:val="CitaviBibliographyEntry"/>
            <w:rPr>
              <w:b w:val="0"/>
              <w:sz w:val="20"/>
              <w:szCs w:val="20"/>
            </w:rPr>
          </w:pPr>
          <w:bookmarkStart w:id="31" w:name="_CTVL001d75ba5eef9534c4699038a95debd2dfd"/>
          <w:proofErr w:type="spellStart"/>
          <w:r w:rsidRPr="004A743D">
            <w:rPr>
              <w:b w:val="0"/>
              <w:sz w:val="20"/>
              <w:szCs w:val="20"/>
            </w:rPr>
            <w:t>Pătrăucean</w:t>
          </w:r>
          <w:proofErr w:type="spellEnd"/>
          <w:r w:rsidRPr="004A743D">
            <w:rPr>
              <w:b w:val="0"/>
              <w:sz w:val="20"/>
              <w:szCs w:val="20"/>
            </w:rPr>
            <w:t xml:space="preserve">, V., </w:t>
          </w:r>
          <w:proofErr w:type="spellStart"/>
          <w:r w:rsidRPr="004A743D">
            <w:rPr>
              <w:b w:val="0"/>
              <w:sz w:val="20"/>
              <w:szCs w:val="20"/>
            </w:rPr>
            <w:t>Armeni</w:t>
          </w:r>
          <w:proofErr w:type="spellEnd"/>
          <w:r w:rsidRPr="004A743D">
            <w:rPr>
              <w:b w:val="0"/>
              <w:sz w:val="20"/>
              <w:szCs w:val="20"/>
            </w:rPr>
            <w:t xml:space="preserve">, I., </w:t>
          </w:r>
          <w:proofErr w:type="spellStart"/>
          <w:r w:rsidRPr="004A743D">
            <w:rPr>
              <w:b w:val="0"/>
              <w:sz w:val="20"/>
              <w:szCs w:val="20"/>
            </w:rPr>
            <w:t>Nahangi</w:t>
          </w:r>
          <w:proofErr w:type="spellEnd"/>
          <w:r w:rsidRPr="004A743D">
            <w:rPr>
              <w:b w:val="0"/>
              <w:sz w:val="20"/>
              <w:szCs w:val="20"/>
            </w:rPr>
            <w:t xml:space="preserve">, M., Yeung, J., </w:t>
          </w:r>
          <w:proofErr w:type="spellStart"/>
          <w:r w:rsidRPr="004A743D">
            <w:rPr>
              <w:b w:val="0"/>
              <w:sz w:val="20"/>
              <w:szCs w:val="20"/>
            </w:rPr>
            <w:t>Brilakis</w:t>
          </w:r>
          <w:proofErr w:type="spellEnd"/>
          <w:r w:rsidRPr="004A743D">
            <w:rPr>
              <w:b w:val="0"/>
              <w:sz w:val="20"/>
              <w:szCs w:val="20"/>
            </w:rPr>
            <w:t>, I. and Haas, C. (2015) 'State of research in automatic as-built modelling',</w:t>
          </w:r>
          <w:bookmarkEnd w:id="31"/>
          <w:r w:rsidRPr="004A743D">
            <w:rPr>
              <w:b w:val="0"/>
              <w:sz w:val="20"/>
              <w:szCs w:val="20"/>
            </w:rPr>
            <w:t xml:space="preserve"> </w:t>
          </w:r>
          <w:r w:rsidRPr="004A743D">
            <w:rPr>
              <w:b w:val="0"/>
              <w:i/>
              <w:sz w:val="20"/>
              <w:szCs w:val="20"/>
            </w:rPr>
            <w:t>Advanced Engineering Informatics</w:t>
          </w:r>
          <w:r w:rsidRPr="004A743D">
            <w:rPr>
              <w:b w:val="0"/>
              <w:sz w:val="20"/>
              <w:szCs w:val="20"/>
            </w:rPr>
            <w:t>, vol. 29, no. 2, pp. 162–171 [Online]. DOI: 10.1016/j.aei.2015.01.001.</w:t>
          </w:r>
        </w:p>
        <w:p w14:paraId="0440F62D" w14:textId="77777777" w:rsidR="004A743D" w:rsidRPr="004A743D" w:rsidRDefault="004A743D" w:rsidP="004A743D">
          <w:pPr>
            <w:pStyle w:val="CitaviBibliographyEntry"/>
            <w:rPr>
              <w:b w:val="0"/>
              <w:sz w:val="20"/>
              <w:szCs w:val="20"/>
            </w:rPr>
          </w:pPr>
          <w:bookmarkStart w:id="32" w:name="_CTVL001be7c3fa12d49465884093ba99ccd3b43"/>
          <w:r w:rsidRPr="004A743D">
            <w:rPr>
              <w:b w:val="0"/>
              <w:sz w:val="20"/>
              <w:szCs w:val="20"/>
            </w:rPr>
            <w:t xml:space="preserve">Qi, C. R., Yi, L., </w:t>
          </w:r>
          <w:proofErr w:type="spellStart"/>
          <w:r w:rsidRPr="004A743D">
            <w:rPr>
              <w:b w:val="0"/>
              <w:sz w:val="20"/>
              <w:szCs w:val="20"/>
            </w:rPr>
            <w:t>Su</w:t>
          </w:r>
          <w:proofErr w:type="spellEnd"/>
          <w:r w:rsidRPr="004A743D">
            <w:rPr>
              <w:b w:val="0"/>
              <w:sz w:val="20"/>
              <w:szCs w:val="20"/>
            </w:rPr>
            <w:t xml:space="preserve">, H. and </w:t>
          </w:r>
          <w:proofErr w:type="spellStart"/>
          <w:r w:rsidRPr="004A743D">
            <w:rPr>
              <w:b w:val="0"/>
              <w:sz w:val="20"/>
              <w:szCs w:val="20"/>
            </w:rPr>
            <w:t>Guibas</w:t>
          </w:r>
          <w:proofErr w:type="spellEnd"/>
          <w:r w:rsidRPr="004A743D">
            <w:rPr>
              <w:b w:val="0"/>
              <w:sz w:val="20"/>
              <w:szCs w:val="20"/>
            </w:rPr>
            <w:t>, L. J. ([2017]) '</w:t>
          </w:r>
          <w:proofErr w:type="spellStart"/>
          <w:r w:rsidRPr="004A743D">
            <w:rPr>
              <w:b w:val="0"/>
              <w:sz w:val="20"/>
              <w:szCs w:val="20"/>
            </w:rPr>
            <w:t>Pointnet</w:t>
          </w:r>
          <w:proofErr w:type="spellEnd"/>
          <w:r w:rsidRPr="004A743D">
            <w:rPr>
              <w:b w:val="0"/>
              <w:sz w:val="20"/>
              <w:szCs w:val="20"/>
            </w:rPr>
            <w:t>++: Deep hierarchical feature learning on point sets in a metric space', in</w:t>
          </w:r>
          <w:bookmarkEnd w:id="32"/>
          <w:r w:rsidRPr="004A743D">
            <w:rPr>
              <w:b w:val="0"/>
              <w:sz w:val="20"/>
              <w:szCs w:val="20"/>
            </w:rPr>
            <w:t xml:space="preserve"> </w:t>
          </w:r>
          <w:r w:rsidRPr="004A743D">
            <w:rPr>
              <w:b w:val="0"/>
              <w:i/>
              <w:sz w:val="20"/>
              <w:szCs w:val="20"/>
            </w:rPr>
            <w:t>Advances in neural information processing systems</w:t>
          </w:r>
          <w:r w:rsidRPr="004A743D">
            <w:rPr>
              <w:b w:val="0"/>
              <w:sz w:val="20"/>
              <w:szCs w:val="20"/>
            </w:rPr>
            <w:t>.</w:t>
          </w:r>
        </w:p>
        <w:p w14:paraId="19D1F26A" w14:textId="77777777" w:rsidR="004A743D" w:rsidRPr="004A743D" w:rsidRDefault="004A743D" w:rsidP="004A743D">
          <w:pPr>
            <w:pStyle w:val="CitaviBibliographyEntry"/>
            <w:rPr>
              <w:b w:val="0"/>
              <w:sz w:val="20"/>
              <w:szCs w:val="20"/>
            </w:rPr>
          </w:pPr>
          <w:bookmarkStart w:id="33" w:name="_CTVL001c41d1f20955b42f9900ac5471303b7f8"/>
          <w:proofErr w:type="spellStart"/>
          <w:r w:rsidRPr="004A743D">
            <w:rPr>
              <w:b w:val="0"/>
              <w:sz w:val="20"/>
              <w:szCs w:val="20"/>
            </w:rPr>
            <w:t>Sindagi</w:t>
          </w:r>
          <w:proofErr w:type="spellEnd"/>
          <w:r w:rsidRPr="004A743D">
            <w:rPr>
              <w:b w:val="0"/>
              <w:sz w:val="20"/>
              <w:szCs w:val="20"/>
            </w:rPr>
            <w:t xml:space="preserve">, V. A., Zhou, Y. and </w:t>
          </w:r>
          <w:proofErr w:type="spellStart"/>
          <w:r w:rsidRPr="004A743D">
            <w:rPr>
              <w:b w:val="0"/>
              <w:sz w:val="20"/>
              <w:szCs w:val="20"/>
            </w:rPr>
            <w:t>Tuzel</w:t>
          </w:r>
          <w:proofErr w:type="spellEnd"/>
          <w:r w:rsidRPr="004A743D">
            <w:rPr>
              <w:b w:val="0"/>
              <w:sz w:val="20"/>
              <w:szCs w:val="20"/>
            </w:rPr>
            <w:t xml:space="preserve">, O. (2019) 'MVX-Net: Multimodal </w:t>
          </w:r>
          <w:proofErr w:type="spellStart"/>
          <w:r w:rsidRPr="004A743D">
            <w:rPr>
              <w:b w:val="0"/>
              <w:sz w:val="20"/>
              <w:szCs w:val="20"/>
            </w:rPr>
            <w:t>VoxelNet</w:t>
          </w:r>
          <w:proofErr w:type="spellEnd"/>
          <w:r w:rsidRPr="004A743D">
            <w:rPr>
              <w:b w:val="0"/>
              <w:sz w:val="20"/>
              <w:szCs w:val="20"/>
            </w:rPr>
            <w:t xml:space="preserve"> for 3D Object Detection',</w:t>
          </w:r>
          <w:bookmarkEnd w:id="33"/>
          <w:r w:rsidRPr="004A743D">
            <w:rPr>
              <w:b w:val="0"/>
              <w:sz w:val="20"/>
              <w:szCs w:val="20"/>
            </w:rPr>
            <w:t xml:space="preserve"> </w:t>
          </w:r>
          <w:r w:rsidRPr="004A743D">
            <w:rPr>
              <w:b w:val="0"/>
              <w:i/>
              <w:sz w:val="20"/>
              <w:szCs w:val="20"/>
            </w:rPr>
            <w:t xml:space="preserve">2019 International Conference on Robotics and Automation (ICRA), </w:t>
          </w:r>
          <w:r w:rsidRPr="004A743D">
            <w:rPr>
              <w:b w:val="0"/>
              <w:sz w:val="20"/>
              <w:szCs w:val="20"/>
            </w:rPr>
            <w:t>IEEE.</w:t>
          </w:r>
        </w:p>
        <w:p w14:paraId="6267E993" w14:textId="7D0B0EB5" w:rsidR="005F3E54" w:rsidRPr="004A743D" w:rsidRDefault="004A743D" w:rsidP="004A743D">
          <w:pPr>
            <w:pStyle w:val="CitaviBibliographyEntry"/>
            <w:rPr>
              <w:sz w:val="20"/>
              <w:szCs w:val="20"/>
            </w:rPr>
          </w:pPr>
          <w:bookmarkStart w:id="34" w:name="_CTVL00105a3b1653548410684f08a0f0d6fc06c"/>
          <w:r w:rsidRPr="004A743D">
            <w:rPr>
              <w:b w:val="0"/>
              <w:sz w:val="20"/>
              <w:szCs w:val="20"/>
            </w:rPr>
            <w:lastRenderedPageBreak/>
            <w:t xml:space="preserve">Zhou, Y. and </w:t>
          </w:r>
          <w:proofErr w:type="spellStart"/>
          <w:r w:rsidRPr="004A743D">
            <w:rPr>
              <w:b w:val="0"/>
              <w:sz w:val="20"/>
              <w:szCs w:val="20"/>
            </w:rPr>
            <w:t>Tuzel</w:t>
          </w:r>
          <w:proofErr w:type="spellEnd"/>
          <w:r w:rsidRPr="004A743D">
            <w:rPr>
              <w:b w:val="0"/>
              <w:sz w:val="20"/>
              <w:szCs w:val="20"/>
            </w:rPr>
            <w:t>, O. (2017) '</w:t>
          </w:r>
          <w:proofErr w:type="spellStart"/>
          <w:r w:rsidRPr="004A743D">
            <w:rPr>
              <w:b w:val="0"/>
              <w:sz w:val="20"/>
              <w:szCs w:val="20"/>
            </w:rPr>
            <w:t>VoxelNet</w:t>
          </w:r>
          <w:proofErr w:type="spellEnd"/>
          <w:r w:rsidRPr="004A743D">
            <w:rPr>
              <w:b w:val="0"/>
              <w:sz w:val="20"/>
              <w:szCs w:val="20"/>
            </w:rPr>
            <w:t>: End-to-End Learning for Point Cloud Based 3D Object Detection',</w:t>
          </w:r>
          <w:bookmarkEnd w:id="34"/>
          <w:r w:rsidRPr="004A743D">
            <w:rPr>
              <w:b w:val="0"/>
              <w:sz w:val="20"/>
              <w:szCs w:val="20"/>
            </w:rPr>
            <w:t xml:space="preserve"> </w:t>
          </w:r>
          <w:proofErr w:type="spellStart"/>
          <w:r w:rsidRPr="004A743D">
            <w:rPr>
              <w:b w:val="0"/>
              <w:i/>
              <w:sz w:val="20"/>
              <w:szCs w:val="20"/>
            </w:rPr>
            <w:t>arXiv</w:t>
          </w:r>
          <w:proofErr w:type="spellEnd"/>
          <w:r w:rsidRPr="004A743D">
            <w:rPr>
              <w:b w:val="0"/>
              <w:i/>
              <w:sz w:val="20"/>
              <w:szCs w:val="20"/>
            </w:rPr>
            <w:t xml:space="preserve"> e-prints</w:t>
          </w:r>
          <w:r w:rsidRPr="004A743D">
            <w:rPr>
              <w:b w:val="0"/>
              <w:sz w:val="20"/>
              <w:szCs w:val="20"/>
            </w:rPr>
            <w:t>, arXiv:1711.06396.</w:t>
          </w:r>
          <w:r w:rsidR="005F3E54" w:rsidRPr="004A743D">
            <w:rPr>
              <w:sz w:val="20"/>
              <w:szCs w:val="20"/>
            </w:rPr>
            <w:fldChar w:fldCharType="end"/>
          </w:r>
        </w:p>
      </w:sdtContent>
    </w:sdt>
    <w:sectPr w:rsidR="005F3E54" w:rsidRPr="004A743D" w:rsidSect="00B258D2">
      <w:headerReference w:type="default" r:id="rId24"/>
      <w:type w:val="continuous"/>
      <w:pgSz w:w="12240" w:h="15840" w:code="9"/>
      <w:pgMar w:top="1276" w:right="1276" w:bottom="1276" w:left="1276" w:header="720" w:footer="567" w:gutter="0"/>
      <w:pgNumType w:start="1"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06783" w14:textId="77777777" w:rsidR="00733DD1" w:rsidRDefault="00733DD1" w:rsidP="00A974D7">
      <w:r>
        <w:separator/>
      </w:r>
    </w:p>
  </w:endnote>
  <w:endnote w:type="continuationSeparator" w:id="0">
    <w:p w14:paraId="6AA60512" w14:textId="77777777" w:rsidR="00733DD1" w:rsidRDefault="00733DD1" w:rsidP="00A97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ArialMT">
    <w:altName w:val="Arial"/>
    <w:panose1 w:val="00000000000000000000"/>
    <w:charset w:val="00"/>
    <w:family w:val="roman"/>
    <w:notTrueType/>
    <w:pitch w:val="default"/>
  </w:font>
  <w:font w:name="Times">
    <w:panose1 w:val="0202060305040502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A135C" w14:textId="549DB5B2" w:rsidR="00DF42B5" w:rsidRPr="00DF42B5" w:rsidRDefault="00DF42B5" w:rsidP="00DF42B5">
    <w:pPr>
      <w:pStyle w:val="Fuzeile"/>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sidR="00DD6B39">
      <w:rPr>
        <w:b w:val="0"/>
        <w:bCs/>
        <w:noProof/>
        <w:sz w:val="16"/>
        <w:szCs w:val="16"/>
      </w:rPr>
      <w:t>11</w:t>
    </w:r>
    <w:r w:rsidRPr="00DF42B5">
      <w:rPr>
        <w:b w:val="0"/>
        <w:bCs/>
        <w:noProof/>
        <w:sz w:val="16"/>
        <w:szCs w:val="16"/>
      </w:rPr>
      <w:fldChar w:fldCharType="end"/>
    </w:r>
  </w:p>
  <w:p w14:paraId="136CF226" w14:textId="77777777" w:rsidR="00DF42B5" w:rsidRDefault="00DF42B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2DB25" w14:textId="34B63C05" w:rsidR="00991A6B" w:rsidRPr="00DF42B5" w:rsidRDefault="00DF42B5">
    <w:pPr>
      <w:pStyle w:val="Fuzeile"/>
      <w:jc w:val="right"/>
      <w:rPr>
        <w:b w:val="0"/>
        <w:bCs/>
        <w:sz w:val="16"/>
        <w:szCs w:val="16"/>
      </w:rPr>
    </w:pPr>
    <w:r>
      <w:rPr>
        <w:b w:val="0"/>
        <w:bCs/>
        <w:sz w:val="16"/>
        <w:szCs w:val="16"/>
      </w:rPr>
      <w:t xml:space="preserve">The </w:t>
    </w:r>
    <w:r w:rsidR="00991A6B" w:rsidRPr="00DF42B5">
      <w:rPr>
        <w:b w:val="0"/>
        <w:bCs/>
        <w:sz w:val="16"/>
        <w:szCs w:val="16"/>
      </w:rPr>
      <w:t>University of Strathclyde</w:t>
    </w:r>
    <w:r w:rsidR="00991A6B" w:rsidRPr="00DF42B5">
      <w:rPr>
        <w:b w:val="0"/>
        <w:bCs/>
        <w:sz w:val="16"/>
        <w:szCs w:val="16"/>
      </w:rPr>
      <w:tab/>
    </w:r>
    <w:r w:rsidR="00991A6B" w:rsidRPr="00DF42B5">
      <w:rPr>
        <w:b w:val="0"/>
        <w:bCs/>
        <w:sz w:val="16"/>
        <w:szCs w:val="16"/>
      </w:rPr>
      <w:tab/>
    </w:r>
    <w:r w:rsidR="00991A6B" w:rsidRPr="00DF42B5">
      <w:rPr>
        <w:b w:val="0"/>
        <w:bCs/>
        <w:sz w:val="16"/>
        <w:szCs w:val="16"/>
      </w:rPr>
      <w:tab/>
    </w:r>
    <w:r w:rsidR="00991A6B" w:rsidRPr="00DF42B5">
      <w:rPr>
        <w:b w:val="0"/>
        <w:bCs/>
        <w:sz w:val="16"/>
        <w:szCs w:val="16"/>
      </w:rPr>
      <w:fldChar w:fldCharType="begin"/>
    </w:r>
    <w:r w:rsidR="00991A6B" w:rsidRPr="00DF42B5">
      <w:rPr>
        <w:b w:val="0"/>
        <w:bCs/>
        <w:sz w:val="16"/>
        <w:szCs w:val="16"/>
      </w:rPr>
      <w:instrText xml:space="preserve"> PAGE   \* MERGEFORMAT </w:instrText>
    </w:r>
    <w:r w:rsidR="00991A6B" w:rsidRPr="00DF42B5">
      <w:rPr>
        <w:b w:val="0"/>
        <w:bCs/>
        <w:sz w:val="16"/>
        <w:szCs w:val="16"/>
      </w:rPr>
      <w:fldChar w:fldCharType="separate"/>
    </w:r>
    <w:r w:rsidR="00DD6B39">
      <w:rPr>
        <w:b w:val="0"/>
        <w:bCs/>
        <w:noProof/>
        <w:sz w:val="16"/>
        <w:szCs w:val="16"/>
      </w:rPr>
      <w:t>1</w:t>
    </w:r>
    <w:r w:rsidR="00991A6B" w:rsidRPr="00DF42B5">
      <w:rPr>
        <w:b w:val="0"/>
        <w:bCs/>
        <w:noProof/>
        <w:sz w:val="16"/>
        <w:szCs w:val="16"/>
      </w:rPr>
      <w:fldChar w:fldCharType="end"/>
    </w:r>
  </w:p>
  <w:p w14:paraId="4C893041" w14:textId="1D114BE9" w:rsidR="005F74EF" w:rsidRDefault="005F74E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528B0" w14:textId="77777777" w:rsidR="00733DD1" w:rsidRDefault="00733DD1" w:rsidP="00A974D7">
      <w:r>
        <w:separator/>
      </w:r>
    </w:p>
  </w:footnote>
  <w:footnote w:type="continuationSeparator" w:id="0">
    <w:p w14:paraId="7D7FF9FA" w14:textId="77777777" w:rsidR="00733DD1" w:rsidRDefault="00733DD1" w:rsidP="00A97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30131" w14:textId="77777777" w:rsidR="00041183" w:rsidRPr="003C6817" w:rsidRDefault="007F30EC" w:rsidP="007F30EC">
    <w:pPr>
      <w:pStyle w:val="Kopfzeile"/>
      <w:jc w:val="center"/>
      <w:rPr>
        <w:rFonts w:ascii="Times" w:hAnsi="Times"/>
        <w:sz w:val="16"/>
      </w:rPr>
    </w:pPr>
    <w:r w:rsidRPr="007F30EC">
      <w:rPr>
        <w:rFonts w:ascii="Times" w:hAnsi="Times"/>
        <w:sz w:val="16"/>
      </w:rPr>
      <w:t>PLEA2016 Los Angeles - Cities, Buildings, People: Towards Regenerative Environments, 11-13 July, 2016</w:t>
    </w:r>
  </w:p>
  <w:p w14:paraId="3D31942F" w14:textId="77777777" w:rsidR="00041183" w:rsidRDefault="00041183" w:rsidP="005B724E">
    <w:pPr>
      <w:pStyle w:val="Kopfzeil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5B56E" w14:textId="12238B89" w:rsidR="007F5224" w:rsidRDefault="005F74EF" w:rsidP="009465E7">
    <w:pPr>
      <w:pStyle w:val="Kopfzeile"/>
      <w:jc w:val="center"/>
    </w:pPr>
    <w:r>
      <w:rPr>
        <w:rFonts w:cs="Arial"/>
        <w:sz w:val="36"/>
      </w:rPr>
      <w:t xml:space="preserve"> </w:t>
    </w:r>
    <w:r w:rsidR="00837214">
      <w:rPr>
        <w:noProof/>
        <w:lang w:val="de-DE" w:eastAsia="de-DE"/>
      </w:rPr>
      <w:drawing>
        <wp:inline distT="0" distB="0" distL="0" distR="0" wp14:anchorId="463B60E2" wp14:editId="3FF41702">
          <wp:extent cx="1800225" cy="180022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A89B9" w14:textId="77777777" w:rsidR="00CE5799" w:rsidRDefault="00CE5799" w:rsidP="005B724E">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A876FF"/>
    <w:multiLevelType w:val="hybridMultilevel"/>
    <w:tmpl w:val="774408AA"/>
    <w:lvl w:ilvl="0" w:tplc="F8E887BA">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9532CBA"/>
    <w:multiLevelType w:val="hybridMultilevel"/>
    <w:tmpl w:val="FB00F4D8"/>
    <w:lvl w:ilvl="0" w:tplc="55C2757E">
      <w:start w:val="1"/>
      <w:numFmt w:val="bullet"/>
      <w:lvlText w:val="-"/>
      <w:lvlJc w:val="left"/>
      <w:pPr>
        <w:ind w:left="1004" w:hanging="360"/>
      </w:pPr>
      <w:rPr>
        <w:rFonts w:ascii="Arial" w:eastAsia="MS Mincho" w:hAnsi="Arial" w:cs="Arial" w:hint="default"/>
      </w:rPr>
    </w:lvl>
    <w:lvl w:ilvl="1" w:tplc="0C000003" w:tentative="1">
      <w:start w:val="1"/>
      <w:numFmt w:val="bullet"/>
      <w:lvlText w:val="o"/>
      <w:lvlJc w:val="left"/>
      <w:pPr>
        <w:ind w:left="1724" w:hanging="360"/>
      </w:pPr>
      <w:rPr>
        <w:rFonts w:ascii="Courier New" w:hAnsi="Courier New" w:cs="Courier New" w:hint="default"/>
      </w:rPr>
    </w:lvl>
    <w:lvl w:ilvl="2" w:tplc="0C000005" w:tentative="1">
      <w:start w:val="1"/>
      <w:numFmt w:val="bullet"/>
      <w:lvlText w:val=""/>
      <w:lvlJc w:val="left"/>
      <w:pPr>
        <w:ind w:left="2444" w:hanging="360"/>
      </w:pPr>
      <w:rPr>
        <w:rFonts w:ascii="Wingdings" w:hAnsi="Wingdings" w:hint="default"/>
      </w:rPr>
    </w:lvl>
    <w:lvl w:ilvl="3" w:tplc="0C000001" w:tentative="1">
      <w:start w:val="1"/>
      <w:numFmt w:val="bullet"/>
      <w:lvlText w:val=""/>
      <w:lvlJc w:val="left"/>
      <w:pPr>
        <w:ind w:left="3164" w:hanging="360"/>
      </w:pPr>
      <w:rPr>
        <w:rFonts w:ascii="Symbol" w:hAnsi="Symbol" w:hint="default"/>
      </w:rPr>
    </w:lvl>
    <w:lvl w:ilvl="4" w:tplc="0C000003" w:tentative="1">
      <w:start w:val="1"/>
      <w:numFmt w:val="bullet"/>
      <w:lvlText w:val="o"/>
      <w:lvlJc w:val="left"/>
      <w:pPr>
        <w:ind w:left="3884" w:hanging="360"/>
      </w:pPr>
      <w:rPr>
        <w:rFonts w:ascii="Courier New" w:hAnsi="Courier New" w:cs="Courier New" w:hint="default"/>
      </w:rPr>
    </w:lvl>
    <w:lvl w:ilvl="5" w:tplc="0C000005" w:tentative="1">
      <w:start w:val="1"/>
      <w:numFmt w:val="bullet"/>
      <w:lvlText w:val=""/>
      <w:lvlJc w:val="left"/>
      <w:pPr>
        <w:ind w:left="4604" w:hanging="360"/>
      </w:pPr>
      <w:rPr>
        <w:rFonts w:ascii="Wingdings" w:hAnsi="Wingdings" w:hint="default"/>
      </w:rPr>
    </w:lvl>
    <w:lvl w:ilvl="6" w:tplc="0C000001" w:tentative="1">
      <w:start w:val="1"/>
      <w:numFmt w:val="bullet"/>
      <w:lvlText w:val=""/>
      <w:lvlJc w:val="left"/>
      <w:pPr>
        <w:ind w:left="5324" w:hanging="360"/>
      </w:pPr>
      <w:rPr>
        <w:rFonts w:ascii="Symbol" w:hAnsi="Symbol" w:hint="default"/>
      </w:rPr>
    </w:lvl>
    <w:lvl w:ilvl="7" w:tplc="0C000003" w:tentative="1">
      <w:start w:val="1"/>
      <w:numFmt w:val="bullet"/>
      <w:lvlText w:val="o"/>
      <w:lvlJc w:val="left"/>
      <w:pPr>
        <w:ind w:left="6044" w:hanging="360"/>
      </w:pPr>
      <w:rPr>
        <w:rFonts w:ascii="Courier New" w:hAnsi="Courier New" w:cs="Courier New" w:hint="default"/>
      </w:rPr>
    </w:lvl>
    <w:lvl w:ilvl="8" w:tplc="0C000005" w:tentative="1">
      <w:start w:val="1"/>
      <w:numFmt w:val="bullet"/>
      <w:lvlText w:val=""/>
      <w:lvlJc w:val="left"/>
      <w:pPr>
        <w:ind w:left="6764" w:hanging="360"/>
      </w:pPr>
      <w:rPr>
        <w:rFonts w:ascii="Wingdings" w:hAnsi="Wingdings" w:hint="default"/>
      </w:rPr>
    </w:lvl>
  </w:abstractNum>
  <w:abstractNum w:abstractNumId="3" w15:restartNumberingAfterBreak="0">
    <w:nsid w:val="4C2E3E3B"/>
    <w:multiLevelType w:val="hybridMultilevel"/>
    <w:tmpl w:val="E6386E04"/>
    <w:lvl w:ilvl="0" w:tplc="F31875A6">
      <w:start w:val="1"/>
      <w:numFmt w:val="bullet"/>
      <w:lvlText w:val=""/>
      <w:lvlJc w:val="left"/>
      <w:pPr>
        <w:ind w:left="644" w:hanging="360"/>
      </w:pPr>
      <w:rPr>
        <w:rFonts w:ascii="Wingdings" w:eastAsia="MS Mincho" w:hAnsi="Wingdings"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4" w15:restartNumberingAfterBreak="0">
    <w:nsid w:val="4C870F64"/>
    <w:multiLevelType w:val="hybridMultilevel"/>
    <w:tmpl w:val="EA7C28FE"/>
    <w:lvl w:ilvl="0" w:tplc="43CC5F28">
      <w:start w:val="1"/>
      <w:numFmt w:val="decimal"/>
      <w:lvlText w:val="%1."/>
      <w:lvlJc w:val="left"/>
      <w:pPr>
        <w:ind w:left="644" w:hanging="360"/>
      </w:pPr>
      <w:rPr>
        <w:rFonts w:hint="default"/>
      </w:rPr>
    </w:lvl>
    <w:lvl w:ilvl="1" w:tplc="0C000019" w:tentative="1">
      <w:start w:val="1"/>
      <w:numFmt w:val="lowerLetter"/>
      <w:lvlText w:val="%2."/>
      <w:lvlJc w:val="left"/>
      <w:pPr>
        <w:ind w:left="1364" w:hanging="360"/>
      </w:pPr>
    </w:lvl>
    <w:lvl w:ilvl="2" w:tplc="0C00001B" w:tentative="1">
      <w:start w:val="1"/>
      <w:numFmt w:val="lowerRoman"/>
      <w:lvlText w:val="%3."/>
      <w:lvlJc w:val="right"/>
      <w:pPr>
        <w:ind w:left="2084" w:hanging="180"/>
      </w:pPr>
    </w:lvl>
    <w:lvl w:ilvl="3" w:tplc="0C00000F" w:tentative="1">
      <w:start w:val="1"/>
      <w:numFmt w:val="decimal"/>
      <w:lvlText w:val="%4."/>
      <w:lvlJc w:val="left"/>
      <w:pPr>
        <w:ind w:left="2804" w:hanging="360"/>
      </w:pPr>
    </w:lvl>
    <w:lvl w:ilvl="4" w:tplc="0C000019" w:tentative="1">
      <w:start w:val="1"/>
      <w:numFmt w:val="lowerLetter"/>
      <w:lvlText w:val="%5."/>
      <w:lvlJc w:val="left"/>
      <w:pPr>
        <w:ind w:left="3524" w:hanging="360"/>
      </w:pPr>
    </w:lvl>
    <w:lvl w:ilvl="5" w:tplc="0C00001B" w:tentative="1">
      <w:start w:val="1"/>
      <w:numFmt w:val="lowerRoman"/>
      <w:lvlText w:val="%6."/>
      <w:lvlJc w:val="right"/>
      <w:pPr>
        <w:ind w:left="4244" w:hanging="180"/>
      </w:pPr>
    </w:lvl>
    <w:lvl w:ilvl="6" w:tplc="0C00000F" w:tentative="1">
      <w:start w:val="1"/>
      <w:numFmt w:val="decimal"/>
      <w:lvlText w:val="%7."/>
      <w:lvlJc w:val="left"/>
      <w:pPr>
        <w:ind w:left="4964" w:hanging="360"/>
      </w:pPr>
    </w:lvl>
    <w:lvl w:ilvl="7" w:tplc="0C000019" w:tentative="1">
      <w:start w:val="1"/>
      <w:numFmt w:val="lowerLetter"/>
      <w:lvlText w:val="%8."/>
      <w:lvlJc w:val="left"/>
      <w:pPr>
        <w:ind w:left="5684" w:hanging="360"/>
      </w:pPr>
    </w:lvl>
    <w:lvl w:ilvl="8" w:tplc="0C00001B" w:tentative="1">
      <w:start w:val="1"/>
      <w:numFmt w:val="lowerRoman"/>
      <w:lvlText w:val="%9."/>
      <w:lvlJc w:val="right"/>
      <w:pPr>
        <w:ind w:left="6404" w:hanging="180"/>
      </w:pPr>
    </w:lvl>
  </w:abstractNum>
  <w:abstractNum w:abstractNumId="5" w15:restartNumberingAfterBreak="0">
    <w:nsid w:val="4E670BD9"/>
    <w:multiLevelType w:val="hybridMultilevel"/>
    <w:tmpl w:val="D908C538"/>
    <w:lvl w:ilvl="0" w:tplc="0EF2B86E">
      <w:start w:val="3"/>
      <w:numFmt w:val="bullet"/>
      <w:lvlText w:val="-"/>
      <w:lvlJc w:val="left"/>
      <w:pPr>
        <w:ind w:left="644" w:hanging="360"/>
      </w:pPr>
      <w:rPr>
        <w:rFonts w:ascii="Arial" w:eastAsia="MS Mincho" w:hAnsi="Aria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6" w15:restartNumberingAfterBreak="0">
    <w:nsid w:val="5A0E098F"/>
    <w:multiLevelType w:val="hybridMultilevel"/>
    <w:tmpl w:val="AEC44248"/>
    <w:lvl w:ilvl="0" w:tplc="6CD83C6E">
      <w:start w:val="1"/>
      <w:numFmt w:val="decimal"/>
      <w:lvlText w:val="%1)"/>
      <w:lvlJc w:val="left"/>
      <w:pPr>
        <w:ind w:left="791" w:hanging="360"/>
      </w:pPr>
      <w:rPr>
        <w:rFonts w:hint="default"/>
      </w:rPr>
    </w:lvl>
    <w:lvl w:ilvl="1" w:tplc="04070019" w:tentative="1">
      <w:start w:val="1"/>
      <w:numFmt w:val="lowerLetter"/>
      <w:lvlText w:val="%2."/>
      <w:lvlJc w:val="left"/>
      <w:pPr>
        <w:ind w:left="1511" w:hanging="360"/>
      </w:pPr>
    </w:lvl>
    <w:lvl w:ilvl="2" w:tplc="0407001B" w:tentative="1">
      <w:start w:val="1"/>
      <w:numFmt w:val="lowerRoman"/>
      <w:lvlText w:val="%3."/>
      <w:lvlJc w:val="right"/>
      <w:pPr>
        <w:ind w:left="2231" w:hanging="180"/>
      </w:pPr>
    </w:lvl>
    <w:lvl w:ilvl="3" w:tplc="0407000F" w:tentative="1">
      <w:start w:val="1"/>
      <w:numFmt w:val="decimal"/>
      <w:lvlText w:val="%4."/>
      <w:lvlJc w:val="left"/>
      <w:pPr>
        <w:ind w:left="2951" w:hanging="360"/>
      </w:pPr>
    </w:lvl>
    <w:lvl w:ilvl="4" w:tplc="04070019" w:tentative="1">
      <w:start w:val="1"/>
      <w:numFmt w:val="lowerLetter"/>
      <w:lvlText w:val="%5."/>
      <w:lvlJc w:val="left"/>
      <w:pPr>
        <w:ind w:left="3671" w:hanging="360"/>
      </w:pPr>
    </w:lvl>
    <w:lvl w:ilvl="5" w:tplc="0407001B" w:tentative="1">
      <w:start w:val="1"/>
      <w:numFmt w:val="lowerRoman"/>
      <w:lvlText w:val="%6."/>
      <w:lvlJc w:val="right"/>
      <w:pPr>
        <w:ind w:left="4391" w:hanging="180"/>
      </w:pPr>
    </w:lvl>
    <w:lvl w:ilvl="6" w:tplc="0407000F" w:tentative="1">
      <w:start w:val="1"/>
      <w:numFmt w:val="decimal"/>
      <w:lvlText w:val="%7."/>
      <w:lvlJc w:val="left"/>
      <w:pPr>
        <w:ind w:left="5111" w:hanging="360"/>
      </w:pPr>
    </w:lvl>
    <w:lvl w:ilvl="7" w:tplc="04070019" w:tentative="1">
      <w:start w:val="1"/>
      <w:numFmt w:val="lowerLetter"/>
      <w:lvlText w:val="%8."/>
      <w:lvlJc w:val="left"/>
      <w:pPr>
        <w:ind w:left="5831" w:hanging="360"/>
      </w:pPr>
    </w:lvl>
    <w:lvl w:ilvl="8" w:tplc="0407001B" w:tentative="1">
      <w:start w:val="1"/>
      <w:numFmt w:val="lowerRoman"/>
      <w:lvlText w:val="%9."/>
      <w:lvlJc w:val="right"/>
      <w:pPr>
        <w:ind w:left="6551" w:hanging="180"/>
      </w:pPr>
    </w:lvl>
  </w:abstractNum>
  <w:abstractNum w:abstractNumId="7"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2F7F72"/>
    <w:multiLevelType w:val="hybridMultilevel"/>
    <w:tmpl w:val="85AC868E"/>
    <w:lvl w:ilvl="0" w:tplc="100AB9DA">
      <w:start w:val="1"/>
      <w:numFmt w:val="bullet"/>
      <w:lvlText w:val="-"/>
      <w:lvlJc w:val="left"/>
      <w:pPr>
        <w:ind w:left="644" w:hanging="360"/>
      </w:pPr>
      <w:rPr>
        <w:rFonts w:ascii="Arial" w:eastAsia="MS Mincho" w:hAnsi="Arial" w:cs="Arial" w:hint="default"/>
      </w:rPr>
    </w:lvl>
    <w:lvl w:ilvl="1" w:tplc="0C000003" w:tentative="1">
      <w:start w:val="1"/>
      <w:numFmt w:val="bullet"/>
      <w:lvlText w:val="o"/>
      <w:lvlJc w:val="left"/>
      <w:pPr>
        <w:ind w:left="1364" w:hanging="360"/>
      </w:pPr>
      <w:rPr>
        <w:rFonts w:ascii="Courier New" w:hAnsi="Courier New" w:cs="Courier New" w:hint="default"/>
      </w:rPr>
    </w:lvl>
    <w:lvl w:ilvl="2" w:tplc="0C000005" w:tentative="1">
      <w:start w:val="1"/>
      <w:numFmt w:val="bullet"/>
      <w:lvlText w:val=""/>
      <w:lvlJc w:val="left"/>
      <w:pPr>
        <w:ind w:left="2084" w:hanging="360"/>
      </w:pPr>
      <w:rPr>
        <w:rFonts w:ascii="Wingdings" w:hAnsi="Wingdings" w:hint="default"/>
      </w:rPr>
    </w:lvl>
    <w:lvl w:ilvl="3" w:tplc="0C000001" w:tentative="1">
      <w:start w:val="1"/>
      <w:numFmt w:val="bullet"/>
      <w:lvlText w:val=""/>
      <w:lvlJc w:val="left"/>
      <w:pPr>
        <w:ind w:left="2804" w:hanging="360"/>
      </w:pPr>
      <w:rPr>
        <w:rFonts w:ascii="Symbol" w:hAnsi="Symbol" w:hint="default"/>
      </w:rPr>
    </w:lvl>
    <w:lvl w:ilvl="4" w:tplc="0C000003" w:tentative="1">
      <w:start w:val="1"/>
      <w:numFmt w:val="bullet"/>
      <w:lvlText w:val="o"/>
      <w:lvlJc w:val="left"/>
      <w:pPr>
        <w:ind w:left="3524" w:hanging="360"/>
      </w:pPr>
      <w:rPr>
        <w:rFonts w:ascii="Courier New" w:hAnsi="Courier New" w:cs="Courier New" w:hint="default"/>
      </w:rPr>
    </w:lvl>
    <w:lvl w:ilvl="5" w:tplc="0C000005" w:tentative="1">
      <w:start w:val="1"/>
      <w:numFmt w:val="bullet"/>
      <w:lvlText w:val=""/>
      <w:lvlJc w:val="left"/>
      <w:pPr>
        <w:ind w:left="4244" w:hanging="360"/>
      </w:pPr>
      <w:rPr>
        <w:rFonts w:ascii="Wingdings" w:hAnsi="Wingdings" w:hint="default"/>
      </w:rPr>
    </w:lvl>
    <w:lvl w:ilvl="6" w:tplc="0C000001" w:tentative="1">
      <w:start w:val="1"/>
      <w:numFmt w:val="bullet"/>
      <w:lvlText w:val=""/>
      <w:lvlJc w:val="left"/>
      <w:pPr>
        <w:ind w:left="4964" w:hanging="360"/>
      </w:pPr>
      <w:rPr>
        <w:rFonts w:ascii="Symbol" w:hAnsi="Symbol" w:hint="default"/>
      </w:rPr>
    </w:lvl>
    <w:lvl w:ilvl="7" w:tplc="0C000003" w:tentative="1">
      <w:start w:val="1"/>
      <w:numFmt w:val="bullet"/>
      <w:lvlText w:val="o"/>
      <w:lvlJc w:val="left"/>
      <w:pPr>
        <w:ind w:left="5684" w:hanging="360"/>
      </w:pPr>
      <w:rPr>
        <w:rFonts w:ascii="Courier New" w:hAnsi="Courier New" w:cs="Courier New" w:hint="default"/>
      </w:rPr>
    </w:lvl>
    <w:lvl w:ilvl="8" w:tplc="0C000005" w:tentative="1">
      <w:start w:val="1"/>
      <w:numFmt w:val="bullet"/>
      <w:lvlText w:val=""/>
      <w:lvlJc w:val="left"/>
      <w:pPr>
        <w:ind w:left="6404" w:hanging="360"/>
      </w:pPr>
      <w:rPr>
        <w:rFonts w:ascii="Wingdings" w:hAnsi="Wingdings" w:hint="default"/>
      </w:rPr>
    </w:lvl>
  </w:abstractNum>
  <w:abstractNum w:abstractNumId="9" w15:restartNumberingAfterBreak="0">
    <w:nsid w:val="78AA5CB8"/>
    <w:multiLevelType w:val="hybridMultilevel"/>
    <w:tmpl w:val="A1942886"/>
    <w:lvl w:ilvl="0" w:tplc="0D14FB06">
      <w:start w:val="1"/>
      <w:numFmt w:val="bullet"/>
      <w:lvlText w:val="-"/>
      <w:lvlJc w:val="left"/>
      <w:pPr>
        <w:ind w:left="720" w:hanging="360"/>
      </w:pPr>
      <w:rPr>
        <w:rFonts w:ascii="Arial" w:eastAsia="MS Mincho"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C407918"/>
    <w:multiLevelType w:val="hybridMultilevel"/>
    <w:tmpl w:val="5B508CAE"/>
    <w:lvl w:ilvl="0" w:tplc="B0007852">
      <w:start w:val="1"/>
      <w:numFmt w:val="bullet"/>
      <w:lvlText w:val="-"/>
      <w:lvlJc w:val="left"/>
      <w:pPr>
        <w:ind w:left="1151" w:hanging="360"/>
      </w:pPr>
      <w:rPr>
        <w:rFonts w:ascii="Arial" w:eastAsia="MS Mincho" w:hAnsi="Arial" w:cs="Arial" w:hint="default"/>
      </w:rPr>
    </w:lvl>
    <w:lvl w:ilvl="1" w:tplc="04070003" w:tentative="1">
      <w:start w:val="1"/>
      <w:numFmt w:val="bullet"/>
      <w:lvlText w:val="o"/>
      <w:lvlJc w:val="left"/>
      <w:pPr>
        <w:ind w:left="1871" w:hanging="360"/>
      </w:pPr>
      <w:rPr>
        <w:rFonts w:ascii="Courier New" w:hAnsi="Courier New" w:cs="Courier New" w:hint="default"/>
      </w:rPr>
    </w:lvl>
    <w:lvl w:ilvl="2" w:tplc="04070005" w:tentative="1">
      <w:start w:val="1"/>
      <w:numFmt w:val="bullet"/>
      <w:lvlText w:val=""/>
      <w:lvlJc w:val="left"/>
      <w:pPr>
        <w:ind w:left="2591" w:hanging="360"/>
      </w:pPr>
      <w:rPr>
        <w:rFonts w:ascii="Wingdings" w:hAnsi="Wingdings" w:hint="default"/>
      </w:rPr>
    </w:lvl>
    <w:lvl w:ilvl="3" w:tplc="04070001" w:tentative="1">
      <w:start w:val="1"/>
      <w:numFmt w:val="bullet"/>
      <w:lvlText w:val=""/>
      <w:lvlJc w:val="left"/>
      <w:pPr>
        <w:ind w:left="3311" w:hanging="360"/>
      </w:pPr>
      <w:rPr>
        <w:rFonts w:ascii="Symbol" w:hAnsi="Symbol" w:hint="default"/>
      </w:rPr>
    </w:lvl>
    <w:lvl w:ilvl="4" w:tplc="04070003" w:tentative="1">
      <w:start w:val="1"/>
      <w:numFmt w:val="bullet"/>
      <w:lvlText w:val="o"/>
      <w:lvlJc w:val="left"/>
      <w:pPr>
        <w:ind w:left="4031" w:hanging="360"/>
      </w:pPr>
      <w:rPr>
        <w:rFonts w:ascii="Courier New" w:hAnsi="Courier New" w:cs="Courier New" w:hint="default"/>
      </w:rPr>
    </w:lvl>
    <w:lvl w:ilvl="5" w:tplc="04070005" w:tentative="1">
      <w:start w:val="1"/>
      <w:numFmt w:val="bullet"/>
      <w:lvlText w:val=""/>
      <w:lvlJc w:val="left"/>
      <w:pPr>
        <w:ind w:left="4751" w:hanging="360"/>
      </w:pPr>
      <w:rPr>
        <w:rFonts w:ascii="Wingdings" w:hAnsi="Wingdings" w:hint="default"/>
      </w:rPr>
    </w:lvl>
    <w:lvl w:ilvl="6" w:tplc="04070001" w:tentative="1">
      <w:start w:val="1"/>
      <w:numFmt w:val="bullet"/>
      <w:lvlText w:val=""/>
      <w:lvlJc w:val="left"/>
      <w:pPr>
        <w:ind w:left="5471" w:hanging="360"/>
      </w:pPr>
      <w:rPr>
        <w:rFonts w:ascii="Symbol" w:hAnsi="Symbol" w:hint="default"/>
      </w:rPr>
    </w:lvl>
    <w:lvl w:ilvl="7" w:tplc="04070003" w:tentative="1">
      <w:start w:val="1"/>
      <w:numFmt w:val="bullet"/>
      <w:lvlText w:val="o"/>
      <w:lvlJc w:val="left"/>
      <w:pPr>
        <w:ind w:left="6191" w:hanging="360"/>
      </w:pPr>
      <w:rPr>
        <w:rFonts w:ascii="Courier New" w:hAnsi="Courier New" w:cs="Courier New" w:hint="default"/>
      </w:rPr>
    </w:lvl>
    <w:lvl w:ilvl="8" w:tplc="04070005" w:tentative="1">
      <w:start w:val="1"/>
      <w:numFmt w:val="bullet"/>
      <w:lvlText w:val=""/>
      <w:lvlJc w:val="left"/>
      <w:pPr>
        <w:ind w:left="6911" w:hanging="360"/>
      </w:pPr>
      <w:rPr>
        <w:rFonts w:ascii="Wingdings" w:hAnsi="Wingdings" w:hint="default"/>
      </w:rPr>
    </w:lvl>
  </w:abstractNum>
  <w:num w:numId="1">
    <w:abstractNumId w:val="1"/>
  </w:num>
  <w:num w:numId="2">
    <w:abstractNumId w:val="7"/>
  </w:num>
  <w:num w:numId="3">
    <w:abstractNumId w:val="5"/>
  </w:num>
  <w:num w:numId="4">
    <w:abstractNumId w:val="3"/>
  </w:num>
  <w:num w:numId="5">
    <w:abstractNumId w:val="0"/>
  </w:num>
  <w:num w:numId="6">
    <w:abstractNumId w:val="6"/>
  </w:num>
  <w:num w:numId="7">
    <w:abstractNumId w:val="10"/>
  </w:num>
  <w:num w:numId="8">
    <w:abstractNumId w:val="4"/>
  </w:num>
  <w:num w:numId="9">
    <w:abstractNumId w:val="2"/>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851"/>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605"/>
    <w:rsid w:val="000115A7"/>
    <w:rsid w:val="00016F2D"/>
    <w:rsid w:val="00017B66"/>
    <w:rsid w:val="00027ED9"/>
    <w:rsid w:val="000317AB"/>
    <w:rsid w:val="000329CA"/>
    <w:rsid w:val="00032BAF"/>
    <w:rsid w:val="0003407D"/>
    <w:rsid w:val="00041183"/>
    <w:rsid w:val="00041B90"/>
    <w:rsid w:val="000470C3"/>
    <w:rsid w:val="00060AD0"/>
    <w:rsid w:val="00062F00"/>
    <w:rsid w:val="00063EF4"/>
    <w:rsid w:val="00071583"/>
    <w:rsid w:val="00076448"/>
    <w:rsid w:val="000861F7"/>
    <w:rsid w:val="000870A6"/>
    <w:rsid w:val="00094A82"/>
    <w:rsid w:val="00095014"/>
    <w:rsid w:val="000A364B"/>
    <w:rsid w:val="000A60E8"/>
    <w:rsid w:val="000A7327"/>
    <w:rsid w:val="000B4498"/>
    <w:rsid w:val="000B62D6"/>
    <w:rsid w:val="000C3414"/>
    <w:rsid w:val="000C79BC"/>
    <w:rsid w:val="000D3C0C"/>
    <w:rsid w:val="000D5BB5"/>
    <w:rsid w:val="000E16F5"/>
    <w:rsid w:val="000E45D4"/>
    <w:rsid w:val="000F02C2"/>
    <w:rsid w:val="000F4745"/>
    <w:rsid w:val="000F5952"/>
    <w:rsid w:val="00100674"/>
    <w:rsid w:val="001029BA"/>
    <w:rsid w:val="001075F2"/>
    <w:rsid w:val="00114B61"/>
    <w:rsid w:val="0012216D"/>
    <w:rsid w:val="00146710"/>
    <w:rsid w:val="0015235E"/>
    <w:rsid w:val="00154061"/>
    <w:rsid w:val="00155EA0"/>
    <w:rsid w:val="00164B6C"/>
    <w:rsid w:val="00173C4F"/>
    <w:rsid w:val="0017705C"/>
    <w:rsid w:val="0017789F"/>
    <w:rsid w:val="001A0B08"/>
    <w:rsid w:val="001A4741"/>
    <w:rsid w:val="001B0C20"/>
    <w:rsid w:val="001B62DF"/>
    <w:rsid w:val="001C3955"/>
    <w:rsid w:val="001C535D"/>
    <w:rsid w:val="001C6C16"/>
    <w:rsid w:val="001C73DE"/>
    <w:rsid w:val="001D6CCF"/>
    <w:rsid w:val="001D72F8"/>
    <w:rsid w:val="001E03B8"/>
    <w:rsid w:val="001F13BD"/>
    <w:rsid w:val="001F4C49"/>
    <w:rsid w:val="001F56EB"/>
    <w:rsid w:val="002100A8"/>
    <w:rsid w:val="00213073"/>
    <w:rsid w:val="00216743"/>
    <w:rsid w:val="00216CAD"/>
    <w:rsid w:val="00220ADE"/>
    <w:rsid w:val="002258F5"/>
    <w:rsid w:val="00230396"/>
    <w:rsid w:val="0024432C"/>
    <w:rsid w:val="00244B37"/>
    <w:rsid w:val="00244FD7"/>
    <w:rsid w:val="00246E7B"/>
    <w:rsid w:val="00250153"/>
    <w:rsid w:val="00253FBD"/>
    <w:rsid w:val="00255D20"/>
    <w:rsid w:val="002715DF"/>
    <w:rsid w:val="002739B1"/>
    <w:rsid w:val="00276B49"/>
    <w:rsid w:val="00283E92"/>
    <w:rsid w:val="00293E7F"/>
    <w:rsid w:val="00295B55"/>
    <w:rsid w:val="00295DD7"/>
    <w:rsid w:val="00297D53"/>
    <w:rsid w:val="002A7AE9"/>
    <w:rsid w:val="002A7D4E"/>
    <w:rsid w:val="002C76E6"/>
    <w:rsid w:val="002D5CF8"/>
    <w:rsid w:val="002E07DD"/>
    <w:rsid w:val="002E11B1"/>
    <w:rsid w:val="002E7AA8"/>
    <w:rsid w:val="002F10DA"/>
    <w:rsid w:val="002F61F1"/>
    <w:rsid w:val="003057F6"/>
    <w:rsid w:val="00307F52"/>
    <w:rsid w:val="00324810"/>
    <w:rsid w:val="00325A6F"/>
    <w:rsid w:val="0033283E"/>
    <w:rsid w:val="00332CBE"/>
    <w:rsid w:val="00343A5E"/>
    <w:rsid w:val="00360914"/>
    <w:rsid w:val="00372649"/>
    <w:rsid w:val="0037277D"/>
    <w:rsid w:val="00373CAA"/>
    <w:rsid w:val="0037501A"/>
    <w:rsid w:val="00390E48"/>
    <w:rsid w:val="003A4AF3"/>
    <w:rsid w:val="003B2AF7"/>
    <w:rsid w:val="003B45D4"/>
    <w:rsid w:val="003B4CA4"/>
    <w:rsid w:val="003C63F2"/>
    <w:rsid w:val="003E1723"/>
    <w:rsid w:val="003E2B6E"/>
    <w:rsid w:val="003E58FD"/>
    <w:rsid w:val="003F1F2A"/>
    <w:rsid w:val="003F40D2"/>
    <w:rsid w:val="004132D8"/>
    <w:rsid w:val="0042205D"/>
    <w:rsid w:val="0042338A"/>
    <w:rsid w:val="0042718D"/>
    <w:rsid w:val="00427601"/>
    <w:rsid w:val="00452474"/>
    <w:rsid w:val="00452605"/>
    <w:rsid w:val="00453F6F"/>
    <w:rsid w:val="00454A4B"/>
    <w:rsid w:val="004553B0"/>
    <w:rsid w:val="004707F6"/>
    <w:rsid w:val="00471C08"/>
    <w:rsid w:val="00472C72"/>
    <w:rsid w:val="00473013"/>
    <w:rsid w:val="004733D8"/>
    <w:rsid w:val="0047494E"/>
    <w:rsid w:val="00476B3E"/>
    <w:rsid w:val="00480680"/>
    <w:rsid w:val="004931E2"/>
    <w:rsid w:val="004939CF"/>
    <w:rsid w:val="00493A62"/>
    <w:rsid w:val="00493DE1"/>
    <w:rsid w:val="004A4A01"/>
    <w:rsid w:val="004A743D"/>
    <w:rsid w:val="004A78BC"/>
    <w:rsid w:val="004B3FF9"/>
    <w:rsid w:val="004C0B2B"/>
    <w:rsid w:val="004C2374"/>
    <w:rsid w:val="004C7060"/>
    <w:rsid w:val="004C7704"/>
    <w:rsid w:val="004D4498"/>
    <w:rsid w:val="004E09C7"/>
    <w:rsid w:val="004E20F3"/>
    <w:rsid w:val="004E3C1A"/>
    <w:rsid w:val="004E5509"/>
    <w:rsid w:val="004F55C0"/>
    <w:rsid w:val="004F6326"/>
    <w:rsid w:val="00513DBC"/>
    <w:rsid w:val="00514B38"/>
    <w:rsid w:val="00521526"/>
    <w:rsid w:val="00521F7B"/>
    <w:rsid w:val="005228B8"/>
    <w:rsid w:val="00523059"/>
    <w:rsid w:val="00532828"/>
    <w:rsid w:val="005356CF"/>
    <w:rsid w:val="0054466D"/>
    <w:rsid w:val="005578DC"/>
    <w:rsid w:val="00560D50"/>
    <w:rsid w:val="00562BDA"/>
    <w:rsid w:val="005660E0"/>
    <w:rsid w:val="00580E0F"/>
    <w:rsid w:val="00581477"/>
    <w:rsid w:val="00582FF7"/>
    <w:rsid w:val="00596875"/>
    <w:rsid w:val="005A0994"/>
    <w:rsid w:val="005A108C"/>
    <w:rsid w:val="005B2BD1"/>
    <w:rsid w:val="005B5F57"/>
    <w:rsid w:val="005B724E"/>
    <w:rsid w:val="005D0F7E"/>
    <w:rsid w:val="005E4273"/>
    <w:rsid w:val="005E5E23"/>
    <w:rsid w:val="005F2448"/>
    <w:rsid w:val="005F3E54"/>
    <w:rsid w:val="005F74EF"/>
    <w:rsid w:val="006069C3"/>
    <w:rsid w:val="00617D4B"/>
    <w:rsid w:val="00621641"/>
    <w:rsid w:val="00627974"/>
    <w:rsid w:val="0063011E"/>
    <w:rsid w:val="00637024"/>
    <w:rsid w:val="006370A7"/>
    <w:rsid w:val="0063715F"/>
    <w:rsid w:val="00641BCB"/>
    <w:rsid w:val="006512D2"/>
    <w:rsid w:val="00655A42"/>
    <w:rsid w:val="00655CAD"/>
    <w:rsid w:val="0065674D"/>
    <w:rsid w:val="00656C2C"/>
    <w:rsid w:val="00675B1B"/>
    <w:rsid w:val="00681F34"/>
    <w:rsid w:val="00683C71"/>
    <w:rsid w:val="006861DD"/>
    <w:rsid w:val="006909EF"/>
    <w:rsid w:val="006A2AB1"/>
    <w:rsid w:val="006A6A7E"/>
    <w:rsid w:val="006B0632"/>
    <w:rsid w:val="006B228A"/>
    <w:rsid w:val="006B264D"/>
    <w:rsid w:val="006C4863"/>
    <w:rsid w:val="006C4DE4"/>
    <w:rsid w:val="006C5367"/>
    <w:rsid w:val="006C559C"/>
    <w:rsid w:val="006D33DE"/>
    <w:rsid w:val="006D5C01"/>
    <w:rsid w:val="006E0CE1"/>
    <w:rsid w:val="006F2F32"/>
    <w:rsid w:val="006F7512"/>
    <w:rsid w:val="00701894"/>
    <w:rsid w:val="00701B43"/>
    <w:rsid w:val="007118E7"/>
    <w:rsid w:val="0071499A"/>
    <w:rsid w:val="00717B26"/>
    <w:rsid w:val="0072784F"/>
    <w:rsid w:val="00730CF2"/>
    <w:rsid w:val="00733DD1"/>
    <w:rsid w:val="00733FF4"/>
    <w:rsid w:val="00736073"/>
    <w:rsid w:val="007415DD"/>
    <w:rsid w:val="007459B1"/>
    <w:rsid w:val="00745BD9"/>
    <w:rsid w:val="00751987"/>
    <w:rsid w:val="007573F6"/>
    <w:rsid w:val="00757FC4"/>
    <w:rsid w:val="007638D1"/>
    <w:rsid w:val="0077254A"/>
    <w:rsid w:val="00781485"/>
    <w:rsid w:val="0079586B"/>
    <w:rsid w:val="007A0E91"/>
    <w:rsid w:val="007B134F"/>
    <w:rsid w:val="007C1549"/>
    <w:rsid w:val="007C1BE8"/>
    <w:rsid w:val="007C3528"/>
    <w:rsid w:val="007C5A90"/>
    <w:rsid w:val="007D0A32"/>
    <w:rsid w:val="007D51B2"/>
    <w:rsid w:val="007E1F12"/>
    <w:rsid w:val="007E3BD9"/>
    <w:rsid w:val="007E7353"/>
    <w:rsid w:val="007F079B"/>
    <w:rsid w:val="007F2CCF"/>
    <w:rsid w:val="007F30EC"/>
    <w:rsid w:val="007F5224"/>
    <w:rsid w:val="00801AB1"/>
    <w:rsid w:val="00803B65"/>
    <w:rsid w:val="00803E50"/>
    <w:rsid w:val="00812538"/>
    <w:rsid w:val="0081763A"/>
    <w:rsid w:val="008226B0"/>
    <w:rsid w:val="00822EB0"/>
    <w:rsid w:val="00831568"/>
    <w:rsid w:val="008359BE"/>
    <w:rsid w:val="008365F1"/>
    <w:rsid w:val="00837214"/>
    <w:rsid w:val="00842657"/>
    <w:rsid w:val="008461C1"/>
    <w:rsid w:val="00850825"/>
    <w:rsid w:val="00854663"/>
    <w:rsid w:val="008556AB"/>
    <w:rsid w:val="008557FE"/>
    <w:rsid w:val="00857E6D"/>
    <w:rsid w:val="00864DB0"/>
    <w:rsid w:val="00865E31"/>
    <w:rsid w:val="00866675"/>
    <w:rsid w:val="0086672F"/>
    <w:rsid w:val="00881334"/>
    <w:rsid w:val="00882842"/>
    <w:rsid w:val="008872C4"/>
    <w:rsid w:val="0089389A"/>
    <w:rsid w:val="0089655D"/>
    <w:rsid w:val="008968E9"/>
    <w:rsid w:val="00896AB3"/>
    <w:rsid w:val="008A1384"/>
    <w:rsid w:val="008B5AAA"/>
    <w:rsid w:val="008B6A2D"/>
    <w:rsid w:val="008B7508"/>
    <w:rsid w:val="008C1D1F"/>
    <w:rsid w:val="008C4D14"/>
    <w:rsid w:val="008C5582"/>
    <w:rsid w:val="008C5D8A"/>
    <w:rsid w:val="008C70E5"/>
    <w:rsid w:val="008C7709"/>
    <w:rsid w:val="008D1758"/>
    <w:rsid w:val="008D55B7"/>
    <w:rsid w:val="008E1605"/>
    <w:rsid w:val="008E7853"/>
    <w:rsid w:val="008F36F3"/>
    <w:rsid w:val="008F3AA5"/>
    <w:rsid w:val="0090134F"/>
    <w:rsid w:val="0090778C"/>
    <w:rsid w:val="00910728"/>
    <w:rsid w:val="0091410E"/>
    <w:rsid w:val="009251E5"/>
    <w:rsid w:val="009317E8"/>
    <w:rsid w:val="00936D2D"/>
    <w:rsid w:val="009450F6"/>
    <w:rsid w:val="009465E7"/>
    <w:rsid w:val="00947200"/>
    <w:rsid w:val="0095050D"/>
    <w:rsid w:val="00951DAF"/>
    <w:rsid w:val="00953714"/>
    <w:rsid w:val="0095653F"/>
    <w:rsid w:val="009648B4"/>
    <w:rsid w:val="00964B2F"/>
    <w:rsid w:val="00967508"/>
    <w:rsid w:val="009710AC"/>
    <w:rsid w:val="00980337"/>
    <w:rsid w:val="00987D3A"/>
    <w:rsid w:val="00991A6B"/>
    <w:rsid w:val="00996337"/>
    <w:rsid w:val="009A1C44"/>
    <w:rsid w:val="009A7A6D"/>
    <w:rsid w:val="009D00F8"/>
    <w:rsid w:val="009D3296"/>
    <w:rsid w:val="009D4506"/>
    <w:rsid w:val="009E06BD"/>
    <w:rsid w:val="009E5926"/>
    <w:rsid w:val="009E730E"/>
    <w:rsid w:val="009F0B7A"/>
    <w:rsid w:val="009F43F6"/>
    <w:rsid w:val="00A05162"/>
    <w:rsid w:val="00A07475"/>
    <w:rsid w:val="00A113E7"/>
    <w:rsid w:val="00A1355D"/>
    <w:rsid w:val="00A1657D"/>
    <w:rsid w:val="00A218FF"/>
    <w:rsid w:val="00A21926"/>
    <w:rsid w:val="00A23450"/>
    <w:rsid w:val="00A33CDB"/>
    <w:rsid w:val="00A3747D"/>
    <w:rsid w:val="00A403AB"/>
    <w:rsid w:val="00A50B0D"/>
    <w:rsid w:val="00A626C8"/>
    <w:rsid w:val="00A70111"/>
    <w:rsid w:val="00A716ED"/>
    <w:rsid w:val="00A71A39"/>
    <w:rsid w:val="00A72712"/>
    <w:rsid w:val="00A74484"/>
    <w:rsid w:val="00A8234C"/>
    <w:rsid w:val="00A839C8"/>
    <w:rsid w:val="00A87382"/>
    <w:rsid w:val="00A92A2C"/>
    <w:rsid w:val="00A935BC"/>
    <w:rsid w:val="00A94F3A"/>
    <w:rsid w:val="00A96FAB"/>
    <w:rsid w:val="00A974D7"/>
    <w:rsid w:val="00AA0AA9"/>
    <w:rsid w:val="00AA1895"/>
    <w:rsid w:val="00AA1FBC"/>
    <w:rsid w:val="00AA4E40"/>
    <w:rsid w:val="00AA5330"/>
    <w:rsid w:val="00AB2309"/>
    <w:rsid w:val="00AC40DF"/>
    <w:rsid w:val="00AC4BF0"/>
    <w:rsid w:val="00AC4D20"/>
    <w:rsid w:val="00AC5F08"/>
    <w:rsid w:val="00AC79BB"/>
    <w:rsid w:val="00AD4BF6"/>
    <w:rsid w:val="00AE557E"/>
    <w:rsid w:val="00AF174A"/>
    <w:rsid w:val="00AF1D31"/>
    <w:rsid w:val="00AF1F2B"/>
    <w:rsid w:val="00AF65FE"/>
    <w:rsid w:val="00AF7083"/>
    <w:rsid w:val="00B03A6B"/>
    <w:rsid w:val="00B15805"/>
    <w:rsid w:val="00B17583"/>
    <w:rsid w:val="00B20A61"/>
    <w:rsid w:val="00B258D2"/>
    <w:rsid w:val="00B42116"/>
    <w:rsid w:val="00B526F5"/>
    <w:rsid w:val="00B707ED"/>
    <w:rsid w:val="00B750B3"/>
    <w:rsid w:val="00B76C0C"/>
    <w:rsid w:val="00B77A41"/>
    <w:rsid w:val="00B84E07"/>
    <w:rsid w:val="00B86B2E"/>
    <w:rsid w:val="00B87F5F"/>
    <w:rsid w:val="00BA2F42"/>
    <w:rsid w:val="00BB2021"/>
    <w:rsid w:val="00BB419E"/>
    <w:rsid w:val="00BC038B"/>
    <w:rsid w:val="00BC0D0B"/>
    <w:rsid w:val="00BD1AC3"/>
    <w:rsid w:val="00BD5A2B"/>
    <w:rsid w:val="00BE0084"/>
    <w:rsid w:val="00BE258C"/>
    <w:rsid w:val="00BE5C96"/>
    <w:rsid w:val="00BF5B80"/>
    <w:rsid w:val="00BF5D6C"/>
    <w:rsid w:val="00C04303"/>
    <w:rsid w:val="00C06233"/>
    <w:rsid w:val="00C07CE0"/>
    <w:rsid w:val="00C07F73"/>
    <w:rsid w:val="00C10295"/>
    <w:rsid w:val="00C12E52"/>
    <w:rsid w:val="00C2410E"/>
    <w:rsid w:val="00C31D5E"/>
    <w:rsid w:val="00C32EB1"/>
    <w:rsid w:val="00C370E2"/>
    <w:rsid w:val="00C41557"/>
    <w:rsid w:val="00C4506F"/>
    <w:rsid w:val="00C669E4"/>
    <w:rsid w:val="00C712FA"/>
    <w:rsid w:val="00C8701C"/>
    <w:rsid w:val="00C93570"/>
    <w:rsid w:val="00C956D1"/>
    <w:rsid w:val="00C96135"/>
    <w:rsid w:val="00CA340B"/>
    <w:rsid w:val="00CA3ECE"/>
    <w:rsid w:val="00CA5E12"/>
    <w:rsid w:val="00CB2332"/>
    <w:rsid w:val="00CC116A"/>
    <w:rsid w:val="00CD3E5C"/>
    <w:rsid w:val="00CD66B4"/>
    <w:rsid w:val="00CE4134"/>
    <w:rsid w:val="00CE5799"/>
    <w:rsid w:val="00CE5B24"/>
    <w:rsid w:val="00CE721C"/>
    <w:rsid w:val="00CF139F"/>
    <w:rsid w:val="00CF4007"/>
    <w:rsid w:val="00CF475C"/>
    <w:rsid w:val="00CF6922"/>
    <w:rsid w:val="00D053CB"/>
    <w:rsid w:val="00D05B8E"/>
    <w:rsid w:val="00D14182"/>
    <w:rsid w:val="00D20C27"/>
    <w:rsid w:val="00D30F2F"/>
    <w:rsid w:val="00D31278"/>
    <w:rsid w:val="00D35387"/>
    <w:rsid w:val="00D43670"/>
    <w:rsid w:val="00D461B2"/>
    <w:rsid w:val="00D54CA0"/>
    <w:rsid w:val="00D76474"/>
    <w:rsid w:val="00D77DA7"/>
    <w:rsid w:val="00D8415F"/>
    <w:rsid w:val="00DB07D5"/>
    <w:rsid w:val="00DB60B6"/>
    <w:rsid w:val="00DB6D84"/>
    <w:rsid w:val="00DB7891"/>
    <w:rsid w:val="00DC4430"/>
    <w:rsid w:val="00DC63D2"/>
    <w:rsid w:val="00DD1770"/>
    <w:rsid w:val="00DD5F40"/>
    <w:rsid w:val="00DD687C"/>
    <w:rsid w:val="00DD6B39"/>
    <w:rsid w:val="00DE1215"/>
    <w:rsid w:val="00DE1562"/>
    <w:rsid w:val="00DE2C5C"/>
    <w:rsid w:val="00DE3D4A"/>
    <w:rsid w:val="00DE4AB5"/>
    <w:rsid w:val="00DE5579"/>
    <w:rsid w:val="00DF42B5"/>
    <w:rsid w:val="00DF6FFC"/>
    <w:rsid w:val="00E13700"/>
    <w:rsid w:val="00E215D2"/>
    <w:rsid w:val="00E22549"/>
    <w:rsid w:val="00E34D7A"/>
    <w:rsid w:val="00E60B2F"/>
    <w:rsid w:val="00E70355"/>
    <w:rsid w:val="00E72291"/>
    <w:rsid w:val="00E76FFA"/>
    <w:rsid w:val="00E82654"/>
    <w:rsid w:val="00E84285"/>
    <w:rsid w:val="00E90A6D"/>
    <w:rsid w:val="00E92823"/>
    <w:rsid w:val="00E92BF0"/>
    <w:rsid w:val="00E970F9"/>
    <w:rsid w:val="00EA0C3C"/>
    <w:rsid w:val="00EA7752"/>
    <w:rsid w:val="00EC2F95"/>
    <w:rsid w:val="00EC4A64"/>
    <w:rsid w:val="00EC61B4"/>
    <w:rsid w:val="00ED1055"/>
    <w:rsid w:val="00ED3661"/>
    <w:rsid w:val="00ED612E"/>
    <w:rsid w:val="00EE2718"/>
    <w:rsid w:val="00EE40DD"/>
    <w:rsid w:val="00EF0109"/>
    <w:rsid w:val="00EF5997"/>
    <w:rsid w:val="00EF5BFB"/>
    <w:rsid w:val="00EF7644"/>
    <w:rsid w:val="00F05EA2"/>
    <w:rsid w:val="00F118DD"/>
    <w:rsid w:val="00F17002"/>
    <w:rsid w:val="00F2258D"/>
    <w:rsid w:val="00F26717"/>
    <w:rsid w:val="00F26E45"/>
    <w:rsid w:val="00F3654A"/>
    <w:rsid w:val="00F4433B"/>
    <w:rsid w:val="00F51F2B"/>
    <w:rsid w:val="00F608DB"/>
    <w:rsid w:val="00F634DB"/>
    <w:rsid w:val="00F640D9"/>
    <w:rsid w:val="00F64B28"/>
    <w:rsid w:val="00F65C51"/>
    <w:rsid w:val="00F72F3E"/>
    <w:rsid w:val="00F733B8"/>
    <w:rsid w:val="00F80250"/>
    <w:rsid w:val="00F8264F"/>
    <w:rsid w:val="00F83128"/>
    <w:rsid w:val="00F925AA"/>
    <w:rsid w:val="00FA6FE6"/>
    <w:rsid w:val="00FB1B83"/>
    <w:rsid w:val="00FC4A65"/>
    <w:rsid w:val="00FD1D0F"/>
    <w:rsid w:val="00FD5523"/>
    <w:rsid w:val="00FE0778"/>
    <w:rsid w:val="00FE4248"/>
    <w:rsid w:val="00FF65A4"/>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BAF4D8"/>
  <w15:chartTrackingRefBased/>
  <w15:docId w15:val="{9221C524-3BCF-4F86-9A6A-6837FE2C0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PMingLiU"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Authors"/>
    <w:next w:val="NurText"/>
    <w:qFormat/>
    <w:rsid w:val="00C07CE0"/>
    <w:pPr>
      <w:jc w:val="center"/>
    </w:pPr>
    <w:rPr>
      <w:rFonts w:ascii="Arial" w:eastAsia="Times New Roman" w:hAnsi="Arial"/>
      <w:b/>
      <w:sz w:val="24"/>
      <w:szCs w:val="24"/>
      <w:lang w:val="en-GB" w:eastAsia="en-US"/>
    </w:rPr>
  </w:style>
  <w:style w:type="paragraph" w:styleId="berschrift1">
    <w:name w:val="heading 1"/>
    <w:aliases w:val="Section headings"/>
    <w:basedOn w:val="Standard"/>
    <w:next w:val="NurText"/>
    <w:link w:val="berschrift1Zchn"/>
    <w:uiPriority w:val="9"/>
    <w:qFormat/>
    <w:rsid w:val="00C07CE0"/>
    <w:pPr>
      <w:keepNext/>
      <w:jc w:val="left"/>
      <w:outlineLvl w:val="0"/>
    </w:pPr>
    <w:rPr>
      <w:rFonts w:cs="Arial"/>
      <w:kern w:val="32"/>
      <w:sz w:val="20"/>
      <w:szCs w:val="32"/>
    </w:rPr>
  </w:style>
  <w:style w:type="paragraph" w:styleId="berschrift2">
    <w:name w:val="heading 2"/>
    <w:basedOn w:val="Standard"/>
    <w:next w:val="Standard"/>
    <w:link w:val="berschrift2Zchn"/>
    <w:uiPriority w:val="9"/>
    <w:semiHidden/>
    <w:unhideWhenUsed/>
    <w:qFormat/>
    <w:rsid w:val="00656C2C"/>
    <w:pPr>
      <w:keepNext/>
      <w:spacing w:before="240" w:after="60"/>
      <w:outlineLvl w:val="1"/>
    </w:pPr>
    <w:rPr>
      <w:rFonts w:ascii="Calibri Light" w:hAnsi="Calibri Light"/>
      <w:bCs/>
      <w:i/>
      <w:iCs/>
      <w:sz w:val="28"/>
      <w:szCs w:val="28"/>
    </w:rPr>
  </w:style>
  <w:style w:type="paragraph" w:styleId="berschrift3">
    <w:name w:val="heading 3"/>
    <w:basedOn w:val="Standard"/>
    <w:next w:val="Standard"/>
    <w:link w:val="berschrift3Zchn"/>
    <w:uiPriority w:val="9"/>
    <w:semiHidden/>
    <w:unhideWhenUsed/>
    <w:qFormat/>
    <w:rsid w:val="005F3E54"/>
    <w:pPr>
      <w:keepNext/>
      <w:keepLines/>
      <w:spacing w:before="40"/>
      <w:outlineLvl w:val="2"/>
    </w:pPr>
    <w:rPr>
      <w:rFonts w:asciiTheme="majorHAnsi" w:eastAsiaTheme="majorEastAsia" w:hAnsiTheme="majorHAnsi" w:cstheme="majorBidi"/>
      <w:color w:val="0A2F40" w:themeColor="accent1" w:themeShade="7F"/>
    </w:rPr>
  </w:style>
  <w:style w:type="paragraph" w:styleId="berschrift4">
    <w:name w:val="heading 4"/>
    <w:basedOn w:val="Standard"/>
    <w:next w:val="Standard"/>
    <w:link w:val="berschrift4Zchn"/>
    <w:uiPriority w:val="9"/>
    <w:semiHidden/>
    <w:unhideWhenUsed/>
    <w:qFormat/>
    <w:rsid w:val="005F3E54"/>
    <w:pPr>
      <w:keepNext/>
      <w:keepLines/>
      <w:spacing w:before="40"/>
      <w:outlineLvl w:val="3"/>
    </w:pPr>
    <w:rPr>
      <w:rFonts w:asciiTheme="majorHAnsi" w:eastAsiaTheme="majorEastAsia" w:hAnsiTheme="maj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F3E54"/>
    <w:pPr>
      <w:keepNext/>
      <w:keepLines/>
      <w:spacing w:before="40"/>
      <w:outlineLvl w:val="4"/>
    </w:pPr>
    <w:rPr>
      <w:rFonts w:asciiTheme="majorHAnsi" w:eastAsiaTheme="majorEastAsia" w:hAnsiTheme="maj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5F3E54"/>
    <w:pPr>
      <w:keepNext/>
      <w:keepLines/>
      <w:spacing w:before="40"/>
      <w:outlineLvl w:val="5"/>
    </w:pPr>
    <w:rPr>
      <w:rFonts w:asciiTheme="majorHAnsi" w:eastAsiaTheme="majorEastAsia" w:hAnsiTheme="majorHAnsi" w:cstheme="majorBidi"/>
      <w:color w:val="0A2F40" w:themeColor="accent1" w:themeShade="7F"/>
    </w:rPr>
  </w:style>
  <w:style w:type="paragraph" w:styleId="berschrift7">
    <w:name w:val="heading 7"/>
    <w:basedOn w:val="Standard"/>
    <w:next w:val="Standard"/>
    <w:link w:val="berschrift7Zchn"/>
    <w:uiPriority w:val="9"/>
    <w:semiHidden/>
    <w:unhideWhenUsed/>
    <w:qFormat/>
    <w:rsid w:val="005F3E54"/>
    <w:pPr>
      <w:keepNext/>
      <w:keepLines/>
      <w:spacing w:before="40"/>
      <w:outlineLvl w:val="6"/>
    </w:pPr>
    <w:rPr>
      <w:rFonts w:asciiTheme="majorHAnsi" w:eastAsiaTheme="majorEastAsia" w:hAnsiTheme="majorHAnsi" w:cstheme="majorBidi"/>
      <w:i/>
      <w:iCs/>
      <w:color w:val="0A2F40" w:themeColor="accent1" w:themeShade="7F"/>
    </w:rPr>
  </w:style>
  <w:style w:type="paragraph" w:styleId="berschrift8">
    <w:name w:val="heading 8"/>
    <w:basedOn w:val="Standard"/>
    <w:next w:val="Standard"/>
    <w:link w:val="berschrift8Zchn"/>
    <w:uiPriority w:val="9"/>
    <w:semiHidden/>
    <w:unhideWhenUsed/>
    <w:qFormat/>
    <w:rsid w:val="005F3E5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5F3E5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Section headings Zchn"/>
    <w:link w:val="berschrift1"/>
    <w:uiPriority w:val="9"/>
    <w:rsid w:val="00C07CE0"/>
    <w:rPr>
      <w:rFonts w:ascii="Arial" w:eastAsia="Times New Roman" w:hAnsi="Arial" w:cs="Arial"/>
      <w:b/>
      <w:kern w:val="32"/>
      <w:szCs w:val="32"/>
      <w:lang w:eastAsia="en-US"/>
    </w:rPr>
  </w:style>
  <w:style w:type="paragraph" w:styleId="NurText">
    <w:name w:val="Plain Text"/>
    <w:aliases w:val="Subsection text"/>
    <w:basedOn w:val="Standard"/>
    <w:link w:val="NurTextZchn"/>
    <w:rsid w:val="00452605"/>
    <w:pPr>
      <w:jc w:val="both"/>
    </w:pPr>
    <w:rPr>
      <w:rFonts w:eastAsia="MS Mincho" w:cs="Arial"/>
      <w:b w:val="0"/>
      <w:sz w:val="18"/>
      <w:szCs w:val="20"/>
    </w:rPr>
  </w:style>
  <w:style w:type="character" w:customStyle="1" w:styleId="NurTextZchn">
    <w:name w:val="Nur Text Zchn"/>
    <w:aliases w:val="Subsection text Zchn"/>
    <w:link w:val="NurText"/>
    <w:rsid w:val="00452605"/>
    <w:rPr>
      <w:rFonts w:ascii="Arial" w:eastAsia="MS Mincho" w:hAnsi="Arial" w:cs="Arial"/>
      <w:sz w:val="18"/>
      <w:szCs w:val="20"/>
      <w:lang w:val="en-GB"/>
    </w:rPr>
  </w:style>
  <w:style w:type="paragraph" w:styleId="Kopfzeile">
    <w:name w:val="header"/>
    <w:basedOn w:val="Standard"/>
    <w:link w:val="KopfzeileZchn"/>
    <w:rsid w:val="00C07CE0"/>
    <w:pPr>
      <w:tabs>
        <w:tab w:val="center" w:pos="4320"/>
        <w:tab w:val="right" w:pos="8640"/>
      </w:tabs>
      <w:jc w:val="left"/>
    </w:pPr>
    <w:rPr>
      <w:b w:val="0"/>
      <w:sz w:val="18"/>
    </w:rPr>
  </w:style>
  <w:style w:type="character" w:customStyle="1" w:styleId="KopfzeileZchn">
    <w:name w:val="Kopfzeile Zchn"/>
    <w:link w:val="Kopfzeile"/>
    <w:rsid w:val="00C07CE0"/>
    <w:rPr>
      <w:rFonts w:ascii="Arial" w:eastAsia="Times New Roman" w:hAnsi="Arial"/>
      <w:sz w:val="18"/>
      <w:szCs w:val="24"/>
      <w:lang w:eastAsia="en-US"/>
    </w:rPr>
  </w:style>
  <w:style w:type="paragraph" w:styleId="Titel">
    <w:name w:val="Title"/>
    <w:basedOn w:val="Standard"/>
    <w:next w:val="Standard"/>
    <w:link w:val="TitelZchn"/>
    <w:qFormat/>
    <w:rsid w:val="00C07CE0"/>
    <w:pPr>
      <w:spacing w:before="240" w:after="480"/>
    </w:pPr>
    <w:rPr>
      <w:rFonts w:cs="Arial"/>
      <w:bCs/>
      <w:kern w:val="28"/>
      <w:sz w:val="36"/>
      <w:szCs w:val="32"/>
    </w:rPr>
  </w:style>
  <w:style w:type="character" w:customStyle="1" w:styleId="TitelZchn">
    <w:name w:val="Titel Zchn"/>
    <w:link w:val="Titel"/>
    <w:rsid w:val="00C07CE0"/>
    <w:rPr>
      <w:rFonts w:ascii="Arial" w:eastAsia="Times New Roman" w:hAnsi="Arial" w:cs="Arial"/>
      <w:b/>
      <w:bCs/>
      <w:kern w:val="28"/>
      <w:sz w:val="36"/>
      <w:szCs w:val="32"/>
      <w:lang w:eastAsia="en-US"/>
    </w:rPr>
  </w:style>
  <w:style w:type="character" w:styleId="Hyperlink">
    <w:name w:val="Hyperlink"/>
    <w:rsid w:val="00C07CE0"/>
    <w:rPr>
      <w:rFonts w:ascii="Arial" w:hAnsi="Arial"/>
      <w:color w:val="0000FF"/>
      <w:u w:val="single"/>
    </w:rPr>
  </w:style>
  <w:style w:type="paragraph" w:customStyle="1" w:styleId="Third-LevelHeadingParagraph">
    <w:name w:val="Third-Level Heading Paragraph"/>
    <w:basedOn w:val="Standard"/>
    <w:rsid w:val="00C07CE0"/>
    <w:pPr>
      <w:widowControl w:val="0"/>
      <w:tabs>
        <w:tab w:val="left" w:pos="200"/>
      </w:tabs>
      <w:spacing w:before="60" w:line="220" w:lineRule="exact"/>
      <w:jc w:val="both"/>
    </w:pPr>
    <w:rPr>
      <w:b w:val="0"/>
      <w:sz w:val="20"/>
      <w:szCs w:val="20"/>
      <w:lang w:val="en-US" w:eastAsia="fr-FR"/>
    </w:rPr>
  </w:style>
  <w:style w:type="paragraph" w:styleId="Sprechblasentext">
    <w:name w:val="Balloon Text"/>
    <w:basedOn w:val="Standard"/>
    <w:link w:val="SprechblasentextZchn"/>
    <w:uiPriority w:val="99"/>
    <w:semiHidden/>
    <w:unhideWhenUsed/>
    <w:rsid w:val="00452605"/>
    <w:rPr>
      <w:rFonts w:ascii="Tahoma" w:hAnsi="Tahoma" w:cs="Tahoma"/>
      <w:sz w:val="16"/>
      <w:szCs w:val="16"/>
    </w:rPr>
  </w:style>
  <w:style w:type="character" w:customStyle="1" w:styleId="SprechblasentextZchn">
    <w:name w:val="Sprechblasentext Zchn"/>
    <w:link w:val="Sprechblasentext"/>
    <w:uiPriority w:val="99"/>
    <w:semiHidden/>
    <w:rsid w:val="00452605"/>
    <w:rPr>
      <w:rFonts w:ascii="Tahoma" w:eastAsia="Times New Roman" w:hAnsi="Tahoma" w:cs="Tahoma"/>
      <w:b/>
      <w:sz w:val="16"/>
      <w:szCs w:val="16"/>
      <w:lang w:val="en-GB"/>
    </w:rPr>
  </w:style>
  <w:style w:type="paragraph" w:styleId="Fuzeile">
    <w:name w:val="footer"/>
    <w:basedOn w:val="Standard"/>
    <w:link w:val="FuzeileZchn"/>
    <w:uiPriority w:val="99"/>
    <w:unhideWhenUsed/>
    <w:rsid w:val="00C07CE0"/>
    <w:pPr>
      <w:tabs>
        <w:tab w:val="center" w:pos="4536"/>
        <w:tab w:val="right" w:pos="9072"/>
      </w:tabs>
    </w:pPr>
  </w:style>
  <w:style w:type="character" w:customStyle="1" w:styleId="FuzeileZchn">
    <w:name w:val="Fußzeile Zchn"/>
    <w:link w:val="Fuzeile"/>
    <w:uiPriority w:val="99"/>
    <w:rsid w:val="00C07CE0"/>
    <w:rPr>
      <w:rFonts w:ascii="Arial" w:eastAsia="Times New Roman" w:hAnsi="Arial"/>
      <w:b/>
      <w:sz w:val="24"/>
      <w:szCs w:val="24"/>
      <w:lang w:eastAsia="en-US"/>
    </w:rPr>
  </w:style>
  <w:style w:type="paragraph" w:customStyle="1" w:styleId="52Equationnote">
    <w:name w:val="52_Equation_note"/>
    <w:basedOn w:val="Standard"/>
    <w:rsid w:val="00C07CE0"/>
    <w:pPr>
      <w:snapToGrid w:val="0"/>
      <w:spacing w:line="360" w:lineRule="auto"/>
      <w:ind w:left="181" w:firstLine="720"/>
      <w:jc w:val="left"/>
    </w:pPr>
    <w:rPr>
      <w:rFonts w:eastAsia="SimSun"/>
      <w:b w:val="0"/>
      <w:sz w:val="21"/>
      <w:szCs w:val="20"/>
      <w:lang w:val="en-US" w:eastAsia="zh-CN"/>
    </w:rPr>
  </w:style>
  <w:style w:type="paragraph" w:customStyle="1" w:styleId="51Equation">
    <w:name w:val="51_Equation"/>
    <w:basedOn w:val="Standard"/>
    <w:next w:val="Standard"/>
    <w:rsid w:val="00C07CE0"/>
    <w:pPr>
      <w:widowControl w:val="0"/>
      <w:tabs>
        <w:tab w:val="num" w:pos="1080"/>
      </w:tabs>
      <w:snapToGrid w:val="0"/>
      <w:spacing w:before="240" w:after="240"/>
      <w:jc w:val="right"/>
    </w:pPr>
    <w:rPr>
      <w:rFonts w:eastAsia="SimSun"/>
      <w:b w:val="0"/>
      <w:sz w:val="21"/>
      <w:szCs w:val="20"/>
      <w:lang w:val="en-US" w:eastAsia="zh-TW"/>
    </w:rPr>
  </w:style>
  <w:style w:type="paragraph" w:customStyle="1" w:styleId="21ParagraphE">
    <w:name w:val="21_Paragraph_E"/>
    <w:basedOn w:val="Standard"/>
    <w:rsid w:val="00C07CE0"/>
    <w:pPr>
      <w:spacing w:after="120"/>
      <w:jc w:val="both"/>
    </w:pPr>
    <w:rPr>
      <w:rFonts w:eastAsia="SimSun"/>
      <w:b w:val="0"/>
      <w:sz w:val="21"/>
      <w:szCs w:val="20"/>
      <w:lang w:val="en-US" w:eastAsia="zh-CN"/>
    </w:rPr>
  </w:style>
  <w:style w:type="character" w:styleId="Platzhaltertext">
    <w:name w:val="Placeholder Text"/>
    <w:uiPriority w:val="99"/>
    <w:semiHidden/>
    <w:rsid w:val="007E3BD9"/>
    <w:rPr>
      <w:color w:val="808080"/>
    </w:rPr>
  </w:style>
  <w:style w:type="table" w:styleId="Tabellenraster">
    <w:name w:val="Table Grid"/>
    <w:basedOn w:val="NormaleTabelle"/>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37"/>
    <w:unhideWhenUsed/>
    <w:rsid w:val="00C07CE0"/>
  </w:style>
  <w:style w:type="paragraph" w:customStyle="1" w:styleId="MainText">
    <w:name w:val="Main Text"/>
    <w:basedOn w:val="NurText"/>
    <w:link w:val="MainTextZchn"/>
    <w:qFormat/>
    <w:rsid w:val="00C07CE0"/>
    <w:pPr>
      <w:adjustRightInd w:val="0"/>
      <w:snapToGrid w:val="0"/>
      <w:ind w:firstLine="284"/>
      <w:contextualSpacing/>
    </w:pPr>
    <w:rPr>
      <w:sz w:val="20"/>
    </w:rPr>
  </w:style>
  <w:style w:type="paragraph" w:customStyle="1" w:styleId="Captionfigtable">
    <w:name w:val="Caption (fig &amp; table)"/>
    <w:basedOn w:val="NurText"/>
    <w:link w:val="CaptionfigtableChar"/>
    <w:qFormat/>
    <w:rsid w:val="00C07CE0"/>
    <w:pPr>
      <w:adjustRightInd w:val="0"/>
      <w:snapToGrid w:val="0"/>
    </w:pPr>
    <w:rPr>
      <w:i/>
    </w:rPr>
  </w:style>
  <w:style w:type="character" w:customStyle="1" w:styleId="berschrift2Zchn">
    <w:name w:val="Überschrift 2 Zchn"/>
    <w:link w:val="berschrift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customStyle="1" w:styleId="NichtaufgelsteErwhnung1">
    <w:name w:val="Nicht aufgelöste Erwähnung1"/>
    <w:uiPriority w:val="99"/>
    <w:semiHidden/>
    <w:unhideWhenUsed/>
    <w:rsid w:val="00F634DB"/>
    <w:rPr>
      <w:color w:val="605E5C"/>
      <w:shd w:val="clear" w:color="auto" w:fill="E1DFDD"/>
    </w:rPr>
  </w:style>
  <w:style w:type="paragraph" w:customStyle="1" w:styleId="AbstractHeading">
    <w:name w:val="Abstract Heading"/>
    <w:basedOn w:val="berschrift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paragraph" w:styleId="Beschriftung">
    <w:name w:val="caption"/>
    <w:basedOn w:val="Standard"/>
    <w:next w:val="Standard"/>
    <w:uiPriority w:val="35"/>
    <w:unhideWhenUsed/>
    <w:qFormat/>
    <w:rsid w:val="000D3C0C"/>
    <w:rPr>
      <w:bCs/>
      <w:sz w:val="20"/>
      <w:szCs w:val="20"/>
    </w:rPr>
  </w:style>
  <w:style w:type="character" w:styleId="Kommentarzeichen">
    <w:name w:val="annotation reference"/>
    <w:basedOn w:val="Absatz-Standardschriftart"/>
    <w:uiPriority w:val="99"/>
    <w:semiHidden/>
    <w:unhideWhenUsed/>
    <w:rsid w:val="00D35387"/>
    <w:rPr>
      <w:sz w:val="16"/>
      <w:szCs w:val="16"/>
    </w:rPr>
  </w:style>
  <w:style w:type="paragraph" w:styleId="Kommentartext">
    <w:name w:val="annotation text"/>
    <w:basedOn w:val="Standard"/>
    <w:link w:val="KommentartextZchn"/>
    <w:uiPriority w:val="99"/>
    <w:unhideWhenUsed/>
    <w:rsid w:val="00D35387"/>
    <w:rPr>
      <w:sz w:val="20"/>
      <w:szCs w:val="20"/>
    </w:rPr>
  </w:style>
  <w:style w:type="character" w:customStyle="1" w:styleId="KommentartextZchn">
    <w:name w:val="Kommentartext Zchn"/>
    <w:basedOn w:val="Absatz-Standardschriftart"/>
    <w:link w:val="Kommentartext"/>
    <w:uiPriority w:val="99"/>
    <w:rsid w:val="00D35387"/>
    <w:rPr>
      <w:rFonts w:ascii="Arial" w:eastAsia="Times New Roman" w:hAnsi="Arial"/>
      <w:b/>
      <w:lang w:val="en-GB" w:eastAsia="en-US"/>
    </w:rPr>
  </w:style>
  <w:style w:type="paragraph" w:styleId="Kommentarthema">
    <w:name w:val="annotation subject"/>
    <w:basedOn w:val="Kommentartext"/>
    <w:next w:val="Kommentartext"/>
    <w:link w:val="KommentarthemaZchn"/>
    <w:uiPriority w:val="99"/>
    <w:semiHidden/>
    <w:unhideWhenUsed/>
    <w:rsid w:val="00D35387"/>
    <w:rPr>
      <w:bCs/>
    </w:rPr>
  </w:style>
  <w:style w:type="character" w:customStyle="1" w:styleId="KommentarthemaZchn">
    <w:name w:val="Kommentarthema Zchn"/>
    <w:basedOn w:val="KommentartextZchn"/>
    <w:link w:val="Kommentarthema"/>
    <w:uiPriority w:val="99"/>
    <w:semiHidden/>
    <w:rsid w:val="00D35387"/>
    <w:rPr>
      <w:rFonts w:ascii="Arial" w:eastAsia="Times New Roman" w:hAnsi="Arial"/>
      <w:b/>
      <w:bCs/>
      <w:lang w:val="en-GB" w:eastAsia="en-US"/>
    </w:rPr>
  </w:style>
  <w:style w:type="paragraph" w:customStyle="1" w:styleId="MDPI31text">
    <w:name w:val="MDPI_3.1_text"/>
    <w:link w:val="MDPI31textZchn"/>
    <w:qFormat/>
    <w:rsid w:val="005F3E54"/>
    <w:pPr>
      <w:adjustRightInd w:val="0"/>
      <w:snapToGrid w:val="0"/>
      <w:spacing w:line="228" w:lineRule="auto"/>
      <w:ind w:left="2608" w:firstLine="425"/>
      <w:jc w:val="both"/>
    </w:pPr>
    <w:rPr>
      <w:rFonts w:ascii="Palatino Linotype" w:eastAsia="Times New Roman" w:hAnsi="Palatino Linotype"/>
      <w:snapToGrid w:val="0"/>
      <w:color w:val="000000"/>
      <w:szCs w:val="22"/>
      <w:lang w:val="en-US" w:bidi="en-US"/>
    </w:rPr>
  </w:style>
  <w:style w:type="character" w:customStyle="1" w:styleId="fontstyle01">
    <w:name w:val="fontstyle01"/>
    <w:basedOn w:val="Absatz-Standardschriftart"/>
    <w:rsid w:val="005F3E54"/>
    <w:rPr>
      <w:rFonts w:ascii="ArialMT" w:hAnsi="ArialMT" w:hint="default"/>
      <w:b w:val="0"/>
      <w:bCs w:val="0"/>
      <w:i w:val="0"/>
      <w:iCs w:val="0"/>
      <w:color w:val="000000"/>
      <w:sz w:val="24"/>
      <w:szCs w:val="24"/>
    </w:rPr>
  </w:style>
  <w:style w:type="character" w:customStyle="1" w:styleId="MDPI31textZchn">
    <w:name w:val="MDPI_3.1_text Zchn"/>
    <w:basedOn w:val="Absatz-Standardschriftart"/>
    <w:link w:val="MDPI31text"/>
    <w:rsid w:val="005F3E54"/>
    <w:rPr>
      <w:rFonts w:ascii="Palatino Linotype" w:eastAsia="Times New Roman" w:hAnsi="Palatino Linotype"/>
      <w:snapToGrid w:val="0"/>
      <w:color w:val="000000"/>
      <w:szCs w:val="22"/>
      <w:lang w:val="en-US" w:bidi="en-US"/>
    </w:rPr>
  </w:style>
  <w:style w:type="paragraph" w:customStyle="1" w:styleId="CitaviBibliographyEntry">
    <w:name w:val="Citavi Bibliography Entry"/>
    <w:basedOn w:val="Standard"/>
    <w:link w:val="CitaviBibliographyEntryZchn"/>
    <w:uiPriority w:val="99"/>
    <w:rsid w:val="005F3E54"/>
    <w:pPr>
      <w:spacing w:after="60"/>
      <w:jc w:val="left"/>
    </w:pPr>
    <w:rPr>
      <w:rFonts w:cs="Arial"/>
    </w:rPr>
  </w:style>
  <w:style w:type="character" w:customStyle="1" w:styleId="MainTextZchn">
    <w:name w:val="Main Text Zchn"/>
    <w:basedOn w:val="NurTextZchn"/>
    <w:link w:val="MainText"/>
    <w:rsid w:val="005F3E54"/>
    <w:rPr>
      <w:rFonts w:ascii="Arial" w:eastAsia="MS Mincho" w:hAnsi="Arial" w:cs="Arial"/>
      <w:sz w:val="18"/>
      <w:szCs w:val="20"/>
      <w:lang w:val="en-GB" w:eastAsia="en-US"/>
    </w:rPr>
  </w:style>
  <w:style w:type="character" w:customStyle="1" w:styleId="CitaviBibliographyEntryZchn">
    <w:name w:val="Citavi Bibliography Entry Zchn"/>
    <w:basedOn w:val="MainTextZchn"/>
    <w:link w:val="CitaviBibliographyEntry"/>
    <w:uiPriority w:val="99"/>
    <w:rsid w:val="005F3E54"/>
    <w:rPr>
      <w:rFonts w:ascii="Arial" w:eastAsia="Times New Roman" w:hAnsi="Arial" w:cs="Arial"/>
      <w:b/>
      <w:sz w:val="24"/>
      <w:szCs w:val="24"/>
      <w:lang w:val="en-GB" w:eastAsia="en-US"/>
    </w:rPr>
  </w:style>
  <w:style w:type="paragraph" w:customStyle="1" w:styleId="CitaviBibliographyHeading">
    <w:name w:val="Citavi Bibliography Heading"/>
    <w:basedOn w:val="berschrift1"/>
    <w:link w:val="CitaviBibliographyHeadingZchn"/>
    <w:uiPriority w:val="99"/>
    <w:rsid w:val="005F3E54"/>
  </w:style>
  <w:style w:type="character" w:customStyle="1" w:styleId="CitaviBibliographyHeadingZchn">
    <w:name w:val="Citavi Bibliography Heading Zchn"/>
    <w:basedOn w:val="MainTextZchn"/>
    <w:link w:val="CitaviBibliographyHeading"/>
    <w:uiPriority w:val="99"/>
    <w:rsid w:val="005F3E54"/>
    <w:rPr>
      <w:rFonts w:ascii="Arial" w:eastAsia="Times New Roman" w:hAnsi="Arial" w:cs="Arial"/>
      <w:b/>
      <w:kern w:val="32"/>
      <w:sz w:val="18"/>
      <w:szCs w:val="32"/>
      <w:lang w:val="en-GB" w:eastAsia="en-US"/>
    </w:rPr>
  </w:style>
  <w:style w:type="paragraph" w:customStyle="1" w:styleId="CitaviChapterBibliographyHeading">
    <w:name w:val="Citavi Chapter Bibliography Heading"/>
    <w:basedOn w:val="berschrift2"/>
    <w:link w:val="CitaviChapterBibliographyHeadingZchn"/>
    <w:uiPriority w:val="99"/>
    <w:rsid w:val="005F3E54"/>
    <w:pPr>
      <w:jc w:val="left"/>
    </w:pPr>
  </w:style>
  <w:style w:type="character" w:customStyle="1" w:styleId="CitaviChapterBibliographyHeadingZchn">
    <w:name w:val="Citavi Chapter Bibliography Heading Zchn"/>
    <w:basedOn w:val="MainTextZchn"/>
    <w:link w:val="CitaviChapterBibliographyHeading"/>
    <w:uiPriority w:val="99"/>
    <w:rsid w:val="005F3E54"/>
    <w:rPr>
      <w:rFonts w:ascii="Calibri Light" w:eastAsia="Times New Roman" w:hAnsi="Calibri Light" w:cs="Arial"/>
      <w:b/>
      <w:bCs/>
      <w:i/>
      <w:iCs/>
      <w:sz w:val="28"/>
      <w:szCs w:val="28"/>
      <w:lang w:val="en-GB" w:eastAsia="en-US"/>
    </w:rPr>
  </w:style>
  <w:style w:type="paragraph" w:customStyle="1" w:styleId="CitaviBibliographySubheading1">
    <w:name w:val="Citavi Bibliography Subheading 1"/>
    <w:basedOn w:val="berschrift2"/>
    <w:link w:val="CitaviBibliographySubheading1Zchn"/>
    <w:uiPriority w:val="99"/>
    <w:rsid w:val="005F3E54"/>
    <w:pPr>
      <w:outlineLvl w:val="9"/>
    </w:pPr>
    <w:rPr>
      <w:rFonts w:cs="Arial"/>
      <w:sz w:val="18"/>
      <w:lang w:val="en-US"/>
    </w:rPr>
  </w:style>
  <w:style w:type="character" w:customStyle="1" w:styleId="CitaviBibliographySubheading1Zchn">
    <w:name w:val="Citavi Bibliography Subheading 1 Zchn"/>
    <w:basedOn w:val="MainTextZchn"/>
    <w:link w:val="CitaviBibliographySubheading1"/>
    <w:uiPriority w:val="99"/>
    <w:rsid w:val="005F3E54"/>
    <w:rPr>
      <w:rFonts w:ascii="Calibri Light" w:eastAsia="Times New Roman" w:hAnsi="Calibri Light" w:cs="Arial"/>
      <w:b/>
      <w:bCs/>
      <w:i/>
      <w:iCs/>
      <w:sz w:val="18"/>
      <w:szCs w:val="28"/>
      <w:lang w:val="en-US" w:eastAsia="en-US"/>
    </w:rPr>
  </w:style>
  <w:style w:type="paragraph" w:customStyle="1" w:styleId="CitaviBibliographySubheading2">
    <w:name w:val="Citavi Bibliography Subheading 2"/>
    <w:basedOn w:val="berschrift3"/>
    <w:link w:val="CitaviBibliographySubheading2Zchn"/>
    <w:uiPriority w:val="99"/>
    <w:rsid w:val="005F3E54"/>
    <w:pPr>
      <w:outlineLvl w:val="9"/>
    </w:pPr>
    <w:rPr>
      <w:sz w:val="18"/>
      <w:lang w:val="en-US"/>
    </w:rPr>
  </w:style>
  <w:style w:type="character" w:customStyle="1" w:styleId="CitaviBibliographySubheading2Zchn">
    <w:name w:val="Citavi Bibliography Subheading 2 Zchn"/>
    <w:basedOn w:val="MainTextZchn"/>
    <w:link w:val="CitaviBibliographySubheading2"/>
    <w:uiPriority w:val="99"/>
    <w:rsid w:val="005F3E54"/>
    <w:rPr>
      <w:rFonts w:asciiTheme="majorHAnsi" w:eastAsiaTheme="majorEastAsia" w:hAnsiTheme="majorHAnsi" w:cstheme="majorBidi"/>
      <w:b/>
      <w:color w:val="0A2F40" w:themeColor="accent1" w:themeShade="7F"/>
      <w:sz w:val="18"/>
      <w:szCs w:val="24"/>
      <w:lang w:val="en-US" w:eastAsia="en-US"/>
    </w:rPr>
  </w:style>
  <w:style w:type="character" w:customStyle="1" w:styleId="berschrift3Zchn">
    <w:name w:val="Überschrift 3 Zchn"/>
    <w:basedOn w:val="Absatz-Standardschriftart"/>
    <w:link w:val="berschrift3"/>
    <w:uiPriority w:val="9"/>
    <w:semiHidden/>
    <w:rsid w:val="005F3E54"/>
    <w:rPr>
      <w:rFonts w:asciiTheme="majorHAnsi" w:eastAsiaTheme="majorEastAsia" w:hAnsiTheme="majorHAnsi" w:cstheme="majorBidi"/>
      <w:b/>
      <w:color w:val="0A2F40" w:themeColor="accent1" w:themeShade="7F"/>
      <w:sz w:val="24"/>
      <w:szCs w:val="24"/>
      <w:lang w:val="en-GB" w:eastAsia="en-US"/>
    </w:rPr>
  </w:style>
  <w:style w:type="paragraph" w:customStyle="1" w:styleId="CitaviBibliographySubheading3">
    <w:name w:val="Citavi Bibliography Subheading 3"/>
    <w:basedOn w:val="berschrift4"/>
    <w:link w:val="CitaviBibliographySubheading3Zchn"/>
    <w:uiPriority w:val="99"/>
    <w:rsid w:val="005F3E54"/>
    <w:pPr>
      <w:outlineLvl w:val="9"/>
    </w:pPr>
    <w:rPr>
      <w:sz w:val="18"/>
      <w:lang w:val="en-US"/>
    </w:rPr>
  </w:style>
  <w:style w:type="character" w:customStyle="1" w:styleId="CitaviBibliographySubheading3Zchn">
    <w:name w:val="Citavi Bibliography Subheading 3 Zchn"/>
    <w:basedOn w:val="MainTextZchn"/>
    <w:link w:val="CitaviBibliographySubheading3"/>
    <w:uiPriority w:val="99"/>
    <w:rsid w:val="005F3E54"/>
    <w:rPr>
      <w:rFonts w:asciiTheme="majorHAnsi" w:eastAsiaTheme="majorEastAsia" w:hAnsiTheme="majorHAnsi" w:cstheme="majorBidi"/>
      <w:b/>
      <w:i/>
      <w:iCs/>
      <w:color w:val="0F4761" w:themeColor="accent1" w:themeShade="BF"/>
      <w:sz w:val="18"/>
      <w:szCs w:val="24"/>
      <w:lang w:val="en-US" w:eastAsia="en-US"/>
    </w:rPr>
  </w:style>
  <w:style w:type="character" w:customStyle="1" w:styleId="berschrift4Zchn">
    <w:name w:val="Überschrift 4 Zchn"/>
    <w:basedOn w:val="Absatz-Standardschriftart"/>
    <w:link w:val="berschrift4"/>
    <w:uiPriority w:val="9"/>
    <w:semiHidden/>
    <w:rsid w:val="005F3E54"/>
    <w:rPr>
      <w:rFonts w:asciiTheme="majorHAnsi" w:eastAsiaTheme="majorEastAsia" w:hAnsiTheme="majorHAnsi" w:cstheme="majorBidi"/>
      <w:b/>
      <w:i/>
      <w:iCs/>
      <w:color w:val="0F4761" w:themeColor="accent1" w:themeShade="BF"/>
      <w:sz w:val="24"/>
      <w:szCs w:val="24"/>
      <w:lang w:val="en-GB" w:eastAsia="en-US"/>
    </w:rPr>
  </w:style>
  <w:style w:type="paragraph" w:customStyle="1" w:styleId="CitaviBibliographySubheading4">
    <w:name w:val="Citavi Bibliography Subheading 4"/>
    <w:basedOn w:val="berschrift5"/>
    <w:link w:val="CitaviBibliographySubheading4Zchn"/>
    <w:uiPriority w:val="99"/>
    <w:rsid w:val="005F3E54"/>
    <w:pPr>
      <w:outlineLvl w:val="9"/>
    </w:pPr>
    <w:rPr>
      <w:sz w:val="18"/>
      <w:lang w:val="en-US"/>
    </w:rPr>
  </w:style>
  <w:style w:type="character" w:customStyle="1" w:styleId="CitaviBibliographySubheading4Zchn">
    <w:name w:val="Citavi Bibliography Subheading 4 Zchn"/>
    <w:basedOn w:val="MainTextZchn"/>
    <w:link w:val="CitaviBibliographySubheading4"/>
    <w:uiPriority w:val="99"/>
    <w:rsid w:val="005F3E54"/>
    <w:rPr>
      <w:rFonts w:asciiTheme="majorHAnsi" w:eastAsiaTheme="majorEastAsia" w:hAnsiTheme="majorHAnsi" w:cstheme="majorBidi"/>
      <w:b/>
      <w:color w:val="0F4761" w:themeColor="accent1" w:themeShade="BF"/>
      <w:sz w:val="18"/>
      <w:szCs w:val="24"/>
      <w:lang w:val="en-US" w:eastAsia="en-US"/>
    </w:rPr>
  </w:style>
  <w:style w:type="character" w:customStyle="1" w:styleId="berschrift5Zchn">
    <w:name w:val="Überschrift 5 Zchn"/>
    <w:basedOn w:val="Absatz-Standardschriftart"/>
    <w:link w:val="berschrift5"/>
    <w:uiPriority w:val="9"/>
    <w:semiHidden/>
    <w:rsid w:val="005F3E54"/>
    <w:rPr>
      <w:rFonts w:asciiTheme="majorHAnsi" w:eastAsiaTheme="majorEastAsia" w:hAnsiTheme="majorHAnsi" w:cstheme="majorBidi"/>
      <w:b/>
      <w:color w:val="0F4761" w:themeColor="accent1" w:themeShade="BF"/>
      <w:sz w:val="24"/>
      <w:szCs w:val="24"/>
      <w:lang w:val="en-GB" w:eastAsia="en-US"/>
    </w:rPr>
  </w:style>
  <w:style w:type="paragraph" w:customStyle="1" w:styleId="CitaviBibliographySubheading5">
    <w:name w:val="Citavi Bibliography Subheading 5"/>
    <w:basedOn w:val="berschrift6"/>
    <w:link w:val="CitaviBibliographySubheading5Zchn"/>
    <w:uiPriority w:val="99"/>
    <w:rsid w:val="005F3E54"/>
    <w:pPr>
      <w:outlineLvl w:val="9"/>
    </w:pPr>
    <w:rPr>
      <w:sz w:val="18"/>
      <w:lang w:val="en-US"/>
    </w:rPr>
  </w:style>
  <w:style w:type="character" w:customStyle="1" w:styleId="CitaviBibliographySubheading5Zchn">
    <w:name w:val="Citavi Bibliography Subheading 5 Zchn"/>
    <w:basedOn w:val="MainTextZchn"/>
    <w:link w:val="CitaviBibliographySubheading5"/>
    <w:uiPriority w:val="99"/>
    <w:rsid w:val="005F3E54"/>
    <w:rPr>
      <w:rFonts w:asciiTheme="majorHAnsi" w:eastAsiaTheme="majorEastAsia" w:hAnsiTheme="majorHAnsi" w:cstheme="majorBidi"/>
      <w:b/>
      <w:color w:val="0A2F40" w:themeColor="accent1" w:themeShade="7F"/>
      <w:sz w:val="18"/>
      <w:szCs w:val="24"/>
      <w:lang w:val="en-US" w:eastAsia="en-US"/>
    </w:rPr>
  </w:style>
  <w:style w:type="character" w:customStyle="1" w:styleId="berschrift6Zchn">
    <w:name w:val="Überschrift 6 Zchn"/>
    <w:basedOn w:val="Absatz-Standardschriftart"/>
    <w:link w:val="berschrift6"/>
    <w:uiPriority w:val="9"/>
    <w:semiHidden/>
    <w:rsid w:val="005F3E54"/>
    <w:rPr>
      <w:rFonts w:asciiTheme="majorHAnsi" w:eastAsiaTheme="majorEastAsia" w:hAnsiTheme="majorHAnsi" w:cstheme="majorBidi"/>
      <w:b/>
      <w:color w:val="0A2F40" w:themeColor="accent1" w:themeShade="7F"/>
      <w:sz w:val="24"/>
      <w:szCs w:val="24"/>
      <w:lang w:val="en-GB" w:eastAsia="en-US"/>
    </w:rPr>
  </w:style>
  <w:style w:type="paragraph" w:customStyle="1" w:styleId="CitaviBibliographySubheading6">
    <w:name w:val="Citavi Bibliography Subheading 6"/>
    <w:basedOn w:val="berschrift7"/>
    <w:link w:val="CitaviBibliographySubheading6Zchn"/>
    <w:uiPriority w:val="99"/>
    <w:rsid w:val="005F3E54"/>
    <w:pPr>
      <w:outlineLvl w:val="9"/>
    </w:pPr>
    <w:rPr>
      <w:sz w:val="18"/>
      <w:lang w:val="en-US"/>
    </w:rPr>
  </w:style>
  <w:style w:type="character" w:customStyle="1" w:styleId="CitaviBibliographySubheading6Zchn">
    <w:name w:val="Citavi Bibliography Subheading 6 Zchn"/>
    <w:basedOn w:val="MainTextZchn"/>
    <w:link w:val="CitaviBibliographySubheading6"/>
    <w:uiPriority w:val="99"/>
    <w:rsid w:val="005F3E54"/>
    <w:rPr>
      <w:rFonts w:asciiTheme="majorHAnsi" w:eastAsiaTheme="majorEastAsia" w:hAnsiTheme="majorHAnsi" w:cstheme="majorBidi"/>
      <w:b/>
      <w:i/>
      <w:iCs/>
      <w:color w:val="0A2F40" w:themeColor="accent1" w:themeShade="7F"/>
      <w:sz w:val="18"/>
      <w:szCs w:val="24"/>
      <w:lang w:val="en-US" w:eastAsia="en-US"/>
    </w:rPr>
  </w:style>
  <w:style w:type="character" w:customStyle="1" w:styleId="berschrift7Zchn">
    <w:name w:val="Überschrift 7 Zchn"/>
    <w:basedOn w:val="Absatz-Standardschriftart"/>
    <w:link w:val="berschrift7"/>
    <w:uiPriority w:val="9"/>
    <w:semiHidden/>
    <w:rsid w:val="005F3E54"/>
    <w:rPr>
      <w:rFonts w:asciiTheme="majorHAnsi" w:eastAsiaTheme="majorEastAsia" w:hAnsiTheme="majorHAnsi" w:cstheme="majorBidi"/>
      <w:b/>
      <w:i/>
      <w:iCs/>
      <w:color w:val="0A2F40" w:themeColor="accent1" w:themeShade="7F"/>
      <w:sz w:val="24"/>
      <w:szCs w:val="24"/>
      <w:lang w:val="en-GB" w:eastAsia="en-US"/>
    </w:rPr>
  </w:style>
  <w:style w:type="paragraph" w:customStyle="1" w:styleId="CitaviBibliographySubheading7">
    <w:name w:val="Citavi Bibliography Subheading 7"/>
    <w:basedOn w:val="berschrift8"/>
    <w:link w:val="CitaviBibliographySubheading7Zchn"/>
    <w:uiPriority w:val="99"/>
    <w:rsid w:val="005F3E54"/>
    <w:pPr>
      <w:outlineLvl w:val="9"/>
    </w:pPr>
    <w:rPr>
      <w:sz w:val="18"/>
      <w:lang w:val="en-US"/>
    </w:rPr>
  </w:style>
  <w:style w:type="character" w:customStyle="1" w:styleId="CitaviBibliographySubheading7Zchn">
    <w:name w:val="Citavi Bibliography Subheading 7 Zchn"/>
    <w:basedOn w:val="MainTextZchn"/>
    <w:link w:val="CitaviBibliographySubheading7"/>
    <w:uiPriority w:val="99"/>
    <w:rsid w:val="005F3E54"/>
    <w:rPr>
      <w:rFonts w:asciiTheme="majorHAnsi" w:eastAsiaTheme="majorEastAsia" w:hAnsiTheme="majorHAnsi" w:cstheme="majorBidi"/>
      <w:b/>
      <w:color w:val="272727" w:themeColor="text1" w:themeTint="D8"/>
      <w:sz w:val="18"/>
      <w:szCs w:val="21"/>
      <w:lang w:val="en-US" w:eastAsia="en-US"/>
    </w:rPr>
  </w:style>
  <w:style w:type="character" w:customStyle="1" w:styleId="berschrift8Zchn">
    <w:name w:val="Überschrift 8 Zchn"/>
    <w:basedOn w:val="Absatz-Standardschriftart"/>
    <w:link w:val="berschrift8"/>
    <w:uiPriority w:val="9"/>
    <w:semiHidden/>
    <w:rsid w:val="005F3E54"/>
    <w:rPr>
      <w:rFonts w:asciiTheme="majorHAnsi" w:eastAsiaTheme="majorEastAsia" w:hAnsiTheme="majorHAnsi" w:cstheme="majorBidi"/>
      <w:b/>
      <w:color w:val="272727" w:themeColor="text1" w:themeTint="D8"/>
      <w:sz w:val="21"/>
      <w:szCs w:val="21"/>
      <w:lang w:val="en-GB" w:eastAsia="en-US"/>
    </w:rPr>
  </w:style>
  <w:style w:type="paragraph" w:customStyle="1" w:styleId="CitaviBibliographySubheading8">
    <w:name w:val="Citavi Bibliography Subheading 8"/>
    <w:basedOn w:val="berschrift9"/>
    <w:link w:val="CitaviBibliographySubheading8Zchn"/>
    <w:uiPriority w:val="99"/>
    <w:rsid w:val="005F3E54"/>
    <w:pPr>
      <w:outlineLvl w:val="9"/>
    </w:pPr>
    <w:rPr>
      <w:sz w:val="18"/>
      <w:lang w:val="en-US"/>
    </w:rPr>
  </w:style>
  <w:style w:type="character" w:customStyle="1" w:styleId="CitaviBibliographySubheading8Zchn">
    <w:name w:val="Citavi Bibliography Subheading 8 Zchn"/>
    <w:basedOn w:val="MainTextZchn"/>
    <w:link w:val="CitaviBibliographySubheading8"/>
    <w:uiPriority w:val="99"/>
    <w:rsid w:val="005F3E54"/>
    <w:rPr>
      <w:rFonts w:asciiTheme="majorHAnsi" w:eastAsiaTheme="majorEastAsia" w:hAnsiTheme="majorHAnsi" w:cstheme="majorBidi"/>
      <w:b/>
      <w:i/>
      <w:iCs/>
      <w:color w:val="272727" w:themeColor="text1" w:themeTint="D8"/>
      <w:sz w:val="18"/>
      <w:szCs w:val="21"/>
      <w:lang w:val="en-US" w:eastAsia="en-US"/>
    </w:rPr>
  </w:style>
  <w:style w:type="character" w:customStyle="1" w:styleId="berschrift9Zchn">
    <w:name w:val="Überschrift 9 Zchn"/>
    <w:basedOn w:val="Absatz-Standardschriftart"/>
    <w:link w:val="berschrift9"/>
    <w:uiPriority w:val="9"/>
    <w:semiHidden/>
    <w:rsid w:val="005F3E54"/>
    <w:rPr>
      <w:rFonts w:asciiTheme="majorHAnsi" w:eastAsiaTheme="majorEastAsia" w:hAnsiTheme="majorHAnsi" w:cstheme="majorBidi"/>
      <w:b/>
      <w:i/>
      <w:iCs/>
      <w:color w:val="272727" w:themeColor="text1" w:themeTint="D8"/>
      <w:sz w:val="21"/>
      <w:szCs w:val="21"/>
      <w:lang w:val="en-GB" w:eastAsia="en-US"/>
    </w:rPr>
  </w:style>
  <w:style w:type="character" w:styleId="Hervorhebung">
    <w:name w:val="Emphasis"/>
    <w:basedOn w:val="Absatz-Standardschriftart"/>
    <w:uiPriority w:val="20"/>
    <w:qFormat/>
    <w:rsid w:val="00596875"/>
    <w:rPr>
      <w:i/>
      <w:iCs/>
    </w:rPr>
  </w:style>
  <w:style w:type="paragraph" w:styleId="Funotentext">
    <w:name w:val="footnote text"/>
    <w:basedOn w:val="Standard"/>
    <w:link w:val="FunotentextZchn"/>
    <w:uiPriority w:val="99"/>
    <w:semiHidden/>
    <w:unhideWhenUsed/>
    <w:rsid w:val="00D8415F"/>
    <w:rPr>
      <w:sz w:val="20"/>
      <w:szCs w:val="20"/>
    </w:rPr>
  </w:style>
  <w:style w:type="character" w:customStyle="1" w:styleId="FunotentextZchn">
    <w:name w:val="Fußnotentext Zchn"/>
    <w:basedOn w:val="Absatz-Standardschriftart"/>
    <w:link w:val="Funotentext"/>
    <w:uiPriority w:val="99"/>
    <w:semiHidden/>
    <w:rsid w:val="00D8415F"/>
    <w:rPr>
      <w:rFonts w:ascii="Arial" w:eastAsia="Times New Roman" w:hAnsi="Arial"/>
      <w:b/>
      <w:lang w:val="en-GB" w:eastAsia="en-US"/>
    </w:rPr>
  </w:style>
  <w:style w:type="character" w:styleId="Funotenzeichen">
    <w:name w:val="footnote reference"/>
    <w:basedOn w:val="Absatz-Standardschriftart"/>
    <w:uiPriority w:val="99"/>
    <w:semiHidden/>
    <w:unhideWhenUsed/>
    <w:rsid w:val="00D8415F"/>
    <w:rPr>
      <w:vertAlign w:val="superscript"/>
    </w:rPr>
  </w:style>
  <w:style w:type="paragraph" w:styleId="StandardWeb">
    <w:name w:val="Normal (Web)"/>
    <w:basedOn w:val="Standard"/>
    <w:uiPriority w:val="99"/>
    <w:semiHidden/>
    <w:unhideWhenUsed/>
    <w:rsid w:val="00DD5F40"/>
    <w:pPr>
      <w:spacing w:before="100" w:beforeAutospacing="1" w:after="100" w:afterAutospacing="1"/>
      <w:jc w:val="left"/>
    </w:pPr>
    <w:rPr>
      <w:rFonts w:ascii="Times New Roman" w:hAnsi="Times New Roman"/>
      <w:b w:val="0"/>
      <w:lang w:val="de-DE" w:eastAsia="de-DE"/>
    </w:rPr>
  </w:style>
  <w:style w:type="character" w:styleId="Fett">
    <w:name w:val="Strong"/>
    <w:basedOn w:val="Absatz-Standardschriftart"/>
    <w:uiPriority w:val="22"/>
    <w:qFormat/>
    <w:rsid w:val="00DD5F40"/>
    <w:rPr>
      <w:b/>
      <w:bCs/>
    </w:rPr>
  </w:style>
  <w:style w:type="paragraph" w:styleId="berarbeitung">
    <w:name w:val="Revision"/>
    <w:hidden/>
    <w:uiPriority w:val="99"/>
    <w:semiHidden/>
    <w:rsid w:val="000E45D4"/>
    <w:rPr>
      <w:rFonts w:ascii="Arial" w:eastAsia="Times New Roman" w:hAnsi="Arial"/>
      <w:b/>
      <w:sz w:val="24"/>
      <w:szCs w:val="24"/>
      <w:lang w:val="en-GB" w:eastAsia="en-US"/>
    </w:rPr>
  </w:style>
  <w:style w:type="paragraph" w:customStyle="1" w:styleId="ISARCAuthor">
    <w:name w:val="ISARC Author"/>
    <w:basedOn w:val="Standard"/>
    <w:link w:val="ISARCAuthorChar"/>
    <w:qFormat/>
    <w:rsid w:val="004C0B2B"/>
    <w:pPr>
      <w:spacing w:before="280" w:after="280"/>
    </w:pPr>
    <w:rPr>
      <w:rFonts w:ascii="Times New Roman" w:eastAsiaTheme="minorEastAsia" w:hAnsi="Times New Roman" w:cstheme="minorBidi"/>
      <w:sz w:val="22"/>
      <w:szCs w:val="22"/>
      <w:lang w:eastAsia="zh-CN"/>
    </w:rPr>
  </w:style>
  <w:style w:type="paragraph" w:customStyle="1" w:styleId="ISARCAffiliation">
    <w:name w:val="ISARC Affiliation"/>
    <w:basedOn w:val="Standard"/>
    <w:link w:val="ISARCAffiliationChar"/>
    <w:qFormat/>
    <w:rsid w:val="004C0B2B"/>
    <w:rPr>
      <w:rFonts w:ascii="Times New Roman" w:eastAsiaTheme="minorEastAsia" w:hAnsi="Times New Roman" w:cstheme="minorBidi"/>
      <w:b w:val="0"/>
      <w:sz w:val="20"/>
      <w:szCs w:val="22"/>
      <w:lang w:eastAsia="zh-CN"/>
    </w:rPr>
  </w:style>
  <w:style w:type="character" w:customStyle="1" w:styleId="ISARCAuthorChar">
    <w:name w:val="ISARC Author Char"/>
    <w:basedOn w:val="Absatz-Standardschriftart"/>
    <w:link w:val="ISARCAuthor"/>
    <w:rsid w:val="004C0B2B"/>
    <w:rPr>
      <w:rFonts w:ascii="Times New Roman" w:eastAsiaTheme="minorEastAsia" w:hAnsi="Times New Roman" w:cstheme="minorBidi"/>
      <w:b/>
      <w:sz w:val="22"/>
      <w:szCs w:val="22"/>
      <w:lang w:val="en-GB" w:eastAsia="zh-CN"/>
    </w:rPr>
  </w:style>
  <w:style w:type="character" w:customStyle="1" w:styleId="ISARCAffiliationChar">
    <w:name w:val="ISARC Affiliation Char"/>
    <w:basedOn w:val="Absatz-Standardschriftart"/>
    <w:link w:val="ISARCAffiliation"/>
    <w:rsid w:val="004C0B2B"/>
    <w:rPr>
      <w:rFonts w:ascii="Times New Roman" w:eastAsiaTheme="minorEastAsia" w:hAnsi="Times New Roman" w:cstheme="minorBidi"/>
      <w:szCs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79251">
      <w:bodyDiv w:val="1"/>
      <w:marLeft w:val="0"/>
      <w:marRight w:val="0"/>
      <w:marTop w:val="0"/>
      <w:marBottom w:val="0"/>
      <w:divBdr>
        <w:top w:val="none" w:sz="0" w:space="0" w:color="auto"/>
        <w:left w:val="none" w:sz="0" w:space="0" w:color="auto"/>
        <w:bottom w:val="none" w:sz="0" w:space="0" w:color="auto"/>
        <w:right w:val="none" w:sz="0" w:space="0" w:color="auto"/>
      </w:divBdr>
    </w:div>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34115483">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460653468">
      <w:bodyDiv w:val="1"/>
      <w:marLeft w:val="0"/>
      <w:marRight w:val="0"/>
      <w:marTop w:val="0"/>
      <w:marBottom w:val="0"/>
      <w:divBdr>
        <w:top w:val="none" w:sz="0" w:space="0" w:color="auto"/>
        <w:left w:val="none" w:sz="0" w:space="0" w:color="auto"/>
        <w:bottom w:val="none" w:sz="0" w:space="0" w:color="auto"/>
        <w:right w:val="none" w:sz="0" w:space="0" w:color="auto"/>
      </w:divBdr>
    </w:div>
    <w:div w:id="471797551">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721830502">
      <w:bodyDiv w:val="1"/>
      <w:marLeft w:val="0"/>
      <w:marRight w:val="0"/>
      <w:marTop w:val="0"/>
      <w:marBottom w:val="0"/>
      <w:divBdr>
        <w:top w:val="none" w:sz="0" w:space="0" w:color="auto"/>
        <w:left w:val="none" w:sz="0" w:space="0" w:color="auto"/>
        <w:bottom w:val="none" w:sz="0" w:space="0" w:color="auto"/>
        <w:right w:val="none" w:sz="0" w:space="0" w:color="auto"/>
      </w:divBdr>
    </w:div>
    <w:div w:id="817497058">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915088385">
      <w:bodyDiv w:val="1"/>
      <w:marLeft w:val="0"/>
      <w:marRight w:val="0"/>
      <w:marTop w:val="0"/>
      <w:marBottom w:val="0"/>
      <w:divBdr>
        <w:top w:val="none" w:sz="0" w:space="0" w:color="auto"/>
        <w:left w:val="none" w:sz="0" w:space="0" w:color="auto"/>
        <w:bottom w:val="none" w:sz="0" w:space="0" w:color="auto"/>
        <w:right w:val="none" w:sz="0" w:space="0" w:color="auto"/>
      </w:divBdr>
    </w:div>
    <w:div w:id="915477359">
      <w:bodyDiv w:val="1"/>
      <w:marLeft w:val="0"/>
      <w:marRight w:val="0"/>
      <w:marTop w:val="0"/>
      <w:marBottom w:val="0"/>
      <w:divBdr>
        <w:top w:val="none" w:sz="0" w:space="0" w:color="auto"/>
        <w:left w:val="none" w:sz="0" w:space="0" w:color="auto"/>
        <w:bottom w:val="none" w:sz="0" w:space="0" w:color="auto"/>
        <w:right w:val="none" w:sz="0" w:space="0" w:color="auto"/>
      </w:divBdr>
    </w:div>
    <w:div w:id="916981925">
      <w:bodyDiv w:val="1"/>
      <w:marLeft w:val="0"/>
      <w:marRight w:val="0"/>
      <w:marTop w:val="0"/>
      <w:marBottom w:val="0"/>
      <w:divBdr>
        <w:top w:val="none" w:sz="0" w:space="0" w:color="auto"/>
        <w:left w:val="none" w:sz="0" w:space="0" w:color="auto"/>
        <w:bottom w:val="none" w:sz="0" w:space="0" w:color="auto"/>
        <w:right w:val="none" w:sz="0" w:space="0" w:color="auto"/>
      </w:divBdr>
    </w:div>
    <w:div w:id="1111246063">
      <w:bodyDiv w:val="1"/>
      <w:marLeft w:val="0"/>
      <w:marRight w:val="0"/>
      <w:marTop w:val="0"/>
      <w:marBottom w:val="0"/>
      <w:divBdr>
        <w:top w:val="none" w:sz="0" w:space="0" w:color="auto"/>
        <w:left w:val="none" w:sz="0" w:space="0" w:color="auto"/>
        <w:bottom w:val="none" w:sz="0" w:space="0" w:color="auto"/>
        <w:right w:val="none" w:sz="0" w:space="0" w:color="auto"/>
      </w:divBdr>
      <w:divsChild>
        <w:div w:id="1640452397">
          <w:marLeft w:val="0"/>
          <w:marRight w:val="0"/>
          <w:marTop w:val="0"/>
          <w:marBottom w:val="0"/>
          <w:divBdr>
            <w:top w:val="none" w:sz="0" w:space="0" w:color="auto"/>
            <w:left w:val="none" w:sz="0" w:space="0" w:color="auto"/>
            <w:bottom w:val="none" w:sz="0" w:space="0" w:color="auto"/>
            <w:right w:val="none" w:sz="0" w:space="0" w:color="auto"/>
          </w:divBdr>
          <w:divsChild>
            <w:div w:id="1845895366">
              <w:marLeft w:val="0"/>
              <w:marRight w:val="0"/>
              <w:marTop w:val="0"/>
              <w:marBottom w:val="0"/>
              <w:divBdr>
                <w:top w:val="none" w:sz="0" w:space="0" w:color="auto"/>
                <w:left w:val="none" w:sz="0" w:space="0" w:color="auto"/>
                <w:bottom w:val="none" w:sz="0" w:space="0" w:color="auto"/>
                <w:right w:val="none" w:sz="0" w:space="0" w:color="auto"/>
              </w:divBdr>
              <w:divsChild>
                <w:div w:id="688987074">
                  <w:marLeft w:val="0"/>
                  <w:marRight w:val="0"/>
                  <w:marTop w:val="0"/>
                  <w:marBottom w:val="0"/>
                  <w:divBdr>
                    <w:top w:val="none" w:sz="0" w:space="0" w:color="auto"/>
                    <w:left w:val="none" w:sz="0" w:space="0" w:color="auto"/>
                    <w:bottom w:val="none" w:sz="0" w:space="0" w:color="auto"/>
                    <w:right w:val="none" w:sz="0" w:space="0" w:color="auto"/>
                  </w:divBdr>
                  <w:divsChild>
                    <w:div w:id="1975327693">
                      <w:marLeft w:val="0"/>
                      <w:marRight w:val="0"/>
                      <w:marTop w:val="0"/>
                      <w:marBottom w:val="0"/>
                      <w:divBdr>
                        <w:top w:val="none" w:sz="0" w:space="0" w:color="auto"/>
                        <w:left w:val="none" w:sz="0" w:space="0" w:color="auto"/>
                        <w:bottom w:val="none" w:sz="0" w:space="0" w:color="auto"/>
                        <w:right w:val="none" w:sz="0" w:space="0" w:color="auto"/>
                      </w:divBdr>
                      <w:divsChild>
                        <w:div w:id="1154836153">
                          <w:marLeft w:val="0"/>
                          <w:marRight w:val="0"/>
                          <w:marTop w:val="0"/>
                          <w:marBottom w:val="0"/>
                          <w:divBdr>
                            <w:top w:val="none" w:sz="0" w:space="0" w:color="auto"/>
                            <w:left w:val="none" w:sz="0" w:space="0" w:color="auto"/>
                            <w:bottom w:val="none" w:sz="0" w:space="0" w:color="auto"/>
                            <w:right w:val="none" w:sz="0" w:space="0" w:color="auto"/>
                          </w:divBdr>
                          <w:divsChild>
                            <w:div w:id="142838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128622650">
      <w:bodyDiv w:val="1"/>
      <w:marLeft w:val="0"/>
      <w:marRight w:val="0"/>
      <w:marTop w:val="0"/>
      <w:marBottom w:val="0"/>
      <w:divBdr>
        <w:top w:val="none" w:sz="0" w:space="0" w:color="auto"/>
        <w:left w:val="none" w:sz="0" w:space="0" w:color="auto"/>
        <w:bottom w:val="none" w:sz="0" w:space="0" w:color="auto"/>
        <w:right w:val="none" w:sz="0" w:space="0" w:color="auto"/>
      </w:divBdr>
    </w:div>
    <w:div w:id="1190341239">
      <w:bodyDiv w:val="1"/>
      <w:marLeft w:val="0"/>
      <w:marRight w:val="0"/>
      <w:marTop w:val="0"/>
      <w:marBottom w:val="0"/>
      <w:divBdr>
        <w:top w:val="none" w:sz="0" w:space="0" w:color="auto"/>
        <w:left w:val="none" w:sz="0" w:space="0" w:color="auto"/>
        <w:bottom w:val="none" w:sz="0" w:space="0" w:color="auto"/>
        <w:right w:val="none" w:sz="0" w:space="0" w:color="auto"/>
      </w:divBdr>
      <w:divsChild>
        <w:div w:id="1046372114">
          <w:marLeft w:val="0"/>
          <w:marRight w:val="0"/>
          <w:marTop w:val="0"/>
          <w:marBottom w:val="0"/>
          <w:divBdr>
            <w:top w:val="none" w:sz="0" w:space="0" w:color="auto"/>
            <w:left w:val="none" w:sz="0" w:space="0" w:color="auto"/>
            <w:bottom w:val="none" w:sz="0" w:space="0" w:color="auto"/>
            <w:right w:val="none" w:sz="0" w:space="0" w:color="auto"/>
          </w:divBdr>
          <w:divsChild>
            <w:div w:id="1904565766">
              <w:marLeft w:val="0"/>
              <w:marRight w:val="0"/>
              <w:marTop w:val="0"/>
              <w:marBottom w:val="0"/>
              <w:divBdr>
                <w:top w:val="none" w:sz="0" w:space="0" w:color="auto"/>
                <w:left w:val="none" w:sz="0" w:space="0" w:color="auto"/>
                <w:bottom w:val="none" w:sz="0" w:space="0" w:color="auto"/>
                <w:right w:val="none" w:sz="0" w:space="0" w:color="auto"/>
              </w:divBdr>
              <w:divsChild>
                <w:div w:id="2128501155">
                  <w:marLeft w:val="0"/>
                  <w:marRight w:val="0"/>
                  <w:marTop w:val="0"/>
                  <w:marBottom w:val="0"/>
                  <w:divBdr>
                    <w:top w:val="none" w:sz="0" w:space="0" w:color="auto"/>
                    <w:left w:val="none" w:sz="0" w:space="0" w:color="auto"/>
                    <w:bottom w:val="none" w:sz="0" w:space="0" w:color="auto"/>
                    <w:right w:val="none" w:sz="0" w:space="0" w:color="auto"/>
                  </w:divBdr>
                  <w:divsChild>
                    <w:div w:id="2091347445">
                      <w:marLeft w:val="0"/>
                      <w:marRight w:val="0"/>
                      <w:marTop w:val="0"/>
                      <w:marBottom w:val="0"/>
                      <w:divBdr>
                        <w:top w:val="none" w:sz="0" w:space="0" w:color="auto"/>
                        <w:left w:val="none" w:sz="0" w:space="0" w:color="auto"/>
                        <w:bottom w:val="none" w:sz="0" w:space="0" w:color="auto"/>
                        <w:right w:val="none" w:sz="0" w:space="0" w:color="auto"/>
                      </w:divBdr>
                      <w:divsChild>
                        <w:div w:id="502286448">
                          <w:marLeft w:val="0"/>
                          <w:marRight w:val="0"/>
                          <w:marTop w:val="0"/>
                          <w:marBottom w:val="0"/>
                          <w:divBdr>
                            <w:top w:val="none" w:sz="0" w:space="0" w:color="auto"/>
                            <w:left w:val="none" w:sz="0" w:space="0" w:color="auto"/>
                            <w:bottom w:val="none" w:sz="0" w:space="0" w:color="auto"/>
                            <w:right w:val="none" w:sz="0" w:space="0" w:color="auto"/>
                          </w:divBdr>
                          <w:divsChild>
                            <w:div w:id="90441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332414772">
      <w:bodyDiv w:val="1"/>
      <w:marLeft w:val="0"/>
      <w:marRight w:val="0"/>
      <w:marTop w:val="0"/>
      <w:marBottom w:val="0"/>
      <w:divBdr>
        <w:top w:val="none" w:sz="0" w:space="0" w:color="auto"/>
        <w:left w:val="none" w:sz="0" w:space="0" w:color="auto"/>
        <w:bottom w:val="none" w:sz="0" w:space="0" w:color="auto"/>
        <w:right w:val="none" w:sz="0" w:space="0" w:color="auto"/>
      </w:divBdr>
      <w:divsChild>
        <w:div w:id="925650841">
          <w:marLeft w:val="0"/>
          <w:marRight w:val="0"/>
          <w:marTop w:val="0"/>
          <w:marBottom w:val="0"/>
          <w:divBdr>
            <w:top w:val="none" w:sz="0" w:space="0" w:color="auto"/>
            <w:left w:val="none" w:sz="0" w:space="0" w:color="auto"/>
            <w:bottom w:val="none" w:sz="0" w:space="0" w:color="auto"/>
            <w:right w:val="none" w:sz="0" w:space="0" w:color="auto"/>
          </w:divBdr>
          <w:divsChild>
            <w:div w:id="1702625895">
              <w:marLeft w:val="0"/>
              <w:marRight w:val="0"/>
              <w:marTop w:val="0"/>
              <w:marBottom w:val="0"/>
              <w:divBdr>
                <w:top w:val="none" w:sz="0" w:space="0" w:color="auto"/>
                <w:left w:val="none" w:sz="0" w:space="0" w:color="auto"/>
                <w:bottom w:val="none" w:sz="0" w:space="0" w:color="auto"/>
                <w:right w:val="none" w:sz="0" w:space="0" w:color="auto"/>
              </w:divBdr>
              <w:divsChild>
                <w:div w:id="358900919">
                  <w:marLeft w:val="0"/>
                  <w:marRight w:val="0"/>
                  <w:marTop w:val="0"/>
                  <w:marBottom w:val="0"/>
                  <w:divBdr>
                    <w:top w:val="none" w:sz="0" w:space="0" w:color="auto"/>
                    <w:left w:val="none" w:sz="0" w:space="0" w:color="auto"/>
                    <w:bottom w:val="none" w:sz="0" w:space="0" w:color="auto"/>
                    <w:right w:val="none" w:sz="0" w:space="0" w:color="auto"/>
                  </w:divBdr>
                  <w:divsChild>
                    <w:div w:id="1505704571">
                      <w:marLeft w:val="0"/>
                      <w:marRight w:val="0"/>
                      <w:marTop w:val="0"/>
                      <w:marBottom w:val="0"/>
                      <w:divBdr>
                        <w:top w:val="none" w:sz="0" w:space="0" w:color="auto"/>
                        <w:left w:val="none" w:sz="0" w:space="0" w:color="auto"/>
                        <w:bottom w:val="none" w:sz="0" w:space="0" w:color="auto"/>
                        <w:right w:val="none" w:sz="0" w:space="0" w:color="auto"/>
                      </w:divBdr>
                      <w:divsChild>
                        <w:div w:id="85924705">
                          <w:marLeft w:val="0"/>
                          <w:marRight w:val="0"/>
                          <w:marTop w:val="0"/>
                          <w:marBottom w:val="0"/>
                          <w:divBdr>
                            <w:top w:val="none" w:sz="0" w:space="0" w:color="auto"/>
                            <w:left w:val="none" w:sz="0" w:space="0" w:color="auto"/>
                            <w:bottom w:val="none" w:sz="0" w:space="0" w:color="auto"/>
                            <w:right w:val="none" w:sz="0" w:space="0" w:color="auto"/>
                          </w:divBdr>
                          <w:divsChild>
                            <w:div w:id="27290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620261859">
      <w:bodyDiv w:val="1"/>
      <w:marLeft w:val="0"/>
      <w:marRight w:val="0"/>
      <w:marTop w:val="0"/>
      <w:marBottom w:val="0"/>
      <w:divBdr>
        <w:top w:val="none" w:sz="0" w:space="0" w:color="auto"/>
        <w:left w:val="none" w:sz="0" w:space="0" w:color="auto"/>
        <w:bottom w:val="none" w:sz="0" w:space="0" w:color="auto"/>
        <w:right w:val="none" w:sz="0" w:space="0" w:color="auto"/>
      </w:divBdr>
    </w:div>
    <w:div w:id="1719550626">
      <w:bodyDiv w:val="1"/>
      <w:marLeft w:val="0"/>
      <w:marRight w:val="0"/>
      <w:marTop w:val="0"/>
      <w:marBottom w:val="0"/>
      <w:divBdr>
        <w:top w:val="none" w:sz="0" w:space="0" w:color="auto"/>
        <w:left w:val="none" w:sz="0" w:space="0" w:color="auto"/>
        <w:bottom w:val="none" w:sz="0" w:space="0" w:color="auto"/>
        <w:right w:val="none" w:sz="0" w:space="0" w:color="auto"/>
      </w:divBdr>
    </w:div>
    <w:div w:id="1737818266">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1875998016">
      <w:bodyDiv w:val="1"/>
      <w:marLeft w:val="0"/>
      <w:marRight w:val="0"/>
      <w:marTop w:val="0"/>
      <w:marBottom w:val="0"/>
      <w:divBdr>
        <w:top w:val="none" w:sz="0" w:space="0" w:color="auto"/>
        <w:left w:val="none" w:sz="0" w:space="0" w:color="auto"/>
        <w:bottom w:val="none" w:sz="0" w:space="0" w:color="auto"/>
        <w:right w:val="none" w:sz="0" w:space="0" w:color="auto"/>
      </w:divBdr>
    </w:div>
    <w:div w:id="1925070227">
      <w:bodyDiv w:val="1"/>
      <w:marLeft w:val="0"/>
      <w:marRight w:val="0"/>
      <w:marTop w:val="0"/>
      <w:marBottom w:val="0"/>
      <w:divBdr>
        <w:top w:val="none" w:sz="0" w:space="0" w:color="auto"/>
        <w:left w:val="none" w:sz="0" w:space="0" w:color="auto"/>
        <w:bottom w:val="none" w:sz="0" w:space="0" w:color="auto"/>
        <w:right w:val="none" w:sz="0" w:space="0" w:color="auto"/>
      </w:divBdr>
    </w:div>
    <w:div w:id="1961954869">
      <w:bodyDiv w:val="1"/>
      <w:marLeft w:val="0"/>
      <w:marRight w:val="0"/>
      <w:marTop w:val="0"/>
      <w:marBottom w:val="0"/>
      <w:divBdr>
        <w:top w:val="none" w:sz="0" w:space="0" w:color="auto"/>
        <w:left w:val="none" w:sz="0" w:space="0" w:color="auto"/>
        <w:bottom w:val="none" w:sz="0" w:space="0" w:color="auto"/>
        <w:right w:val="none" w:sz="0" w:space="0" w:color="auto"/>
      </w:divBdr>
      <w:divsChild>
        <w:div w:id="462190136">
          <w:marLeft w:val="0"/>
          <w:marRight w:val="0"/>
          <w:marTop w:val="0"/>
          <w:marBottom w:val="0"/>
          <w:divBdr>
            <w:top w:val="none" w:sz="0" w:space="0" w:color="auto"/>
            <w:left w:val="none" w:sz="0" w:space="0" w:color="auto"/>
            <w:bottom w:val="none" w:sz="0" w:space="0" w:color="auto"/>
            <w:right w:val="none" w:sz="0" w:space="0" w:color="auto"/>
          </w:divBdr>
          <w:divsChild>
            <w:div w:id="32119530">
              <w:marLeft w:val="0"/>
              <w:marRight w:val="0"/>
              <w:marTop w:val="0"/>
              <w:marBottom w:val="0"/>
              <w:divBdr>
                <w:top w:val="none" w:sz="0" w:space="0" w:color="auto"/>
                <w:left w:val="none" w:sz="0" w:space="0" w:color="auto"/>
                <w:bottom w:val="none" w:sz="0" w:space="0" w:color="auto"/>
                <w:right w:val="none" w:sz="0" w:space="0" w:color="auto"/>
              </w:divBdr>
              <w:divsChild>
                <w:div w:id="645664252">
                  <w:marLeft w:val="0"/>
                  <w:marRight w:val="0"/>
                  <w:marTop w:val="0"/>
                  <w:marBottom w:val="0"/>
                  <w:divBdr>
                    <w:top w:val="none" w:sz="0" w:space="0" w:color="auto"/>
                    <w:left w:val="none" w:sz="0" w:space="0" w:color="auto"/>
                    <w:bottom w:val="none" w:sz="0" w:space="0" w:color="auto"/>
                    <w:right w:val="none" w:sz="0" w:space="0" w:color="auto"/>
                  </w:divBdr>
                  <w:divsChild>
                    <w:div w:id="1037201333">
                      <w:marLeft w:val="0"/>
                      <w:marRight w:val="0"/>
                      <w:marTop w:val="0"/>
                      <w:marBottom w:val="0"/>
                      <w:divBdr>
                        <w:top w:val="none" w:sz="0" w:space="0" w:color="auto"/>
                        <w:left w:val="none" w:sz="0" w:space="0" w:color="auto"/>
                        <w:bottom w:val="none" w:sz="0" w:space="0" w:color="auto"/>
                        <w:right w:val="none" w:sz="0" w:space="0" w:color="auto"/>
                      </w:divBdr>
                      <w:divsChild>
                        <w:div w:id="412630926">
                          <w:marLeft w:val="0"/>
                          <w:marRight w:val="0"/>
                          <w:marTop w:val="0"/>
                          <w:marBottom w:val="0"/>
                          <w:divBdr>
                            <w:top w:val="none" w:sz="0" w:space="0" w:color="auto"/>
                            <w:left w:val="none" w:sz="0" w:space="0" w:color="auto"/>
                            <w:bottom w:val="none" w:sz="0" w:space="0" w:color="auto"/>
                            <w:right w:val="none" w:sz="0" w:space="0" w:color="auto"/>
                          </w:divBdr>
                          <w:divsChild>
                            <w:div w:id="76345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 w:id="2118206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glossaryDocument" Target="glossary/document.xml"/><Relationship Id="rId3" Type="http://schemas.openxmlformats.org/officeDocument/2006/relationships/customXml" Target="../customXml/item3.xml"/><Relationship Id="rId21" Type="http://schemas.microsoft.com/office/2007/relationships/hdphoto" Target="media/hdphoto1.wdp"/><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9.png"/><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8.png"/><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E9BBFA18-438F-44B3-A7C3-08AD31450F88}"/>
      </w:docPartPr>
      <w:docPartBody>
        <w:p w:rsidR="00237EFF" w:rsidRDefault="00A57692">
          <w:r w:rsidRPr="00AC6D21">
            <w:rPr>
              <w:rStyle w:val="Platzhaltertext"/>
            </w:rPr>
            <w:t>Klicken oder tippen Sie hier, um Text einzugeben.</w:t>
          </w:r>
        </w:p>
      </w:docPartBody>
    </w:docPart>
    <w:docPart>
      <w:docPartPr>
        <w:name w:val="DBF8EC791C5741FCB3749D1F1E99DA5E"/>
        <w:category>
          <w:name w:val="Allgemein"/>
          <w:gallery w:val="placeholder"/>
        </w:category>
        <w:types>
          <w:type w:val="bbPlcHdr"/>
        </w:types>
        <w:behaviors>
          <w:behavior w:val="content"/>
        </w:behaviors>
        <w:guid w:val="{0FFB4C7D-1EFE-4CB0-B114-6F1D90BE1EA7}"/>
      </w:docPartPr>
      <w:docPartBody>
        <w:p w:rsidR="004B2AFE" w:rsidRDefault="002E6059" w:rsidP="002E6059">
          <w:pPr>
            <w:pStyle w:val="DBF8EC791C5741FCB3749D1F1E99DA5E"/>
          </w:pPr>
          <w:r w:rsidRPr="00AC6D21">
            <w:rPr>
              <w:rStyle w:val="Platzhaltertext"/>
            </w:rPr>
            <w:t>Klicken oder tippen Sie hier, um Text einzugeben.</w:t>
          </w:r>
        </w:p>
      </w:docPartBody>
    </w:docPart>
    <w:docPart>
      <w:docPartPr>
        <w:name w:val="0AFBCE06D98A499194A76EB452FB35D7"/>
        <w:category>
          <w:name w:val="Allgemein"/>
          <w:gallery w:val="placeholder"/>
        </w:category>
        <w:types>
          <w:type w:val="bbPlcHdr"/>
        </w:types>
        <w:behaviors>
          <w:behavior w:val="content"/>
        </w:behaviors>
        <w:guid w:val="{E37C2902-9A26-49F2-8B13-AB9770DAAC2F}"/>
      </w:docPartPr>
      <w:docPartBody>
        <w:p w:rsidR="00754AFD" w:rsidRDefault="0088539F" w:rsidP="0088539F">
          <w:pPr>
            <w:pStyle w:val="0AFBCE06D98A499194A76EB452FB35D7"/>
          </w:pPr>
          <w:r w:rsidRPr="00AC6D21">
            <w:rPr>
              <w:rStyle w:val="Platzhaltertext"/>
            </w:rPr>
            <w:t>Klicken oder tippen Sie hier, um Text einzugeben.</w:t>
          </w:r>
        </w:p>
      </w:docPartBody>
    </w:docPart>
    <w:docPart>
      <w:docPartPr>
        <w:name w:val="D77262A367124A58AAE53EBBF4AEA598"/>
        <w:category>
          <w:name w:val="Allgemein"/>
          <w:gallery w:val="placeholder"/>
        </w:category>
        <w:types>
          <w:type w:val="bbPlcHdr"/>
        </w:types>
        <w:behaviors>
          <w:behavior w:val="content"/>
        </w:behaviors>
        <w:guid w:val="{B52B56FD-89A7-4600-9B0D-19E5AC4F3359}"/>
      </w:docPartPr>
      <w:docPartBody>
        <w:p w:rsidR="00AA6FF8" w:rsidRDefault="00D771EC" w:rsidP="00D771EC">
          <w:pPr>
            <w:pStyle w:val="D77262A367124A58AAE53EBBF4AEA598"/>
          </w:pPr>
          <w:r w:rsidRPr="00AC6D21">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ArialMT">
    <w:altName w:val="Arial"/>
    <w:panose1 w:val="00000000000000000000"/>
    <w:charset w:val="00"/>
    <w:family w:val="roman"/>
    <w:notTrueType/>
    <w:pitch w:val="default"/>
  </w:font>
  <w:font w:name="Times">
    <w:panose1 w:val="0202060305040502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w:altName w:val="Calibri"/>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692"/>
    <w:rsid w:val="00094AEB"/>
    <w:rsid w:val="00237EFF"/>
    <w:rsid w:val="002E6059"/>
    <w:rsid w:val="002F32D7"/>
    <w:rsid w:val="0037031E"/>
    <w:rsid w:val="003C1C6C"/>
    <w:rsid w:val="004064F4"/>
    <w:rsid w:val="00493A62"/>
    <w:rsid w:val="004B2AFE"/>
    <w:rsid w:val="00592C17"/>
    <w:rsid w:val="00710F47"/>
    <w:rsid w:val="007268B8"/>
    <w:rsid w:val="00754AFD"/>
    <w:rsid w:val="00882DCE"/>
    <w:rsid w:val="0088539F"/>
    <w:rsid w:val="00886F48"/>
    <w:rsid w:val="00A57692"/>
    <w:rsid w:val="00AA6FF8"/>
    <w:rsid w:val="00AB30B7"/>
    <w:rsid w:val="00AF174A"/>
    <w:rsid w:val="00B17583"/>
    <w:rsid w:val="00BF2EC7"/>
    <w:rsid w:val="00C712FA"/>
    <w:rsid w:val="00CA5E12"/>
    <w:rsid w:val="00D771EC"/>
    <w:rsid w:val="00D8659B"/>
    <w:rsid w:val="00DA4850"/>
    <w:rsid w:val="00E43A42"/>
    <w:rsid w:val="00E92BF0"/>
    <w:rsid w:val="00EE33E0"/>
    <w:rsid w:val="00F859CD"/>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D771EC"/>
    <w:rPr>
      <w:color w:val="808080"/>
    </w:rPr>
  </w:style>
  <w:style w:type="paragraph" w:customStyle="1" w:styleId="DBF8EC791C5741FCB3749D1F1E99DA5E">
    <w:name w:val="DBF8EC791C5741FCB3749D1F1E99DA5E"/>
    <w:rsid w:val="002E6059"/>
  </w:style>
  <w:style w:type="paragraph" w:customStyle="1" w:styleId="0AFBCE06D98A499194A76EB452FB35D7">
    <w:name w:val="0AFBCE06D98A499194A76EB452FB35D7"/>
    <w:rsid w:val="0088539F"/>
  </w:style>
  <w:style w:type="paragraph" w:customStyle="1" w:styleId="D77262A367124A58AAE53EBBF4AEA598">
    <w:name w:val="D77262A367124A58AAE53EBBF4AEA598"/>
    <w:rsid w:val="00D771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6B1437-E8B7-46A2-A77B-76D79AE5ADD8}">
  <ds:schemaRefs>
    <ds:schemaRef ds:uri="http://schemas.openxmlformats.org/officeDocument/2006/bibliography"/>
  </ds:schemaRefs>
</ds:datastoreItem>
</file>

<file path=customXml/itemProps2.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customXml/itemProps3.xml><?xml version="1.0" encoding="utf-8"?>
<ds:datastoreItem xmlns:ds="http://schemas.openxmlformats.org/officeDocument/2006/customXml" ds:itemID="{A822B88F-FF3F-4795-A6B0-9D609CBFB3CB}">
  <ds:schemaRefs>
    <ds:schemaRef ds:uri="http://schemas.microsoft.com/sharepoint/v3/contenttype/forms"/>
  </ds:schemaRefs>
</ds:datastoreItem>
</file>

<file path=customXml/itemProps4.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37924</Words>
  <Characters>238926</Characters>
  <Application>Microsoft Office Word</Application>
  <DocSecurity>0</DocSecurity>
  <Lines>1991</Lines>
  <Paragraphs>552</Paragraphs>
  <ScaleCrop>false</ScaleCrop>
  <HeadingPairs>
    <vt:vector size="8" baseType="variant">
      <vt:variant>
        <vt:lpstr>Titel</vt:lpstr>
      </vt:variant>
      <vt:variant>
        <vt:i4>1</vt:i4>
      </vt:variant>
      <vt:variant>
        <vt:lpstr>Tytuł</vt:lpstr>
      </vt:variant>
      <vt:variant>
        <vt:i4>1</vt:i4>
      </vt:variant>
      <vt:variant>
        <vt:lpstr>Título</vt:lpstr>
      </vt:variant>
      <vt:variant>
        <vt:i4>1</vt:i4>
      </vt:variant>
      <vt:variant>
        <vt:lpstr>Title</vt:lpstr>
      </vt:variant>
      <vt:variant>
        <vt:i4>1</vt:i4>
      </vt:variant>
    </vt:vector>
  </HeadingPairs>
  <TitlesOfParts>
    <vt:vector size="4" baseType="lpstr">
      <vt:lpstr>PLEA 2020 Abtract template</vt:lpstr>
      <vt:lpstr>PLEA 2020 Abtract template</vt:lpstr>
      <vt:lpstr>PLEA 2020 Abtract template</vt:lpstr>
      <vt:lpstr>PLEA 2020 Abtract template</vt:lpstr>
    </vt:vector>
  </TitlesOfParts>
  <Company>HMC Architects</Company>
  <LinksUpToDate>false</LinksUpToDate>
  <CharactersWithSpaces>276298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dc:description/>
  <cp:lastModifiedBy>Tristan Kinnen</cp:lastModifiedBy>
  <cp:revision>2</cp:revision>
  <cp:lastPrinted>2013-03-18T18:30:00Z</cp:lastPrinted>
  <dcterms:created xsi:type="dcterms:W3CDTF">2025-05-15T13:11:00Z</dcterms:created>
  <dcterms:modified xsi:type="dcterms:W3CDTF">2025-05-15T13:11:00Z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8">
    <vt:lpwstr>C:\Users\tristan\Documents\Citavi 6\Projects\EG_ICE_2025\EG_ICE_2025.ctv6</vt:lpwstr>
  </property>
  <property fmtid="{D5CDD505-2E9C-101B-9397-08002B2CF9AE}" pid="3" name="CitaviDocumentProperty_7">
    <vt:lpwstr>EG_ICE_2025</vt:lpwstr>
  </property>
  <property fmtid="{D5CDD505-2E9C-101B-9397-08002B2CF9AE}" pid="4" name="CitaviDocumentProperty_0">
    <vt:lpwstr>29d7d4d2-7aef-46f0-a354-145a6dc15ae0</vt:lpwstr>
  </property>
  <property fmtid="{D5CDD505-2E9C-101B-9397-08002B2CF9AE}" pid="5" name="CitaviDocumentProperty_1">
    <vt:lpwstr>6.14.0.0</vt:lpwstr>
  </property>
  <property fmtid="{D5CDD505-2E9C-101B-9397-08002B2CF9AE}" pid="6" name="CitaviDocumentProperty_6">
    <vt:lpwstr>True</vt:lpwstr>
  </property>
</Properties>
</file>