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68A84" w14:textId="22FFE8DE" w:rsidR="00452605" w:rsidRDefault="007723CF" w:rsidP="00563A46">
      <w:pPr>
        <w:pStyle w:val="a7"/>
        <w:spacing w:after="0"/>
        <w:ind w:firstLine="284"/>
      </w:pPr>
      <w:r>
        <w:t>Towards Automated BIM Conflict Resolution Using Reinforcement Learning</w:t>
      </w:r>
    </w:p>
    <w:p w14:paraId="261CC97E" w14:textId="77777777" w:rsidR="0010526E" w:rsidRPr="0010526E" w:rsidRDefault="0010526E" w:rsidP="0010526E">
      <w:pPr>
        <w:rPr>
          <w:sz w:val="12"/>
          <w:szCs w:val="12"/>
        </w:rPr>
      </w:pPr>
    </w:p>
    <w:p w14:paraId="1CD88BF7" w14:textId="1B177881" w:rsidR="00D9398E" w:rsidRPr="003D709C" w:rsidRDefault="00862310" w:rsidP="00D9398E">
      <w:pPr>
        <w:rPr>
          <w:rFonts w:ascii="Calibri" w:eastAsia="MS Mincho" w:hAnsi="Calibri" w:cs="Calibri"/>
          <w:b w:val="0"/>
          <w:szCs w:val="20"/>
        </w:rPr>
      </w:pPr>
      <w:r>
        <w:rPr>
          <w:rFonts w:ascii="Calibri" w:eastAsia="MS Mincho" w:hAnsi="Calibri" w:cs="Calibri"/>
          <w:b w:val="0"/>
          <w:szCs w:val="20"/>
        </w:rPr>
        <w:t>Y</w:t>
      </w:r>
      <w:r w:rsidRPr="00966E08">
        <w:rPr>
          <w:rFonts w:ascii="Calibri" w:eastAsia="MS Mincho" w:hAnsi="Calibri" w:cs="Calibri"/>
          <w:b w:val="0"/>
          <w:szCs w:val="20"/>
        </w:rPr>
        <w:t>UYE JIANG</w:t>
      </w:r>
      <w:r>
        <w:rPr>
          <w:rFonts w:ascii="Calibri" w:eastAsia="MS Mincho" w:hAnsi="Calibri" w:cs="Calibri"/>
          <w:b w:val="0"/>
          <w:szCs w:val="20"/>
          <w:vertAlign w:val="superscript"/>
        </w:rPr>
        <w:t>1</w:t>
      </w:r>
      <w:r w:rsidR="005B16E8">
        <w:rPr>
          <w:rFonts w:ascii="Calibri" w:eastAsia="MS Mincho" w:hAnsi="Calibri" w:cs="Calibri"/>
          <w:b w:val="0"/>
          <w:szCs w:val="20"/>
          <w:vertAlign w:val="superscript"/>
        </w:rPr>
        <w:t>,2</w:t>
      </w:r>
      <w:r>
        <w:rPr>
          <w:rFonts w:ascii="Calibri" w:eastAsia="MS Mincho" w:hAnsi="Calibri" w:cs="Calibri"/>
          <w:b w:val="0"/>
          <w:szCs w:val="20"/>
        </w:rPr>
        <w:t>, CHANGYU DU</w:t>
      </w:r>
      <w:r w:rsidR="005B16E8">
        <w:rPr>
          <w:rFonts w:ascii="Calibri" w:eastAsia="MS Mincho" w:hAnsi="Calibri" w:cs="Calibri"/>
          <w:b w:val="0"/>
          <w:szCs w:val="20"/>
          <w:vertAlign w:val="superscript"/>
        </w:rPr>
        <w:t>1,2</w:t>
      </w:r>
      <w:r>
        <w:rPr>
          <w:rFonts w:ascii="Calibri" w:eastAsia="MS Mincho" w:hAnsi="Calibri" w:cs="Calibri"/>
          <w:b w:val="0"/>
          <w:szCs w:val="20"/>
        </w:rPr>
        <w:t>, JIABIN WU</w:t>
      </w:r>
      <w:r w:rsidR="005B16E8">
        <w:rPr>
          <w:rFonts w:ascii="Calibri" w:eastAsia="MS Mincho" w:hAnsi="Calibri" w:cs="Calibri"/>
          <w:b w:val="0"/>
          <w:szCs w:val="20"/>
          <w:vertAlign w:val="superscript"/>
        </w:rPr>
        <w:t>1,2</w:t>
      </w:r>
      <w:r>
        <w:rPr>
          <w:rFonts w:ascii="Calibri" w:eastAsia="MS Mincho" w:hAnsi="Calibri" w:cs="Calibri"/>
          <w:b w:val="0"/>
          <w:szCs w:val="20"/>
        </w:rPr>
        <w:t>, STAVROS NOUSIAS</w:t>
      </w:r>
      <w:r w:rsidR="005B16E8">
        <w:rPr>
          <w:rFonts w:ascii="Calibri" w:eastAsia="MS Mincho" w:hAnsi="Calibri" w:cs="Calibri"/>
          <w:b w:val="0"/>
          <w:szCs w:val="20"/>
          <w:vertAlign w:val="superscript"/>
        </w:rPr>
        <w:t>1,2</w:t>
      </w:r>
      <w:r>
        <w:rPr>
          <w:rFonts w:ascii="Calibri" w:eastAsia="MS Mincho" w:hAnsi="Calibri" w:cs="Calibri"/>
          <w:b w:val="0"/>
          <w:szCs w:val="20"/>
        </w:rPr>
        <w:t>, ANDRÉ BORRMANN</w:t>
      </w:r>
      <w:r w:rsidR="005B16E8">
        <w:rPr>
          <w:rFonts w:ascii="Calibri" w:eastAsia="MS Mincho" w:hAnsi="Calibri" w:cs="Calibri"/>
          <w:b w:val="0"/>
          <w:szCs w:val="20"/>
          <w:vertAlign w:val="superscript"/>
        </w:rPr>
        <w:t>1,2</w:t>
      </w:r>
    </w:p>
    <w:p w14:paraId="3A7E4C3C" w14:textId="3EE6E3AC" w:rsidR="00D9398E" w:rsidRPr="00966E08" w:rsidRDefault="00D9398E" w:rsidP="00D9398E">
      <w:pPr>
        <w:pStyle w:val="a0"/>
      </w:pPr>
    </w:p>
    <w:p w14:paraId="5A1F3A8C" w14:textId="3FF1E8EC" w:rsidR="00DF2855" w:rsidRPr="005B16E8" w:rsidRDefault="005B16E8" w:rsidP="005B16E8">
      <w:pPr>
        <w:rPr>
          <w:rFonts w:ascii="Calibri" w:eastAsia="MS Mincho" w:hAnsi="Calibri" w:cs="Calibri"/>
          <w:b w:val="0"/>
          <w:sz w:val="20"/>
          <w:szCs w:val="20"/>
          <w:lang w:val="en-US"/>
        </w:rPr>
      </w:pPr>
      <w:r w:rsidRPr="00F46AE3">
        <w:rPr>
          <w:rFonts w:ascii="Calibri" w:eastAsia="MS Mincho" w:hAnsi="Calibri" w:cs="Calibri"/>
          <w:b w:val="0"/>
          <w:sz w:val="20"/>
          <w:szCs w:val="20"/>
          <w:vertAlign w:val="superscript"/>
          <w:lang w:val="en-US"/>
        </w:rPr>
        <w:t>1</w:t>
      </w:r>
      <w:r>
        <w:rPr>
          <w:rFonts w:ascii="Calibri" w:eastAsia="MS Mincho" w:hAnsi="Calibri" w:cs="Calibri"/>
          <w:b w:val="0"/>
          <w:sz w:val="20"/>
          <w:szCs w:val="20"/>
          <w:lang w:val="en-US"/>
        </w:rPr>
        <w:t>Chair of Computing in Civil and Building Engineering, Technical University of Munich, Germany</w:t>
      </w:r>
    </w:p>
    <w:p w14:paraId="1A3F7AE8" w14:textId="07B1EB78" w:rsidR="00D9398E" w:rsidRPr="007723CF" w:rsidRDefault="005B16E8" w:rsidP="00D9398E">
      <w:pPr>
        <w:rPr>
          <w:rFonts w:ascii="Calibri" w:eastAsia="MS Mincho" w:hAnsi="Calibri" w:cs="Calibri"/>
          <w:b w:val="0"/>
          <w:sz w:val="20"/>
          <w:szCs w:val="20"/>
          <w:lang w:val="de-DE"/>
        </w:rPr>
      </w:pPr>
      <w:r>
        <w:rPr>
          <w:rFonts w:ascii="Calibri" w:eastAsia="MS Mincho" w:hAnsi="Calibri" w:cs="Calibri"/>
          <w:b w:val="0"/>
          <w:sz w:val="20"/>
          <w:szCs w:val="20"/>
          <w:vertAlign w:val="superscript"/>
          <w:lang w:val="de-DE"/>
        </w:rPr>
        <w:t>2</w:t>
      </w:r>
      <w:r w:rsidR="007723CF" w:rsidRPr="007723CF">
        <w:rPr>
          <w:rFonts w:ascii="Calibri" w:eastAsia="MS Mincho" w:hAnsi="Calibri" w:cs="Calibri"/>
          <w:b w:val="0"/>
          <w:sz w:val="20"/>
          <w:szCs w:val="20"/>
          <w:lang w:val="de-DE"/>
        </w:rPr>
        <w:t>TUM Georg Nemetschek Institute,</w:t>
      </w:r>
      <w:r w:rsidR="007723CF">
        <w:rPr>
          <w:rFonts w:ascii="Calibri" w:eastAsia="MS Mincho" w:hAnsi="Calibri" w:cs="Calibri"/>
          <w:b w:val="0"/>
          <w:sz w:val="20"/>
          <w:szCs w:val="20"/>
          <w:lang w:val="de-DE"/>
        </w:rPr>
        <w:t xml:space="preserve"> Munich</w:t>
      </w:r>
      <w:r w:rsidR="007723CF" w:rsidRPr="007723CF">
        <w:rPr>
          <w:rFonts w:ascii="Calibri" w:eastAsia="MS Mincho" w:hAnsi="Calibri" w:cs="Calibri"/>
          <w:b w:val="0"/>
          <w:sz w:val="20"/>
          <w:szCs w:val="20"/>
          <w:lang w:val="de-DE"/>
        </w:rPr>
        <w:t>, Germany</w:t>
      </w:r>
    </w:p>
    <w:p w14:paraId="119A5596" w14:textId="77777777" w:rsidR="00AC79BB" w:rsidRPr="007723CF" w:rsidRDefault="00AC79BB" w:rsidP="00C31D5E">
      <w:pPr>
        <w:pStyle w:val="a0"/>
        <w:rPr>
          <w:lang w:val="de-DE"/>
        </w:rPr>
      </w:pPr>
    </w:p>
    <w:p w14:paraId="70668164" w14:textId="7364C058" w:rsidR="00CB2332" w:rsidRDefault="00C31D5E" w:rsidP="00CB2332">
      <w:pPr>
        <w:pStyle w:val="AbstractHeading"/>
      </w:pPr>
      <w:r w:rsidRPr="00246E7B">
        <w:t>ABSTRA</w:t>
      </w:r>
      <w:r w:rsidR="00246E7B" w:rsidRPr="00246E7B">
        <w:t>CT:</w:t>
      </w:r>
      <w:r w:rsidR="00CB2332">
        <w:t xml:space="preserve"> </w:t>
      </w:r>
    </w:p>
    <w:p w14:paraId="6960504F" w14:textId="3158940E" w:rsidR="003412C9" w:rsidRDefault="005E299C" w:rsidP="00017B66">
      <w:pPr>
        <w:pStyle w:val="Abstracttext"/>
      </w:pPr>
      <w:r w:rsidRPr="005E299C">
        <w:t xml:space="preserve">The established practice in construction planning is based on design activities of the different disciplines being conducted in parallel, leading to potential conflicts that need to be resolved in coordination sessions. In BIM projects, this principle is termed federated </w:t>
      </w:r>
      <w:proofErr w:type="spellStart"/>
      <w:r w:rsidRPr="005E299C">
        <w:t>modeling</w:t>
      </w:r>
      <w:proofErr w:type="spellEnd"/>
      <w:r w:rsidRPr="005E299C">
        <w:t xml:space="preserve"> approach when referring to the process of combining multiple individual discipline-specific models into a single, coordinated model for reference, clash detection, and decision-making. Although BIM coordination tools can detect conflicts automatically, resolving them remains a time-consuming manual process requiring iterative design coordination. To address this challenge, this paper proposes a Reinforcement Learning (RL)-based method for automated geometric conflict resolution. We implement a Proximal Policy Optimization (PPO) algorithm in a BIM environment, training the RL agent to resolve conflicts using real-time feedback from a rule-based model checker. The method's feasibility is evaluated across scenarios of varying complexity. The results demonstrate that the agent learns effective conflict resolution strategies, offering a valuable step beyond model checking towards automatic conflict resolution.</w:t>
      </w:r>
      <w:r w:rsidR="00E302A9">
        <w:t xml:space="preserve"> The code is </w:t>
      </w:r>
      <w:r w:rsidR="008C0C37">
        <w:t>available</w:t>
      </w:r>
      <w:r w:rsidR="00E302A9">
        <w:t xml:space="preserve"> at </w:t>
      </w:r>
      <w:r w:rsidR="001E22C7" w:rsidRPr="001E22C7">
        <w:t>https://github.com/YuyeJ48/Towards-Automated-BIM-Conflict-Resolution-Using-Reinforcement-Learning</w:t>
      </w:r>
      <w:r w:rsidR="001E22C7">
        <w:t>.</w:t>
      </w:r>
    </w:p>
    <w:p w14:paraId="6EFF2DEE" w14:textId="77777777" w:rsidR="00BF5B80" w:rsidRPr="00017B66" w:rsidRDefault="00BF5B80" w:rsidP="00017B66">
      <w:pPr>
        <w:pStyle w:val="Abstracttext"/>
        <w:rPr>
          <w:lang w:eastAsia="zh-CN"/>
        </w:rPr>
      </w:pPr>
    </w:p>
    <w:p w14:paraId="072547D4" w14:textId="56526652" w:rsidR="00B86B2E" w:rsidRDefault="008B6A2D" w:rsidP="00896AB3">
      <w:pPr>
        <w:pStyle w:val="Keywordsheading"/>
      </w:pPr>
      <w:r>
        <w:t>KEYWORDS</w:t>
      </w:r>
      <w:r w:rsidR="00BF5B80">
        <w:t>:</w:t>
      </w:r>
      <w:r w:rsidR="00034E05">
        <w:t xml:space="preserve"> </w:t>
      </w:r>
    </w:p>
    <w:p w14:paraId="45ACA9DE" w14:textId="2595CCC5" w:rsidR="00452605" w:rsidRPr="008B6A2D" w:rsidRDefault="00034E05" w:rsidP="008B6A2D">
      <w:pPr>
        <w:pStyle w:val="Keywordstext"/>
      </w:pPr>
      <w:r w:rsidRPr="00034E05">
        <w:t xml:space="preserve">Building Information </w:t>
      </w:r>
      <w:proofErr w:type="spellStart"/>
      <w:r w:rsidRPr="00034E05">
        <w:t>Modeling</w:t>
      </w:r>
      <w:proofErr w:type="spellEnd"/>
      <w:r w:rsidRPr="00034E05">
        <w:t>, Design Conflict Resolution, Model Checking,</w:t>
      </w:r>
      <w:r>
        <w:t xml:space="preserve"> </w:t>
      </w:r>
      <w:r w:rsidRPr="00034E05">
        <w:t>Reinforcement Learning, Proximal Policy Optimization</w:t>
      </w:r>
    </w:p>
    <w:p w14:paraId="03615150" w14:textId="77777777" w:rsidR="00AC79BB" w:rsidRPr="00F05EA2" w:rsidRDefault="00AC79BB" w:rsidP="00452605">
      <w:pPr>
        <w:pStyle w:val="a0"/>
        <w:ind w:left="567" w:right="567"/>
      </w:pPr>
    </w:p>
    <w:p w14:paraId="17510818" w14:textId="77777777" w:rsidR="00812538" w:rsidRPr="00F05EA2" w:rsidRDefault="00812538" w:rsidP="00452605">
      <w:pPr>
        <w:pStyle w:val="a0"/>
        <w:ind w:left="567" w:right="567"/>
        <w:rPr>
          <w:i/>
        </w:rPr>
      </w:pPr>
    </w:p>
    <w:p w14:paraId="1AB04069" w14:textId="77777777" w:rsidR="00812538" w:rsidRPr="00F05EA2" w:rsidRDefault="00812538" w:rsidP="00452605">
      <w:pPr>
        <w:pStyle w:val="a0"/>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003E2AF0" w:rsidR="00452605" w:rsidRPr="00F05EA2" w:rsidRDefault="0095653F" w:rsidP="00452605">
      <w:pPr>
        <w:pStyle w:val="1"/>
      </w:pPr>
      <w:r w:rsidRPr="00F05EA2">
        <w:t xml:space="preserve">1. </w:t>
      </w:r>
      <w:r w:rsidR="00452605" w:rsidRPr="00F05EA2">
        <w:t>INTRODUCTION</w:t>
      </w:r>
    </w:p>
    <w:p w14:paraId="34309335" w14:textId="100298EC" w:rsidR="00563A46" w:rsidRPr="00563A46" w:rsidRDefault="00563A46" w:rsidP="00563A46">
      <w:pPr>
        <w:pStyle w:val="MainText"/>
        <w:rPr>
          <w:lang w:val="en-US"/>
        </w:rPr>
      </w:pPr>
      <w:r w:rsidRPr="00563A46">
        <w:rPr>
          <w:lang w:val="en-US"/>
        </w:rPr>
        <w:t xml:space="preserve">Building Information Modeling (BIM) offers a holistic approach to design, construction, and facility management, in which a digital representation of the building product and process is used to facilitate the exchange and interoperability of information </w:t>
      </w:r>
      <w:r w:rsidRPr="00563A46">
        <w:rPr>
          <w:lang w:val="en-US"/>
        </w:rPr>
        <w:fldChar w:fldCharType="begin"/>
      </w:r>
      <w:r w:rsidRPr="00563A46">
        <w:rPr>
          <w:lang w:val="en-US"/>
        </w:rPr>
        <w:instrText xml:space="preserve"> ADDIN ZOTERO_ITEM CSL_CITATION {"citationID":"QksjUDsX","properties":{"formattedCitation":"(Sacks et al., 2018)","plainCitation":"(Sacks et al., 2018)","noteIndex":0},"citationItems":[{"id":156,"uris":["http://zotero.org/users/local/B4Ov06qI/items/8RGAL3F8"],"itemData":{"id":156,"type":"book","edition":"1","ISBN":"978-1-119-28753-7","language":"en","note":"DOI: 10.1002/9781119287568","publisher":"Wiley","source":"DOI.org (Crossref)","title":"BIM Handbook: A Guide to Building Information Modeling for Owners, Designers, Engineers, Contractors, and Facility Managers","title-short":"BIM Handbook","URL":"https://onlinelibrary.wiley.com/doi/book/10.1002/9781119287568","author":[{"family":"Sacks","given":"Rafael"},{"family":"Eastman","given":"Charles"},{"family":"Lee","given":"Ghang"},{"family":"Teicholz","given":"Paul"}],"accessed":{"date-parts":[["2024",8,27]]},"issued":{"date-parts":[["2018",8,14]]}}}],"schema":"https://github.com/citation-style-language/schema/raw/master/csl-citation.json"} </w:instrText>
      </w:r>
      <w:r w:rsidRPr="00563A46">
        <w:rPr>
          <w:lang w:val="en-US"/>
        </w:rPr>
        <w:fldChar w:fldCharType="separate"/>
      </w:r>
      <w:r w:rsidRPr="00563A46">
        <w:t xml:space="preserve">(Borrmann </w:t>
      </w:r>
      <w:r w:rsidRPr="00563A46">
        <w:rPr>
          <w:i/>
        </w:rPr>
        <w:t>et al</w:t>
      </w:r>
      <w:r w:rsidRPr="00563A46">
        <w:t>., 2018)</w:t>
      </w:r>
      <w:r w:rsidRPr="00563A46">
        <w:fldChar w:fldCharType="end"/>
      </w:r>
      <w:r w:rsidRPr="00563A46">
        <w:rPr>
          <w:lang w:val="en-US"/>
        </w:rPr>
        <w:t xml:space="preserve">. The BIM-based building design process relies on collaboration across different disciplines, including architectural engineering, structural engineering, and mechanical, electrical, plumbing (MEP) engineering. Designers from different disciplines create their own model and conduct </w:t>
      </w:r>
      <w:r w:rsidRPr="00563A46">
        <w:rPr>
          <w:lang w:val="en-US"/>
        </w:rPr>
        <w:t xml:space="preserve">their design process independently, often using different BIM authoring software. The BIM coordinator of each discipline communicates and exchanges information at frequent intervals and merges sub-models into a single federated model. Design components of different disciplines are particularly prone to conflict during this process given the high complexity of building models </w:t>
      </w:r>
      <w:r w:rsidRPr="00563A46">
        <w:rPr>
          <w:lang w:val="en-US"/>
        </w:rPr>
        <w:fldChar w:fldCharType="begin"/>
      </w:r>
      <w:r w:rsidRPr="00563A46">
        <w:rPr>
          <w:lang w:val="en-US"/>
        </w:rPr>
        <w:instrText xml:space="preserve"> ADDIN ZOTERO_ITEM CSL_CITATION {"citationID":"mXfziSdU","properties":{"formattedCitation":"(Chen and Hou, 2014)","plainCitation":"(Chen and Hou, 2014)","dontUpdate":true,"noteIndex":0},"citationItems":[{"id":165,"uris":["http://zotero.org/users/local/B4Ov06qI/items/4UEJBAZK"],"itemData":{"id":165,"type":"article-journal","abstract":"This paper proposes a system to enable Internet-based modeling collaboration among teams from multiple disciplines for the development of a Building Information Model (BIM). The proposed networked system allows geographically separated design teams to work simultaneously on a single multi-disciplinary BIM, using a distributed system to achieve design integration and conﬂict resolution. An online collaborative modeling platform for inter-disciplinary collaboration was developed in this study. By using the proposed platform, members of various design teams can work in the same virtual modeling space, monitor the progress of other teams' work, and cooperate in real-time via the Internet. All design data is maintained in a central database providing secure and systematic data management. A hybrid client–server and peer-to-peer (P2P) network was proposed to enable such modeling collaboration. The network has two levels: specialized teams are connected through a client–server network; and the members of each team are connected through a P2P network. A BIM generation workﬂow with various support functions was proposed based on this hybrid network. A prototype system was developed to demonstrate the feasibility of the proposed collaboration model. Appropriate operating mechanisms are imposed to maintain the integrity of the system. Validation through a case study shows that the proposed collaboration model and system can reduce modeling time and improve modeling efﬁciency when compared to common modeling workﬂow.","container-title":"Automation in Construction","DOI":"10.1016/j.autcon.2014.05.007","ISSN":"09265805","journalAbbreviation":"Automation in Construction","language":"en","page":"72-85","source":"DOI.org (Crossref)","title":"Asynchronous online collaboration in BIM generation using hybrid client-server and P2P network","volume":"45","author":[{"family":"Chen","given":"Hung-Ming"},{"family":"Hou","given":"Chuan-Chien"}],"issued":{"date-parts":[["2014",9]]}}}],"schema":"https://github.com/citation-style-language/schema/raw/master/csl-citation.json"} </w:instrText>
      </w:r>
      <w:r w:rsidRPr="00563A46">
        <w:rPr>
          <w:lang w:val="en-US"/>
        </w:rPr>
        <w:fldChar w:fldCharType="separate"/>
      </w:r>
      <w:r w:rsidRPr="00563A46">
        <w:t>(Chen and Hou, 2014)</w:t>
      </w:r>
      <w:r w:rsidRPr="00563A46">
        <w:fldChar w:fldCharType="end"/>
      </w:r>
      <w:r w:rsidRPr="00563A46">
        <w:rPr>
          <w:lang w:val="en-US"/>
        </w:rPr>
        <w:t xml:space="preserve">. These conflicts are recognized as a critical cause of deficiencies and poor collaboration performance in building projects </w:t>
      </w:r>
      <w:r w:rsidRPr="00563A46">
        <w:rPr>
          <w:lang w:val="en-US"/>
        </w:rPr>
        <w:fldChar w:fldCharType="begin"/>
      </w:r>
      <w:r w:rsidRPr="00563A46">
        <w:rPr>
          <w:lang w:val="en-US"/>
        </w:rPr>
        <w:instrText xml:space="preserve"> ADDIN ZOTERO_ITEM CSL_CITATION {"citationID":"JGxlzLoq","properties":{"formattedCitation":"(Charehzehi et al., 2017)","plainCitation":"(Charehzehi et al., 2017)","noteIndex":0},"citationItems":[{"id":158,"uris":["http://zotero.org/users/local/B4Ov06qI/items/V6MGGRRQ"],"itemData":{"id":158,"type":"article-journal","abstract":"Dispute is recognized as critical cause of deficiency and low performance in construction projects. Plenty of studies have been done in construction dispute management recently; however, there are no studies on construction dispute elimination. This study aims to propose a building information modeling (BIM) approach to control conflict causes before the occurrence of dispute. BIM is one of the latest platforms that promote a high level of collaboration, information sharing, and coordination where its implementation ranges from project initialization to completion stage. The circumstances associating with BIM technology can be utilized to explore the possibilities in conflict and dispute resolution system. Questionnaire surveys are used to collect the primary data. Analytical hierarchy process (AHP) and multi attribute utility technique (MAUT) are adopted to develop an algorithm and a decision-making framework to manage and resolve the potential conflict causes, particularly for the Malaysian construction industry. Data analysis emerged that five critical conflict factors in Malaysian construction industry are insufficient monitoring of CPM scheduling and updates requirements; failures to understand and correctly bid or price the works; delay in running bill payment; inadequate contractors’ management, supervision, and coordination; and error and omission in design that are originated from time, cost, quality, and documentation. Further analysis to prioritize BIM functions in construction conflict management has been done by the combination of AHP and MAUT results. Consequently, it is affirmed that clash detection and cost estimating, 4D scheduling, 3D visualization and structure analysis as BIM functions obtained the highest score to control conflicting factors.","container-title":"International Journal of Engineering Business Management","DOI":"10.1177/1847979017746257","ISSN":"1847-9790, 1847-9790","journalAbbreviation":"International Journal of Engineering Business Management","language":"en","page":"184797901774625","source":"DOI.org (Crossref)","title":"Building information modeling in construction conflict management","volume":"9","author":[{"family":"Charehzehi","given":"Aref"},{"family":"Chai","given":"ChangSaar"},{"family":"Md Yusof","given":"Aminah"},{"family":"Chong","given":"Heap-Yih"},{"family":"Loo","given":"Siaw Chuing"}],"issued":{"date-parts":[["2017",1,1]]}}}],"schema":"https://github.com/citation-style-language/schema/raw/master/csl-citation.json"} </w:instrText>
      </w:r>
      <w:r w:rsidRPr="00563A46">
        <w:rPr>
          <w:lang w:val="en-US"/>
        </w:rPr>
        <w:fldChar w:fldCharType="separate"/>
      </w:r>
      <w:r w:rsidRPr="00563A46">
        <w:t xml:space="preserve">(Charehzehi </w:t>
      </w:r>
      <w:r w:rsidRPr="00563A46">
        <w:rPr>
          <w:i/>
          <w:iCs/>
        </w:rPr>
        <w:t>et al</w:t>
      </w:r>
      <w:r w:rsidRPr="00563A46">
        <w:t>., 2017)</w:t>
      </w:r>
      <w:r w:rsidRPr="00563A46">
        <w:fldChar w:fldCharType="end"/>
      </w:r>
      <w:r w:rsidRPr="00563A46">
        <w:rPr>
          <w:lang w:val="en-US"/>
        </w:rPr>
        <w:t xml:space="preserve">. While conflicts can be identified by model-checking software, they are </w:t>
      </w:r>
      <w:r w:rsidRPr="00563A46">
        <w:rPr>
          <w:lang w:val="en-US"/>
        </w:rPr>
        <w:lastRenderedPageBreak/>
        <w:t>typically resolved manually, which is a cumbersome process. An automated conflict resolution is hence desirable; however, it is currently underexplored.</w:t>
      </w:r>
    </w:p>
    <w:p w14:paraId="468C1BEA" w14:textId="77777777" w:rsidR="00563A46" w:rsidRPr="00563A46" w:rsidRDefault="00563A46" w:rsidP="00563A46">
      <w:pPr>
        <w:pStyle w:val="MainText"/>
        <w:rPr>
          <w:lang w:val="en-US"/>
        </w:rPr>
      </w:pPr>
      <w:r w:rsidRPr="00563A46">
        <w:rPr>
          <w:lang w:val="en-US"/>
        </w:rPr>
        <w:t>A number of previous</w:t>
      </w:r>
      <w:r w:rsidRPr="00563A46">
        <w:rPr>
          <w:rFonts w:hint="eastAsia"/>
          <w:lang w:val="en-US"/>
        </w:rPr>
        <w:t xml:space="preserve"> studies</w:t>
      </w:r>
      <w:r w:rsidRPr="00563A46">
        <w:rPr>
          <w:lang w:val="en-US"/>
        </w:rPr>
        <w:t xml:space="preserve"> investigated utilizing various Artificial Intelligence (AI) technologies to automate conflict resolution. For instance, Supervised Learning (SL) techniques have been employed to collect existing clash-resolution data and experts' opinions to train a model to resolve clashes automatically </w:t>
      </w:r>
      <w:r w:rsidRPr="00563A46">
        <w:rPr>
          <w:lang w:val="en-US"/>
        </w:rPr>
        <w:fldChar w:fldCharType="begin"/>
      </w:r>
      <w:r w:rsidRPr="00563A46">
        <w:rPr>
          <w:lang w:val="en-US"/>
        </w:rPr>
        <w:instrText xml:space="preserve"> ADDIN ZOTERO_ITEM CSL_CITATION {"citationID":"3t1NyWPl","properties":{"formattedCitation":"(Hsu et al., 2020)","plainCitation":"(Hsu et al., 2020)","noteIndex":0},"citationItems":[{"id":16,"uris":["http://zotero.org/users/local/B4Ov06qI/items/BVTL39CE"],"itemData":{"id":16,"type":"article-journal","abstract":"Although building information modelling (BIM) has revolutionized building design and construction management, it is still time-consuming for a BIM project team to coordinate with designers to resolve clashes during the pre-construction stages. During the construction stage, shop drawings frequently have to be revised because of cognitive differences between the designers and constructors. These two groups of people view the resolution of such clashes from their own perspectives because of differences in their inherent knowledge and experience. To effectively improve the project delivery time, one option is to reduce the number of model revisions during the construction stage. This could be done by providing a BIM model as a reference. In this model, design clashes can be resolved from the perspective of the constructor before discussions in design coordination meetings to find compromises. In this work, an artificial intelligence system for such design clash resolution was developed with machine learning and heuristic optimizing techniques. In the experiment, we present a real case of a student residence, in which the mechanical, electrical, and plumbing systems in the basement are used to validate the effectiveness of the proposed system. The experimental results show the feasibility and effectiveness of the proposed system.","container-title":"Automation in Construction","DOI":"10.1016/j.autcon.2019.103001","ISSN":"09265805","journalAbbreviation":"Automation in Construction","language":"en","page":"103001","source":"DOI.org (Crossref)","title":"Knowledge-based system for resolving design clashes in building information models","volume":"110","author":[{"family":"Hsu","given":"Hsieh-Chih"},{"family":"Chang","given":"Shen"},{"family":"Chen","given":"Chien-Chih"},{"family":"Wu","given":"I-Chen"}],"issued":{"date-parts":[["2020",2]]}}}],"schema":"https://github.com/citation-style-language/schema/raw/master/csl-citation.json"} </w:instrText>
      </w:r>
      <w:r w:rsidRPr="00563A46">
        <w:rPr>
          <w:lang w:val="en-US"/>
        </w:rPr>
        <w:fldChar w:fldCharType="separate"/>
      </w:r>
      <w:r w:rsidRPr="00563A46">
        <w:t xml:space="preserve">(Hsu </w:t>
      </w:r>
      <w:r w:rsidRPr="00563A46">
        <w:rPr>
          <w:i/>
          <w:iCs/>
        </w:rPr>
        <w:t>et al</w:t>
      </w:r>
      <w:r w:rsidRPr="00563A46">
        <w:t>., 2020)</w:t>
      </w:r>
      <w:r w:rsidRPr="00563A46">
        <w:rPr>
          <w:lang w:val="en-US"/>
        </w:rPr>
        <w:fldChar w:fldCharType="end"/>
      </w:r>
      <w:r w:rsidRPr="00563A46">
        <w:rPr>
          <w:lang w:val="en-US"/>
        </w:rPr>
        <w:t>. However, these methods learn</w:t>
      </w:r>
      <w:r w:rsidRPr="00563A46">
        <w:rPr>
          <w:rFonts w:hint="eastAsia"/>
          <w:lang w:val="en-US"/>
        </w:rPr>
        <w:t>ed</w:t>
      </w:r>
      <w:r w:rsidRPr="00563A46">
        <w:rPr>
          <w:lang w:val="en-US"/>
        </w:rPr>
        <w:t xml:space="preserve"> from a set of provided labeled examples, which presents a major disadvantage considering the lack of sufficient data within the Architectural, Engineering, and Construction (AEC) sector. Compared to SL approaches, Reinforcement Learning (RL) is advantageous when examples of desired behavior are sparse or unavailable, but it is possible to evaluate examples of behavior according to some performance criterion (Si </w:t>
      </w:r>
      <w:r w:rsidRPr="00563A46">
        <w:rPr>
          <w:i/>
          <w:iCs/>
          <w:lang w:val="en-US"/>
        </w:rPr>
        <w:t>et al</w:t>
      </w:r>
      <w:r w:rsidRPr="00563A46">
        <w:rPr>
          <w:lang w:val="en-US"/>
        </w:rPr>
        <w:t xml:space="preserve">., 2009). </w:t>
      </w:r>
    </w:p>
    <w:p w14:paraId="02D9DE50" w14:textId="54ED7D46" w:rsidR="00655CAD" w:rsidRPr="00F05EA2" w:rsidRDefault="00563A46" w:rsidP="00563A46">
      <w:pPr>
        <w:pStyle w:val="MainText"/>
      </w:pPr>
      <w:r w:rsidRPr="00563A46">
        <w:rPr>
          <w:lang w:val="en-US"/>
        </w:rPr>
        <w:t xml:space="preserve">In response to this challenge, our research consequently explores the application of using RL techniques to automate the BIM geometric conflict resolution process. We propose a framework for training an RL agent by employing the Proximal Policy Optimization (PPO) </w:t>
      </w:r>
      <w:r w:rsidRPr="00563A46">
        <w:fldChar w:fldCharType="begin"/>
      </w:r>
      <w:r w:rsidRPr="00563A46">
        <w:instrText xml:space="preserve"> ADDIN ZOTERO_ITEM CSL_CITATION {"citationID":"YUsuVEQN","properties":{"formattedCitation":"(Schulman et al., 2017)","plainCitation":"(Schulman et al., 2017)","noteIndex":0},"citationItems":[{"id":149,"uris":["http://zotero.org/users/local/B4Ov06qI/items/5RVLNJ7D"],"itemData":{"id":149,"type":"article","abstract":"We propose a new family of policy gradient methods for reinforcement learning, which alternate between sampling data through interaction with the environment, and optimizing a “surrogate” objective function using stochastic gradient ascent. Whereas standard policy gradient methods perform one gradient update per data sample, we propose a novel objective function that enables multiple epochs of minibatch updates. The new methods, which we call proximal policy optimization (PPO), have some of the beneﬁts of trust region policy optimization (TRPO), but they are much simpler to implement, more general, and have better sample complexity (empirically). Our experiments test PPO on a collection of benchmark tasks, including simulated robotic locomotion and Atari game playing, and we show that PPO outperforms other online policy gradient methods, and overall strikes a favorable balance between sample complexity, simplicity, and wall-time.","language":"en","note":"arXiv:1707.06347 [cs]","number":"arXiv:1707.06347","publisher":"arXiv","source":"arXiv.org","title":"Proximal Policy Optimization Algorithms","URL":"http://arxiv.org/abs/1707.06347","author":[{"family":"Schulman","given":"John"},{"family":"Wolski","given":"Filip"},{"family":"Dhariwal","given":"Prafulla"},{"family":"Radford","given":"Alec"},{"family":"Klimov","given":"Oleg"}],"accessed":{"date-parts":[["2024",8,11]]},"issued":{"date-parts":[["2017",8,28]]}}}],"schema":"https://github.com/citation-style-language/schema/raw/master/csl-citation.json"} </w:instrText>
      </w:r>
      <w:r w:rsidRPr="00563A46">
        <w:fldChar w:fldCharType="separate"/>
      </w:r>
      <w:r w:rsidRPr="00563A46">
        <w:t xml:space="preserve">(Schulman </w:t>
      </w:r>
      <w:r w:rsidRPr="00563A46">
        <w:rPr>
          <w:i/>
          <w:iCs/>
        </w:rPr>
        <w:t>et al</w:t>
      </w:r>
      <w:r w:rsidRPr="00563A46">
        <w:t>., 2017)</w:t>
      </w:r>
      <w:r w:rsidRPr="00563A46">
        <w:rPr>
          <w:lang w:val="en-US"/>
        </w:rPr>
        <w:fldChar w:fldCharType="end"/>
      </w:r>
      <w:r w:rsidRPr="00563A46">
        <w:t xml:space="preserve"> </w:t>
      </w:r>
      <w:r w:rsidRPr="00563A46">
        <w:rPr>
          <w:lang w:val="en-US"/>
        </w:rPr>
        <w:t>algorithm in a BIM environment integrated with a rule-based model checker. The RL model is trained in three use cases, each representing a typical geometric conflict within or between disciplines. The experiments are conducted in a single-family house BIM model to investigate the proposed framework's feasibility across increasingly complex scenarios.</w:t>
      </w:r>
      <w:r w:rsidR="00452605" w:rsidRPr="00F05EA2">
        <w:t xml:space="preserve"> </w:t>
      </w:r>
    </w:p>
    <w:p w14:paraId="7B3261A0" w14:textId="77777777" w:rsidR="00452605" w:rsidRPr="00F05EA2" w:rsidRDefault="00452605" w:rsidP="00452605">
      <w:pPr>
        <w:pStyle w:val="a0"/>
        <w:rPr>
          <w:sz w:val="20"/>
        </w:rPr>
      </w:pPr>
    </w:p>
    <w:p w14:paraId="114240DD" w14:textId="0E3D089C" w:rsidR="00563A46" w:rsidRDefault="0095653F" w:rsidP="00563A46">
      <w:pPr>
        <w:pStyle w:val="1"/>
        <w:rPr>
          <w:lang w:val="en-US"/>
        </w:rPr>
      </w:pPr>
      <w:r w:rsidRPr="00F05EA2">
        <w:t xml:space="preserve">2. </w:t>
      </w:r>
      <w:r w:rsidR="00563A46">
        <w:rPr>
          <w:lang w:val="en-US"/>
        </w:rPr>
        <w:t>BACKGROUND AND RELATED WORKS</w:t>
      </w:r>
    </w:p>
    <w:p w14:paraId="56D82AAA" w14:textId="567FF82D" w:rsidR="00452605" w:rsidRPr="00563A46" w:rsidRDefault="00563A46" w:rsidP="00452605">
      <w:pPr>
        <w:pStyle w:val="1"/>
        <w:rPr>
          <w:lang w:val="en-US"/>
        </w:rPr>
      </w:pPr>
      <w:r>
        <w:rPr>
          <w:lang w:val="en-US"/>
        </w:rPr>
        <w:t>2.1 Preliminaries</w:t>
      </w:r>
    </w:p>
    <w:p w14:paraId="3FCDFB61" w14:textId="4A4D4D61" w:rsidR="008168D4" w:rsidRDefault="008168D4" w:rsidP="008168D4">
      <w:pPr>
        <w:pStyle w:val="a0"/>
        <w:ind w:firstLine="284"/>
        <w:rPr>
          <w:sz w:val="20"/>
          <w:lang w:val="en-US"/>
        </w:rPr>
      </w:pPr>
      <w:r w:rsidRPr="008168D4">
        <w:rPr>
          <w:sz w:val="20"/>
          <w:lang w:val="en-US"/>
        </w:rPr>
        <w:t xml:space="preserve">The Industry Foundation Classes (IFC) serves as a vendor-neutral and industry-specific data model schema for multidisciplinary BIM workflow by facilitating information exchange throughout the project lifecycle </w:t>
      </w:r>
      <w:r w:rsidRPr="008168D4">
        <w:rPr>
          <w:sz w:val="20"/>
          <w:lang w:val="en-US"/>
        </w:rPr>
        <w:fldChar w:fldCharType="begin"/>
      </w:r>
      <w:r w:rsidRPr="008168D4">
        <w:rPr>
          <w:sz w:val="20"/>
          <w:lang w:val="en-US"/>
        </w:rPr>
        <w:instrText xml:space="preserve"> ADDIN ZOTERO_ITEM CSL_CITATION {"citationID":"mtsOP7OE","properties":{"formattedCitation":"(Kubicki et al., 2019)","plainCitation":"(Kubicki et al., 2019)","noteIndex":0},"citationItems":[{"id":167,"uris":["http://zotero.org/users/local/B4Ov06qI/items/MMB679NX"],"itemData":{"id":167,"type":"article-journal","abstract":"In the last years, BIM has gained interest across the construction sector in Europe. 3D coordination, i.e. the task aiming at comparing several 3D models in order to reduce problems and conﬂicts, is often identiﬁed as a new mission. It is associated with the authoring, use and quality control in relation with the management of digital information models produced in so-called BIM projects. 3D coordination is an emergent business involving new practices, contractual standards and associated devices and software, thus requiring appropriate research approaches involving the understanding of Information Technology in human environments to address it. Based on a prospective ergonomics methodology, the authors analyse the synchronous co-located 3D coordination meeting and focus on three research questions: 1) What is the current 3D coordination task?, 2) How are the usual interaction and visualization devices supporting synchronous co-located 3D coordination meeting perceived by users?, and 3) How could a new 3D coordination meeting support system strengthen collaborative decision-making process in synchronous co-located context? A survey, followed by a controlled laboratory experiment, provides results on the conceptualization of the BIM coordination process as well as on the devices that will support the related synchronous co-located meetings. The ﬁndings highlight the usefulness of touch-based and multi-users displays for a better engagement of teams. However the study also documents the pain points associated with the use of such devices in collective settings.","container-title":"Automation in Construction","DOI":"10.1016/j.autcon.2018.12.009","ISSN":"09265805","journalAbbreviation":"Automation in Construction","language":"en","page":"160-178","source":"DOI.org (Crossref)","title":"Assessment of synchronous interactive devices for BIM project coordination: Prospective ergonomics approach","title-short":"Assessment of synchronous interactive devices for BIM project coordination","volume":"101","author":[{"family":"Kubicki","given":"Sylvain"},{"family":"Guerriero","given":"Annie"},{"family":"Schwartz","given":"Lou"},{"family":"Daher","given":"Elie"},{"family":"Idris","given":"Bryan"}],"issued":{"date-parts":[["2019",5]]}}}],"schema":"https://github.com/citation-style-language/schema/raw/master/csl-citation.json"} </w:instrText>
      </w:r>
      <w:r w:rsidRPr="008168D4">
        <w:rPr>
          <w:sz w:val="20"/>
          <w:lang w:val="en-US"/>
        </w:rPr>
        <w:fldChar w:fldCharType="separate"/>
      </w:r>
      <w:r w:rsidRPr="008168D4">
        <w:rPr>
          <w:sz w:val="20"/>
        </w:rPr>
        <w:t xml:space="preserve">(Kubicki </w:t>
      </w:r>
      <w:r w:rsidRPr="008168D4">
        <w:rPr>
          <w:i/>
          <w:iCs/>
          <w:sz w:val="20"/>
        </w:rPr>
        <w:t>et al</w:t>
      </w:r>
      <w:r w:rsidRPr="008168D4">
        <w:rPr>
          <w:sz w:val="20"/>
        </w:rPr>
        <w:t>., 2019)</w:t>
      </w:r>
      <w:r w:rsidRPr="008168D4">
        <w:rPr>
          <w:sz w:val="20"/>
        </w:rPr>
        <w:fldChar w:fldCharType="end"/>
      </w:r>
      <w:r w:rsidRPr="008168D4">
        <w:rPr>
          <w:sz w:val="20"/>
          <w:lang w:val="en-US"/>
        </w:rPr>
        <w:t xml:space="preserve">. It allows the representation of geometrical and semantic structures of a building model using an object-oriented approach </w:t>
      </w:r>
      <w:r w:rsidRPr="008168D4">
        <w:rPr>
          <w:sz w:val="20"/>
          <w:lang w:val="en-US"/>
        </w:rPr>
        <w:fldChar w:fldCharType="begin"/>
      </w:r>
      <w:r w:rsidRPr="008168D4">
        <w:rPr>
          <w:sz w:val="20"/>
          <w:lang w:val="en-US"/>
        </w:rPr>
        <w:instrText xml:space="preserve"> ADDIN ZOTERO_ITEM CSL_CITATION {"citationID":"lOrEGLQI","properties":{"formattedCitation":"(Borrmann et al., 2018)","plainCitation":"(Borrmann et al., 2018)","noteIndex":0},"citationItems":[{"id":152,"uris":["http://zotero.org/users/local/B4Ov06qI/items/XFAFKR7M"],"itemData":{"id":152,"type":"chapter","abstract":"The Industry Foundation Classes (IFC) provide a comprehensive, standardized data format for the vendor-neutral exchange of digital building models. Accordingly, it is an essential basis for the establishment of Big Open BIM. This chapter describes in detail the structure of the data model and its use for the semantic and geometric description of a building and its building elements. The chapter concludes with a discussion of the advantages and disadvantages of the IFC data model.","container-title":"Building Information Modeling","event-place":"Cham","ISBN":"978-3-319-92861-6","language":"en","note":"DOI: 10.1007/978-3-319-92862-3_5","page":"81-126","publisher":"Springer International Publishing","publisher-place":"Cham","source":"DOI.org (Crossref)","title":"Industry Foundation Classes: A Standardized Data Model for the Vendor-Neutral Exchange of Digital Building Models","title-short":"Industry Foundation Classes","URL":"http://link.springer.com/10.1007/978-3-319-92862-3_5","editor":[{"family":"Borrmann","given":"André"},{"family":"König","given":"Markus"},{"family":"Koch","given":"Christian"},{"family":"Beetz","given":"Jakob"}],"author":[{"family":"Borrmann","given":"André"},{"family":"Beetz","given":"Jakob"},{"family":"Koch","given":"Christian"},{"family":"Liebich","given":"Thomas"},{"family":"Muhic","given":"Sergej"}],"accessed":{"date-parts":[["2024",8,17]]},"issued":{"date-parts":[["2018"]]}}}],"schema":"https://github.com/citation-style-language/schema/raw/master/csl-citation.json"} </w:instrText>
      </w:r>
      <w:r w:rsidRPr="008168D4">
        <w:rPr>
          <w:sz w:val="20"/>
          <w:lang w:val="en-US"/>
        </w:rPr>
        <w:fldChar w:fldCharType="separate"/>
      </w:r>
      <w:r w:rsidRPr="008168D4">
        <w:rPr>
          <w:sz w:val="20"/>
        </w:rPr>
        <w:t xml:space="preserve">(Borrmann </w:t>
      </w:r>
      <w:r w:rsidRPr="008168D4">
        <w:rPr>
          <w:i/>
          <w:iCs/>
          <w:sz w:val="20"/>
        </w:rPr>
        <w:t>et al</w:t>
      </w:r>
      <w:r w:rsidRPr="008168D4">
        <w:rPr>
          <w:sz w:val="20"/>
        </w:rPr>
        <w:t>., 2018)</w:t>
      </w:r>
      <w:r w:rsidRPr="008168D4">
        <w:rPr>
          <w:sz w:val="20"/>
        </w:rPr>
        <w:fldChar w:fldCharType="end"/>
      </w:r>
      <w:r w:rsidRPr="008168D4">
        <w:rPr>
          <w:sz w:val="20"/>
          <w:lang w:val="en-US"/>
        </w:rPr>
        <w:t>. Each object type is part of a class hierarchy that defines its specialization and generalization relationships.</w:t>
      </w:r>
    </w:p>
    <w:p w14:paraId="129E5F27" w14:textId="4AE91827" w:rsidR="008168D4" w:rsidRDefault="008168D4" w:rsidP="008168D4">
      <w:pPr>
        <w:pStyle w:val="a0"/>
        <w:ind w:firstLine="284"/>
        <w:rPr>
          <w:sz w:val="20"/>
          <w:lang w:val="en-US"/>
        </w:rPr>
      </w:pPr>
      <w:r w:rsidRPr="008168D4">
        <w:rPr>
          <w:sz w:val="20"/>
          <w:lang w:val="en-US"/>
        </w:rPr>
        <w:t>RL is the problem faced by an intelligent agent that learns behavior through trial-and-error interactions with a dynamic environment (</w:t>
      </w:r>
      <w:proofErr w:type="spellStart"/>
      <w:r w:rsidRPr="008168D4">
        <w:rPr>
          <w:sz w:val="20"/>
          <w:lang w:val="en-US"/>
        </w:rPr>
        <w:t>Kaelbling</w:t>
      </w:r>
      <w:proofErr w:type="spellEnd"/>
      <w:r w:rsidRPr="008168D4">
        <w:rPr>
          <w:sz w:val="20"/>
          <w:lang w:val="en-US"/>
        </w:rPr>
        <w:t xml:space="preserve">, Littman, and Moore, 1996). In BIM-based conflict resolution workflows, computing the optimal design directly is often infeasible. However, alternative designs can be evaluated and scored based on domain knowledge or specialized software, aligning with RL's ability to learn optimal strategy through </w:t>
      </w:r>
      <w:r w:rsidRPr="008168D4">
        <w:rPr>
          <w:sz w:val="20"/>
          <w:lang w:val="en-US"/>
        </w:rPr>
        <w:t>iterative feedback. Even more importantly, unlike SL approach, RL does not require pre-existing training data.</w:t>
      </w:r>
    </w:p>
    <w:p w14:paraId="00FB081A" w14:textId="77777777" w:rsidR="00D00D38" w:rsidRPr="00D00D38" w:rsidRDefault="00D00D38" w:rsidP="00D00D38">
      <w:pPr>
        <w:pStyle w:val="MainText"/>
      </w:pPr>
      <w:r w:rsidRPr="00D00D38">
        <w:rPr>
          <w:lang w:val="en-US"/>
        </w:rPr>
        <w:t xml:space="preserve">The RL agent explores its environment autonomously, </w:t>
      </w:r>
      <w:r w:rsidRPr="00D00D38">
        <w:t>observes the current state (</w:t>
      </w:r>
      <w:r w:rsidRPr="00D00D38">
        <w:rPr>
          <w:rFonts w:ascii="Cambria Math" w:hAnsi="Cambria Math" w:cs="Cambria Math"/>
        </w:rPr>
        <w:t>𝑠</w:t>
      </w:r>
      <w:r w:rsidRPr="00D00D38">
        <w:rPr>
          <w:rFonts w:ascii="Cambria Math" w:hAnsi="Cambria Math" w:cs="Cambria Math"/>
          <w:vertAlign w:val="subscript"/>
        </w:rPr>
        <w:t>𝑡</w:t>
      </w:r>
      <w:r w:rsidRPr="00D00D38">
        <w:t xml:space="preserve">) of the environment at a given time </w:t>
      </w:r>
      <w:r w:rsidRPr="00D00D38">
        <w:rPr>
          <w:rFonts w:ascii="Cambria Math" w:hAnsi="Cambria Math" w:cs="Cambria Math"/>
        </w:rPr>
        <w:t>𝑡</w:t>
      </w:r>
      <w:r w:rsidRPr="00D00D38">
        <w:t xml:space="preserve"> and takes an action (</w:t>
      </w:r>
      <w:r w:rsidRPr="00D00D38">
        <w:rPr>
          <w:rFonts w:ascii="Cambria Math" w:hAnsi="Cambria Math" w:cs="Cambria Math"/>
        </w:rPr>
        <w:t>𝑎</w:t>
      </w:r>
      <w:r w:rsidRPr="00D00D38">
        <w:rPr>
          <w:rFonts w:ascii="Cambria Math" w:hAnsi="Cambria Math" w:cs="Cambria Math"/>
          <w:vertAlign w:val="subscript"/>
        </w:rPr>
        <w:t>𝑡</w:t>
      </w:r>
      <w:r w:rsidRPr="00D00D38">
        <w:t>) that is determined by the policy (</w:t>
      </w:r>
      <w:r w:rsidRPr="00D00D38">
        <w:rPr>
          <w:rFonts w:ascii="Cambria Math" w:hAnsi="Cambria Math" w:cs="Cambria Math"/>
        </w:rPr>
        <w:t>𝜋</w:t>
      </w:r>
      <w:r w:rsidRPr="00D00D38">
        <w:t>). The policy is a mapping that represents the probability of taking a specific action given the state (</w:t>
      </w:r>
      <w:r w:rsidRPr="00D00D38">
        <w:rPr>
          <w:rFonts w:ascii="Cambria Math" w:hAnsi="Cambria Math" w:cs="Cambria Math"/>
        </w:rPr>
        <w:t>𝑠</w:t>
      </w:r>
      <w:r w:rsidRPr="00D00D38">
        <w:rPr>
          <w:rFonts w:ascii="Cambria Math" w:hAnsi="Cambria Math" w:cs="Cambria Math"/>
          <w:vertAlign w:val="subscript"/>
        </w:rPr>
        <w:t>𝑡</w:t>
      </w:r>
      <w:r w:rsidRPr="00D00D38">
        <w:t xml:space="preserve">), denoted as </w:t>
      </w:r>
      <w:r w:rsidRPr="00D00D38">
        <w:rPr>
          <w:rFonts w:ascii="Cambria Math" w:hAnsi="Cambria Math" w:cs="Cambria Math"/>
        </w:rPr>
        <w:t>𝜋</w:t>
      </w:r>
      <w:r w:rsidRPr="00D00D38">
        <w:t>(</w:t>
      </w:r>
      <w:r w:rsidRPr="00D00D38">
        <w:rPr>
          <w:rFonts w:ascii="Cambria Math" w:hAnsi="Cambria Math" w:cs="Cambria Math"/>
        </w:rPr>
        <w:t>𝑎∣𝑠</w:t>
      </w:r>
      <w:r w:rsidRPr="00D00D38">
        <w:rPr>
          <w:rFonts w:ascii="Cambria Math" w:hAnsi="Cambria Math" w:cs="Cambria Math"/>
          <w:vertAlign w:val="subscript"/>
        </w:rPr>
        <w:t>𝑡</w:t>
      </w:r>
      <w:r w:rsidRPr="00D00D38">
        <w:t xml:space="preserve">). As a consequence of the action, the state of the environment transitions from </w:t>
      </w:r>
      <w:r w:rsidRPr="00D00D38">
        <w:rPr>
          <w:rFonts w:ascii="Cambria Math" w:hAnsi="Cambria Math" w:cs="Cambria Math"/>
        </w:rPr>
        <w:t>𝑠</w:t>
      </w:r>
      <w:r w:rsidRPr="00D00D38">
        <w:rPr>
          <w:rFonts w:ascii="Cambria Math" w:hAnsi="Cambria Math" w:cs="Cambria Math"/>
          <w:vertAlign w:val="subscript"/>
        </w:rPr>
        <w:t>𝑡</w:t>
      </w:r>
      <w:r w:rsidRPr="00D00D38">
        <w:t xml:space="preserve"> to </w:t>
      </w:r>
      <w:r w:rsidRPr="00D00D38">
        <w:rPr>
          <w:rFonts w:ascii="Cambria Math" w:hAnsi="Cambria Math" w:cs="Cambria Math"/>
        </w:rPr>
        <w:t>𝑠</w:t>
      </w:r>
      <w:r w:rsidRPr="00D00D38">
        <w:rPr>
          <w:vertAlign w:val="subscript"/>
        </w:rPr>
        <w:t>t+1</w:t>
      </w:r>
      <w:r w:rsidRPr="00D00D38">
        <w:t xml:space="preserve">. The agent also receives </w:t>
      </w:r>
      <w:r w:rsidRPr="00D00D38">
        <w:rPr>
          <w:lang w:val="en-US"/>
        </w:rPr>
        <w:t>a numerical</w:t>
      </w:r>
      <w:r w:rsidRPr="00D00D38">
        <w:t xml:space="preserve"> feedback signal, namely the reward (</w:t>
      </w:r>
      <w:r w:rsidRPr="00D00D38">
        <w:rPr>
          <w:rFonts w:ascii="Cambria Math" w:hAnsi="Cambria Math" w:cs="Cambria Math"/>
        </w:rPr>
        <w:t>𝑟</w:t>
      </w:r>
      <w:r w:rsidRPr="00D00D38">
        <w:rPr>
          <w:rFonts w:ascii="Cambria Math" w:hAnsi="Cambria Math" w:cs="Cambria Math"/>
          <w:vertAlign w:val="subscript"/>
        </w:rPr>
        <w:t>𝑡</w:t>
      </w:r>
      <w:r w:rsidRPr="00D00D38">
        <w:t xml:space="preserve">) based on the success or failure of the action. </w:t>
      </w:r>
      <w:r w:rsidRPr="00D00D38">
        <w:rPr>
          <w:lang w:val="en-US"/>
        </w:rPr>
        <w:t xml:space="preserve">The self-collected knowledge is applied to adjust its policy, thereby enhancing its accuracy in prediction and interaction with its environment. </w:t>
      </w:r>
      <w:r w:rsidRPr="00D00D38">
        <w:t xml:space="preserve">This one iteration of the agent-environment interaction is defined as a step and the sequence of steps that starts with the initial state and ends with the end state is defined as an episode. During the training phase, the agent refines the policy and learns how to respond to states with appropriate actions that maximize the total reward. </w:t>
      </w:r>
    </w:p>
    <w:p w14:paraId="397273A9" w14:textId="77777777" w:rsidR="00D00D38" w:rsidRPr="00D00D38" w:rsidRDefault="00D00D38" w:rsidP="00D00D38">
      <w:pPr>
        <w:pStyle w:val="MainText"/>
      </w:pPr>
      <w:r w:rsidRPr="00D00D38">
        <w:t xml:space="preserve">The PPO algorithm has become one of the most widely applied algorithms in RL. PPO is a policy gradient-based algorithm designed to offer a more stable and efficient approach to policy optimization. The central innovation of the PPO algorithm is its approach to making the learning process more stable by constraining the extent of policy updates. </w:t>
      </w:r>
    </w:p>
    <w:p w14:paraId="7D32644B" w14:textId="77777777" w:rsidR="000A364B" w:rsidRPr="00F05EA2" w:rsidRDefault="000A364B" w:rsidP="00452605">
      <w:pPr>
        <w:pStyle w:val="a0"/>
        <w:rPr>
          <w:sz w:val="20"/>
        </w:rPr>
      </w:pPr>
    </w:p>
    <w:p w14:paraId="113E975F" w14:textId="4A708359" w:rsidR="00283E92" w:rsidRPr="00F05EA2" w:rsidRDefault="00094A82" w:rsidP="00A113E7">
      <w:pPr>
        <w:pStyle w:val="a0"/>
        <w:rPr>
          <w:sz w:val="20"/>
        </w:rPr>
      </w:pPr>
      <w:r w:rsidRPr="00F05EA2">
        <w:rPr>
          <w:b/>
          <w:sz w:val="20"/>
        </w:rPr>
        <w:t>2.</w:t>
      </w:r>
      <w:r w:rsidR="00193378">
        <w:rPr>
          <w:b/>
          <w:sz w:val="20"/>
        </w:rPr>
        <w:t>2</w:t>
      </w:r>
      <w:r w:rsidRPr="00F05EA2">
        <w:rPr>
          <w:b/>
          <w:sz w:val="20"/>
        </w:rPr>
        <w:t xml:space="preserve"> </w:t>
      </w:r>
      <w:r w:rsidR="00193378" w:rsidRPr="00193378">
        <w:rPr>
          <w:b/>
          <w:sz w:val="20"/>
          <w:lang w:val="en-US"/>
        </w:rPr>
        <w:t>Automat</w:t>
      </w:r>
      <w:r w:rsidR="00193378" w:rsidRPr="00193378">
        <w:rPr>
          <w:rFonts w:hint="eastAsia"/>
          <w:b/>
          <w:sz w:val="20"/>
          <w:lang w:val="en-US"/>
        </w:rPr>
        <w:t>ed</w:t>
      </w:r>
      <w:r w:rsidR="00193378" w:rsidRPr="00193378">
        <w:rPr>
          <w:b/>
          <w:sz w:val="20"/>
          <w:lang w:val="en-US"/>
        </w:rPr>
        <w:t xml:space="preserve"> conflict resolution</w:t>
      </w:r>
    </w:p>
    <w:p w14:paraId="5D837687" w14:textId="71B118AF" w:rsidR="009F664F" w:rsidRPr="009F664F" w:rsidRDefault="009F664F" w:rsidP="009F664F">
      <w:pPr>
        <w:pStyle w:val="MainText"/>
        <w:rPr>
          <w:lang w:val="en-US"/>
        </w:rPr>
      </w:pPr>
      <w:r w:rsidRPr="009F664F">
        <w:rPr>
          <w:lang w:val="en-US"/>
        </w:rPr>
        <w:t xml:space="preserve">Several noteworthy studies have been conducted to develop automated solutions for BIM-based clash resolution. Hsu </w:t>
      </w:r>
      <w:r w:rsidRPr="009F664F">
        <w:rPr>
          <w:i/>
          <w:iCs/>
          <w:lang w:val="en-US"/>
        </w:rPr>
        <w:t>et al.</w:t>
      </w:r>
      <w:r w:rsidRPr="009F664F">
        <w:rPr>
          <w:lang w:val="en-US"/>
        </w:rPr>
        <w:t xml:space="preserve"> </w:t>
      </w:r>
      <w:r w:rsidRPr="009F664F">
        <w:rPr>
          <w:lang w:val="en-US"/>
        </w:rPr>
        <w:fldChar w:fldCharType="begin"/>
      </w:r>
      <w:r w:rsidRPr="009F664F">
        <w:rPr>
          <w:lang w:val="en-US"/>
        </w:rPr>
        <w:instrText xml:space="preserve"> ADDIN ZOTERO_ITEM CSL_CITATION {"citationID":"vDUieWWP","properties":{"formattedCitation":"(Hsu et al., 2020)","plainCitation":"(Hsu et al., 2020)","noteIndex":0},"citationItems":[{"id":16,"uris":["http://zotero.org/users/local/B4Ov06qI/items/BVTL39CE"],"itemData":{"id":16,"type":"article-journal","abstract":"Although building information modelling (BIM) has revolutionized building design and construction management, it is still time-consuming for a BIM project team to coordinate with designers to resolve clashes during the pre-construction stages. During the construction stage, shop drawings frequently have to be revised because of cognitive differences between the designers and constructors. These two groups of people view the resolution of such clashes from their own perspectives because of differences in their inherent knowledge and experience. To effectively improve the project delivery time, one option is to reduce the number of model revisions during the construction stage. This could be done by providing a BIM model as a reference. In this model, design clashes can be resolved from the perspective of the constructor before discussions in design coordination meetings to find compromises. In this work, an artificial intelligence system for such design clash resolution was developed with machine learning and heuristic optimizing techniques. In the experiment, we present a real case of a student residence, in which the mechanical, electrical, and plumbing systems in the basement are used to validate the effectiveness of the proposed system. The experimental results show the feasibility and effectiveness of the proposed system.","container-title":"Automation in Construction","DOI":"10.1016/j.autcon.2019.103001","ISSN":"09265805","journalAbbreviation":"Automation in Construction","language":"en","page":"103001","source":"DOI.org (Crossref)","title":"Knowledge-based system for resolving design clashes in building information models","volume":"110","author":[{"family":"Hsu","given":"Hsieh-Chih"},{"family":"Chang","given":"Shen"},{"family":"Chen","given":"Chien-Chih"},{"family":"Wu","given":"I-Chen"}],"issued":{"date-parts":[["2020",2]]}}}],"schema":"https://github.com/citation-style-language/schema/raw/master/csl-citation.json"} </w:instrText>
      </w:r>
      <w:r w:rsidRPr="009F664F">
        <w:rPr>
          <w:lang w:val="en-US"/>
        </w:rPr>
        <w:fldChar w:fldCharType="separate"/>
      </w:r>
      <w:r w:rsidRPr="009F664F">
        <w:t>(2020)</w:t>
      </w:r>
      <w:r w:rsidRPr="009F664F">
        <w:fldChar w:fldCharType="end"/>
      </w:r>
      <w:r w:rsidRPr="009F664F">
        <w:rPr>
          <w:lang w:val="en-US"/>
        </w:rPr>
        <w:t xml:space="preserve"> proposed an AI solution incorporating knowledge-based ML and heuristic optimizing techniques was developed to address BIM design clashes. In the paper, five experienced constructors completed questionnaires, and their responses were collected to train a neural network to identify underlying knowledge patterns. These patterns subsequently served as the basis for optimization. Liu </w:t>
      </w:r>
      <w:r w:rsidRPr="009F664F">
        <w:rPr>
          <w:i/>
          <w:iCs/>
          <w:lang w:val="en-US"/>
        </w:rPr>
        <w:t>et al</w:t>
      </w:r>
      <w:r w:rsidRPr="009F664F">
        <w:rPr>
          <w:lang w:val="en-US"/>
        </w:rPr>
        <w:t xml:space="preserve">. </w:t>
      </w:r>
      <w:r w:rsidRPr="009F664F">
        <w:rPr>
          <w:lang w:val="en-US"/>
        </w:rPr>
        <w:fldChar w:fldCharType="begin"/>
      </w:r>
      <w:r w:rsidRPr="009F664F">
        <w:rPr>
          <w:lang w:val="en-US"/>
        </w:rPr>
        <w:instrText xml:space="preserve"> ADDIN ZOTERO_ITEM CSL_CITATION {"citationID":"4SKMaVbA","properties":{"unsorted":true,"formattedCitation":"(Liu {\\i{}et al.}, 2024)","plainCitation":"(Liu et al., 2024)","dontUpdate":true,"noteIndex":0},"citationItems":[{"id":67,"uris":["http://zotero.org/users/local/B4Ov06qI/items/KRWFFBHN"],"itemData":{"id":67,"type":"article-journal","abstract":"With the wide application of building information modelling (BIM) in the Architectural, Engi­ neering, and Construction (AEC) industry, holistic approaches based on the network theory to improve clash detection and resolution processes have received increasing attention. The previous studies using holistic approaches in the clash resolution mainly focus on single objective opti­ mization. However, in engineering practice of BIM-based clash resolution, finding optimal solu­ tions for a single-objective that meet the project’s requirements is challenging. Moreover, optimization objectives need to be appropriately balanced because these objectives tend to conflict with each other, which leads to a typical multi-objective optimization problem. In this paper, by taking minimum number and minimum moving distance of components to be changed as optimization objectives, a second-generation non-dominated sorting genetic algorithm (NSGAII) approach to solve the multi-objective optimization problem is proposed based on component spatial relation network. Clash solutions are automatically generated under the spatial movement constraints and system priority constraints for clash components. The proposed method is vali­ dated by clash resolution of an underground parking lot in a residential project, and the results show that clash solutions generated by the proposed method is practical and acceptable. The proposed method is promising in facilitating the practical application of BIM-based automatic clash resolution.","container-title":"Journal of Building Engineering","DOI":"10.1016/j.jobe.2024.109228","ISSN":"23527102","journalAbbreviation":"Journal of Building Engineering","language":"en","page":"109228","source":"DOI.org (Crossref)","title":"BIM-based multi-objective optimization of clash resolution: A NSGA-II approach","title-short":"BIM-based multi-objective optimization of clash resolution","volume":"89","author":[{"family":"Liu","given":"Xinnan"},{"family":"Zhao","given":"Junxiang"},{"family":"Yu","given":"Yi"},{"family":"Ji","given":"Yingbo"}],"issued":{"date-parts":[["2024",7]]}}}],"schema":"https://github.com/citation-style-language/schema/raw/master/csl-citation.json"} </w:instrText>
      </w:r>
      <w:r w:rsidRPr="009F664F">
        <w:rPr>
          <w:lang w:val="en-US"/>
        </w:rPr>
        <w:fldChar w:fldCharType="separate"/>
      </w:r>
      <w:r w:rsidRPr="009F664F">
        <w:t>(2024)</w:t>
      </w:r>
      <w:r w:rsidRPr="009F664F">
        <w:fldChar w:fldCharType="end"/>
      </w:r>
      <w:r w:rsidRPr="009F664F">
        <w:rPr>
          <w:lang w:val="en-US"/>
        </w:rPr>
        <w:t xml:space="preserve"> considered the clash resolution as a multi-objective optimization problem and proposed a genetic algorithm approach to balance the optimization of multiple objectives. The Design Healing framework was proposed to automatically address design issues identified in code compliance checking </w:t>
      </w:r>
      <w:r w:rsidRPr="009F664F">
        <w:rPr>
          <w:lang w:val="en-US"/>
        </w:rPr>
        <w:fldChar w:fldCharType="begin"/>
      </w:r>
      <w:r w:rsidRPr="009F664F">
        <w:rPr>
          <w:lang w:val="en-US"/>
        </w:rPr>
        <w:instrText xml:space="preserve"> ADDIN ZOTERO_ITEM CSL_CITATION {"citationID":"QPsnp48V","properties":{"formattedCitation":"(Wu, Nousias and Borrmann, 2025)","plainCitation":"(Wu, Nousias and Borrmann, 2025)","dontUpdate":true,"noteIndex":0},"citationItems":[{"id":239,"uris":["http://zotero.org/users/local/B4Ov06qI/items/VG7J5UJY"],"itemData":{"id":239,"type":"article-journal","container-title":"Automation in Construction","DOI":"10.1016/j.autcon.2025.106004","ISSN":"09265805","journalAbbreviation":"Automation in Construction","language":"en","page":"106004","source":"DOI.org (Crossref)","title":"Design Healing framework for automated code compliance","volume":"171","author":[{"family":"Wu","given":"Jiabin"},{"family":"Nousias","given":"Stavros"},{"family":"Borrmann","given":"André"}],"issued":{"date-parts":[["2025",3]]}}}],"schema":"https://github.com/citation-style-language/schema/raw/master/csl-citation.json"} </w:instrText>
      </w:r>
      <w:r w:rsidRPr="009F664F">
        <w:rPr>
          <w:lang w:val="en-US"/>
        </w:rPr>
        <w:fldChar w:fldCharType="separate"/>
      </w:r>
      <w:r w:rsidRPr="009F664F">
        <w:t>(Wu, Nousias and Borrmann, 2025)</w:t>
      </w:r>
      <w:r w:rsidRPr="009F664F">
        <w:fldChar w:fldCharType="end"/>
      </w:r>
      <w:r w:rsidRPr="009F664F">
        <w:rPr>
          <w:lang w:val="en-US"/>
        </w:rPr>
        <w:t xml:space="preserve">. By integrating the design information with compliance-checking outputs, it employs a graph-based topological </w:t>
      </w:r>
      <w:r w:rsidRPr="009F664F">
        <w:t>algorithm and sensitivity analysis to identify non-compliant components and generate</w:t>
      </w:r>
      <w:r w:rsidRPr="009F664F">
        <w:rPr>
          <w:lang w:val="en-US"/>
        </w:rPr>
        <w:t xml:space="preserve"> similar code-compliant design alternatives. Du </w:t>
      </w:r>
      <w:r w:rsidRPr="009F664F">
        <w:rPr>
          <w:i/>
          <w:iCs/>
          <w:lang w:val="en-US"/>
        </w:rPr>
        <w:t xml:space="preserve">et </w:t>
      </w:r>
      <w:r w:rsidRPr="009F664F">
        <w:rPr>
          <w:i/>
          <w:iCs/>
          <w:lang w:val="en-US"/>
        </w:rPr>
        <w:lastRenderedPageBreak/>
        <w:t>al</w:t>
      </w:r>
      <w:r w:rsidRPr="009F664F">
        <w:rPr>
          <w:lang w:val="en-US"/>
        </w:rPr>
        <w:t xml:space="preserve">. </w:t>
      </w:r>
      <w:r w:rsidRPr="009F664F">
        <w:rPr>
          <w:lang w:val="en-US"/>
        </w:rPr>
        <w:fldChar w:fldCharType="begin"/>
      </w:r>
      <w:r w:rsidRPr="009F664F">
        <w:rPr>
          <w:lang w:val="en-US"/>
        </w:rPr>
        <w:instrText xml:space="preserve"> ADDIN ZOTERO_ITEM CSL_CITATION {"citationID":"epHvQLs7","properties":{"formattedCitation":"(Du {\\i{}et al.}, 2024)","plainCitation":"(Du et al., 2024)","dontUpdate":true,"noteIndex":0},"citationItems":[{"id":240,"uris":["http://zotero.org/users/local/B4Ov06qI/items/GZCVSNQW"],"itemData":{"id":240,"type":"article","abstract":"The conventional BIM authoring process typically requires designers to master complex and tedious modeling commands in order to materialize their design intentions within BIM authoring tools. This additional cognitive burden complicates the design process and hinders the adoption of BIM and model-based design in the AEC (Architecture, Engineering, and Construction) industry. To facilitate the expression of design intentions more intuitively, we propose Text2BIM, an LLM-based multi-agent framework that can generate 3D building models from natural language instructions. This framework orchestrates multiple LLM agents to collaborate and reason, transforming textual user input into imperative code that invokes the BIM authoring tool's APIs, thereby generating editable BIM models with internal layouts, external envelopes, and semantic information directly in the software. Furthermore, a rule-based model checker is introduced into the agentic workflow, utilizing predefined domain knowledge to guide the LLM agents in resolving issues within the generated models and iteratively improving model quality. Extensive experiments were conducted to compare and analyze the performance of three different LLMs under the proposed framework. The evaluation results demonstrate that our approach can effectively generate high-quality, structurally rational building models that are aligned with the abstract concepts specified by user input. Finally, an interactive software prototype was developed to integrate the framework into the BIM authoring software Vectorworks, showcasing the potential of modeling by chatting.","DOI":"10.48550/arXiv.2408.08054","note":"arXiv:2408.08054 [cs]","number":"arXiv:2408.08054","publisher":"arXiv","source":"arXiv.org","title":"Text2BIM: Generating Building Models Using a Large Language Model-based Multi-Agent Framework","title-short":"Text2BIM","URL":"http://arxiv.org/abs/2408.08054","author":[{"family":"Du","given":"Changyu"},{"family":"Esser","given":"Sebastian"},{"family":"Nousias","given":"Stavros"},{"family":"Borrmann","given":"André"}],"accessed":{"date-parts":[["2025",3,30]]},"issued":{"date-parts":[["2024",8,15]]}}}],"schema":"https://github.com/citation-style-language/schema/raw/master/csl-citation.json"} </w:instrText>
      </w:r>
      <w:r w:rsidRPr="009F664F">
        <w:rPr>
          <w:lang w:val="en-US"/>
        </w:rPr>
        <w:fldChar w:fldCharType="separate"/>
      </w:r>
      <w:r w:rsidRPr="009F664F">
        <w:t>(2024)</w:t>
      </w:r>
      <w:r w:rsidRPr="009F664F">
        <w:fldChar w:fldCharType="end"/>
      </w:r>
      <w:r w:rsidRPr="009F664F">
        <w:rPr>
          <w:lang w:val="en-US"/>
        </w:rPr>
        <w:t xml:space="preserve"> proposed a Large Language Model (LLM)-based agentic framework for generating BIM models, in which two agents write imperative code to address issues identified in the generated BIM model by interpreting the BIM Collaboration Format</w:t>
      </w:r>
      <w:r w:rsidR="00CE0BA9">
        <w:rPr>
          <w:lang w:val="en-US"/>
        </w:rPr>
        <w:t xml:space="preserve"> (BCF) </w:t>
      </w:r>
      <w:r w:rsidRPr="009F664F">
        <w:rPr>
          <w:lang w:val="en-US"/>
        </w:rPr>
        <w:t xml:space="preserve">files exported from a rule-based model checker. </w:t>
      </w:r>
    </w:p>
    <w:p w14:paraId="1767082A" w14:textId="630DA2F7" w:rsidR="009F664F" w:rsidRPr="009F664F" w:rsidRDefault="009F664F" w:rsidP="009F664F">
      <w:pPr>
        <w:pStyle w:val="MainText"/>
        <w:rPr>
          <w:lang w:val="en-US"/>
        </w:rPr>
      </w:pPr>
      <w:proofErr w:type="spellStart"/>
      <w:r w:rsidRPr="009F664F">
        <w:rPr>
          <w:lang w:val="en-US"/>
        </w:rPr>
        <w:t>Harode</w:t>
      </w:r>
      <w:proofErr w:type="spellEnd"/>
      <w:r w:rsidRPr="009F664F">
        <w:rPr>
          <w:lang w:val="en-US"/>
        </w:rPr>
        <w:t xml:space="preserve"> </w:t>
      </w:r>
      <w:r w:rsidRPr="009F664F">
        <w:rPr>
          <w:i/>
          <w:iCs/>
          <w:lang w:val="en-US"/>
        </w:rPr>
        <w:t>et al</w:t>
      </w:r>
      <w:r w:rsidRPr="009F664F">
        <w:rPr>
          <w:lang w:val="en-US"/>
        </w:rPr>
        <w:t>. (202</w:t>
      </w:r>
      <w:r w:rsidR="00672DB3">
        <w:rPr>
          <w:lang w:val="en-US"/>
        </w:rPr>
        <w:t>1; 2022</w:t>
      </w:r>
      <w:r w:rsidRPr="009F664F">
        <w:rPr>
          <w:lang w:val="en-US"/>
        </w:rPr>
        <w:t>) investigated the general application of SL for clash resolution, identifying its limitations and introducing a combined SL and RL methodology, in which the authors hypothesize that RL will help mitigate the dependency of SL on the dataset, while SL acts as a pre-training to the RL model and reduce the number of training steps. The follow-up study explored the common strategy by adopting a neural network that could predict possible clash resolution options (</w:t>
      </w:r>
      <w:proofErr w:type="spellStart"/>
      <w:r w:rsidRPr="009F664F">
        <w:rPr>
          <w:lang w:val="en-US"/>
        </w:rPr>
        <w:t>Harode</w:t>
      </w:r>
      <w:proofErr w:type="spellEnd"/>
      <w:r w:rsidRPr="009F664F">
        <w:rPr>
          <w:lang w:val="en-US"/>
        </w:rPr>
        <w:t xml:space="preserve">, </w:t>
      </w:r>
      <w:proofErr w:type="spellStart"/>
      <w:r w:rsidRPr="009F664F">
        <w:rPr>
          <w:lang w:val="en-US"/>
        </w:rPr>
        <w:t>Thabet</w:t>
      </w:r>
      <w:proofErr w:type="spellEnd"/>
      <w:r w:rsidRPr="009F664F">
        <w:rPr>
          <w:lang w:val="en-US"/>
        </w:rPr>
        <w:t xml:space="preserve"> and Gao, 2024).</w:t>
      </w:r>
    </w:p>
    <w:p w14:paraId="29E289B3" w14:textId="22C4D31B" w:rsidR="00D461B2" w:rsidRPr="00F05EA2" w:rsidRDefault="009F664F" w:rsidP="009F664F">
      <w:pPr>
        <w:pStyle w:val="MainText"/>
      </w:pPr>
      <w:r w:rsidRPr="009F664F">
        <w:rPr>
          <w:lang w:val="en-US"/>
        </w:rPr>
        <w:t xml:space="preserve">Most of these approaches involved SL and optimization rely on existing examples or manually labeled data that require input from experienced experts, which poses challenges in the data-sparse AEC domain. This also restricts their applicability in different scenarios, as the inputs are typically constrained to a single discipline or type. </w:t>
      </w:r>
      <w:proofErr w:type="spellStart"/>
      <w:r w:rsidRPr="009F664F">
        <w:rPr>
          <w:lang w:val="en-US"/>
        </w:rPr>
        <w:t>Harode</w:t>
      </w:r>
      <w:proofErr w:type="spellEnd"/>
      <w:r w:rsidRPr="009F664F">
        <w:rPr>
          <w:lang w:val="en-US"/>
        </w:rPr>
        <w:t xml:space="preserve"> </w:t>
      </w:r>
      <w:r w:rsidRPr="009F664F">
        <w:rPr>
          <w:i/>
          <w:iCs/>
          <w:lang w:val="en-US"/>
        </w:rPr>
        <w:t>et al</w:t>
      </w:r>
      <w:r w:rsidRPr="009F664F">
        <w:rPr>
          <w:lang w:val="en-US"/>
        </w:rPr>
        <w:t>. (2021) have pointed out the limitations of SL and put forth the concept of integrating SL and RL, developing a framework to facilitate the integration. Nevertheless, in subsequent and more in-depth research, they devoted a significant portion of their efforts to SL, while the research on the RL aspect has remained conceptual and relatively stagnant.</w:t>
      </w:r>
    </w:p>
    <w:p w14:paraId="72C966D9" w14:textId="77777777" w:rsidR="00D461B2" w:rsidRPr="00F05EA2" w:rsidRDefault="00D461B2" w:rsidP="00A113E7">
      <w:pPr>
        <w:pStyle w:val="a0"/>
        <w:rPr>
          <w:sz w:val="20"/>
        </w:rPr>
      </w:pPr>
    </w:p>
    <w:p w14:paraId="337B9655" w14:textId="5004BD4F" w:rsidR="00D461B2" w:rsidRPr="00F05EA2" w:rsidRDefault="00094A82" w:rsidP="00A113E7">
      <w:pPr>
        <w:pStyle w:val="a0"/>
        <w:rPr>
          <w:b/>
          <w:sz w:val="20"/>
        </w:rPr>
      </w:pPr>
      <w:r w:rsidRPr="00F05EA2">
        <w:rPr>
          <w:b/>
          <w:sz w:val="20"/>
        </w:rPr>
        <w:t xml:space="preserve">2.2 </w:t>
      </w:r>
      <w:r w:rsidR="0006282E" w:rsidRPr="0006282E">
        <w:rPr>
          <w:b/>
          <w:sz w:val="20"/>
        </w:rPr>
        <w:t>Application of RL for BIM-Based Design</w:t>
      </w:r>
    </w:p>
    <w:p w14:paraId="42D1C059" w14:textId="2A3D4E9C" w:rsidR="0006282E" w:rsidRPr="0006282E" w:rsidRDefault="0006282E" w:rsidP="0006282E">
      <w:pPr>
        <w:pStyle w:val="a0"/>
        <w:ind w:firstLine="284"/>
        <w:rPr>
          <w:sz w:val="20"/>
          <w:lang w:val="en-US"/>
        </w:rPr>
      </w:pPr>
      <w:r w:rsidRPr="0006282E">
        <w:rPr>
          <w:sz w:val="20"/>
          <w:lang w:val="en-US"/>
        </w:rPr>
        <w:t xml:space="preserve">The rapid advancement of RL has demonstrated its potential for solving complex problems across related domains. </w:t>
      </w:r>
      <w:proofErr w:type="spellStart"/>
      <w:r w:rsidRPr="0006282E">
        <w:rPr>
          <w:sz w:val="20"/>
          <w:lang w:val="en-US"/>
        </w:rPr>
        <w:t>Sharbaf</w:t>
      </w:r>
      <w:proofErr w:type="spellEnd"/>
      <w:r w:rsidRPr="0006282E">
        <w:rPr>
          <w:sz w:val="20"/>
          <w:lang w:val="en-US"/>
        </w:rPr>
        <w:t xml:space="preserve"> </w:t>
      </w:r>
      <w:r w:rsidRPr="0006282E">
        <w:rPr>
          <w:i/>
          <w:iCs/>
          <w:sz w:val="20"/>
          <w:lang w:val="en-US"/>
        </w:rPr>
        <w:t>et al</w:t>
      </w:r>
      <w:r w:rsidRPr="0006282E">
        <w:rPr>
          <w:sz w:val="20"/>
          <w:lang w:val="en-US"/>
        </w:rPr>
        <w:t xml:space="preserve">. </w:t>
      </w:r>
      <w:r w:rsidRPr="0006282E">
        <w:rPr>
          <w:sz w:val="20"/>
          <w:lang w:val="en-US"/>
        </w:rPr>
        <w:fldChar w:fldCharType="begin"/>
      </w:r>
      <w:r w:rsidRPr="0006282E">
        <w:rPr>
          <w:sz w:val="20"/>
          <w:lang w:val="en-US"/>
        </w:rPr>
        <w:instrText xml:space="preserve"> ADDIN ZOTERO_ITEM CSL_CITATION {"citationID":"nPF2euwL","properties":{"formattedCitation":"(Sharbaf, Zamani and Suny\\uc0\\u233{}, 2022)","plainCitation":"(Sharbaf, Zamani and Sunyé, 2022)","dontUpdate":true,"noteIndex":0},"citationItems":[{"id":10,"uris":["http://zotero.org/users/local/B4Ov06qI/items/T58MFEYT"],"itemData":{"id":10,"type":"article-journal","abstract":"Modeling is an activity in the software development life cycle in which different experts and stakeholders collaborate as a team. In collaborative modeling, adhering to the optimistic versioning paradigm allows users to apply concurrent changes to the same model. In such a situation, conflicts may arise. To have an integrated yet consistent merged model, conflicts have to be resolved. To this end, automation is currently at its limit or is not supported at all, and user interaction is often required. To alleviate this flaw, there is an opportunity to apply Artificial Intelligence techniques in a collaborative modeling environment to empower the provisioning of automated and intelligent decision-making. In this paper, we propose the use of reinforcement learning algorithms to achieve merging conflict resolution with a high degree of automation. This enables the personalized and quality-based integration of model versions. To evaluate our idea, we demonstrate the resolution of UML class diagram conflicts using a learning process in an illustrative modeling scenario. We also show the applicability of our approach through a proof of concept implementation and assess its accuracy compared to the greedy and search-based algorithms. Moreover, we conducted an experience with five experts to evaluate the satisfaction of actual users with the selection of resolution actions for different conflicts. The result of the assessment validates our proposal with various syntactic and semantic conflicts.","container-title":"Journal of Computer Languages","DOI":"10.1016/j.cola.2022.101123","ISSN":"25901184","journalAbbreviation":"Journal of Computer Languages","language":"en","page":"101123","source":"DOI.org (Crossref)","title":"Automatic resolution of model merging conflicts using quality-based reinforcement learning","volume":"71","author":[{"family":"Sharbaf","given":"Mohammadreza"},{"family":"Zamani","given":"Bahman"},{"family":"Sunyé","given":"Gerson"}],"issued":{"date-parts":[["2022",8]]}}}],"schema":"https://github.com/citation-style-language/schema/raw/master/csl-citation.json"} </w:instrText>
      </w:r>
      <w:r w:rsidRPr="0006282E">
        <w:rPr>
          <w:sz w:val="20"/>
          <w:lang w:val="en-US"/>
        </w:rPr>
        <w:fldChar w:fldCharType="separate"/>
      </w:r>
      <w:r w:rsidRPr="0006282E">
        <w:rPr>
          <w:sz w:val="20"/>
        </w:rPr>
        <w:t>(2022)</w:t>
      </w:r>
      <w:r w:rsidRPr="0006282E">
        <w:rPr>
          <w:sz w:val="20"/>
        </w:rPr>
        <w:fldChar w:fldCharType="end"/>
      </w:r>
      <w:r w:rsidRPr="0006282E">
        <w:rPr>
          <w:sz w:val="20"/>
          <w:lang w:val="en-US"/>
        </w:rPr>
        <w:t xml:space="preserve"> presented an RL approach to automatically resolve model merging conflicts based on quality characteristics, as introduced by language modeling engineers as preferences. Yang </w:t>
      </w:r>
      <w:r w:rsidRPr="0006282E">
        <w:rPr>
          <w:i/>
          <w:iCs/>
          <w:sz w:val="20"/>
          <w:lang w:val="en-US"/>
        </w:rPr>
        <w:t>et al</w:t>
      </w:r>
      <w:r w:rsidRPr="0006282E">
        <w:rPr>
          <w:sz w:val="20"/>
          <w:lang w:val="en-US"/>
        </w:rPr>
        <w:t xml:space="preserve">. </w:t>
      </w:r>
      <w:r w:rsidRPr="0006282E">
        <w:rPr>
          <w:sz w:val="20"/>
          <w:lang w:val="en-US"/>
        </w:rPr>
        <w:fldChar w:fldCharType="begin"/>
      </w:r>
      <w:r w:rsidRPr="0006282E">
        <w:rPr>
          <w:sz w:val="20"/>
          <w:lang w:val="en-US"/>
        </w:rPr>
        <w:instrText xml:space="preserve"> ADDIN ZOTERO_ITEM CSL_CITATION {"citationID":"OTaTL35K","properties":{"formattedCitation":"(Yang, Zheng and Lin, 2023)","plainCitation":"(Yang, Zheng and Lin, 2023)","dontUpdate":true,"noteIndex":0},"citationItems":[{"id":62,"uris":["http://zotero.org/users/local/B4Ov06qI/items/9VR2C9Q5"],"itemData":{"id":62,"type":"article-journal","abstract":"The layout design of pipelines is a critical task in the construction industry. Currently, pipeline layout is designed manually by engineers, which is time-consuming and laborious. Automating and streamlining this process can reduce the burden on engineers and save time. In this paper, we propose a method for generating three-dimensional layout of pipelines based on deep reinforcement learning (DRL). Firstly, we abstract the geometric features of space to establish a training environment and define reward functions based on three constraints: pipeline length, elbow, and installation distance. Next, we collect data through interactions between the agent and the environment and train the DRL model. Finally, we use the well-trained DRL model to automatically design a single pipeline. Our results demonstrate that DRL models can complete the pipeline layout task in space in a much shorter time than traditional algorithms while ensuring high-quality layout outcomes.","language":"en","source":"Zotero","title":"Automatic Design Method of Building Pipeline Layout Based on Deep Reinforcement Learning","author":[{"family":"Yang","given":"Chen"},{"family":"Zheng","given":"Zhe"},{"family":"Lin","given":"Jia-Rui"}],"issued":{"date-parts":[["2023"]]}}}],"schema":"https://github.com/citation-style-language/schema/raw/master/csl-citation.json"} </w:instrText>
      </w:r>
      <w:r w:rsidRPr="0006282E">
        <w:rPr>
          <w:sz w:val="20"/>
          <w:lang w:val="en-US"/>
        </w:rPr>
        <w:fldChar w:fldCharType="separate"/>
      </w:r>
      <w:r w:rsidRPr="0006282E">
        <w:rPr>
          <w:sz w:val="20"/>
        </w:rPr>
        <w:t>(2023)</w:t>
      </w:r>
      <w:r w:rsidRPr="0006282E">
        <w:rPr>
          <w:sz w:val="20"/>
        </w:rPr>
        <w:fldChar w:fldCharType="end"/>
      </w:r>
      <w:r w:rsidRPr="0006282E">
        <w:rPr>
          <w:sz w:val="20"/>
          <w:lang w:val="en-US"/>
        </w:rPr>
        <w:t xml:space="preserve"> proposed a Deep Reinforcement Learning (DRL) method for generating three-dimensional pipeline layouts. </w:t>
      </w:r>
    </w:p>
    <w:p w14:paraId="44F14C7C" w14:textId="41CA0291" w:rsidR="00452605" w:rsidRPr="00F05EA2" w:rsidRDefault="0006282E" w:rsidP="00D2411A">
      <w:pPr>
        <w:pStyle w:val="MainText"/>
        <w:rPr>
          <w:i/>
          <w:color w:val="FF0000"/>
        </w:rPr>
      </w:pPr>
      <w:r w:rsidRPr="0006282E">
        <w:rPr>
          <w:lang w:val="en-US"/>
        </w:rPr>
        <w:t xml:space="preserve">The task of rebar design in BIM has been studied extensively using RL. Liu </w:t>
      </w:r>
      <w:r w:rsidRPr="0006282E">
        <w:rPr>
          <w:i/>
          <w:iCs/>
          <w:lang w:val="en-US"/>
        </w:rPr>
        <w:t>et al</w:t>
      </w:r>
      <w:r w:rsidRPr="0006282E">
        <w:rPr>
          <w:lang w:val="en-US"/>
        </w:rPr>
        <w:t xml:space="preserve">. </w:t>
      </w:r>
      <w:r w:rsidRPr="0006282E">
        <w:rPr>
          <w:lang w:val="en-US"/>
        </w:rPr>
        <w:fldChar w:fldCharType="begin"/>
      </w:r>
      <w:r w:rsidRPr="0006282E">
        <w:rPr>
          <w:lang w:val="en-US"/>
        </w:rPr>
        <w:instrText xml:space="preserve"> ADDIN ZOTERO_ITEM CSL_CITATION {"citationID":"rn3hoxZV","properties":{"formattedCitation":"(Liu {\\i{}et al.}, 2019)","plainCitation":"(Liu et al., 2019)","dontUpdate":true,"noteIndex":0},"citationItems":[{"id":112,"uris":["http://zotero.org/users/local/B4Ov06qI/items/3CWGJA7D"],"itemData":{"id":112,"type":"paper-conference","abstract":"The design of rebar in reinforced concrete (RC) structures is a mandatory stage in building construction projects. Due to the large number and complicated arrangement rules of rebar in each design code, it is impractical, labor-intensive and error-prone for designers to avoid all clashes (i.e., collisions and congestion) manually or partial automation by using computer software. Therefore, the building information modeling (BIM) technology has been employed in the present architecture, engineering, and construction (ACE) industry for clash free rebar design. However, it is worth noting that most of existing BIM based approaches are using optimization algorithms for moving components, which can only be applied for regular shaped RC structures. In particular, shapes of rebar are fixed which means the optimized path of rebar cannot bend to avoid the obstacle in current studies. Furthermore, most of the existing studies cannot meet design constraints after avoiding clash, lack automatic and intelligent identification and resolution of rebar clash for complex RC joints and frame structures.","DOI":"10.22260/ISARC2019/0123","event-place":"Banff, AB, Canada","event-title":"36th International Symposium on Automation and Robotics in Construction","language":"en","publisher-place":"Banff, AB, Canada","source":"DOI.org (Crossref)","title":"Automated Clash Resolution of Rebar Design in RC Joints using Multi-Agent Reinforcement Learning and BIM","URL":"http://www.iaarc.org/publications/2019_proceedings_of_the_36th_isarc/automated_clash_resolution_of_rebar_design_in_rc_joints_using_multi_agent_reinforcement_learning_and_bim.html","author":[{"family":"Liu","given":"Jiepeng"},{"family":"Liu","given":"Pengkun"},{"family":"Feng","given":"Liang"},{"family":"Wu","given":"Wenbo"},{"family":"Lan","given":"Hao"}],"accessed":{"date-parts":[["2024",8,3]]},"issued":{"date-parts":[["2019",5,24]]}}}],"schema":"https://github.com/citation-style-language/schema/raw/master/csl-citation.json"} </w:instrText>
      </w:r>
      <w:r w:rsidRPr="0006282E">
        <w:rPr>
          <w:lang w:val="en-US"/>
        </w:rPr>
        <w:fldChar w:fldCharType="separate"/>
      </w:r>
      <w:r w:rsidRPr="0006282E">
        <w:t>(2019)</w:t>
      </w:r>
      <w:r w:rsidRPr="0006282E">
        <w:fldChar w:fldCharType="end"/>
      </w:r>
      <w:r w:rsidRPr="0006282E">
        <w:rPr>
          <w:lang w:val="en-US"/>
        </w:rPr>
        <w:t xml:space="preserve"> presented a framework employing a targeted Multi-Agent Reinforcement Learning (MARL) system for the automated reinforcement concrete (RC) joints design in BIM, where each rebar is regarded as an intelligent RL agent, allowing the rebar design problem to be formulated as a three-dimensional path-planning problem. This work was further extended, and a typical RL algorithm Q-learning was implemented for a more realistic real-world design (Liu </w:t>
      </w:r>
      <w:r w:rsidRPr="0006282E">
        <w:rPr>
          <w:i/>
          <w:iCs/>
          <w:lang w:val="en-US"/>
        </w:rPr>
        <w:t>et al</w:t>
      </w:r>
      <w:r w:rsidRPr="0006282E">
        <w:rPr>
          <w:lang w:val="en-US"/>
        </w:rPr>
        <w:t xml:space="preserve">., 2020). The same framework was also extended to automatically generate clash-free </w:t>
      </w:r>
      <w:r w:rsidRPr="0006282E">
        <w:rPr>
          <w:lang w:val="en-US"/>
        </w:rPr>
        <w:t xml:space="preserve">rebar designs in prefabricated concrete wall panels, integrating a Generative Adversarial Network (GAN) to learn from designers' experiences with existing design drawings and generate 2D preliminary rebar designs (Liu </w:t>
      </w:r>
      <w:r w:rsidRPr="0006282E">
        <w:rPr>
          <w:i/>
          <w:iCs/>
          <w:lang w:val="en-US"/>
        </w:rPr>
        <w:t>et al.</w:t>
      </w:r>
      <w:r w:rsidRPr="0006282E">
        <w:rPr>
          <w:lang w:val="en-US"/>
        </w:rPr>
        <w:t>, 2023). Notably, the utilization of RL has achieved remarkable outcomes in related fields, implying the potential for the practical application of RL in the context of automated BIM conflict resolution.</w:t>
      </w:r>
    </w:p>
    <w:p w14:paraId="78100796" w14:textId="77777777" w:rsidR="00C06233" w:rsidRPr="00F05EA2" w:rsidRDefault="00C06233" w:rsidP="00452605">
      <w:pPr>
        <w:pStyle w:val="a0"/>
        <w:rPr>
          <w:sz w:val="20"/>
        </w:rPr>
      </w:pPr>
    </w:p>
    <w:p w14:paraId="19FFFDD4" w14:textId="6A87F29B" w:rsidR="00D053CB" w:rsidRPr="00F05EA2" w:rsidRDefault="00094A82" w:rsidP="00A113E7">
      <w:pPr>
        <w:pStyle w:val="a0"/>
        <w:rPr>
          <w:b/>
          <w:sz w:val="20"/>
        </w:rPr>
      </w:pPr>
      <w:r w:rsidRPr="00F05EA2">
        <w:rPr>
          <w:b/>
          <w:sz w:val="20"/>
        </w:rPr>
        <w:t xml:space="preserve">2.3 </w:t>
      </w:r>
      <w:r w:rsidR="00D2411A">
        <w:rPr>
          <w:b/>
          <w:sz w:val="20"/>
        </w:rPr>
        <w:t>Research gaps</w:t>
      </w:r>
    </w:p>
    <w:p w14:paraId="6E7BE5B5" w14:textId="77777777" w:rsidR="00D2411A" w:rsidRPr="00D2411A" w:rsidRDefault="00D2411A" w:rsidP="00D2411A">
      <w:pPr>
        <w:pStyle w:val="MainText"/>
        <w:rPr>
          <w:lang w:val="en-US"/>
        </w:rPr>
      </w:pPr>
      <w:r w:rsidRPr="00D2411A">
        <w:rPr>
          <w:lang w:val="en-US"/>
        </w:rPr>
        <w:t>In summary, we identify the existing research gaps in literature as follows:</w:t>
      </w:r>
    </w:p>
    <w:p w14:paraId="22284831" w14:textId="77777777" w:rsidR="00D2411A" w:rsidRPr="00D2411A" w:rsidRDefault="00D2411A" w:rsidP="00BE3C6F">
      <w:pPr>
        <w:pStyle w:val="a0"/>
        <w:numPr>
          <w:ilvl w:val="0"/>
          <w:numId w:val="2"/>
        </w:numPr>
        <w:ind w:left="426" w:hanging="284"/>
        <w:rPr>
          <w:bCs/>
          <w:sz w:val="20"/>
        </w:rPr>
      </w:pPr>
      <w:r w:rsidRPr="00D2411A">
        <w:rPr>
          <w:bCs/>
          <w:sz w:val="20"/>
        </w:rPr>
        <w:t>Limited application of RL: The use of RL for general BIM conflict resolution has been scarcely studied. Existing research has predominantly focused on automatic design within BIM, particularly in RC design.</w:t>
      </w:r>
    </w:p>
    <w:p w14:paraId="7E6647F4" w14:textId="77777777" w:rsidR="00D2411A" w:rsidRPr="00D2411A" w:rsidRDefault="00D2411A" w:rsidP="00BE3C6F">
      <w:pPr>
        <w:pStyle w:val="a0"/>
        <w:numPr>
          <w:ilvl w:val="0"/>
          <w:numId w:val="2"/>
        </w:numPr>
        <w:ind w:left="426" w:hanging="284"/>
        <w:rPr>
          <w:bCs/>
          <w:sz w:val="20"/>
        </w:rPr>
      </w:pPr>
      <w:r w:rsidRPr="00D2411A">
        <w:rPr>
          <w:bCs/>
          <w:sz w:val="20"/>
        </w:rPr>
        <w:t xml:space="preserve">High data demand for SL: Numerous studies have proposed a range of SL algorithms to resolve conflicts, which require a large quantity of training data to achieve satisfactory results </w:t>
      </w:r>
      <w:r w:rsidRPr="00D2411A">
        <w:rPr>
          <w:bCs/>
          <w:sz w:val="20"/>
        </w:rPr>
        <w:fldChar w:fldCharType="begin"/>
      </w:r>
      <w:r w:rsidRPr="00D2411A">
        <w:rPr>
          <w:bCs/>
          <w:sz w:val="20"/>
        </w:rPr>
        <w:instrText xml:space="preserve"> ADDIN ZOTERO_ITEM CSL_CITATION {"citationID":"SZe4XLvY","properties":{"formattedCitation":"(Sutton and Barto, 1998)","plainCitation":"(Sutton and Barto, 1998)","dontUpdate":true,"noteIndex":0},"citationItems":[{"id":134,"uris":["http://zotero.org/users/local/B4Ov06qI/items/5BU5GW38"],"itemData":{"id":134,"type":"book","abstract":"Presents the book \"Reinforcement Learning: An Introduction,\" written by Richard S. Sutton and Andrew G. Barto and published by the Massachusetts Institute of Technology (MIT) Press in 1998. The book is a textbook targeted toward engineers and scientists in artificial intelligence, operations research, neural networks, and control systems. Examines a computation approach to learning from interaction with environment","event-place":"Cambridge, Mass.","ISBN":"978-0-585-02445-5","language":"eng","note":"OCLC: 43474535","publisher":"MIT Press","publisher-place":"Cambridge, Mass.","source":"Open WorldCat","title":"Reinforcement learning: an introduction","title-short":"Reinforcement learning","author":[{"family":"Sutton","given":"Richard S."},{"family":"Barto","given":"Andrew G."}],"issued":{"date-parts":[["1998"]]}}}],"schema":"https://github.com/citation-style-language/schema/raw/master/csl-citation.json"} </w:instrText>
      </w:r>
      <w:r w:rsidRPr="00D2411A">
        <w:rPr>
          <w:bCs/>
          <w:sz w:val="20"/>
        </w:rPr>
        <w:fldChar w:fldCharType="separate"/>
      </w:r>
      <w:r w:rsidRPr="00D2411A">
        <w:rPr>
          <w:bCs/>
          <w:sz w:val="20"/>
        </w:rPr>
        <w:t>(Sutton and Barto, 1998)</w:t>
      </w:r>
      <w:r w:rsidRPr="00D2411A">
        <w:rPr>
          <w:sz w:val="20"/>
        </w:rPr>
        <w:fldChar w:fldCharType="end"/>
      </w:r>
      <w:r w:rsidRPr="00D2411A">
        <w:rPr>
          <w:bCs/>
          <w:sz w:val="20"/>
        </w:rPr>
        <w:t>. However, the dearth of adequate datasets presents a significant barrier for implementing SL in this field. While the input from several experts may be sufficient for specific use cases, this approach is evidently limited by the number and expertise of the experts involved and is difficult to generalize to other scenarios.</w:t>
      </w:r>
    </w:p>
    <w:p w14:paraId="34E358C6" w14:textId="77777777" w:rsidR="00D2411A" w:rsidRPr="00D2411A" w:rsidRDefault="00D2411A" w:rsidP="00BE3C6F">
      <w:pPr>
        <w:pStyle w:val="a0"/>
        <w:numPr>
          <w:ilvl w:val="0"/>
          <w:numId w:val="2"/>
        </w:numPr>
        <w:ind w:left="426" w:hanging="284"/>
        <w:rPr>
          <w:bCs/>
          <w:sz w:val="20"/>
        </w:rPr>
      </w:pPr>
      <w:r w:rsidRPr="00D2411A">
        <w:rPr>
          <w:bCs/>
          <w:sz w:val="20"/>
        </w:rPr>
        <w:t>Oversimplification of BIM environments: Due to the complexity of real BIM model, most research studies employed significant simplifications, extracting only the essential information to create a simulated 3D non-BIM model and environment for RL training. However, a BIM model is an integrated whole, with complex interrelations among its objects, making simplifications less than ideal.</w:t>
      </w:r>
    </w:p>
    <w:p w14:paraId="461660F5" w14:textId="395B7852" w:rsidR="00864DB0" w:rsidRDefault="00864DB0" w:rsidP="0081763A">
      <w:pPr>
        <w:pStyle w:val="a0"/>
        <w:rPr>
          <w:sz w:val="20"/>
        </w:rPr>
      </w:pPr>
    </w:p>
    <w:p w14:paraId="43C2C51D" w14:textId="77777777" w:rsidR="00D2411A" w:rsidRDefault="00D2411A" w:rsidP="00D2411A">
      <w:pPr>
        <w:pStyle w:val="1"/>
        <w:rPr>
          <w:lang w:val="en-US"/>
        </w:rPr>
      </w:pPr>
      <w:r w:rsidRPr="00ED59E4">
        <w:rPr>
          <w:lang w:val="en-US"/>
        </w:rPr>
        <w:t xml:space="preserve">3. </w:t>
      </w:r>
      <w:r>
        <w:rPr>
          <w:lang w:val="en-US"/>
        </w:rPr>
        <w:t>METHODOLOGY</w:t>
      </w:r>
    </w:p>
    <w:p w14:paraId="2210BDAF" w14:textId="77777777" w:rsidR="00D2411A" w:rsidRDefault="00D2411A" w:rsidP="00D2411A">
      <w:pPr>
        <w:pStyle w:val="MainText"/>
        <w:rPr>
          <w:lang w:val="en-US"/>
        </w:rPr>
      </w:pPr>
      <w:r>
        <w:rPr>
          <w:lang w:val="en-US"/>
        </w:rPr>
        <w:t>The proposed</w:t>
      </w:r>
      <w:r w:rsidRPr="008F3C89">
        <w:rPr>
          <w:lang w:val="en-US"/>
        </w:rPr>
        <w:t xml:space="preserve"> methodology integrates the federated BIM model (merging </w:t>
      </w:r>
      <w:r w:rsidRPr="00330CFC">
        <w:rPr>
          <w:lang w:val="en-US"/>
        </w:rPr>
        <w:t xml:space="preserve">architectural, structural, and MEP </w:t>
      </w:r>
      <w:r w:rsidRPr="24A1C98F">
        <w:rPr>
          <w:lang w:val="en-US"/>
        </w:rPr>
        <w:t>disciplines</w:t>
      </w:r>
      <w:r w:rsidRPr="008F3C89">
        <w:rPr>
          <w:lang w:val="en-US"/>
        </w:rPr>
        <w:t xml:space="preserve">) and </w:t>
      </w:r>
      <w:r>
        <w:rPr>
          <w:lang w:val="en-US"/>
        </w:rPr>
        <w:t xml:space="preserve">the </w:t>
      </w:r>
      <w:r w:rsidRPr="008F3C89">
        <w:rPr>
          <w:lang w:val="en-US"/>
        </w:rPr>
        <w:t>rule-based model checker into a</w:t>
      </w:r>
      <w:r w:rsidRPr="00D2411A">
        <w:rPr>
          <w:rFonts w:eastAsia="DengXian" w:hint="eastAsia"/>
          <w:lang w:val="en-US" w:eastAsia="zh-CN"/>
        </w:rPr>
        <w:t>n</w:t>
      </w:r>
      <w:r w:rsidRPr="008F3C89">
        <w:rPr>
          <w:lang w:val="en-US"/>
        </w:rPr>
        <w:t xml:space="preserve"> RL environment, enabling training within a real</w:t>
      </w:r>
      <w:r>
        <w:rPr>
          <w:lang w:val="en-US"/>
        </w:rPr>
        <w:t xml:space="preserve"> </w:t>
      </w:r>
      <w:r w:rsidRPr="008F3C89">
        <w:rPr>
          <w:lang w:val="en-US"/>
        </w:rPr>
        <w:t>BIM contex</w:t>
      </w:r>
      <w:r>
        <w:rPr>
          <w:lang w:val="en-US"/>
        </w:rPr>
        <w:t>t to automatically resolve geometric conflicts.</w:t>
      </w:r>
    </w:p>
    <w:p w14:paraId="5CF4638F" w14:textId="105CB539" w:rsidR="00D2411A" w:rsidRDefault="00D2411A" w:rsidP="00BE3C6F">
      <w:pPr>
        <w:pStyle w:val="MainText"/>
        <w:rPr>
          <w:lang w:val="en-US"/>
        </w:rPr>
      </w:pPr>
      <w:r w:rsidRPr="00EB4FAB">
        <w:t xml:space="preserve">Fig. 1 illustrates the overall pipeline of our approach. The process </w:t>
      </w:r>
      <w:r>
        <w:t>begins</w:t>
      </w:r>
      <w:r w:rsidRPr="00EB4FAB">
        <w:t xml:space="preserve"> with a</w:t>
      </w:r>
      <w:r>
        <w:t xml:space="preserve"> </w:t>
      </w:r>
      <w:r w:rsidRPr="00EB4FAB">
        <w:t>BIM model contain</w:t>
      </w:r>
      <w:r>
        <w:t xml:space="preserve">ing multiple </w:t>
      </w:r>
      <w:r w:rsidRPr="00EB4FAB">
        <w:t>geometric conflicts, imported into the model checker as a vendor-neutral IFC</w:t>
      </w:r>
      <w:r w:rsidRPr="008F3C89">
        <w:rPr>
          <w:lang w:val="en-US"/>
        </w:rPr>
        <w:t xml:space="preserve"> file. The model checker contains a wide range of comprehensive checking rules and is integrated into the established RL environment where the agent operates. The RL training loop proceeds as follows: The model checker first checks the model and outputs the results. Employing the PPO </w:t>
      </w:r>
      <w:r w:rsidRPr="008F3C89">
        <w:rPr>
          <w:lang w:val="en-US"/>
        </w:rPr>
        <w:lastRenderedPageBreak/>
        <w:t>algorithm, the agent receives rewards or penalties based on the checking results, updates its policy accordingly, and performs appropriate actions to reposition the conflicted building components within the IFC. The updated IFC model is re-check</w:t>
      </w:r>
      <w:r>
        <w:rPr>
          <w:lang w:val="en-US"/>
        </w:rPr>
        <w:t xml:space="preserve">ed </w:t>
      </w:r>
      <w:r w:rsidRPr="00E76E84">
        <w:rPr>
          <w:lang w:val="en-US"/>
        </w:rPr>
        <w:t>by the model checker, and the loop continues until a termina</w:t>
      </w:r>
      <w:r>
        <w:rPr>
          <w:lang w:val="en-US"/>
        </w:rPr>
        <w:t>ted</w:t>
      </w:r>
      <w:r w:rsidRPr="00E76E84">
        <w:rPr>
          <w:lang w:val="en-US"/>
        </w:rPr>
        <w:t xml:space="preserve"> state is reached</w:t>
      </w:r>
      <w:r w:rsidRPr="008F3C89">
        <w:rPr>
          <w:lang w:val="en-US"/>
        </w:rPr>
        <w:t xml:space="preserve">, </w:t>
      </w:r>
      <w:r w:rsidRPr="00767D80">
        <w:rPr>
          <w:lang w:val="en-US"/>
        </w:rPr>
        <w:t>so that all conflicts are resolved</w:t>
      </w:r>
      <w:r w:rsidRPr="008F3C89">
        <w:rPr>
          <w:lang w:val="en-US"/>
        </w:rPr>
        <w:t xml:space="preserve">. </w:t>
      </w:r>
      <w:r w:rsidRPr="00210255">
        <w:rPr>
          <w:lang w:val="en-US"/>
        </w:rPr>
        <w:t>Finally,</w:t>
      </w:r>
      <w:r>
        <w:rPr>
          <w:lang w:val="en-US"/>
        </w:rPr>
        <w:t xml:space="preserve"> the</w:t>
      </w:r>
      <w:r w:rsidRPr="008F3C89">
        <w:rPr>
          <w:lang w:val="en-US"/>
        </w:rPr>
        <w:t xml:space="preserve"> conflict-free BIM model is exported as the resolution. The RL agent learns the optimal conflict resolution strategy through this training progress, with the objective of minimizing both the number and the severity of conflicts reported by the model checker</w:t>
      </w:r>
      <w:r>
        <w:rPr>
          <w:lang w:val="en-US"/>
        </w:rPr>
        <w:t xml:space="preserve">. </w:t>
      </w:r>
      <w:r w:rsidRPr="00D52426">
        <w:rPr>
          <w:lang w:val="en-US"/>
        </w:rPr>
        <w:t>The trained RL model is saved for further evaluation and testing.</w:t>
      </w:r>
      <w:r>
        <w:rPr>
          <w:lang w:val="en-US"/>
        </w:rPr>
        <w:t xml:space="preserve"> </w:t>
      </w:r>
      <w:r w:rsidRPr="00D83502">
        <w:rPr>
          <w:lang w:val="en-US"/>
        </w:rPr>
        <w:t>In the following subsections, we</w:t>
      </w:r>
      <w:r w:rsidRPr="00D83502" w:rsidDel="00320DE8">
        <w:rPr>
          <w:lang w:val="en-US"/>
        </w:rPr>
        <w:t xml:space="preserve"> </w:t>
      </w:r>
      <w:r w:rsidRPr="00D83502">
        <w:rPr>
          <w:lang w:val="en-US"/>
        </w:rPr>
        <w:t>describe several key modules of the proposed framework in detail.</w:t>
      </w:r>
    </w:p>
    <w:p w14:paraId="269C3D24" w14:textId="7C34269D" w:rsidR="00D2411A" w:rsidRPr="00A51513" w:rsidRDefault="00F81906" w:rsidP="00A725FB">
      <w:pPr>
        <w:pStyle w:val="a0"/>
        <w:jc w:val="center"/>
        <w:rPr>
          <w:lang w:val="en-US"/>
        </w:rPr>
      </w:pPr>
      <w:r>
        <w:rPr>
          <w:noProof/>
          <w:lang w:val="en-US"/>
        </w:rPr>
        <w:pict w14:anchorId="701FC6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87.7pt;height:255.45pt;visibility:visible;mso-wrap-style:square">
            <v:imagedata r:id="rId15" o:title="" cropbottom="2796f"/>
          </v:shape>
        </w:pict>
      </w:r>
    </w:p>
    <w:p w14:paraId="52E25FE6" w14:textId="77777777" w:rsidR="00D2411A" w:rsidRDefault="00D2411A" w:rsidP="00D2411A">
      <w:pPr>
        <w:pStyle w:val="a0"/>
        <w:jc w:val="center"/>
        <w:rPr>
          <w:rStyle w:val="CaptionfigtableChar"/>
          <w:lang w:val="en-US"/>
        </w:rPr>
      </w:pPr>
      <w:r w:rsidRPr="00ED59E4">
        <w:rPr>
          <w:rStyle w:val="CaptionfigtableChar"/>
          <w:lang w:val="en-US"/>
        </w:rPr>
        <w:t xml:space="preserve">Figure 1: </w:t>
      </w:r>
      <w:r w:rsidRPr="009A556A">
        <w:rPr>
          <w:rStyle w:val="CaptionfigtableChar"/>
          <w:lang w:val="en-US"/>
        </w:rPr>
        <w:t>The proposed framework of the RL system based on IFC model and a rule-based model checker</w:t>
      </w:r>
      <w:r w:rsidRPr="00ED59E4">
        <w:rPr>
          <w:rStyle w:val="CaptionfigtableChar"/>
          <w:lang w:val="en-US"/>
        </w:rPr>
        <w:t>.</w:t>
      </w:r>
    </w:p>
    <w:p w14:paraId="0523A6CD" w14:textId="6BBAAC87" w:rsidR="00D2411A" w:rsidRDefault="00D2411A" w:rsidP="0081763A">
      <w:pPr>
        <w:pStyle w:val="a0"/>
        <w:rPr>
          <w:sz w:val="20"/>
          <w:lang w:val="en-US"/>
        </w:rPr>
      </w:pPr>
    </w:p>
    <w:p w14:paraId="1B83EB29" w14:textId="77777777" w:rsidR="00BE3C6F" w:rsidRDefault="00BE3C6F" w:rsidP="00BE3C6F">
      <w:pPr>
        <w:pStyle w:val="a0"/>
        <w:rPr>
          <w:b/>
          <w:sz w:val="20"/>
          <w:lang w:val="en-US"/>
        </w:rPr>
      </w:pPr>
      <w:r>
        <w:rPr>
          <w:b/>
          <w:sz w:val="20"/>
          <w:lang w:val="en-US"/>
        </w:rPr>
        <w:t>3</w:t>
      </w:r>
      <w:r w:rsidRPr="00ED59E4">
        <w:rPr>
          <w:b/>
          <w:sz w:val="20"/>
          <w:lang w:val="en-US"/>
        </w:rPr>
        <w:t>.</w:t>
      </w:r>
      <w:r>
        <w:rPr>
          <w:b/>
          <w:sz w:val="20"/>
          <w:lang w:val="en-US"/>
        </w:rPr>
        <w:t>1</w:t>
      </w:r>
      <w:r w:rsidRPr="00ED59E4">
        <w:rPr>
          <w:b/>
          <w:sz w:val="20"/>
          <w:lang w:val="en-US"/>
        </w:rPr>
        <w:t xml:space="preserve"> </w:t>
      </w:r>
      <w:r>
        <w:rPr>
          <w:b/>
          <w:sz w:val="20"/>
          <w:lang w:val="en-US"/>
        </w:rPr>
        <w:t>Observation space</w:t>
      </w:r>
    </w:p>
    <w:p w14:paraId="2EE136C6" w14:textId="77777777" w:rsidR="00BE3C6F" w:rsidRDefault="00BE3C6F" w:rsidP="00BE3C6F">
      <w:pPr>
        <w:pStyle w:val="MainText"/>
        <w:rPr>
          <w:lang w:val="en-US"/>
        </w:rPr>
      </w:pPr>
      <w:r w:rsidRPr="00660EB7">
        <w:rPr>
          <w:lang w:val="en-US"/>
        </w:rPr>
        <w:t>In contrast to other studies that construct an abstracted and highly simplified building model</w:t>
      </w:r>
      <w:r>
        <w:rPr>
          <w:lang w:val="en-US"/>
        </w:rPr>
        <w:t xml:space="preserve">, </w:t>
      </w:r>
      <w:r w:rsidRPr="00660EB7">
        <w:rPr>
          <w:lang w:val="en-US"/>
        </w:rPr>
        <w:t>our research integrates a complete IFC model into the RL environment.</w:t>
      </w:r>
      <w:r>
        <w:rPr>
          <w:lang w:val="en-US"/>
        </w:rPr>
        <w:t xml:space="preserve"> </w:t>
      </w:r>
      <w:r w:rsidRPr="00660EB7">
        <w:rPr>
          <w:lang w:val="en-US"/>
        </w:rPr>
        <w:t xml:space="preserve">In </w:t>
      </w:r>
      <w:r>
        <w:rPr>
          <w:lang w:val="en-US"/>
        </w:rPr>
        <w:t>real-world design</w:t>
      </w:r>
      <w:r w:rsidRPr="00660EB7">
        <w:rPr>
          <w:lang w:val="en-US"/>
        </w:rPr>
        <w:t xml:space="preserve">, </w:t>
      </w:r>
      <w:r>
        <w:rPr>
          <w:lang w:val="en-US"/>
        </w:rPr>
        <w:t>relocating</w:t>
      </w:r>
      <w:r w:rsidRPr="00660EB7">
        <w:rPr>
          <w:lang w:val="en-US"/>
        </w:rPr>
        <w:t xml:space="preserve"> a single element may </w:t>
      </w:r>
      <w:r>
        <w:rPr>
          <w:lang w:val="en-US"/>
        </w:rPr>
        <w:t>affect</w:t>
      </w:r>
      <w:r w:rsidRPr="00660EB7">
        <w:rPr>
          <w:lang w:val="en-US"/>
        </w:rPr>
        <w:t xml:space="preserve"> numerous adjacent components. By employing </w:t>
      </w:r>
      <w:r>
        <w:rPr>
          <w:lang w:val="en-US"/>
        </w:rPr>
        <w:t xml:space="preserve">the whole </w:t>
      </w:r>
      <w:r w:rsidRPr="00660EB7">
        <w:rPr>
          <w:lang w:val="en-US"/>
        </w:rPr>
        <w:t xml:space="preserve">IFC model, our approach </w:t>
      </w:r>
      <w:r>
        <w:rPr>
          <w:lang w:val="en-US"/>
        </w:rPr>
        <w:t xml:space="preserve">incorporates a degree of </w:t>
      </w:r>
      <w:r w:rsidRPr="00660EB7">
        <w:rPr>
          <w:lang w:val="en-US"/>
        </w:rPr>
        <w:t>the intricacies and interdependencies intrinsic to actual building designs.</w:t>
      </w:r>
    </w:p>
    <w:p w14:paraId="30C006D6" w14:textId="697A904B" w:rsidR="00BE3C6F" w:rsidRPr="00BE3C6F" w:rsidRDefault="00BE3C6F" w:rsidP="00BE3C6F">
      <w:pPr>
        <w:pStyle w:val="MainText"/>
        <w:rPr>
          <w:lang w:val="en-US"/>
        </w:rPr>
      </w:pPr>
      <w:r>
        <w:rPr>
          <w:lang w:val="en-US"/>
        </w:rPr>
        <w:t xml:space="preserve">The IFC </w:t>
      </w:r>
      <w:r w:rsidRPr="00660EB7">
        <w:rPr>
          <w:lang w:val="en-US"/>
        </w:rPr>
        <w:t>component</w:t>
      </w:r>
      <w:r>
        <w:rPr>
          <w:lang w:val="en-US"/>
        </w:rPr>
        <w:t xml:space="preserve"> </w:t>
      </w:r>
      <w:r w:rsidRPr="00660EB7">
        <w:rPr>
          <w:lang w:val="en-US"/>
        </w:rPr>
        <w:t xml:space="preserve">properties </w:t>
      </w:r>
      <w:r>
        <w:rPr>
          <w:lang w:val="en-US"/>
        </w:rPr>
        <w:t>and checking feedback from the model checker are</w:t>
      </w:r>
      <w:r w:rsidRPr="00660EB7">
        <w:rPr>
          <w:lang w:val="en-US"/>
        </w:rPr>
        <w:t xml:space="preserve"> </w:t>
      </w:r>
      <w:r>
        <w:rPr>
          <w:lang w:val="en-US"/>
        </w:rPr>
        <w:t xml:space="preserve">encoded </w:t>
      </w:r>
      <w:r w:rsidRPr="00660EB7">
        <w:rPr>
          <w:lang w:val="en-US"/>
        </w:rPr>
        <w:t xml:space="preserve">as </w:t>
      </w:r>
      <w:r>
        <w:rPr>
          <w:lang w:val="en-US"/>
        </w:rPr>
        <w:t xml:space="preserve">RL </w:t>
      </w:r>
      <w:r w:rsidRPr="00660EB7">
        <w:rPr>
          <w:lang w:val="en-US"/>
        </w:rPr>
        <w:t>observations</w:t>
      </w:r>
      <w:r>
        <w:rPr>
          <w:lang w:val="en-US"/>
        </w:rPr>
        <w:t xml:space="preserve">, i.e., </w:t>
      </w:r>
      <w:r w:rsidRPr="006E0598">
        <w:rPr>
          <w:lang w:val="en-US"/>
        </w:rPr>
        <w:t xml:space="preserve">the information </w:t>
      </w:r>
      <w:r>
        <w:rPr>
          <w:lang w:val="en-US"/>
        </w:rPr>
        <w:t>the</w:t>
      </w:r>
      <w:r w:rsidRPr="006E0598">
        <w:rPr>
          <w:lang w:val="en-US"/>
        </w:rPr>
        <w:t xml:space="preserve"> agent receives from </w:t>
      </w:r>
      <w:r>
        <w:rPr>
          <w:lang w:val="en-US"/>
        </w:rPr>
        <w:t xml:space="preserve">the </w:t>
      </w:r>
      <w:r w:rsidRPr="006E0598">
        <w:rPr>
          <w:lang w:val="en-US"/>
        </w:rPr>
        <w:t xml:space="preserve">environment at </w:t>
      </w:r>
      <w:r w:rsidRPr="00973850">
        <w:rPr>
          <w:lang w:val="en-US"/>
        </w:rPr>
        <w:t>each time step</w:t>
      </w:r>
      <w:r>
        <w:rPr>
          <w:lang w:val="en-US"/>
        </w:rPr>
        <w:t xml:space="preserve"> to guide its </w:t>
      </w:r>
      <w:r w:rsidRPr="006E0598">
        <w:rPr>
          <w:lang w:val="en-US"/>
        </w:rPr>
        <w:t>decision</w:t>
      </w:r>
      <w:r>
        <w:rPr>
          <w:lang w:val="en-US"/>
        </w:rPr>
        <w:t>-making</w:t>
      </w:r>
      <w:r w:rsidRPr="006E0598">
        <w:rPr>
          <w:lang w:val="en-US"/>
        </w:rPr>
        <w:t>.</w:t>
      </w:r>
      <w:r w:rsidRPr="00660EB7">
        <w:rPr>
          <w:lang w:val="en-US"/>
        </w:rPr>
        <w:t xml:space="preserve"> The parameters of the </w:t>
      </w:r>
      <w:r w:rsidRPr="00660EB7">
        <w:rPr>
          <w:lang w:val="en-US"/>
        </w:rPr>
        <w:t xml:space="preserve">observation space design are summarized in </w:t>
      </w:r>
      <w:r>
        <w:rPr>
          <w:lang w:val="en-US"/>
        </w:rPr>
        <w:t>T</w:t>
      </w:r>
      <w:r w:rsidRPr="00660EB7">
        <w:rPr>
          <w:lang w:val="en-US"/>
        </w:rPr>
        <w:t>able</w:t>
      </w:r>
      <w:r>
        <w:rPr>
          <w:lang w:val="en-US"/>
        </w:rPr>
        <w:t xml:space="preserve"> 1.</w:t>
      </w:r>
    </w:p>
    <w:p w14:paraId="51D3014E" w14:textId="77777777" w:rsidR="00BE3C6F" w:rsidRPr="00BE3C6F" w:rsidRDefault="00BE3C6F" w:rsidP="00BE3C6F">
      <w:pPr>
        <w:pStyle w:val="a0"/>
        <w:jc w:val="center"/>
        <w:rPr>
          <w:rFonts w:eastAsia="DengXian"/>
          <w:i/>
          <w:lang w:val="en-US" w:eastAsia="zh-CN"/>
        </w:rPr>
      </w:pPr>
      <w:r w:rsidRPr="00ED59E4">
        <w:rPr>
          <w:i/>
          <w:lang w:val="en-US"/>
        </w:rPr>
        <w:t xml:space="preserve">Table 1: </w:t>
      </w:r>
      <w:r w:rsidRPr="00660EB7">
        <w:rPr>
          <w:i/>
          <w:lang w:val="en-US"/>
        </w:rPr>
        <w:t xml:space="preserve">Summary of the observation </w:t>
      </w:r>
      <w:r w:rsidRPr="00BE3C6F">
        <w:rPr>
          <w:rFonts w:eastAsia="DengXian" w:hint="eastAsia"/>
          <w:i/>
          <w:lang w:val="en-US" w:eastAsia="zh-CN"/>
        </w:rPr>
        <w:t>space</w:t>
      </w:r>
    </w:p>
    <w:tbl>
      <w:tblPr>
        <w:tblW w:w="0" w:type="auto"/>
        <w:jc w:val="center"/>
        <w:tblLayout w:type="fixed"/>
        <w:tblLook w:val="04A0" w:firstRow="1" w:lastRow="0" w:firstColumn="1" w:lastColumn="0" w:noHBand="0" w:noVBand="1"/>
      </w:tblPr>
      <w:tblGrid>
        <w:gridCol w:w="1255"/>
        <w:gridCol w:w="142"/>
        <w:gridCol w:w="2837"/>
      </w:tblGrid>
      <w:tr w:rsidR="00BE3C6F" w:rsidRPr="00ED59E4" w14:paraId="4082A1D0" w14:textId="77777777" w:rsidTr="0071550C">
        <w:trPr>
          <w:trHeight w:val="326"/>
          <w:jc w:val="center"/>
        </w:trPr>
        <w:tc>
          <w:tcPr>
            <w:tcW w:w="1255" w:type="dxa"/>
            <w:tcBorders>
              <w:top w:val="single" w:sz="4" w:space="0" w:color="auto"/>
              <w:bottom w:val="double" w:sz="4" w:space="0" w:color="auto"/>
            </w:tcBorders>
            <w:shd w:val="clear" w:color="auto" w:fill="auto"/>
            <w:vAlign w:val="center"/>
          </w:tcPr>
          <w:p w14:paraId="26E5E4B4" w14:textId="77777777" w:rsidR="00BE3C6F" w:rsidRPr="00C922F3" w:rsidRDefault="00BE3C6F" w:rsidP="0071550C">
            <w:pPr>
              <w:pStyle w:val="a0"/>
              <w:jc w:val="center"/>
              <w:rPr>
                <w:szCs w:val="18"/>
                <w:lang w:val="en-US"/>
              </w:rPr>
            </w:pPr>
            <w:r w:rsidRPr="00BE3C6F">
              <w:rPr>
                <w:rFonts w:eastAsia="DengXian" w:hint="eastAsia"/>
                <w:szCs w:val="18"/>
                <w:lang w:val="en-US" w:eastAsia="zh-CN"/>
              </w:rPr>
              <w:t>P</w:t>
            </w:r>
            <w:r w:rsidRPr="00C922F3">
              <w:rPr>
                <w:szCs w:val="18"/>
                <w:lang w:val="en-US"/>
              </w:rPr>
              <w:t>arameters</w:t>
            </w:r>
          </w:p>
        </w:tc>
        <w:tc>
          <w:tcPr>
            <w:tcW w:w="2979" w:type="dxa"/>
            <w:gridSpan w:val="2"/>
            <w:tcBorders>
              <w:top w:val="single" w:sz="4" w:space="0" w:color="auto"/>
              <w:bottom w:val="double" w:sz="4" w:space="0" w:color="auto"/>
            </w:tcBorders>
            <w:shd w:val="clear" w:color="auto" w:fill="auto"/>
            <w:vAlign w:val="center"/>
          </w:tcPr>
          <w:p w14:paraId="5C839F49" w14:textId="77777777" w:rsidR="00BE3C6F" w:rsidRPr="00C922F3" w:rsidRDefault="00BE3C6F" w:rsidP="0071550C">
            <w:pPr>
              <w:pStyle w:val="a0"/>
              <w:jc w:val="center"/>
              <w:rPr>
                <w:szCs w:val="18"/>
                <w:lang w:val="en-US"/>
              </w:rPr>
            </w:pPr>
            <w:r w:rsidRPr="00BE3C6F">
              <w:rPr>
                <w:rFonts w:eastAsia="DengXian" w:hint="eastAsia"/>
                <w:szCs w:val="18"/>
                <w:lang w:val="en-US" w:eastAsia="zh-CN"/>
              </w:rPr>
              <w:t>D</w:t>
            </w:r>
            <w:r w:rsidRPr="00C922F3">
              <w:rPr>
                <w:szCs w:val="18"/>
                <w:lang w:val="en-US"/>
              </w:rPr>
              <w:t>efinition</w:t>
            </w:r>
          </w:p>
        </w:tc>
      </w:tr>
      <w:tr w:rsidR="00BE3C6F" w:rsidRPr="00660EB7" w14:paraId="6E5F65E6" w14:textId="77777777" w:rsidTr="0071550C">
        <w:trPr>
          <w:jc w:val="center"/>
        </w:trPr>
        <w:tc>
          <w:tcPr>
            <w:tcW w:w="1397" w:type="dxa"/>
            <w:gridSpan w:val="2"/>
            <w:tcBorders>
              <w:top w:val="double" w:sz="4" w:space="0" w:color="auto"/>
              <w:bottom w:val="single" w:sz="4" w:space="0" w:color="auto"/>
            </w:tcBorders>
            <w:shd w:val="clear" w:color="auto" w:fill="auto"/>
            <w:vAlign w:val="center"/>
          </w:tcPr>
          <w:p w14:paraId="6E8690C9" w14:textId="77777777" w:rsidR="00BE3C6F" w:rsidRPr="00916822" w:rsidRDefault="00BE3C6F" w:rsidP="0071550C">
            <w:pPr>
              <w:pStyle w:val="a0"/>
              <w:jc w:val="center"/>
              <w:rPr>
                <w:sz w:val="16"/>
                <w:szCs w:val="16"/>
                <w:lang w:val="en-US"/>
              </w:rPr>
            </w:pPr>
            <w:r>
              <w:rPr>
                <w:sz w:val="16"/>
                <w:szCs w:val="16"/>
                <w:lang w:val="en-US"/>
              </w:rPr>
              <w:t>N</w:t>
            </w:r>
            <w:r w:rsidRPr="00916822">
              <w:rPr>
                <w:sz w:val="16"/>
                <w:szCs w:val="16"/>
                <w:lang w:val="en-US"/>
              </w:rPr>
              <w:t>umber of conflicts</w:t>
            </w:r>
          </w:p>
        </w:tc>
        <w:tc>
          <w:tcPr>
            <w:tcW w:w="2837" w:type="dxa"/>
            <w:tcBorders>
              <w:top w:val="double" w:sz="4" w:space="0" w:color="auto"/>
              <w:bottom w:val="single" w:sz="4" w:space="0" w:color="auto"/>
            </w:tcBorders>
            <w:shd w:val="clear" w:color="auto" w:fill="auto"/>
            <w:vAlign w:val="center"/>
          </w:tcPr>
          <w:p w14:paraId="3B6D6243" w14:textId="77777777" w:rsidR="00BE3C6F" w:rsidRPr="00916822" w:rsidRDefault="00BE3C6F" w:rsidP="0071550C">
            <w:pPr>
              <w:pStyle w:val="a0"/>
              <w:jc w:val="center"/>
              <w:rPr>
                <w:sz w:val="16"/>
                <w:szCs w:val="16"/>
                <w:lang w:val="en-US"/>
              </w:rPr>
            </w:pPr>
            <w:r w:rsidRPr="00916822">
              <w:rPr>
                <w:sz w:val="16"/>
                <w:szCs w:val="16"/>
                <w:lang w:val="en-US"/>
              </w:rPr>
              <w:t>The total number of conflicts that we aim to resolve in the BIM model.</w:t>
            </w:r>
          </w:p>
        </w:tc>
      </w:tr>
      <w:tr w:rsidR="00BE3C6F" w:rsidRPr="00660EB7" w14:paraId="13F8E08C" w14:textId="77777777" w:rsidTr="0071550C">
        <w:trPr>
          <w:jc w:val="center"/>
        </w:trPr>
        <w:tc>
          <w:tcPr>
            <w:tcW w:w="1397" w:type="dxa"/>
            <w:gridSpan w:val="2"/>
            <w:tcBorders>
              <w:top w:val="single" w:sz="4" w:space="0" w:color="auto"/>
              <w:bottom w:val="single" w:sz="4" w:space="0" w:color="auto"/>
            </w:tcBorders>
            <w:shd w:val="clear" w:color="auto" w:fill="auto"/>
            <w:vAlign w:val="center"/>
          </w:tcPr>
          <w:p w14:paraId="5CD52648" w14:textId="77777777" w:rsidR="00BE3C6F" w:rsidRPr="00916822" w:rsidRDefault="00BE3C6F" w:rsidP="0071550C">
            <w:pPr>
              <w:pStyle w:val="a0"/>
              <w:jc w:val="center"/>
              <w:rPr>
                <w:sz w:val="16"/>
                <w:szCs w:val="16"/>
                <w:lang w:val="en-US"/>
              </w:rPr>
            </w:pPr>
            <w:r>
              <w:rPr>
                <w:sz w:val="16"/>
                <w:szCs w:val="16"/>
                <w:lang w:val="en-US"/>
              </w:rPr>
              <w:t>S</w:t>
            </w:r>
            <w:r w:rsidRPr="00916822">
              <w:rPr>
                <w:sz w:val="16"/>
                <w:szCs w:val="16"/>
                <w:lang w:val="en-US"/>
              </w:rPr>
              <w:t>everity of conflicts</w:t>
            </w:r>
          </w:p>
        </w:tc>
        <w:tc>
          <w:tcPr>
            <w:tcW w:w="2837" w:type="dxa"/>
            <w:tcBorders>
              <w:top w:val="single" w:sz="4" w:space="0" w:color="auto"/>
              <w:bottom w:val="single" w:sz="4" w:space="0" w:color="auto"/>
            </w:tcBorders>
            <w:shd w:val="clear" w:color="auto" w:fill="auto"/>
            <w:vAlign w:val="center"/>
          </w:tcPr>
          <w:p w14:paraId="782A9090" w14:textId="77777777" w:rsidR="00BE3C6F" w:rsidRPr="00916822" w:rsidRDefault="00BE3C6F" w:rsidP="0071550C">
            <w:pPr>
              <w:pStyle w:val="a0"/>
              <w:jc w:val="center"/>
              <w:rPr>
                <w:sz w:val="16"/>
                <w:szCs w:val="16"/>
                <w:lang w:val="en-US"/>
              </w:rPr>
            </w:pPr>
            <w:r w:rsidRPr="00916822">
              <w:rPr>
                <w:sz w:val="16"/>
                <w:szCs w:val="16"/>
                <w:lang w:val="en-US"/>
              </w:rPr>
              <w:t>The accumulative severity indicator for conflicts that we aim to resolve.</w:t>
            </w:r>
          </w:p>
        </w:tc>
      </w:tr>
      <w:tr w:rsidR="00BE3C6F" w:rsidRPr="00660EB7" w14:paraId="631D0B36" w14:textId="77777777" w:rsidTr="0071550C">
        <w:trPr>
          <w:jc w:val="center"/>
        </w:trPr>
        <w:tc>
          <w:tcPr>
            <w:tcW w:w="1397" w:type="dxa"/>
            <w:gridSpan w:val="2"/>
            <w:tcBorders>
              <w:top w:val="single" w:sz="4" w:space="0" w:color="auto"/>
              <w:bottom w:val="single" w:sz="4" w:space="0" w:color="auto"/>
            </w:tcBorders>
            <w:shd w:val="clear" w:color="auto" w:fill="auto"/>
            <w:vAlign w:val="center"/>
          </w:tcPr>
          <w:p w14:paraId="4DCB14A1" w14:textId="77777777" w:rsidR="00BE3C6F" w:rsidRPr="00916822" w:rsidRDefault="00BE3C6F" w:rsidP="0071550C">
            <w:pPr>
              <w:pStyle w:val="a0"/>
              <w:jc w:val="center"/>
              <w:rPr>
                <w:sz w:val="16"/>
                <w:szCs w:val="16"/>
                <w:lang w:val="en-US"/>
              </w:rPr>
            </w:pPr>
            <w:r>
              <w:rPr>
                <w:sz w:val="16"/>
                <w:szCs w:val="16"/>
                <w:lang w:val="en-US"/>
              </w:rPr>
              <w:t>N</w:t>
            </w:r>
            <w:r w:rsidRPr="00916822">
              <w:rPr>
                <w:sz w:val="16"/>
                <w:szCs w:val="16"/>
                <w:lang w:val="en-US"/>
              </w:rPr>
              <w:t>umber of created conflicts</w:t>
            </w:r>
          </w:p>
        </w:tc>
        <w:tc>
          <w:tcPr>
            <w:tcW w:w="2837" w:type="dxa"/>
            <w:tcBorders>
              <w:top w:val="single" w:sz="4" w:space="0" w:color="auto"/>
              <w:bottom w:val="single" w:sz="4" w:space="0" w:color="auto"/>
            </w:tcBorders>
            <w:shd w:val="clear" w:color="auto" w:fill="auto"/>
            <w:vAlign w:val="center"/>
          </w:tcPr>
          <w:p w14:paraId="02E3400E" w14:textId="77777777" w:rsidR="00BE3C6F" w:rsidRPr="00916822" w:rsidRDefault="00BE3C6F" w:rsidP="0071550C">
            <w:pPr>
              <w:pStyle w:val="a0"/>
              <w:jc w:val="center"/>
              <w:rPr>
                <w:sz w:val="16"/>
                <w:szCs w:val="16"/>
                <w:lang w:val="en-US"/>
              </w:rPr>
            </w:pPr>
            <w:r w:rsidRPr="60F0E727">
              <w:rPr>
                <w:sz w:val="16"/>
                <w:szCs w:val="16"/>
                <w:lang w:val="en-US"/>
              </w:rPr>
              <w:t>The total number of conflicts that we do not intend to cause but arise during the iteration due to inappropriate action.</w:t>
            </w:r>
          </w:p>
        </w:tc>
      </w:tr>
      <w:tr w:rsidR="00BE3C6F" w:rsidRPr="00660EB7" w14:paraId="5A53CF35" w14:textId="77777777" w:rsidTr="0071550C">
        <w:trPr>
          <w:jc w:val="center"/>
        </w:trPr>
        <w:tc>
          <w:tcPr>
            <w:tcW w:w="1397" w:type="dxa"/>
            <w:gridSpan w:val="2"/>
            <w:tcBorders>
              <w:top w:val="single" w:sz="4" w:space="0" w:color="auto"/>
              <w:bottom w:val="single" w:sz="4" w:space="0" w:color="auto"/>
            </w:tcBorders>
            <w:shd w:val="clear" w:color="auto" w:fill="auto"/>
            <w:vAlign w:val="center"/>
          </w:tcPr>
          <w:p w14:paraId="6C440450" w14:textId="77777777" w:rsidR="00BE3C6F" w:rsidRPr="00916822" w:rsidRDefault="00BE3C6F" w:rsidP="0071550C">
            <w:pPr>
              <w:pStyle w:val="a0"/>
              <w:jc w:val="center"/>
              <w:rPr>
                <w:sz w:val="16"/>
                <w:szCs w:val="16"/>
                <w:lang w:val="en-US"/>
              </w:rPr>
            </w:pPr>
            <w:r>
              <w:rPr>
                <w:sz w:val="16"/>
                <w:szCs w:val="16"/>
                <w:lang w:val="en-US"/>
              </w:rPr>
              <w:t>S</w:t>
            </w:r>
            <w:r w:rsidRPr="00916822">
              <w:rPr>
                <w:sz w:val="16"/>
                <w:szCs w:val="16"/>
                <w:lang w:val="en-US"/>
              </w:rPr>
              <w:t>everity of created conflicts</w:t>
            </w:r>
          </w:p>
        </w:tc>
        <w:tc>
          <w:tcPr>
            <w:tcW w:w="2837" w:type="dxa"/>
            <w:tcBorders>
              <w:top w:val="single" w:sz="4" w:space="0" w:color="auto"/>
              <w:bottom w:val="single" w:sz="4" w:space="0" w:color="auto"/>
            </w:tcBorders>
            <w:shd w:val="clear" w:color="auto" w:fill="auto"/>
            <w:vAlign w:val="center"/>
          </w:tcPr>
          <w:p w14:paraId="08665EE9" w14:textId="77777777" w:rsidR="00BE3C6F" w:rsidRPr="00916822" w:rsidRDefault="00BE3C6F" w:rsidP="0071550C">
            <w:pPr>
              <w:pStyle w:val="a0"/>
              <w:jc w:val="center"/>
              <w:rPr>
                <w:sz w:val="16"/>
                <w:szCs w:val="16"/>
                <w:lang w:val="en-US"/>
              </w:rPr>
            </w:pPr>
            <w:r w:rsidRPr="00916822">
              <w:rPr>
                <w:sz w:val="16"/>
                <w:szCs w:val="16"/>
                <w:lang w:val="en-US"/>
              </w:rPr>
              <w:t>The accumulative severity indicator for created conflicts</w:t>
            </w:r>
            <w:r>
              <w:rPr>
                <w:sz w:val="16"/>
                <w:szCs w:val="16"/>
                <w:lang w:val="en-US"/>
              </w:rPr>
              <w:t>.</w:t>
            </w:r>
          </w:p>
        </w:tc>
      </w:tr>
      <w:tr w:rsidR="00BE3C6F" w:rsidRPr="00660EB7" w14:paraId="0CB3A638" w14:textId="77777777" w:rsidTr="0071550C">
        <w:trPr>
          <w:jc w:val="center"/>
        </w:trPr>
        <w:tc>
          <w:tcPr>
            <w:tcW w:w="1255" w:type="dxa"/>
            <w:tcBorders>
              <w:top w:val="single" w:sz="4" w:space="0" w:color="auto"/>
              <w:bottom w:val="single" w:sz="4" w:space="0" w:color="auto"/>
            </w:tcBorders>
            <w:shd w:val="clear" w:color="auto" w:fill="auto"/>
            <w:vAlign w:val="center"/>
          </w:tcPr>
          <w:p w14:paraId="5C4117CB" w14:textId="77777777" w:rsidR="00BE3C6F" w:rsidRPr="00916822" w:rsidRDefault="00BE3C6F" w:rsidP="0071550C">
            <w:pPr>
              <w:pStyle w:val="a0"/>
              <w:jc w:val="center"/>
              <w:rPr>
                <w:sz w:val="16"/>
                <w:szCs w:val="16"/>
                <w:lang w:val="en-US"/>
              </w:rPr>
            </w:pPr>
            <w:r w:rsidRPr="00916822">
              <w:rPr>
                <w:sz w:val="16"/>
                <w:szCs w:val="16"/>
                <w:lang w:val="en-US"/>
              </w:rPr>
              <w:t>Element</w:t>
            </w:r>
            <w:r>
              <w:rPr>
                <w:sz w:val="16"/>
                <w:szCs w:val="16"/>
                <w:lang w:val="en-US"/>
              </w:rPr>
              <w:t xml:space="preserve"> 1 </w:t>
            </w:r>
            <w:r w:rsidRPr="00916822">
              <w:rPr>
                <w:sz w:val="16"/>
                <w:szCs w:val="16"/>
                <w:lang w:val="en-US"/>
              </w:rPr>
              <w:t>type</w:t>
            </w:r>
          </w:p>
        </w:tc>
        <w:tc>
          <w:tcPr>
            <w:tcW w:w="2979" w:type="dxa"/>
            <w:gridSpan w:val="2"/>
            <w:vMerge w:val="restart"/>
            <w:tcBorders>
              <w:top w:val="single" w:sz="4" w:space="0" w:color="auto"/>
              <w:bottom w:val="single" w:sz="4" w:space="0" w:color="auto"/>
            </w:tcBorders>
            <w:shd w:val="clear" w:color="auto" w:fill="auto"/>
            <w:vAlign w:val="center"/>
          </w:tcPr>
          <w:p w14:paraId="483AA408" w14:textId="77777777" w:rsidR="00BE3C6F" w:rsidRPr="00916822" w:rsidRDefault="00BE3C6F" w:rsidP="0071550C">
            <w:pPr>
              <w:pStyle w:val="Default"/>
              <w:jc w:val="center"/>
              <w:rPr>
                <w:sz w:val="16"/>
                <w:szCs w:val="16"/>
              </w:rPr>
            </w:pPr>
            <w:r w:rsidRPr="00916822">
              <w:rPr>
                <w:sz w:val="16"/>
                <w:szCs w:val="16"/>
              </w:rPr>
              <w:t xml:space="preserve">The IFC class of the element. </w:t>
            </w:r>
          </w:p>
        </w:tc>
      </w:tr>
      <w:tr w:rsidR="00BE3C6F" w:rsidRPr="00660EB7" w14:paraId="4D747622" w14:textId="77777777" w:rsidTr="0071550C">
        <w:trPr>
          <w:jc w:val="center"/>
        </w:trPr>
        <w:tc>
          <w:tcPr>
            <w:tcW w:w="1255" w:type="dxa"/>
            <w:tcBorders>
              <w:top w:val="single" w:sz="4" w:space="0" w:color="auto"/>
              <w:bottom w:val="single" w:sz="4" w:space="0" w:color="auto"/>
            </w:tcBorders>
            <w:shd w:val="clear" w:color="auto" w:fill="auto"/>
            <w:vAlign w:val="center"/>
          </w:tcPr>
          <w:p w14:paraId="62FC679E" w14:textId="77777777" w:rsidR="00BE3C6F" w:rsidRPr="00916822" w:rsidRDefault="00BE3C6F" w:rsidP="0071550C">
            <w:pPr>
              <w:pStyle w:val="a0"/>
              <w:jc w:val="center"/>
              <w:rPr>
                <w:sz w:val="16"/>
                <w:szCs w:val="16"/>
                <w:lang w:val="en-US"/>
              </w:rPr>
            </w:pPr>
            <w:r w:rsidRPr="00916822">
              <w:rPr>
                <w:sz w:val="16"/>
                <w:szCs w:val="16"/>
                <w:lang w:val="en-US"/>
              </w:rPr>
              <w:t>Element</w:t>
            </w:r>
            <w:r>
              <w:rPr>
                <w:sz w:val="16"/>
                <w:szCs w:val="16"/>
                <w:lang w:val="en-US"/>
              </w:rPr>
              <w:t xml:space="preserve"> 2 </w:t>
            </w:r>
            <w:r w:rsidRPr="00916822">
              <w:rPr>
                <w:sz w:val="16"/>
                <w:szCs w:val="16"/>
                <w:lang w:val="en-US"/>
              </w:rPr>
              <w:t>type</w:t>
            </w:r>
          </w:p>
        </w:tc>
        <w:tc>
          <w:tcPr>
            <w:tcW w:w="2979" w:type="dxa"/>
            <w:gridSpan w:val="2"/>
            <w:vMerge/>
            <w:tcBorders>
              <w:top w:val="single" w:sz="4" w:space="0" w:color="auto"/>
              <w:bottom w:val="single" w:sz="4" w:space="0" w:color="auto"/>
            </w:tcBorders>
            <w:vAlign w:val="center"/>
          </w:tcPr>
          <w:p w14:paraId="081FF7DC" w14:textId="77777777" w:rsidR="00BE3C6F" w:rsidRPr="00916822" w:rsidRDefault="00BE3C6F" w:rsidP="0071550C">
            <w:pPr>
              <w:pStyle w:val="a0"/>
              <w:jc w:val="center"/>
              <w:rPr>
                <w:sz w:val="16"/>
                <w:szCs w:val="16"/>
                <w:lang w:val="en-US"/>
              </w:rPr>
            </w:pPr>
          </w:p>
        </w:tc>
      </w:tr>
      <w:tr w:rsidR="00BE3C6F" w:rsidRPr="00660EB7" w14:paraId="2C1EB62D" w14:textId="77777777" w:rsidTr="0071550C">
        <w:trPr>
          <w:jc w:val="center"/>
        </w:trPr>
        <w:tc>
          <w:tcPr>
            <w:tcW w:w="1255" w:type="dxa"/>
            <w:tcBorders>
              <w:top w:val="single" w:sz="4" w:space="0" w:color="auto"/>
              <w:bottom w:val="single" w:sz="4" w:space="0" w:color="auto"/>
            </w:tcBorders>
            <w:shd w:val="clear" w:color="auto" w:fill="auto"/>
            <w:vAlign w:val="center"/>
          </w:tcPr>
          <w:p w14:paraId="07E4CD92" w14:textId="77777777" w:rsidR="00BE3C6F" w:rsidRPr="00916822" w:rsidRDefault="00BE3C6F" w:rsidP="0071550C">
            <w:pPr>
              <w:pStyle w:val="a0"/>
              <w:jc w:val="center"/>
              <w:rPr>
                <w:sz w:val="16"/>
                <w:szCs w:val="16"/>
                <w:lang w:val="en-US"/>
              </w:rPr>
            </w:pPr>
            <w:r w:rsidRPr="00916822">
              <w:rPr>
                <w:sz w:val="16"/>
                <w:szCs w:val="16"/>
                <w:lang w:val="en-US"/>
              </w:rPr>
              <w:t>Element</w:t>
            </w:r>
            <w:r>
              <w:rPr>
                <w:sz w:val="16"/>
                <w:szCs w:val="16"/>
                <w:lang w:val="en-US"/>
              </w:rPr>
              <w:t xml:space="preserve"> 1</w:t>
            </w:r>
            <w:r w:rsidRPr="00916822">
              <w:rPr>
                <w:sz w:val="16"/>
                <w:szCs w:val="16"/>
                <w:lang w:val="en-US"/>
              </w:rPr>
              <w:t xml:space="preserve"> rotation</w:t>
            </w:r>
          </w:p>
        </w:tc>
        <w:tc>
          <w:tcPr>
            <w:tcW w:w="2979" w:type="dxa"/>
            <w:gridSpan w:val="2"/>
            <w:vMerge w:val="restart"/>
            <w:tcBorders>
              <w:top w:val="single" w:sz="4" w:space="0" w:color="auto"/>
              <w:bottom w:val="single" w:sz="4" w:space="0" w:color="auto"/>
            </w:tcBorders>
            <w:shd w:val="clear" w:color="auto" w:fill="auto"/>
            <w:vAlign w:val="center"/>
          </w:tcPr>
          <w:p w14:paraId="6FAF1DFF" w14:textId="77777777" w:rsidR="00BE3C6F" w:rsidRPr="00916822" w:rsidRDefault="00BE3C6F" w:rsidP="0071550C">
            <w:pPr>
              <w:pStyle w:val="Default"/>
              <w:jc w:val="center"/>
              <w:rPr>
                <w:sz w:val="16"/>
                <w:szCs w:val="16"/>
              </w:rPr>
            </w:pPr>
            <w:r w:rsidRPr="00916822">
              <w:rPr>
                <w:sz w:val="16"/>
                <w:szCs w:val="16"/>
              </w:rPr>
              <w:t xml:space="preserve">The indicator for the current direction of the element. </w:t>
            </w:r>
          </w:p>
        </w:tc>
      </w:tr>
      <w:tr w:rsidR="00BE3C6F" w:rsidRPr="00660EB7" w14:paraId="1DF45C6D" w14:textId="77777777" w:rsidTr="0071550C">
        <w:trPr>
          <w:jc w:val="center"/>
        </w:trPr>
        <w:tc>
          <w:tcPr>
            <w:tcW w:w="1255" w:type="dxa"/>
            <w:tcBorders>
              <w:top w:val="single" w:sz="4" w:space="0" w:color="auto"/>
              <w:bottom w:val="single" w:sz="4" w:space="0" w:color="auto"/>
            </w:tcBorders>
            <w:shd w:val="clear" w:color="auto" w:fill="auto"/>
            <w:vAlign w:val="center"/>
          </w:tcPr>
          <w:p w14:paraId="313F9D9D" w14:textId="77777777" w:rsidR="00BE3C6F" w:rsidRPr="00916822" w:rsidRDefault="00BE3C6F" w:rsidP="0071550C">
            <w:pPr>
              <w:pStyle w:val="a0"/>
              <w:jc w:val="center"/>
              <w:rPr>
                <w:sz w:val="16"/>
                <w:szCs w:val="16"/>
                <w:lang w:val="en-US"/>
              </w:rPr>
            </w:pPr>
            <w:r w:rsidRPr="00916822">
              <w:rPr>
                <w:sz w:val="16"/>
                <w:szCs w:val="16"/>
                <w:lang w:val="en-US"/>
              </w:rPr>
              <w:t>Element</w:t>
            </w:r>
            <w:r>
              <w:rPr>
                <w:sz w:val="16"/>
                <w:szCs w:val="16"/>
                <w:lang w:val="en-US"/>
              </w:rPr>
              <w:t xml:space="preserve"> 2</w:t>
            </w:r>
            <w:r w:rsidRPr="00916822">
              <w:rPr>
                <w:sz w:val="16"/>
                <w:szCs w:val="16"/>
                <w:lang w:val="en-US"/>
              </w:rPr>
              <w:t xml:space="preserve"> rotation</w:t>
            </w:r>
          </w:p>
        </w:tc>
        <w:tc>
          <w:tcPr>
            <w:tcW w:w="2979" w:type="dxa"/>
            <w:gridSpan w:val="2"/>
            <w:vMerge/>
            <w:tcBorders>
              <w:top w:val="single" w:sz="4" w:space="0" w:color="auto"/>
              <w:bottom w:val="single" w:sz="4" w:space="0" w:color="auto"/>
            </w:tcBorders>
            <w:vAlign w:val="center"/>
          </w:tcPr>
          <w:p w14:paraId="708E4B87" w14:textId="77777777" w:rsidR="00BE3C6F" w:rsidRPr="00916822" w:rsidRDefault="00BE3C6F" w:rsidP="0071550C">
            <w:pPr>
              <w:pStyle w:val="a0"/>
              <w:jc w:val="center"/>
              <w:rPr>
                <w:sz w:val="16"/>
                <w:szCs w:val="16"/>
                <w:lang w:val="en-US"/>
              </w:rPr>
            </w:pPr>
          </w:p>
        </w:tc>
      </w:tr>
      <w:tr w:rsidR="00BE3C6F" w:rsidRPr="00660EB7" w14:paraId="6F039005" w14:textId="77777777" w:rsidTr="0071550C">
        <w:trPr>
          <w:jc w:val="center"/>
        </w:trPr>
        <w:tc>
          <w:tcPr>
            <w:tcW w:w="1255" w:type="dxa"/>
            <w:tcBorders>
              <w:top w:val="single" w:sz="4" w:space="0" w:color="auto"/>
              <w:bottom w:val="single" w:sz="4" w:space="0" w:color="auto"/>
            </w:tcBorders>
            <w:shd w:val="clear" w:color="auto" w:fill="auto"/>
            <w:vAlign w:val="center"/>
          </w:tcPr>
          <w:p w14:paraId="428A881B" w14:textId="77777777" w:rsidR="00BE3C6F" w:rsidRPr="009E70AA" w:rsidRDefault="00BE3C6F" w:rsidP="0071550C">
            <w:pPr>
              <w:pStyle w:val="a0"/>
              <w:jc w:val="center"/>
              <w:rPr>
                <w:sz w:val="16"/>
                <w:szCs w:val="16"/>
                <w:lang w:val="en-US"/>
              </w:rPr>
            </w:pPr>
            <w:r w:rsidRPr="009E70AA">
              <w:rPr>
                <w:sz w:val="16"/>
                <w:szCs w:val="16"/>
                <w:lang w:val="en-US"/>
              </w:rPr>
              <w:t>Element 1 vertices</w:t>
            </w:r>
          </w:p>
        </w:tc>
        <w:tc>
          <w:tcPr>
            <w:tcW w:w="2979" w:type="dxa"/>
            <w:gridSpan w:val="2"/>
            <w:vMerge w:val="restart"/>
            <w:tcBorders>
              <w:top w:val="single" w:sz="4" w:space="0" w:color="auto"/>
              <w:bottom w:val="single" w:sz="4" w:space="0" w:color="auto"/>
            </w:tcBorders>
            <w:shd w:val="clear" w:color="auto" w:fill="auto"/>
            <w:vAlign w:val="center"/>
          </w:tcPr>
          <w:p w14:paraId="57944AB9" w14:textId="08A518DE" w:rsidR="00BE3C6F" w:rsidRPr="00770AEA" w:rsidRDefault="00BE3C6F" w:rsidP="0071550C">
            <w:pPr>
              <w:pStyle w:val="a0"/>
              <w:jc w:val="center"/>
              <w:rPr>
                <w:rFonts w:eastAsia="DengXian"/>
                <w:sz w:val="16"/>
                <w:szCs w:val="16"/>
                <w:lang w:eastAsia="zh-CN"/>
              </w:rPr>
            </w:pPr>
            <w:r w:rsidRPr="009E70AA">
              <w:rPr>
                <w:sz w:val="16"/>
                <w:szCs w:val="16"/>
              </w:rPr>
              <w:t>The calculated world-coordinates of eight vertices of the bounding box of the element</w:t>
            </w:r>
            <w:r>
              <w:rPr>
                <w:sz w:val="16"/>
                <w:szCs w:val="16"/>
              </w:rPr>
              <w:t>.</w:t>
            </w:r>
          </w:p>
        </w:tc>
      </w:tr>
      <w:tr w:rsidR="00BE3C6F" w:rsidRPr="00660EB7" w14:paraId="60EA6DA5" w14:textId="77777777" w:rsidTr="0071550C">
        <w:trPr>
          <w:jc w:val="center"/>
        </w:trPr>
        <w:tc>
          <w:tcPr>
            <w:tcW w:w="1255" w:type="dxa"/>
            <w:tcBorders>
              <w:top w:val="single" w:sz="4" w:space="0" w:color="auto"/>
              <w:bottom w:val="single" w:sz="4" w:space="0" w:color="auto"/>
            </w:tcBorders>
            <w:shd w:val="clear" w:color="auto" w:fill="auto"/>
            <w:vAlign w:val="center"/>
          </w:tcPr>
          <w:p w14:paraId="76B8F079" w14:textId="77777777" w:rsidR="00BE3C6F" w:rsidRPr="009E70AA" w:rsidRDefault="00BE3C6F" w:rsidP="0071550C">
            <w:pPr>
              <w:pStyle w:val="a0"/>
              <w:jc w:val="center"/>
              <w:rPr>
                <w:sz w:val="16"/>
                <w:szCs w:val="16"/>
                <w:lang w:val="en-US"/>
              </w:rPr>
            </w:pPr>
            <w:r w:rsidRPr="009E70AA">
              <w:rPr>
                <w:sz w:val="16"/>
                <w:szCs w:val="16"/>
                <w:lang w:val="en-US"/>
              </w:rPr>
              <w:t>Eleme</w:t>
            </w:r>
            <w:r>
              <w:rPr>
                <w:sz w:val="16"/>
                <w:szCs w:val="16"/>
                <w:lang w:val="en-US"/>
              </w:rPr>
              <w:t>nt 2 vertices</w:t>
            </w:r>
          </w:p>
        </w:tc>
        <w:tc>
          <w:tcPr>
            <w:tcW w:w="2979" w:type="dxa"/>
            <w:gridSpan w:val="2"/>
            <w:vMerge/>
            <w:tcBorders>
              <w:top w:val="single" w:sz="4" w:space="0" w:color="auto"/>
              <w:bottom w:val="single" w:sz="4" w:space="0" w:color="auto"/>
            </w:tcBorders>
            <w:vAlign w:val="center"/>
          </w:tcPr>
          <w:p w14:paraId="2FEE3816" w14:textId="77777777" w:rsidR="00BE3C6F" w:rsidRPr="009E70AA" w:rsidRDefault="00BE3C6F" w:rsidP="0071550C">
            <w:pPr>
              <w:pStyle w:val="a0"/>
              <w:jc w:val="center"/>
              <w:rPr>
                <w:sz w:val="16"/>
                <w:szCs w:val="16"/>
                <w:lang w:val="en-US"/>
              </w:rPr>
            </w:pPr>
          </w:p>
        </w:tc>
      </w:tr>
    </w:tbl>
    <w:p w14:paraId="2EBCA760" w14:textId="77777777" w:rsidR="00BE3C6F" w:rsidRDefault="00BE3C6F" w:rsidP="00BE3C6F">
      <w:pPr>
        <w:pStyle w:val="MainText"/>
        <w:rPr>
          <w:lang w:val="en-US"/>
        </w:rPr>
      </w:pPr>
    </w:p>
    <w:p w14:paraId="524464F1" w14:textId="10412888" w:rsidR="00BE3C6F" w:rsidRDefault="00BE3C6F" w:rsidP="00BE3C6F">
      <w:pPr>
        <w:pStyle w:val="MainText"/>
        <w:rPr>
          <w:lang w:val="en-US"/>
        </w:rPr>
      </w:pPr>
      <w:r w:rsidRPr="69235B99">
        <w:rPr>
          <w:lang w:val="en-US"/>
        </w:rPr>
        <w:t xml:space="preserve">A conflict in </w:t>
      </w:r>
      <w:r>
        <w:rPr>
          <w:lang w:val="en-US"/>
        </w:rPr>
        <w:t xml:space="preserve">the </w:t>
      </w:r>
      <w:r w:rsidRPr="69235B99">
        <w:rPr>
          <w:lang w:val="en-US"/>
        </w:rPr>
        <w:t xml:space="preserve">BIM model </w:t>
      </w:r>
      <w:r>
        <w:rPr>
          <w:lang w:val="en-US"/>
        </w:rPr>
        <w:t xml:space="preserve">may involve </w:t>
      </w:r>
      <w:r w:rsidRPr="69235B99">
        <w:rPr>
          <w:lang w:val="en-US"/>
        </w:rPr>
        <w:t xml:space="preserve">one or more elements. </w:t>
      </w:r>
      <w:r w:rsidRPr="00E23752">
        <w:rPr>
          <w:lang w:val="en-US"/>
        </w:rPr>
        <w:t>When a conflict involves only a single element</w:t>
      </w:r>
      <w:r w:rsidRPr="69235B99">
        <w:rPr>
          <w:lang w:val="en-US"/>
        </w:rPr>
        <w:t xml:space="preserve">, </w:t>
      </w:r>
      <w:r>
        <w:rPr>
          <w:lang w:val="en-US"/>
        </w:rPr>
        <w:t xml:space="preserve">it </w:t>
      </w:r>
      <w:r w:rsidRPr="69235B99">
        <w:rPr>
          <w:lang w:val="en-US"/>
        </w:rPr>
        <w:t xml:space="preserve">typically </w:t>
      </w:r>
      <w:r w:rsidRPr="00064EDC">
        <w:rPr>
          <w:lang w:val="en-US"/>
        </w:rPr>
        <w:t>results from</w:t>
      </w:r>
      <w:r>
        <w:rPr>
          <w:lang w:val="en-US"/>
        </w:rPr>
        <w:t xml:space="preserve"> the elements’ </w:t>
      </w:r>
      <w:r w:rsidRPr="69235B99">
        <w:rPr>
          <w:lang w:val="en-US"/>
        </w:rPr>
        <w:t xml:space="preserve">properties </w:t>
      </w:r>
      <w:r>
        <w:rPr>
          <w:lang w:val="en-US"/>
        </w:rPr>
        <w:t>not</w:t>
      </w:r>
      <w:r w:rsidRPr="69235B99">
        <w:rPr>
          <w:lang w:val="en-US"/>
        </w:rPr>
        <w:t xml:space="preserve"> meet</w:t>
      </w:r>
      <w:r>
        <w:rPr>
          <w:lang w:val="en-US"/>
        </w:rPr>
        <w:t>ing relevant requirements</w:t>
      </w:r>
      <w:r w:rsidRPr="69235B99">
        <w:rPr>
          <w:lang w:val="en-US"/>
        </w:rPr>
        <w:t xml:space="preserve">, which is </w:t>
      </w:r>
      <w:r>
        <w:rPr>
          <w:lang w:val="en-US"/>
        </w:rPr>
        <w:t xml:space="preserve">outside the </w:t>
      </w:r>
      <w:r w:rsidRPr="69235B99">
        <w:rPr>
          <w:lang w:val="en-US"/>
        </w:rPr>
        <w:t xml:space="preserve">scope of this research. For </w:t>
      </w:r>
      <w:r>
        <w:rPr>
          <w:lang w:val="en-US"/>
        </w:rPr>
        <w:t xml:space="preserve">most other cases, geometric conflicts </w:t>
      </w:r>
      <w:r w:rsidRPr="69235B99">
        <w:rPr>
          <w:lang w:val="en-US"/>
        </w:rPr>
        <w:t xml:space="preserve">typically </w:t>
      </w:r>
      <w:r>
        <w:rPr>
          <w:lang w:val="en-US"/>
        </w:rPr>
        <w:t xml:space="preserve">involve two elements. </w:t>
      </w:r>
      <w:r w:rsidRPr="00126481">
        <w:rPr>
          <w:lang w:val="en-US"/>
        </w:rPr>
        <w:t>While some conflicts may include multiple elements simultaneously, these can usually be broken down into a series of pairwise geometric conflicts</w:t>
      </w:r>
      <w:r>
        <w:rPr>
          <w:lang w:val="en-US"/>
        </w:rPr>
        <w:t xml:space="preserve">. </w:t>
      </w:r>
      <w:r w:rsidRPr="008C1FD1">
        <w:rPr>
          <w:lang w:val="en-US"/>
        </w:rPr>
        <w:t xml:space="preserve">Therefore, </w:t>
      </w:r>
      <w:r>
        <w:rPr>
          <w:lang w:val="en-US"/>
        </w:rPr>
        <w:t>this study</w:t>
      </w:r>
      <w:r w:rsidRPr="008C1FD1">
        <w:rPr>
          <w:lang w:val="en-US"/>
        </w:rPr>
        <w:t xml:space="preserve"> focus</w:t>
      </w:r>
      <w:r>
        <w:rPr>
          <w:lang w:val="en-US"/>
        </w:rPr>
        <w:t>es</w:t>
      </w:r>
      <w:r w:rsidRPr="008C1FD1">
        <w:rPr>
          <w:lang w:val="en-US"/>
        </w:rPr>
        <w:t xml:space="preserve"> on analyzing geometric conflicts at the element-pair level.</w:t>
      </w:r>
    </w:p>
    <w:p w14:paraId="481B16BE" w14:textId="77777777" w:rsidR="00BE3C6F" w:rsidRPr="00D2411A" w:rsidRDefault="00BE3C6F" w:rsidP="0081763A">
      <w:pPr>
        <w:pStyle w:val="a0"/>
        <w:rPr>
          <w:sz w:val="20"/>
          <w:lang w:val="en-US"/>
        </w:rPr>
      </w:pPr>
    </w:p>
    <w:p w14:paraId="52C6F196" w14:textId="77777777" w:rsidR="00BE3C6F" w:rsidRDefault="00BE3C6F" w:rsidP="00BE3C6F">
      <w:pPr>
        <w:pStyle w:val="1"/>
        <w:rPr>
          <w:lang w:val="en-US"/>
        </w:rPr>
      </w:pPr>
      <w:r w:rsidRPr="046F60D2">
        <w:rPr>
          <w:lang w:val="en-US"/>
        </w:rPr>
        <w:t xml:space="preserve">3.2 Action space </w:t>
      </w:r>
    </w:p>
    <w:p w14:paraId="352ED665" w14:textId="77777777" w:rsidR="00BE3C6F" w:rsidRPr="00BE3C6F" w:rsidRDefault="00BE3C6F" w:rsidP="00BE3C6F">
      <w:pPr>
        <w:pStyle w:val="MainText"/>
        <w:rPr>
          <w:rFonts w:eastAsia="DengXian"/>
          <w:lang w:val="en-US" w:eastAsia="zh-CN"/>
        </w:rPr>
      </w:pPr>
      <w:r w:rsidRPr="046F60D2">
        <w:rPr>
          <w:lang w:val="en-US"/>
        </w:rPr>
        <w:t xml:space="preserve">To effectively resolve geometric conflicts in BIM models, actions must be designed to enable the agent to directly and practically manipulate model elements, thereby addressing the identified conflicts. Based on the literature </w:t>
      </w:r>
      <w:r>
        <w:rPr>
          <w:lang w:val="en-US"/>
        </w:rPr>
        <w:t xml:space="preserve">research </w:t>
      </w:r>
      <w:r w:rsidRPr="046F60D2">
        <w:rPr>
          <w:lang w:val="en-US"/>
        </w:rPr>
        <w:t xml:space="preserve">and practical experience, the primary actions involved in resolving geometric conflicts </w:t>
      </w:r>
      <w:r w:rsidRPr="00BE3C6F">
        <w:rPr>
          <w:rFonts w:eastAsia="DengXian"/>
          <w:lang w:val="en-US" w:eastAsia="zh-CN"/>
        </w:rPr>
        <w:t>include</w:t>
      </w:r>
      <w:r w:rsidRPr="046F60D2">
        <w:rPr>
          <w:lang w:val="en-US"/>
        </w:rPr>
        <w:t xml:space="preserve"> moving</w:t>
      </w:r>
      <w:r>
        <w:rPr>
          <w:lang w:val="en-US"/>
        </w:rPr>
        <w:t xml:space="preserve"> and </w:t>
      </w:r>
      <w:r w:rsidRPr="046F60D2">
        <w:rPr>
          <w:lang w:val="en-US"/>
        </w:rPr>
        <w:t>rotating</w:t>
      </w:r>
      <w:r>
        <w:rPr>
          <w:lang w:val="en-US"/>
        </w:rPr>
        <w:t xml:space="preserve">. </w:t>
      </w:r>
      <w:r w:rsidRPr="007F6564">
        <w:rPr>
          <w:lang w:val="en-US"/>
        </w:rPr>
        <w:t xml:space="preserve">In practice, there </w:t>
      </w:r>
      <w:r>
        <w:rPr>
          <w:lang w:val="en-US"/>
        </w:rPr>
        <w:t xml:space="preserve">might </w:t>
      </w:r>
      <w:r w:rsidRPr="007F6564">
        <w:rPr>
          <w:lang w:val="en-US"/>
        </w:rPr>
        <w:t>be other feasible actions</w:t>
      </w:r>
      <w:r>
        <w:rPr>
          <w:lang w:val="en-US"/>
        </w:rPr>
        <w:t>. However,</w:t>
      </w:r>
      <w:r w:rsidRPr="007F6564">
        <w:rPr>
          <w:lang w:val="en-US"/>
        </w:rPr>
        <w:t xml:space="preserve"> </w:t>
      </w:r>
      <w:r>
        <w:rPr>
          <w:lang w:val="en-US"/>
        </w:rPr>
        <w:t>due to implementation constraints and the need for adaptability across different use cases, the available actions in this method are focused on movement and rotation.</w:t>
      </w:r>
      <w:r w:rsidRPr="046F60D2">
        <w:rPr>
          <w:lang w:val="en-US"/>
        </w:rPr>
        <w:t xml:space="preserve"> </w:t>
      </w:r>
      <w:r w:rsidRPr="00BE3C6F">
        <w:rPr>
          <w:rFonts w:eastAsia="DengXian"/>
          <w:lang w:val="en-US" w:eastAsia="zh-CN"/>
        </w:rPr>
        <w:t>In addition, the voids or niches that may be created by the actions are out of the scope of this study.</w:t>
      </w:r>
    </w:p>
    <w:p w14:paraId="60E39E6E" w14:textId="77777777" w:rsidR="00BE3C6F" w:rsidRDefault="00BE3C6F" w:rsidP="00BE3C6F">
      <w:pPr>
        <w:pStyle w:val="MainText"/>
        <w:rPr>
          <w:lang w:val="en-US"/>
        </w:rPr>
      </w:pPr>
      <w:r w:rsidRPr="046F60D2">
        <w:rPr>
          <w:lang w:val="en-US"/>
        </w:rPr>
        <w:t>Eight available actions are designed in the RL environment to construct a discrete action space, including forward and reverse movement</w:t>
      </w:r>
      <w:r w:rsidRPr="00BE3C6F">
        <w:rPr>
          <w:rFonts w:eastAsia="DengXian"/>
          <w:lang w:val="en-US" w:eastAsia="zh-CN"/>
        </w:rPr>
        <w:t xml:space="preserve"> (10 mm)</w:t>
      </w:r>
      <w:r w:rsidRPr="046F60D2">
        <w:rPr>
          <w:lang w:val="en-US"/>
        </w:rPr>
        <w:t xml:space="preserve"> in the x, y, z axis</w:t>
      </w:r>
      <w:r>
        <w:rPr>
          <w:lang w:val="en-US"/>
        </w:rPr>
        <w:t>,</w:t>
      </w:r>
      <w:r w:rsidRPr="046F60D2">
        <w:rPr>
          <w:lang w:val="en-US"/>
        </w:rPr>
        <w:t xml:space="preserve"> and rotate </w:t>
      </w:r>
      <w:r w:rsidRPr="00BE3C6F">
        <w:rPr>
          <w:rFonts w:eastAsia="DengXian"/>
          <w:lang w:val="en-US" w:eastAsia="zh-CN"/>
        </w:rPr>
        <w:t xml:space="preserve">90 </w:t>
      </w:r>
      <w:r w:rsidRPr="00605FF8">
        <w:rPr>
          <w:lang w:val="en-US" w:eastAsia="zh-CN"/>
        </w:rPr>
        <w:t xml:space="preserve">degrees </w:t>
      </w:r>
      <w:r w:rsidRPr="00605FF8">
        <w:t xml:space="preserve">clockwise or anticlockwise. The value of 10 mm was determined by the fact that it is the typical tolerance </w:t>
      </w:r>
      <w:r w:rsidRPr="00605FF8">
        <w:lastRenderedPageBreak/>
        <w:t>for clash detection. Each possible action is indexed and encoded as part of the discrete action space.</w:t>
      </w:r>
    </w:p>
    <w:p w14:paraId="1741D594" w14:textId="251FA18D" w:rsidR="00BE3C6F" w:rsidRDefault="00BE3C6F" w:rsidP="00BE3C6F">
      <w:pPr>
        <w:pStyle w:val="MainText"/>
        <w:rPr>
          <w:lang w:val="en-US"/>
        </w:rPr>
      </w:pPr>
      <w:r w:rsidRPr="046F60D2">
        <w:rPr>
          <w:lang w:val="en-US"/>
        </w:rPr>
        <w:t xml:space="preserve">It is worth noting that the RL terminology </w:t>
      </w:r>
      <w:r w:rsidRPr="046F60D2">
        <w:rPr>
          <w:i/>
          <w:iCs/>
          <w:lang w:val="en-US"/>
        </w:rPr>
        <w:t>action</w:t>
      </w:r>
      <w:r w:rsidRPr="046F60D2">
        <w:rPr>
          <w:lang w:val="en-US"/>
        </w:rPr>
        <w:t xml:space="preserve"> here only includes the movement or rotation of the main conflicted elements. </w:t>
      </w:r>
      <w:r w:rsidRPr="00F445C5">
        <w:rPr>
          <w:lang w:val="en-US"/>
        </w:rPr>
        <w:t>Because the BIM model integrates both geometric and semantic information, relocating certain elements, particularly those in the MEP system, often requires corresponding adjustments to connected neighboring components.</w:t>
      </w:r>
      <w:r>
        <w:rPr>
          <w:lang w:val="en-US"/>
        </w:rPr>
        <w:t xml:space="preserve"> </w:t>
      </w:r>
      <w:r w:rsidRPr="046F60D2">
        <w:rPr>
          <w:lang w:val="en-US"/>
        </w:rPr>
        <w:t>For example, the movement of an air terminal can result in length changes of ducts and movement of duct fittings. These consequential changes are also considered and designed in the RL environment to guarantee the integrity of the BIM model, but they do not belong to the agent action module.</w:t>
      </w:r>
    </w:p>
    <w:p w14:paraId="3953E828" w14:textId="62FE1907" w:rsidR="00ED1B75" w:rsidRDefault="00ED1B75" w:rsidP="00BE3C6F">
      <w:pPr>
        <w:pStyle w:val="MainText"/>
        <w:rPr>
          <w:lang w:val="en-US"/>
        </w:rPr>
      </w:pPr>
    </w:p>
    <w:p w14:paraId="782E912D" w14:textId="77777777" w:rsidR="00ED1B75" w:rsidRDefault="00ED1B75" w:rsidP="00ED1B75">
      <w:pPr>
        <w:pStyle w:val="1"/>
        <w:rPr>
          <w:lang w:val="en-US"/>
        </w:rPr>
      </w:pPr>
      <w:r>
        <w:rPr>
          <w:lang w:val="en-US"/>
        </w:rPr>
        <w:t>3.3 Rewards and checking rules</w:t>
      </w:r>
    </w:p>
    <w:p w14:paraId="1951179E" w14:textId="77777777" w:rsidR="00ED1B75" w:rsidRDefault="00ED1B75" w:rsidP="00ED1B75">
      <w:pPr>
        <w:pStyle w:val="MainText"/>
        <w:rPr>
          <w:lang w:val="en-US"/>
        </w:rPr>
      </w:pPr>
      <w:r w:rsidRPr="046F60D2">
        <w:rPr>
          <w:lang w:val="en-US"/>
        </w:rPr>
        <w:t xml:space="preserve">The reward system functions as the primary feedback mechanism, indicating to the agent whether its actions are leading to improvements or deteriorations in the state of the environment. To better guide the agent in learning to make decisions that lead to better states, the reward is designed with three </w:t>
      </w:r>
      <w:r>
        <w:rPr>
          <w:lang w:val="en-US"/>
        </w:rPr>
        <w:t>primary</w:t>
      </w:r>
      <w:r w:rsidRPr="046F60D2">
        <w:rPr>
          <w:lang w:val="en-US"/>
        </w:rPr>
        <w:t xml:space="preserve"> considerations based on the state of the current BIM model, mainly related to the output of the model checker</w:t>
      </w:r>
      <w:r>
        <w:rPr>
          <w:lang w:val="en-US"/>
        </w:rPr>
        <w:t>, as</w:t>
      </w:r>
      <w:r w:rsidRPr="046F60D2">
        <w:rPr>
          <w:lang w:val="en-US"/>
        </w:rPr>
        <w:t xml:space="preserve"> summarized </w:t>
      </w:r>
      <w:r>
        <w:rPr>
          <w:lang w:val="en-US"/>
        </w:rPr>
        <w:t>in</w:t>
      </w:r>
      <w:r w:rsidRPr="046F60D2">
        <w:rPr>
          <w:lang w:val="en-US"/>
        </w:rPr>
        <w:t xml:space="preserve"> Table 2.</w:t>
      </w:r>
    </w:p>
    <w:p w14:paraId="4AA0833F" w14:textId="5703DA72" w:rsidR="00ED1B75" w:rsidRDefault="00ED1B75" w:rsidP="00ED1B75">
      <w:pPr>
        <w:pStyle w:val="MainText"/>
        <w:rPr>
          <w:lang w:val="en-US"/>
        </w:rPr>
      </w:pPr>
    </w:p>
    <w:p w14:paraId="0AD7D3DE" w14:textId="77777777" w:rsidR="00ED1B75" w:rsidRPr="00ED1B75" w:rsidRDefault="00ED1B75" w:rsidP="00ED1B75">
      <w:pPr>
        <w:pStyle w:val="a0"/>
        <w:jc w:val="center"/>
        <w:rPr>
          <w:rFonts w:eastAsia="DengXian"/>
          <w:i/>
          <w:lang w:val="en-US" w:eastAsia="zh-CN"/>
        </w:rPr>
      </w:pPr>
      <w:r w:rsidRPr="00ED59E4">
        <w:rPr>
          <w:i/>
          <w:lang w:val="en-US"/>
        </w:rPr>
        <w:t xml:space="preserve">Table </w:t>
      </w:r>
      <w:r>
        <w:rPr>
          <w:i/>
          <w:lang w:val="en-US"/>
        </w:rPr>
        <w:t>2</w:t>
      </w:r>
      <w:r w:rsidRPr="00ED59E4">
        <w:rPr>
          <w:i/>
          <w:lang w:val="en-US"/>
        </w:rPr>
        <w:t xml:space="preserve">: </w:t>
      </w:r>
      <w:r>
        <w:rPr>
          <w:i/>
          <w:lang w:val="en-US"/>
        </w:rPr>
        <w:t>Summary of the reward module</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694"/>
        <w:gridCol w:w="1763"/>
      </w:tblGrid>
      <w:tr w:rsidR="00ED1B75" w:rsidRPr="00ED59E4" w14:paraId="16E5FEB9" w14:textId="77777777" w:rsidTr="0071550C">
        <w:trPr>
          <w:trHeight w:val="291"/>
          <w:jc w:val="center"/>
        </w:trPr>
        <w:tc>
          <w:tcPr>
            <w:tcW w:w="2694" w:type="dxa"/>
            <w:tcBorders>
              <w:bottom w:val="double" w:sz="4" w:space="0" w:color="auto"/>
            </w:tcBorders>
            <w:shd w:val="clear" w:color="auto" w:fill="auto"/>
            <w:vAlign w:val="center"/>
          </w:tcPr>
          <w:p w14:paraId="14E7A62C" w14:textId="77777777" w:rsidR="00ED1B75" w:rsidRPr="00C922F3" w:rsidRDefault="00ED1B75" w:rsidP="0071550C">
            <w:pPr>
              <w:pStyle w:val="a0"/>
              <w:jc w:val="center"/>
              <w:rPr>
                <w:szCs w:val="18"/>
                <w:lang w:val="en-US"/>
              </w:rPr>
            </w:pPr>
            <w:r w:rsidRPr="00C922F3">
              <w:rPr>
                <w:szCs w:val="18"/>
                <w:lang w:val="en-US"/>
              </w:rPr>
              <w:t>Key parameters</w:t>
            </w:r>
          </w:p>
        </w:tc>
        <w:tc>
          <w:tcPr>
            <w:tcW w:w="1763" w:type="dxa"/>
            <w:tcBorders>
              <w:bottom w:val="double" w:sz="4" w:space="0" w:color="auto"/>
            </w:tcBorders>
            <w:shd w:val="clear" w:color="auto" w:fill="auto"/>
            <w:vAlign w:val="center"/>
          </w:tcPr>
          <w:p w14:paraId="15DE9425" w14:textId="77777777" w:rsidR="00ED1B75" w:rsidRPr="00C922F3" w:rsidRDefault="00ED1B75" w:rsidP="0071550C">
            <w:pPr>
              <w:pStyle w:val="a0"/>
              <w:jc w:val="center"/>
              <w:rPr>
                <w:szCs w:val="18"/>
                <w:lang w:val="en-US"/>
              </w:rPr>
            </w:pPr>
            <w:r w:rsidRPr="00C922F3">
              <w:rPr>
                <w:szCs w:val="18"/>
                <w:lang w:val="en-US"/>
              </w:rPr>
              <w:t>Reward or penalty</w:t>
            </w:r>
          </w:p>
        </w:tc>
      </w:tr>
      <w:tr w:rsidR="00ED1B75" w:rsidRPr="00ED59E4" w14:paraId="2DF256D6" w14:textId="77777777" w:rsidTr="0071550C">
        <w:trPr>
          <w:jc w:val="center"/>
        </w:trPr>
        <w:tc>
          <w:tcPr>
            <w:tcW w:w="2694" w:type="dxa"/>
            <w:tcBorders>
              <w:top w:val="double" w:sz="4" w:space="0" w:color="auto"/>
            </w:tcBorders>
            <w:shd w:val="clear" w:color="auto" w:fill="auto"/>
            <w:vAlign w:val="center"/>
          </w:tcPr>
          <w:p w14:paraId="1069CA4A" w14:textId="77777777" w:rsidR="00ED1B75" w:rsidRPr="00ED59E4" w:rsidRDefault="00ED1B75" w:rsidP="0071550C">
            <w:pPr>
              <w:pStyle w:val="a0"/>
              <w:jc w:val="center"/>
              <w:rPr>
                <w:sz w:val="20"/>
                <w:lang w:val="en-US"/>
              </w:rPr>
            </w:pPr>
            <w:r w:rsidRPr="00CB560D">
              <w:rPr>
                <w:lang w:val="en-US"/>
              </w:rPr>
              <w:t xml:space="preserve">The change in the number of conflicts </w:t>
            </w:r>
          </w:p>
        </w:tc>
        <w:tc>
          <w:tcPr>
            <w:tcW w:w="1763" w:type="dxa"/>
            <w:tcBorders>
              <w:top w:val="double" w:sz="4" w:space="0" w:color="auto"/>
            </w:tcBorders>
            <w:shd w:val="clear" w:color="auto" w:fill="auto"/>
            <w:vAlign w:val="center"/>
          </w:tcPr>
          <w:p w14:paraId="45822C82" w14:textId="77777777" w:rsidR="00ED1B75" w:rsidRPr="00770AEA" w:rsidRDefault="00ED1B75" w:rsidP="0071550C">
            <w:pPr>
              <w:pStyle w:val="a0"/>
              <w:jc w:val="center"/>
              <w:rPr>
                <w:rFonts w:eastAsia="DengXian"/>
                <w:sz w:val="20"/>
                <w:lang w:val="en-US"/>
              </w:rPr>
            </w:pPr>
            <w:r w:rsidRPr="00C23ACB">
              <w:rPr>
                <w:szCs w:val="18"/>
                <w:lang w:val="en-US" w:eastAsia="zh-CN"/>
              </w:rPr>
              <w:t>±</w:t>
            </w:r>
            <w:r w:rsidRPr="00770AEA">
              <w:rPr>
                <w:rFonts w:eastAsia="DengXian" w:hint="eastAsia"/>
                <w:szCs w:val="18"/>
                <w:lang w:val="en-US" w:eastAsia="zh-CN"/>
              </w:rPr>
              <w:t xml:space="preserve"> </w:t>
            </w:r>
            <w:r w:rsidRPr="00770AEA">
              <w:rPr>
                <w:rFonts w:eastAsia="DengXian"/>
                <w:szCs w:val="18"/>
                <w:lang w:val="en-US" w:eastAsia="zh-CN"/>
              </w:rPr>
              <w:t>1</w:t>
            </w:r>
          </w:p>
        </w:tc>
      </w:tr>
      <w:tr w:rsidR="00ED1B75" w:rsidRPr="00ED59E4" w14:paraId="2635388C" w14:textId="77777777" w:rsidTr="0071550C">
        <w:trPr>
          <w:jc w:val="center"/>
        </w:trPr>
        <w:tc>
          <w:tcPr>
            <w:tcW w:w="2694" w:type="dxa"/>
            <w:shd w:val="clear" w:color="auto" w:fill="auto"/>
            <w:vAlign w:val="center"/>
          </w:tcPr>
          <w:p w14:paraId="44FA20E4" w14:textId="77777777" w:rsidR="00ED1B75" w:rsidRPr="00ED59E4" w:rsidRDefault="00ED1B75" w:rsidP="0071550C">
            <w:pPr>
              <w:pStyle w:val="a0"/>
              <w:jc w:val="center"/>
              <w:rPr>
                <w:sz w:val="20"/>
                <w:lang w:val="en-US"/>
              </w:rPr>
            </w:pPr>
            <w:r w:rsidRPr="00CB560D">
              <w:rPr>
                <w:lang w:val="en-US"/>
              </w:rPr>
              <w:t xml:space="preserve">The </w:t>
            </w:r>
            <w:r>
              <w:rPr>
                <w:lang w:val="en-US"/>
              </w:rPr>
              <w:t>change</w:t>
            </w:r>
            <w:r w:rsidRPr="00CB560D">
              <w:rPr>
                <w:lang w:val="en-US"/>
              </w:rPr>
              <w:t xml:space="preserve"> of created conflicts </w:t>
            </w:r>
          </w:p>
        </w:tc>
        <w:tc>
          <w:tcPr>
            <w:tcW w:w="1763" w:type="dxa"/>
            <w:shd w:val="clear" w:color="auto" w:fill="auto"/>
            <w:vAlign w:val="center"/>
          </w:tcPr>
          <w:p w14:paraId="4ACC99CD" w14:textId="77777777" w:rsidR="00ED1B75" w:rsidRPr="00ED59E4" w:rsidRDefault="00ED1B75" w:rsidP="0071550C">
            <w:pPr>
              <w:pStyle w:val="a0"/>
              <w:jc w:val="center"/>
              <w:rPr>
                <w:sz w:val="20"/>
                <w:lang w:val="en-US"/>
              </w:rPr>
            </w:pPr>
            <w:r w:rsidRPr="00C23ACB">
              <w:rPr>
                <w:szCs w:val="18"/>
                <w:lang w:val="en-US" w:eastAsia="zh-CN"/>
              </w:rPr>
              <w:t>±</w:t>
            </w:r>
            <w:r w:rsidRPr="00C23ACB">
              <w:rPr>
                <w:rFonts w:eastAsia="DengXian" w:hint="eastAsia"/>
                <w:szCs w:val="18"/>
                <w:lang w:val="en-US" w:eastAsia="zh-CN"/>
              </w:rPr>
              <w:t xml:space="preserve"> </w:t>
            </w:r>
            <w:r w:rsidRPr="00C23ACB">
              <w:rPr>
                <w:rFonts w:eastAsia="DengXian"/>
                <w:szCs w:val="18"/>
                <w:lang w:val="en-US" w:eastAsia="zh-CN"/>
              </w:rPr>
              <w:t>1</w:t>
            </w:r>
          </w:p>
        </w:tc>
      </w:tr>
      <w:tr w:rsidR="00ED1B75" w:rsidRPr="00ED59E4" w14:paraId="396D8ECD" w14:textId="77777777" w:rsidTr="0071550C">
        <w:trPr>
          <w:jc w:val="center"/>
        </w:trPr>
        <w:tc>
          <w:tcPr>
            <w:tcW w:w="2694" w:type="dxa"/>
            <w:shd w:val="clear" w:color="auto" w:fill="auto"/>
            <w:vAlign w:val="center"/>
          </w:tcPr>
          <w:p w14:paraId="62C71BFD" w14:textId="77777777" w:rsidR="00ED1B75" w:rsidRPr="00ED59E4" w:rsidRDefault="00ED1B75" w:rsidP="0071550C">
            <w:pPr>
              <w:pStyle w:val="a0"/>
              <w:jc w:val="center"/>
              <w:rPr>
                <w:sz w:val="20"/>
                <w:lang w:val="en-US"/>
              </w:rPr>
            </w:pPr>
            <w:r w:rsidRPr="00CB560D">
              <w:rPr>
                <w:lang w:val="en-US"/>
              </w:rPr>
              <w:t>The change in conflicts</w:t>
            </w:r>
            <w:r>
              <w:rPr>
                <w:lang w:val="en-US"/>
              </w:rPr>
              <w:t>'</w:t>
            </w:r>
            <w:r w:rsidRPr="00CB560D">
              <w:rPr>
                <w:lang w:val="en-US"/>
              </w:rPr>
              <w:t xml:space="preserve"> severity</w:t>
            </w:r>
          </w:p>
        </w:tc>
        <w:tc>
          <w:tcPr>
            <w:tcW w:w="1763" w:type="dxa"/>
            <w:shd w:val="clear" w:color="auto" w:fill="auto"/>
            <w:vAlign w:val="center"/>
          </w:tcPr>
          <w:p w14:paraId="0B899D8B" w14:textId="77777777" w:rsidR="00ED1B75" w:rsidRPr="00ED59E4" w:rsidRDefault="00ED1B75" w:rsidP="0071550C">
            <w:pPr>
              <w:pStyle w:val="a0"/>
              <w:jc w:val="center"/>
              <w:rPr>
                <w:sz w:val="20"/>
                <w:lang w:val="en-US"/>
              </w:rPr>
            </w:pPr>
            <w:r w:rsidRPr="00C23ACB">
              <w:rPr>
                <w:szCs w:val="18"/>
                <w:lang w:val="en-US" w:eastAsia="zh-CN"/>
              </w:rPr>
              <w:t>±</w:t>
            </w:r>
            <w:r w:rsidRPr="00C23ACB">
              <w:rPr>
                <w:rFonts w:eastAsia="DengXian" w:hint="eastAsia"/>
                <w:szCs w:val="18"/>
                <w:lang w:val="en-US" w:eastAsia="zh-CN"/>
              </w:rPr>
              <w:t xml:space="preserve"> </w:t>
            </w:r>
            <w:r>
              <w:rPr>
                <w:rFonts w:eastAsia="DengXian"/>
                <w:szCs w:val="18"/>
                <w:lang w:val="en-US" w:eastAsia="zh-CN"/>
              </w:rPr>
              <w:t>0.2</w:t>
            </w:r>
          </w:p>
        </w:tc>
      </w:tr>
    </w:tbl>
    <w:p w14:paraId="3B0C15E1" w14:textId="77777777" w:rsidR="00ED1B75" w:rsidRDefault="00ED1B75" w:rsidP="00ED1B75">
      <w:pPr>
        <w:pStyle w:val="MainText"/>
        <w:rPr>
          <w:lang w:val="en-US"/>
        </w:rPr>
      </w:pPr>
    </w:p>
    <w:p w14:paraId="59B0368C" w14:textId="77777777" w:rsidR="00ED1B75" w:rsidRDefault="00ED1B75" w:rsidP="00ED1B75">
      <w:pPr>
        <w:pStyle w:val="MainText"/>
        <w:rPr>
          <w:lang w:val="en-US"/>
        </w:rPr>
      </w:pPr>
      <w:r>
        <w:rPr>
          <w:lang w:val="en-US"/>
        </w:rPr>
        <w:t>To</w:t>
      </w:r>
      <w:r w:rsidRPr="008C49D1">
        <w:rPr>
          <w:lang w:val="en-US"/>
        </w:rPr>
        <w:t xml:space="preserve"> conduct comprehensive checking of the model and to </w:t>
      </w:r>
      <w:r>
        <w:rPr>
          <w:lang w:val="en-US"/>
        </w:rPr>
        <w:t xml:space="preserve">better </w:t>
      </w:r>
      <w:r w:rsidRPr="008C49D1">
        <w:rPr>
          <w:lang w:val="en-US"/>
        </w:rPr>
        <w:t xml:space="preserve">reflect the state of the model within the reward system, the rulesets in the model checker are defined </w:t>
      </w:r>
      <w:r>
        <w:rPr>
          <w:lang w:val="en-US"/>
        </w:rPr>
        <w:t xml:space="preserve">to </w:t>
      </w:r>
      <w:r w:rsidRPr="008C49D1">
        <w:rPr>
          <w:lang w:val="en-US"/>
        </w:rPr>
        <w:t xml:space="preserve">align with the </w:t>
      </w:r>
      <w:r>
        <w:rPr>
          <w:lang w:val="en-US"/>
        </w:rPr>
        <w:t>reward module.</w:t>
      </w:r>
      <w:r w:rsidRPr="008C49D1">
        <w:rPr>
          <w:lang w:val="en-US"/>
        </w:rPr>
        <w:t xml:space="preserve"> The configuration of the rulesets takes three aspects into account:</w:t>
      </w:r>
    </w:p>
    <w:p w14:paraId="58298295" w14:textId="77777777" w:rsidR="00ED1B75" w:rsidRPr="00A82BD3" w:rsidRDefault="00ED1B75" w:rsidP="00ED1B75">
      <w:pPr>
        <w:numPr>
          <w:ilvl w:val="0"/>
          <w:numId w:val="2"/>
        </w:numPr>
        <w:ind w:left="426" w:hanging="284"/>
        <w:jc w:val="both"/>
        <w:rPr>
          <w:lang w:val="en-US"/>
        </w:rPr>
      </w:pPr>
      <w:r w:rsidRPr="003419D1">
        <w:rPr>
          <w:rFonts w:cs="Arial"/>
          <w:b w:val="0"/>
          <w:bCs/>
          <w:sz w:val="20"/>
          <w:szCs w:val="21"/>
        </w:rPr>
        <w:t xml:space="preserve">The primary rule to check specific types of conflicts that the agent aims to </w:t>
      </w:r>
      <w:r>
        <w:rPr>
          <w:rFonts w:cs="Arial"/>
          <w:b w:val="0"/>
          <w:bCs/>
          <w:sz w:val="20"/>
          <w:szCs w:val="21"/>
        </w:rPr>
        <w:t>resolve.</w:t>
      </w:r>
    </w:p>
    <w:p w14:paraId="4B837348" w14:textId="77777777" w:rsidR="00ED1B75" w:rsidRPr="00A82BD3" w:rsidRDefault="00ED1B75" w:rsidP="00ED1B75">
      <w:pPr>
        <w:numPr>
          <w:ilvl w:val="0"/>
          <w:numId w:val="2"/>
        </w:numPr>
        <w:ind w:left="426" w:hanging="284"/>
        <w:jc w:val="both"/>
        <w:rPr>
          <w:lang w:val="en-US"/>
        </w:rPr>
      </w:pPr>
      <w:r w:rsidRPr="00A82BD3">
        <w:rPr>
          <w:rFonts w:cs="Arial"/>
          <w:b w:val="0"/>
          <w:bCs/>
          <w:sz w:val="20"/>
          <w:szCs w:val="21"/>
        </w:rPr>
        <w:t>The auxiliary rules to detect the specific conflicts that may arise during the relocation of the element according to its type and properties.</w:t>
      </w:r>
    </w:p>
    <w:p w14:paraId="0CEA733E" w14:textId="77777777" w:rsidR="00ED1B75" w:rsidRDefault="00ED1B75" w:rsidP="00ED1B75">
      <w:pPr>
        <w:numPr>
          <w:ilvl w:val="0"/>
          <w:numId w:val="2"/>
        </w:numPr>
        <w:ind w:left="426" w:hanging="284"/>
        <w:jc w:val="both"/>
        <w:rPr>
          <w:rFonts w:cs="Arial"/>
          <w:b w:val="0"/>
          <w:bCs/>
          <w:sz w:val="20"/>
          <w:szCs w:val="21"/>
        </w:rPr>
      </w:pPr>
      <w:r w:rsidRPr="00A82BD3">
        <w:rPr>
          <w:rFonts w:cs="Arial"/>
          <w:b w:val="0"/>
          <w:bCs/>
          <w:sz w:val="20"/>
          <w:szCs w:val="21"/>
        </w:rPr>
        <w:t>The general BIM validation rules ensure that the complete model is comprehensively checked for semantic, structural, and topological rationality.</w:t>
      </w:r>
    </w:p>
    <w:p w14:paraId="51B304AE" w14:textId="77777777" w:rsidR="009B66F8" w:rsidRPr="009B66F8" w:rsidRDefault="009B66F8" w:rsidP="009B66F8">
      <w:pPr>
        <w:pStyle w:val="a0"/>
      </w:pPr>
    </w:p>
    <w:p w14:paraId="66F5A587" w14:textId="03CE955E" w:rsidR="007D6A3F" w:rsidRDefault="007D6A3F" w:rsidP="007D6A3F">
      <w:pPr>
        <w:pStyle w:val="1"/>
        <w:rPr>
          <w:lang w:val="en-US"/>
        </w:rPr>
      </w:pPr>
      <w:r>
        <w:rPr>
          <w:lang w:val="en-US"/>
        </w:rPr>
        <w:t>4</w:t>
      </w:r>
      <w:r w:rsidRPr="00ED59E4">
        <w:rPr>
          <w:lang w:val="en-US"/>
        </w:rPr>
        <w:t xml:space="preserve">. </w:t>
      </w:r>
      <w:r>
        <w:rPr>
          <w:lang w:val="en-US"/>
        </w:rPr>
        <w:t>IMPLEMENTATION DETAILS</w:t>
      </w:r>
    </w:p>
    <w:p w14:paraId="78DC298B" w14:textId="77777777" w:rsidR="007D6A3F" w:rsidRPr="00CA664B" w:rsidRDefault="007D6A3F" w:rsidP="007D6A3F">
      <w:pPr>
        <w:pStyle w:val="MainText"/>
      </w:pPr>
      <w:r w:rsidRPr="00CA664B">
        <w:t xml:space="preserve">The developed RL system is illustrated in Figure 2. The RL environment is built on the OpenAI Gym framework </w:t>
      </w:r>
      <w:r w:rsidRPr="00CA664B">
        <w:fldChar w:fldCharType="begin"/>
      </w:r>
      <w:r w:rsidRPr="00CA664B">
        <w:instrText xml:space="preserve"> ADDIN ZOTERO_ITEM CSL_CITATION {"citationID":"YRuhFbOu","properties":{"formattedCitation":"(Brockman et al., 2016)","plainCitation":"(Brockman et al., 2016)","noteIndex":0},"citationItems":[{"id":183,"uris":["http://zotero.org/users/local/B4Ov06qI/items/UXPFVLFI"],"itemData":{"id":183,"type":"article","abstract":"OpenAI Gym1 is a toolkit for reinforcement learning research. It includes a growing collection of benchmark problems that expose a common interface, and a website where people can share their results and compare the performance of algorithms. This whitepaper discusses the components of OpenAI Gym and the design decisions that went into the software.","language":"en","note":"arXiv:1606.01540 [cs]","number":"arXiv:1606.01540","publisher":"arXiv","source":"arXiv.org","title":"OpenAI Gym","URL":"http://arxiv.org/abs/1606.01540","author":[{"family":"Brockman","given":"Greg"},{"family":"Cheung","given":"Vicki"},{"family":"Pettersson","given":"Ludwig"},{"family":"Schneider","given":"Jonas"},{"family":"Schulman","given":"John"},{"family":"Tang","given":"Jie"},{"family":"Zaremba","given":"Wojciech"}],"accessed":{"date-parts":[["2024",8,28]]},"issued":{"date-parts":[["2016",6,5]]}}}],"schema":"https://github.com/citation-style-language/schema/raw/master/csl-citation.json"} </w:instrText>
      </w:r>
      <w:r w:rsidRPr="00CA664B">
        <w:fldChar w:fldCharType="separate"/>
      </w:r>
      <w:r w:rsidRPr="00CA664B">
        <w:t xml:space="preserve">(Brockman </w:t>
      </w:r>
      <w:r w:rsidRPr="00171847">
        <w:rPr>
          <w:i/>
          <w:iCs/>
        </w:rPr>
        <w:t>et al.</w:t>
      </w:r>
      <w:r w:rsidRPr="00CA664B">
        <w:t>, 2016)</w:t>
      </w:r>
      <w:r w:rsidRPr="00CA664B">
        <w:fldChar w:fldCharType="end"/>
      </w:r>
      <w:r w:rsidRPr="00CA664B">
        <w:t>, using the PPO implementation from Stable Baselines3 (Raffin</w:t>
      </w:r>
      <w:r>
        <w:t xml:space="preserve"> </w:t>
      </w:r>
      <w:r w:rsidRPr="00171847">
        <w:rPr>
          <w:i/>
          <w:iCs/>
        </w:rPr>
        <w:t>et al</w:t>
      </w:r>
      <w:r w:rsidRPr="00CA664B">
        <w:t>.</w:t>
      </w:r>
      <w:r>
        <w:t>,</w:t>
      </w:r>
      <w:r w:rsidRPr="00CA664B">
        <w:t xml:space="preserve"> 2021). IfcOpenShell</w:t>
      </w:r>
      <w:r w:rsidRPr="00200394">
        <w:rPr>
          <w:rStyle w:val="af4"/>
        </w:rPr>
        <w:footnoteReference w:id="1"/>
      </w:r>
      <w:r w:rsidRPr="00200394">
        <w:rPr>
          <w:vertAlign w:val="superscript"/>
        </w:rPr>
        <w:t xml:space="preserve"> </w:t>
      </w:r>
      <w:r w:rsidRPr="00CA664B">
        <w:t>is used to extract geometric and semantic information and to perform movement and rotation of building components in the IFC model.</w:t>
      </w:r>
    </w:p>
    <w:p w14:paraId="3132C337" w14:textId="464CC049" w:rsidR="007D6A3F" w:rsidRPr="00094C28" w:rsidRDefault="00F81906" w:rsidP="007D6A3F">
      <w:pPr>
        <w:pStyle w:val="MainText"/>
        <w:ind w:firstLine="0"/>
        <w:jc w:val="center"/>
      </w:pPr>
      <w:r>
        <w:rPr>
          <w:noProof/>
        </w:rPr>
        <w:pict w14:anchorId="64A734D5">
          <v:shape id="图片 1" o:spid="_x0000_i1027" type="#_x0000_t75" style="width:202.3pt;height:221.55pt;visibility:visible;mso-wrap-style:square">
            <v:imagedata r:id="rId16" o:title="" croptop="3436f" cropbottom="14185f" cropleft="2160f" cropright="1279f"/>
          </v:shape>
        </w:pict>
      </w:r>
    </w:p>
    <w:p w14:paraId="0377E96E" w14:textId="77777777" w:rsidR="007D6A3F" w:rsidRDefault="007D6A3F" w:rsidP="007D6A3F">
      <w:pPr>
        <w:pStyle w:val="Captionfigtable"/>
        <w:jc w:val="center"/>
      </w:pPr>
      <w:r>
        <w:t>Figure 2: Implementation of the RL system</w:t>
      </w:r>
    </w:p>
    <w:p w14:paraId="2A42C946" w14:textId="77777777" w:rsidR="007D6A3F" w:rsidRPr="00E02CF8" w:rsidRDefault="007D6A3F" w:rsidP="007D6A3F">
      <w:pPr>
        <w:pStyle w:val="Captionfigtable"/>
        <w:jc w:val="center"/>
        <w:rPr>
          <w:i w:val="0"/>
          <w:iCs/>
        </w:rPr>
      </w:pPr>
    </w:p>
    <w:p w14:paraId="5F3051A1" w14:textId="48738D33" w:rsidR="007D6A3F" w:rsidRDefault="00F81906" w:rsidP="007D6A3F">
      <w:pPr>
        <w:pStyle w:val="MainText"/>
        <w:jc w:val="center"/>
        <w:rPr>
          <w:lang w:val="en-US"/>
        </w:rPr>
      </w:pPr>
      <w:r>
        <w:rPr>
          <w:noProof/>
          <w:lang w:val="en-US"/>
        </w:rPr>
        <w:pict w14:anchorId="75FD5959">
          <v:shape id="图片 3" o:spid="_x0000_i1028" type="#_x0000_t75" style="width:199.3pt;height:212.15pt;visibility:visible;mso-wrap-style:square">
            <v:imagedata r:id="rId17" o:title="" croptop="2155f" cropbottom="14086f"/>
          </v:shape>
        </w:pict>
      </w:r>
    </w:p>
    <w:p w14:paraId="5BB8671A" w14:textId="77777777" w:rsidR="007D6A3F" w:rsidRDefault="007D6A3F" w:rsidP="007D6A3F">
      <w:pPr>
        <w:pStyle w:val="Captionfigtable"/>
        <w:jc w:val="center"/>
      </w:pPr>
      <w:r>
        <w:t xml:space="preserve">Figure 3: </w:t>
      </w:r>
      <w:r w:rsidRPr="00F92D8E">
        <w:t xml:space="preserve">An example of the </w:t>
      </w:r>
      <w:r>
        <w:t xml:space="preserve">selected </w:t>
      </w:r>
      <w:r w:rsidRPr="00F92D8E">
        <w:t>rules in Solibri</w:t>
      </w:r>
      <w:r>
        <w:t xml:space="preserve"> for column-window conflict following the principles defined in Section 3.3 (primary and auxiliary rules highlighted)</w:t>
      </w:r>
    </w:p>
    <w:p w14:paraId="4C583393" w14:textId="77777777" w:rsidR="007D6A3F" w:rsidRDefault="007D6A3F" w:rsidP="007D6A3F">
      <w:pPr>
        <w:pStyle w:val="MainText"/>
      </w:pPr>
    </w:p>
    <w:p w14:paraId="4912FADB" w14:textId="6EBF7427" w:rsidR="00ED1B75" w:rsidRDefault="007D6A3F" w:rsidP="007D6A3F">
      <w:pPr>
        <w:pStyle w:val="MainText"/>
        <w:rPr>
          <w:lang w:val="en-US"/>
        </w:rPr>
      </w:pPr>
      <w:r w:rsidRPr="6A4709AF">
        <w:rPr>
          <w:lang w:val="en-US"/>
        </w:rPr>
        <w:t xml:space="preserve">We use </w:t>
      </w:r>
      <w:r w:rsidRPr="003D3475">
        <w:rPr>
          <w:lang w:val="en-US"/>
        </w:rPr>
        <w:t>Solibri Office</w:t>
      </w:r>
      <w:r w:rsidRPr="0035384C">
        <w:rPr>
          <w:rStyle w:val="af4"/>
        </w:rPr>
        <w:footnoteReference w:id="2"/>
      </w:r>
      <w:r>
        <w:t xml:space="preserve"> </w:t>
      </w:r>
      <w:r w:rsidRPr="003D3475">
        <w:rPr>
          <w:lang w:val="en-US"/>
        </w:rPr>
        <w:t xml:space="preserve">as the </w:t>
      </w:r>
      <w:r>
        <w:rPr>
          <w:lang w:val="en-US"/>
        </w:rPr>
        <w:t xml:space="preserve">rule-based </w:t>
      </w:r>
      <w:r w:rsidRPr="003D3475">
        <w:rPr>
          <w:lang w:val="en-US"/>
        </w:rPr>
        <w:t xml:space="preserve">model checker. Compared to design check functionalities </w:t>
      </w:r>
      <w:r w:rsidRPr="003D3475">
        <w:rPr>
          <w:lang w:val="en-US"/>
        </w:rPr>
        <w:lastRenderedPageBreak/>
        <w:t xml:space="preserve">in a self-formulated environment, </w:t>
      </w:r>
      <w:r>
        <w:rPr>
          <w:lang w:val="en-US"/>
        </w:rPr>
        <w:t>Solibri offers a high</w:t>
      </w:r>
      <w:r w:rsidRPr="003D3475">
        <w:rPr>
          <w:lang w:val="en-US"/>
        </w:rPr>
        <w:t xml:space="preserve"> degree of comprehensiveness and adaptability </w:t>
      </w:r>
      <w:r w:rsidRPr="008B0E1A">
        <w:rPr>
          <w:lang w:val="en-US"/>
        </w:rPr>
        <w:t>in incorporating domain knowledge into its rule-</w:t>
      </w:r>
      <w:r w:rsidRPr="007D6A3F">
        <w:rPr>
          <w:rFonts w:eastAsia="DengXian"/>
          <w:lang w:eastAsia="zh-CN"/>
        </w:rPr>
        <w:t>based checking system. This helps identify</w:t>
      </w:r>
      <w:r w:rsidRPr="00884EC0">
        <w:rPr>
          <w:lang w:val="en-US"/>
        </w:rPr>
        <w:t xml:space="preserve"> unintended conflicts from element relocation during training, preserving BIM model integrity.</w:t>
      </w:r>
      <w:r>
        <w:rPr>
          <w:lang w:val="en-US"/>
        </w:rPr>
        <w:t xml:space="preserve"> </w:t>
      </w:r>
      <w:r w:rsidRPr="00B44E2C">
        <w:rPr>
          <w:lang w:val="en-US"/>
        </w:rPr>
        <w:t xml:space="preserve">The completed and accurate rule selections and setup can maximize the benefits of </w:t>
      </w:r>
      <w:r>
        <w:rPr>
          <w:lang w:val="en-US"/>
        </w:rPr>
        <w:t>applying</w:t>
      </w:r>
      <w:r w:rsidRPr="00B44E2C">
        <w:rPr>
          <w:lang w:val="en-US"/>
        </w:rPr>
        <w:t xml:space="preserve"> the model checker and ensure the optimal functioning of the RL reward system. Conversely, the rules should not be excessively repetitive and should be tailored to the specific objective, in alignment with the principles in </w:t>
      </w:r>
      <w:r>
        <w:rPr>
          <w:lang w:val="en-US"/>
        </w:rPr>
        <w:t>S</w:t>
      </w:r>
      <w:r w:rsidRPr="00B44E2C">
        <w:rPr>
          <w:lang w:val="en-US"/>
        </w:rPr>
        <w:t xml:space="preserve">ection </w:t>
      </w:r>
      <w:r>
        <w:rPr>
          <w:lang w:val="en-US"/>
        </w:rPr>
        <w:t>3</w:t>
      </w:r>
      <w:r w:rsidRPr="00B44E2C">
        <w:rPr>
          <w:lang w:val="en-US"/>
        </w:rPr>
        <w:t xml:space="preserve">.3. Figure </w:t>
      </w:r>
      <w:r>
        <w:rPr>
          <w:lang w:val="en-US"/>
        </w:rPr>
        <w:t>3</w:t>
      </w:r>
      <w:r w:rsidRPr="00B44E2C">
        <w:rPr>
          <w:lang w:val="en-US"/>
        </w:rPr>
        <w:t xml:space="preserve"> provides an example of selected rulesets in Solibri for the </w:t>
      </w:r>
      <w:r>
        <w:rPr>
          <w:lang w:val="en-US"/>
        </w:rPr>
        <w:t xml:space="preserve">column-window conflict in Section 5.2. We utilized </w:t>
      </w:r>
      <w:proofErr w:type="spellStart"/>
      <w:r>
        <w:rPr>
          <w:lang w:val="en-US"/>
        </w:rPr>
        <w:t>Solibri'</w:t>
      </w:r>
      <w:r w:rsidRPr="046F60D2">
        <w:rPr>
          <w:lang w:val="en-US"/>
        </w:rPr>
        <w:t>s</w:t>
      </w:r>
      <w:proofErr w:type="spellEnd"/>
      <w:r>
        <w:rPr>
          <w:lang w:val="en-US"/>
        </w:rPr>
        <w:t xml:space="preserve"> REST and JAVA APIs to update and check the modified IFC model continuously, as well as extract</w:t>
      </w:r>
      <w:r w:rsidRPr="00B44E2C">
        <w:rPr>
          <w:lang w:val="en-US"/>
        </w:rPr>
        <w:t xml:space="preserve"> </w:t>
      </w:r>
      <w:r>
        <w:rPr>
          <w:lang w:val="en-US"/>
        </w:rPr>
        <w:t xml:space="preserve">checking </w:t>
      </w:r>
      <w:r w:rsidRPr="00B44E2C">
        <w:rPr>
          <w:lang w:val="en-US"/>
        </w:rPr>
        <w:t xml:space="preserve">results for </w:t>
      </w:r>
      <w:r>
        <w:rPr>
          <w:lang w:val="en-US"/>
        </w:rPr>
        <w:t>subsequent</w:t>
      </w:r>
      <w:r w:rsidRPr="00B44E2C">
        <w:rPr>
          <w:lang w:val="en-US"/>
        </w:rPr>
        <w:t xml:space="preserve"> interpretation</w:t>
      </w:r>
      <w:r>
        <w:rPr>
          <w:lang w:val="en-US"/>
        </w:rPr>
        <w:t>.</w:t>
      </w:r>
    </w:p>
    <w:p w14:paraId="3A66E64F" w14:textId="626D22CE" w:rsidR="00605FF8" w:rsidRDefault="00605FF8" w:rsidP="00BE3C6F">
      <w:pPr>
        <w:pStyle w:val="MainText"/>
        <w:rPr>
          <w:lang w:val="en-US"/>
        </w:rPr>
      </w:pPr>
    </w:p>
    <w:p w14:paraId="3272425F" w14:textId="4D9DA52F" w:rsidR="007D6A3F" w:rsidRDefault="007D6A3F" w:rsidP="007D6A3F">
      <w:pPr>
        <w:pStyle w:val="1"/>
      </w:pPr>
      <w:r w:rsidRPr="00CB3B9A">
        <w:t xml:space="preserve">5. </w:t>
      </w:r>
      <w:r>
        <w:t>EXPERIMENTS AND EVALUATION</w:t>
      </w:r>
    </w:p>
    <w:p w14:paraId="6468F573" w14:textId="77777777" w:rsidR="007D6A3F" w:rsidRDefault="007D6A3F" w:rsidP="007D6A3F">
      <w:pPr>
        <w:pStyle w:val="MainText"/>
      </w:pPr>
      <w:r>
        <w:t>Three distinct experiments were conducted within an IFC model of a representative single-family house (Figure 4). Each experiment represents a characteristic conflict scenario with increasing complexity within or across different disciplines</w:t>
      </w:r>
      <w:r w:rsidRPr="007D6A3F">
        <w:rPr>
          <w:rFonts w:eastAsia="DengXian" w:hint="eastAsia"/>
          <w:lang w:eastAsia="zh-CN"/>
        </w:rPr>
        <w:t xml:space="preserve"> (Table 3)</w:t>
      </w:r>
      <w:r>
        <w:t xml:space="preserve">. The training outcomes were collected and </w:t>
      </w:r>
      <w:proofErr w:type="spellStart"/>
      <w:r>
        <w:t>analyzed</w:t>
      </w:r>
      <w:proofErr w:type="spellEnd"/>
      <w:r>
        <w:t xml:space="preserve"> separately. </w:t>
      </w:r>
    </w:p>
    <w:p w14:paraId="299D2CCC" w14:textId="77777777" w:rsidR="007D6A3F" w:rsidRDefault="007D6A3F" w:rsidP="007D6A3F">
      <w:pPr>
        <w:pStyle w:val="MainText"/>
        <w:ind w:firstLine="0"/>
      </w:pPr>
    </w:p>
    <w:p w14:paraId="0DCC56CB" w14:textId="5E5F3E96" w:rsidR="007D6A3F" w:rsidRDefault="00A97592" w:rsidP="00BC692A">
      <w:pPr>
        <w:pStyle w:val="MainText"/>
        <w:ind w:firstLine="0"/>
        <w:jc w:val="center"/>
      </w:pPr>
      <w:r>
        <w:rPr>
          <w:noProof/>
        </w:rPr>
        <w:pict w14:anchorId="6361A25B">
          <v:shape id="Picture 6" o:spid="_x0000_i1029" type="#_x0000_t75" style="width:186.85pt;height:111pt;visibility:visible;mso-wrap-style:square">
            <v:imagedata r:id="rId18" o:title=""/>
          </v:shape>
        </w:pict>
      </w:r>
    </w:p>
    <w:p w14:paraId="732A6490" w14:textId="77777777" w:rsidR="007D6A3F" w:rsidRDefault="007D6A3F" w:rsidP="007D6A3F">
      <w:pPr>
        <w:pStyle w:val="Captionfigtable"/>
        <w:jc w:val="center"/>
      </w:pPr>
      <w:r>
        <w:t>Figure 4: The IFC model used in experiments</w:t>
      </w:r>
    </w:p>
    <w:p w14:paraId="3C60D8B5" w14:textId="77777777" w:rsidR="007D6A3F" w:rsidRDefault="007D6A3F" w:rsidP="007D6A3F">
      <w:pPr>
        <w:pStyle w:val="MainText"/>
        <w:ind w:firstLine="0"/>
      </w:pPr>
    </w:p>
    <w:p w14:paraId="6A665CE9" w14:textId="77777777" w:rsidR="007D6A3F" w:rsidRDefault="007D6A3F" w:rsidP="007D6A3F">
      <w:pPr>
        <w:pStyle w:val="Captionfigtable"/>
        <w:jc w:val="center"/>
      </w:pPr>
      <w:r>
        <w:t>Table 3: Three conducted experiments</w:t>
      </w:r>
    </w:p>
    <w:tbl>
      <w:tblPr>
        <w:tblW w:w="0" w:type="auto"/>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861"/>
        <w:gridCol w:w="98"/>
        <w:gridCol w:w="1417"/>
        <w:gridCol w:w="1134"/>
        <w:gridCol w:w="1266"/>
      </w:tblGrid>
      <w:tr w:rsidR="007D6A3F" w:rsidRPr="00ED59E4" w14:paraId="46F50670" w14:textId="77777777" w:rsidTr="0071550C">
        <w:trPr>
          <w:trHeight w:val="363"/>
          <w:jc w:val="center"/>
        </w:trPr>
        <w:tc>
          <w:tcPr>
            <w:tcW w:w="959" w:type="dxa"/>
            <w:gridSpan w:val="2"/>
            <w:tcBorders>
              <w:bottom w:val="double" w:sz="4" w:space="0" w:color="auto"/>
            </w:tcBorders>
            <w:shd w:val="clear" w:color="auto" w:fill="auto"/>
            <w:vAlign w:val="center"/>
          </w:tcPr>
          <w:p w14:paraId="74074995" w14:textId="77777777" w:rsidR="007D6A3F" w:rsidRPr="00202705" w:rsidRDefault="007D6A3F" w:rsidP="0071550C">
            <w:pPr>
              <w:pStyle w:val="a0"/>
              <w:jc w:val="center"/>
              <w:rPr>
                <w:szCs w:val="18"/>
                <w:lang w:val="en-US"/>
              </w:rPr>
            </w:pPr>
            <w:r w:rsidRPr="00202705">
              <w:rPr>
                <w:szCs w:val="18"/>
                <w:lang w:val="en-US"/>
              </w:rPr>
              <w:t>Conflict</w:t>
            </w:r>
          </w:p>
        </w:tc>
        <w:tc>
          <w:tcPr>
            <w:tcW w:w="1417" w:type="dxa"/>
            <w:tcBorders>
              <w:bottom w:val="double" w:sz="4" w:space="0" w:color="auto"/>
            </w:tcBorders>
            <w:shd w:val="clear" w:color="auto" w:fill="auto"/>
            <w:vAlign w:val="center"/>
          </w:tcPr>
          <w:p w14:paraId="569ECB65" w14:textId="77777777" w:rsidR="007D6A3F" w:rsidRPr="00202705" w:rsidRDefault="007D6A3F" w:rsidP="0071550C">
            <w:pPr>
              <w:pStyle w:val="a0"/>
              <w:jc w:val="center"/>
              <w:rPr>
                <w:szCs w:val="18"/>
                <w:lang w:val="en-US"/>
              </w:rPr>
            </w:pPr>
            <w:r w:rsidRPr="00202705">
              <w:rPr>
                <w:szCs w:val="18"/>
                <w:lang w:val="en-US"/>
              </w:rPr>
              <w:t>Description</w:t>
            </w:r>
          </w:p>
        </w:tc>
        <w:tc>
          <w:tcPr>
            <w:tcW w:w="1134" w:type="dxa"/>
            <w:tcBorders>
              <w:bottom w:val="double" w:sz="4" w:space="0" w:color="auto"/>
            </w:tcBorders>
            <w:shd w:val="clear" w:color="auto" w:fill="auto"/>
            <w:vAlign w:val="center"/>
          </w:tcPr>
          <w:p w14:paraId="24EDBBAF" w14:textId="77777777" w:rsidR="007D6A3F" w:rsidRPr="00202705" w:rsidRDefault="007D6A3F" w:rsidP="0071550C">
            <w:pPr>
              <w:pStyle w:val="a0"/>
              <w:jc w:val="center"/>
              <w:rPr>
                <w:szCs w:val="18"/>
                <w:lang w:val="en-US"/>
              </w:rPr>
            </w:pPr>
            <w:r w:rsidRPr="00202705">
              <w:rPr>
                <w:szCs w:val="18"/>
                <w:lang w:val="en-US"/>
              </w:rPr>
              <w:t>Type</w:t>
            </w:r>
          </w:p>
        </w:tc>
        <w:tc>
          <w:tcPr>
            <w:tcW w:w="1266" w:type="dxa"/>
            <w:tcBorders>
              <w:bottom w:val="double" w:sz="4" w:space="0" w:color="auto"/>
            </w:tcBorders>
            <w:shd w:val="clear" w:color="auto" w:fill="auto"/>
            <w:vAlign w:val="center"/>
          </w:tcPr>
          <w:p w14:paraId="4F45E1D2" w14:textId="77777777" w:rsidR="007D6A3F" w:rsidRPr="00202705" w:rsidRDefault="007D6A3F" w:rsidP="0071550C">
            <w:pPr>
              <w:pStyle w:val="a0"/>
              <w:jc w:val="center"/>
              <w:rPr>
                <w:szCs w:val="18"/>
                <w:lang w:val="en-US"/>
              </w:rPr>
            </w:pPr>
            <w:r w:rsidRPr="00202705">
              <w:rPr>
                <w:szCs w:val="18"/>
                <w:lang w:val="en-US"/>
              </w:rPr>
              <w:t>Illustration in model</w:t>
            </w:r>
          </w:p>
        </w:tc>
      </w:tr>
      <w:tr w:rsidR="007D6A3F" w:rsidRPr="00454F86" w14:paraId="18CA408E" w14:textId="77777777" w:rsidTr="0071550C">
        <w:trPr>
          <w:jc w:val="center"/>
        </w:trPr>
        <w:tc>
          <w:tcPr>
            <w:tcW w:w="861" w:type="dxa"/>
            <w:tcBorders>
              <w:top w:val="double" w:sz="4" w:space="0" w:color="auto"/>
            </w:tcBorders>
            <w:shd w:val="clear" w:color="auto" w:fill="auto"/>
            <w:vAlign w:val="center"/>
          </w:tcPr>
          <w:p w14:paraId="4104C5AA" w14:textId="77777777" w:rsidR="007D6A3F" w:rsidRPr="00454F86" w:rsidRDefault="007D6A3F" w:rsidP="0071550C">
            <w:pPr>
              <w:pStyle w:val="a0"/>
              <w:jc w:val="center"/>
              <w:rPr>
                <w:sz w:val="16"/>
                <w:szCs w:val="16"/>
                <w:lang w:val="en-US"/>
              </w:rPr>
            </w:pPr>
            <w:r w:rsidRPr="00454F86">
              <w:rPr>
                <w:sz w:val="16"/>
                <w:szCs w:val="16"/>
                <w:lang w:val="en-US"/>
              </w:rPr>
              <w:t>Air Terminal vs. Door</w:t>
            </w:r>
          </w:p>
        </w:tc>
        <w:tc>
          <w:tcPr>
            <w:tcW w:w="1515" w:type="dxa"/>
            <w:gridSpan w:val="2"/>
            <w:tcBorders>
              <w:top w:val="double" w:sz="4" w:space="0" w:color="auto"/>
            </w:tcBorders>
            <w:shd w:val="clear" w:color="auto" w:fill="auto"/>
            <w:vAlign w:val="center"/>
          </w:tcPr>
          <w:p w14:paraId="6F1FCF77" w14:textId="77777777" w:rsidR="007D6A3F" w:rsidRPr="00454F86" w:rsidRDefault="007D6A3F" w:rsidP="0071550C">
            <w:pPr>
              <w:pStyle w:val="a0"/>
              <w:jc w:val="center"/>
              <w:rPr>
                <w:sz w:val="16"/>
                <w:szCs w:val="16"/>
                <w:lang w:val="en-US"/>
              </w:rPr>
            </w:pPr>
            <w:r>
              <w:rPr>
                <w:sz w:val="16"/>
                <w:szCs w:val="16"/>
                <w:lang w:val="en-US"/>
              </w:rPr>
              <w:t>MEP</w:t>
            </w:r>
            <w:r w:rsidRPr="00454F86">
              <w:rPr>
                <w:sz w:val="16"/>
                <w:szCs w:val="16"/>
                <w:lang w:val="en-US"/>
              </w:rPr>
              <w:t xml:space="preserve"> terminals intrud</w:t>
            </w:r>
            <w:r>
              <w:rPr>
                <w:sz w:val="16"/>
                <w:szCs w:val="16"/>
                <w:lang w:val="en-US"/>
              </w:rPr>
              <w:t>e</w:t>
            </w:r>
            <w:r w:rsidRPr="00454F86">
              <w:rPr>
                <w:sz w:val="16"/>
                <w:szCs w:val="16"/>
                <w:lang w:val="en-US"/>
              </w:rPr>
              <w:t xml:space="preserve"> into spaces for architectural doors</w:t>
            </w:r>
            <w:r>
              <w:rPr>
                <w:sz w:val="16"/>
                <w:szCs w:val="16"/>
                <w:lang w:val="en-US"/>
              </w:rPr>
              <w:t>.</w:t>
            </w:r>
          </w:p>
        </w:tc>
        <w:tc>
          <w:tcPr>
            <w:tcW w:w="1134" w:type="dxa"/>
            <w:tcBorders>
              <w:top w:val="double" w:sz="4" w:space="0" w:color="auto"/>
            </w:tcBorders>
            <w:shd w:val="clear" w:color="auto" w:fill="auto"/>
            <w:vAlign w:val="center"/>
          </w:tcPr>
          <w:p w14:paraId="3266F7BA" w14:textId="77777777" w:rsidR="007D6A3F" w:rsidRPr="00454F86" w:rsidRDefault="007D6A3F" w:rsidP="0071550C">
            <w:pPr>
              <w:pStyle w:val="a0"/>
              <w:jc w:val="center"/>
              <w:rPr>
                <w:sz w:val="16"/>
                <w:szCs w:val="16"/>
              </w:rPr>
            </w:pPr>
            <w:r w:rsidRPr="00454F86">
              <w:rPr>
                <w:sz w:val="16"/>
                <w:szCs w:val="16"/>
                <w:lang w:val="en-US"/>
              </w:rPr>
              <w:t xml:space="preserve">Architectural vs. </w:t>
            </w:r>
            <w:r>
              <w:rPr>
                <w:sz w:val="16"/>
                <w:szCs w:val="16"/>
                <w:lang w:val="en-US"/>
              </w:rPr>
              <w:t>MEP</w:t>
            </w:r>
          </w:p>
          <w:p w14:paraId="333A58D6" w14:textId="77777777" w:rsidR="007D6A3F" w:rsidRPr="00454F86" w:rsidRDefault="007D6A3F" w:rsidP="0071550C">
            <w:pPr>
              <w:pStyle w:val="a0"/>
              <w:jc w:val="center"/>
              <w:rPr>
                <w:sz w:val="16"/>
                <w:szCs w:val="16"/>
                <w:lang w:val="en-US"/>
              </w:rPr>
            </w:pPr>
          </w:p>
        </w:tc>
        <w:tc>
          <w:tcPr>
            <w:tcW w:w="1266" w:type="dxa"/>
            <w:tcBorders>
              <w:top w:val="double" w:sz="4" w:space="0" w:color="auto"/>
            </w:tcBorders>
            <w:shd w:val="clear" w:color="auto" w:fill="auto"/>
            <w:vAlign w:val="center"/>
          </w:tcPr>
          <w:p w14:paraId="606EE168" w14:textId="2DAF8523" w:rsidR="007D6A3F" w:rsidRPr="00454F86" w:rsidRDefault="00A97592" w:rsidP="0071550C">
            <w:pPr>
              <w:pStyle w:val="a0"/>
              <w:jc w:val="center"/>
              <w:rPr>
                <w:sz w:val="16"/>
                <w:szCs w:val="16"/>
                <w:lang w:val="en-US"/>
              </w:rPr>
            </w:pPr>
            <w:r>
              <w:rPr>
                <w:b/>
                <w:noProof/>
                <w:sz w:val="16"/>
                <w:szCs w:val="16"/>
              </w:rPr>
              <w:pict w14:anchorId="76FB9C7E">
                <v:shape id="图片 9" o:spid="_x0000_i1030" type="#_x0000_t75" style="width:54pt;height:48.45pt;visibility:visible;mso-wrap-style:square" o:bordertopcolor="black" o:borderleftcolor="black" o:borderbottomcolor="black" o:borderrightcolor="black">
                  <v:imagedata r:id="rId19" o:title="" croptop="6347f" cropbottom="1252f" cropleft="4369f" cropright="-862f"/>
                  <w10:bordertop type="single" width="6"/>
                  <w10:borderleft type="single" width="6"/>
                  <w10:borderbottom type="single" width="6"/>
                  <w10:borderright type="single" width="6"/>
                </v:shape>
              </w:pict>
            </w:r>
          </w:p>
        </w:tc>
      </w:tr>
      <w:tr w:rsidR="007D6A3F" w:rsidRPr="00454F86" w14:paraId="369F8D65" w14:textId="77777777" w:rsidTr="0071550C">
        <w:trPr>
          <w:jc w:val="center"/>
        </w:trPr>
        <w:tc>
          <w:tcPr>
            <w:tcW w:w="861" w:type="dxa"/>
            <w:shd w:val="clear" w:color="auto" w:fill="auto"/>
            <w:vAlign w:val="center"/>
          </w:tcPr>
          <w:p w14:paraId="221B3F09" w14:textId="77777777" w:rsidR="007D6A3F" w:rsidRPr="00454F86" w:rsidRDefault="007D6A3F" w:rsidP="0071550C">
            <w:pPr>
              <w:pStyle w:val="a0"/>
              <w:jc w:val="center"/>
              <w:rPr>
                <w:sz w:val="16"/>
                <w:szCs w:val="16"/>
                <w:lang w:val="en-US"/>
              </w:rPr>
            </w:pPr>
            <w:r w:rsidRPr="00454F86">
              <w:rPr>
                <w:sz w:val="16"/>
                <w:szCs w:val="16"/>
                <w:lang w:val="en-US"/>
              </w:rPr>
              <w:t>Column-Window Conflicts</w:t>
            </w:r>
          </w:p>
        </w:tc>
        <w:tc>
          <w:tcPr>
            <w:tcW w:w="1515" w:type="dxa"/>
            <w:gridSpan w:val="2"/>
            <w:shd w:val="clear" w:color="auto" w:fill="auto"/>
            <w:vAlign w:val="center"/>
          </w:tcPr>
          <w:p w14:paraId="0A4DFFA2" w14:textId="77777777" w:rsidR="007D6A3F" w:rsidRPr="00454F86" w:rsidRDefault="007D6A3F" w:rsidP="0071550C">
            <w:pPr>
              <w:pStyle w:val="a0"/>
              <w:jc w:val="center"/>
              <w:rPr>
                <w:sz w:val="16"/>
                <w:szCs w:val="16"/>
                <w:lang w:val="en-US"/>
              </w:rPr>
            </w:pPr>
            <w:r w:rsidRPr="00454F86">
              <w:rPr>
                <w:sz w:val="16"/>
                <w:szCs w:val="16"/>
                <w:lang w:val="en-US"/>
              </w:rPr>
              <w:t>Structural columns are positioned too close to where architectural design specifies windows.</w:t>
            </w:r>
          </w:p>
        </w:tc>
        <w:tc>
          <w:tcPr>
            <w:tcW w:w="1134" w:type="dxa"/>
            <w:shd w:val="clear" w:color="auto" w:fill="auto"/>
            <w:vAlign w:val="center"/>
          </w:tcPr>
          <w:p w14:paraId="6D54A8A4" w14:textId="77777777" w:rsidR="007D6A3F" w:rsidRPr="00454F86" w:rsidRDefault="007D6A3F" w:rsidP="0071550C">
            <w:pPr>
              <w:pStyle w:val="a0"/>
              <w:jc w:val="center"/>
              <w:rPr>
                <w:sz w:val="16"/>
                <w:szCs w:val="16"/>
                <w:lang w:val="en-US"/>
              </w:rPr>
            </w:pPr>
            <w:r w:rsidRPr="00454F86">
              <w:rPr>
                <w:sz w:val="16"/>
                <w:szCs w:val="16"/>
                <w:lang w:val="en-US"/>
              </w:rPr>
              <w:t>Structural vs. Architectural</w:t>
            </w:r>
          </w:p>
        </w:tc>
        <w:tc>
          <w:tcPr>
            <w:tcW w:w="1266" w:type="dxa"/>
            <w:shd w:val="clear" w:color="auto" w:fill="auto"/>
            <w:vAlign w:val="center"/>
          </w:tcPr>
          <w:p w14:paraId="63D67DA8" w14:textId="59361A01" w:rsidR="007D6A3F" w:rsidRPr="00454F86" w:rsidRDefault="00A97592" w:rsidP="0071550C">
            <w:pPr>
              <w:pStyle w:val="a0"/>
              <w:jc w:val="center"/>
              <w:rPr>
                <w:sz w:val="16"/>
                <w:szCs w:val="16"/>
                <w:lang w:val="en-US"/>
              </w:rPr>
            </w:pPr>
            <w:r>
              <w:rPr>
                <w:b/>
                <w:noProof/>
                <w:sz w:val="16"/>
                <w:szCs w:val="16"/>
              </w:rPr>
              <w:pict w14:anchorId="468AE313">
                <v:shape id="图片 6" o:spid="_x0000_i1031" type="#_x0000_t75" style="width:52.7pt;height:47.55pt;visibility:visible;mso-wrap-style:square" o:bordertopcolor="black" o:borderleftcolor="black" o:borderbottomcolor="black" o:borderrightcolor="black">
                  <v:imagedata r:id="rId20" o:title="" croptop="7530f" cropbottom="4198f" cropleft="13873f" cropright="11311f"/>
                  <w10:bordertop type="single" width="6"/>
                  <w10:borderleft type="single" width="6"/>
                  <w10:borderbottom type="single" width="6"/>
                  <w10:borderright type="single" width="6"/>
                </v:shape>
              </w:pict>
            </w:r>
          </w:p>
        </w:tc>
      </w:tr>
      <w:tr w:rsidR="007D6A3F" w:rsidRPr="00454F86" w14:paraId="1B190356" w14:textId="77777777" w:rsidTr="0071550C">
        <w:trPr>
          <w:jc w:val="center"/>
        </w:trPr>
        <w:tc>
          <w:tcPr>
            <w:tcW w:w="861" w:type="dxa"/>
            <w:shd w:val="clear" w:color="auto" w:fill="auto"/>
            <w:vAlign w:val="center"/>
          </w:tcPr>
          <w:p w14:paraId="22001CBB" w14:textId="77777777" w:rsidR="007D6A3F" w:rsidRPr="00454F86" w:rsidRDefault="007D6A3F" w:rsidP="0071550C">
            <w:pPr>
              <w:pStyle w:val="a0"/>
              <w:jc w:val="center"/>
              <w:rPr>
                <w:sz w:val="16"/>
                <w:szCs w:val="16"/>
                <w:lang w:val="en-US"/>
              </w:rPr>
            </w:pPr>
            <w:r w:rsidRPr="00454F86">
              <w:rPr>
                <w:sz w:val="16"/>
                <w:szCs w:val="16"/>
                <w:lang w:val="en-US"/>
              </w:rPr>
              <w:t xml:space="preserve">Space for Toilet Seat </w:t>
            </w:r>
          </w:p>
        </w:tc>
        <w:tc>
          <w:tcPr>
            <w:tcW w:w="1515" w:type="dxa"/>
            <w:gridSpan w:val="2"/>
            <w:shd w:val="clear" w:color="auto" w:fill="auto"/>
            <w:vAlign w:val="center"/>
          </w:tcPr>
          <w:p w14:paraId="795AFEE2" w14:textId="77777777" w:rsidR="007D6A3F" w:rsidRPr="00454F86" w:rsidRDefault="007D6A3F" w:rsidP="0071550C">
            <w:pPr>
              <w:pStyle w:val="a0"/>
              <w:jc w:val="center"/>
              <w:rPr>
                <w:sz w:val="16"/>
                <w:szCs w:val="16"/>
                <w:lang w:val="en-US"/>
              </w:rPr>
            </w:pPr>
            <w:r w:rsidRPr="00454F86">
              <w:rPr>
                <w:sz w:val="16"/>
                <w:szCs w:val="16"/>
                <w:lang w:val="en-US"/>
              </w:rPr>
              <w:t>Inadequate room layout for toilet seat placement or accessibility</w:t>
            </w:r>
            <w:r>
              <w:rPr>
                <w:sz w:val="16"/>
                <w:szCs w:val="16"/>
                <w:lang w:val="en-US"/>
              </w:rPr>
              <w:t>.</w:t>
            </w:r>
          </w:p>
        </w:tc>
        <w:tc>
          <w:tcPr>
            <w:tcW w:w="1134" w:type="dxa"/>
            <w:shd w:val="clear" w:color="auto" w:fill="auto"/>
            <w:vAlign w:val="center"/>
          </w:tcPr>
          <w:p w14:paraId="32F112D9" w14:textId="77777777" w:rsidR="007D6A3F" w:rsidRPr="00454F86" w:rsidRDefault="007D6A3F" w:rsidP="0071550C">
            <w:pPr>
              <w:pStyle w:val="a0"/>
              <w:jc w:val="center"/>
              <w:rPr>
                <w:sz w:val="16"/>
                <w:szCs w:val="16"/>
                <w:lang w:val="en-US"/>
              </w:rPr>
            </w:pPr>
            <w:r w:rsidRPr="00454F86">
              <w:rPr>
                <w:sz w:val="16"/>
                <w:szCs w:val="16"/>
                <w:lang w:val="en-US"/>
              </w:rPr>
              <w:t xml:space="preserve">Architectural Sub-Aspects </w:t>
            </w:r>
          </w:p>
        </w:tc>
        <w:tc>
          <w:tcPr>
            <w:tcW w:w="1266" w:type="dxa"/>
            <w:shd w:val="clear" w:color="auto" w:fill="auto"/>
            <w:vAlign w:val="center"/>
          </w:tcPr>
          <w:p w14:paraId="656CD44A" w14:textId="07440EC9" w:rsidR="007D6A3F" w:rsidRPr="00454F86" w:rsidRDefault="00A97592" w:rsidP="0071550C">
            <w:pPr>
              <w:pStyle w:val="a0"/>
              <w:jc w:val="center"/>
              <w:rPr>
                <w:sz w:val="16"/>
                <w:szCs w:val="16"/>
                <w:lang w:val="en-US"/>
              </w:rPr>
            </w:pPr>
            <w:r>
              <w:rPr>
                <w:b/>
                <w:noProof/>
                <w:sz w:val="16"/>
                <w:szCs w:val="16"/>
              </w:rPr>
              <w:pict w14:anchorId="425D1038">
                <v:shape id="图片 8" o:spid="_x0000_i1032" type="#_x0000_t75" style="width:51pt;height:47.55pt;visibility:visible;mso-wrap-style:square" o:bordertopcolor="black" o:borderleftcolor="black" o:borderbottomcolor="black" o:borderrightcolor="black">
                  <v:imagedata r:id="rId21" o:title="" croptop="2753f" cropbottom="7615f" cropleft="16657f" cropright="6776f"/>
                  <w10:bordertop type="single" width="6"/>
                  <w10:borderleft type="single" width="6"/>
                  <w10:borderbottom type="single" width="6"/>
                  <w10:borderright type="single" width="6"/>
                </v:shape>
              </w:pict>
            </w:r>
          </w:p>
        </w:tc>
      </w:tr>
    </w:tbl>
    <w:p w14:paraId="5D0D2F25" w14:textId="77777777" w:rsidR="00141555" w:rsidRDefault="00141555" w:rsidP="00141555">
      <w:pPr>
        <w:pStyle w:val="a0"/>
        <w:rPr>
          <w:b/>
          <w:sz w:val="20"/>
          <w:lang w:val="en-US"/>
        </w:rPr>
      </w:pPr>
      <w:r>
        <w:rPr>
          <w:b/>
          <w:sz w:val="20"/>
          <w:lang w:val="en-US"/>
        </w:rPr>
        <w:t>5</w:t>
      </w:r>
      <w:r w:rsidRPr="00ED59E4">
        <w:rPr>
          <w:b/>
          <w:sz w:val="20"/>
          <w:lang w:val="en-US"/>
        </w:rPr>
        <w:t>.</w:t>
      </w:r>
      <w:r>
        <w:rPr>
          <w:b/>
          <w:sz w:val="20"/>
          <w:lang w:val="en-US"/>
        </w:rPr>
        <w:t>1</w:t>
      </w:r>
      <w:r w:rsidRPr="00ED59E4">
        <w:rPr>
          <w:b/>
          <w:sz w:val="20"/>
          <w:lang w:val="en-US"/>
        </w:rPr>
        <w:t xml:space="preserve"> </w:t>
      </w:r>
      <w:r>
        <w:rPr>
          <w:b/>
          <w:sz w:val="20"/>
          <w:lang w:val="en-US"/>
        </w:rPr>
        <w:t>The air terminal-door conflict</w:t>
      </w:r>
    </w:p>
    <w:p w14:paraId="5DD680AC" w14:textId="77777777" w:rsidR="00141555" w:rsidRDefault="00141555" w:rsidP="00141555">
      <w:pPr>
        <w:pStyle w:val="MainText"/>
        <w:rPr>
          <w:lang w:val="en-US"/>
        </w:rPr>
      </w:pPr>
      <w:r w:rsidRPr="046F60D2">
        <w:rPr>
          <w:lang w:val="en-US"/>
        </w:rPr>
        <w:t>A common conflict that arises in the integration of MEP systems with architectural design is the discouraged placement of air terminals intruding into spaces for door swing</w:t>
      </w:r>
      <w:r>
        <w:rPr>
          <w:lang w:val="en-US"/>
        </w:rPr>
        <w:t>s</w:t>
      </w:r>
      <w:r w:rsidRPr="046F60D2">
        <w:rPr>
          <w:lang w:val="en-US"/>
        </w:rPr>
        <w:t xml:space="preserve">. </w:t>
      </w:r>
      <w:r w:rsidRPr="00D67265">
        <w:rPr>
          <w:lang w:val="en-US"/>
        </w:rPr>
        <w:t xml:space="preserve">In practical </w:t>
      </w:r>
      <w:r>
        <w:rPr>
          <w:lang w:val="en-US"/>
        </w:rPr>
        <w:t xml:space="preserve">BIM </w:t>
      </w:r>
      <w:r w:rsidRPr="00D67265">
        <w:rPr>
          <w:lang w:val="en-US"/>
        </w:rPr>
        <w:t xml:space="preserve">design workflows, architectural models are typically provided prior to </w:t>
      </w:r>
      <w:r>
        <w:rPr>
          <w:lang w:val="en-US"/>
        </w:rPr>
        <w:t>MEP design</w:t>
      </w:r>
      <w:r w:rsidRPr="00D67265">
        <w:rPr>
          <w:lang w:val="en-US"/>
        </w:rPr>
        <w:t xml:space="preserve">, and modifications to architectural elements are generally avoided unless no feasible HVAC adjustments can be made, making repositioning the air terminal a more realistic first approach. </w:t>
      </w:r>
      <w:r w:rsidRPr="046F60D2">
        <w:rPr>
          <w:lang w:val="en-US"/>
        </w:rPr>
        <w:t>As mentioned in Section 3.2, the movement of MEP objects is generally more challenging than that of other disciplines since they are typically situated in specific systems and interconnected. The movement of a single element often necessitates the coordinated movement of numerous other related elements. In this case</w:t>
      </w:r>
      <w:r w:rsidRPr="00141555">
        <w:rPr>
          <w:rFonts w:eastAsia="DengXian"/>
          <w:lang w:val="en-US" w:eastAsia="zh-CN"/>
        </w:rPr>
        <w:t xml:space="preserve"> study</w:t>
      </w:r>
      <w:r w:rsidRPr="046F60D2">
        <w:rPr>
          <w:lang w:val="en-US"/>
        </w:rPr>
        <w:t xml:space="preserve">, four air terminals with different directions were purposely positioned in front of different doors, creating four </w:t>
      </w:r>
      <w:r>
        <w:rPr>
          <w:lang w:val="en-US"/>
        </w:rPr>
        <w:t>specific</w:t>
      </w:r>
      <w:r w:rsidRPr="046F60D2">
        <w:rPr>
          <w:lang w:val="en-US"/>
        </w:rPr>
        <w:t xml:space="preserve"> conflicts for the agent to resolve. The air terminal and the door are considered as conflicting elements 1 and 2</w:t>
      </w:r>
      <w:r>
        <w:rPr>
          <w:lang w:val="en-US"/>
        </w:rPr>
        <w:t xml:space="preserve">, </w:t>
      </w:r>
      <w:r w:rsidRPr="00911DF0">
        <w:rPr>
          <w:lang w:val="en-US"/>
        </w:rPr>
        <w:t xml:space="preserve">respectively, with only the air terminal subject to </w:t>
      </w:r>
      <w:r>
        <w:rPr>
          <w:lang w:val="en-US"/>
        </w:rPr>
        <w:t xml:space="preserve">be moved </w:t>
      </w:r>
      <w:r w:rsidRPr="00911DF0">
        <w:rPr>
          <w:lang w:val="en-US"/>
        </w:rPr>
        <w:t>during training.</w:t>
      </w:r>
      <w:r>
        <w:rPr>
          <w:lang w:val="en-US"/>
        </w:rPr>
        <w:t xml:space="preserve"> T</w:t>
      </w:r>
      <w:r w:rsidRPr="046F60D2">
        <w:rPr>
          <w:lang w:val="en-US"/>
        </w:rPr>
        <w:t xml:space="preserve">he hierarchical relationships of </w:t>
      </w:r>
      <w:r>
        <w:rPr>
          <w:lang w:val="en-US"/>
        </w:rPr>
        <w:t xml:space="preserve">the </w:t>
      </w:r>
      <w:r w:rsidRPr="046F60D2">
        <w:rPr>
          <w:lang w:val="en-US"/>
        </w:rPr>
        <w:t>IFC file enable the retrieval of all air terminal</w:t>
      </w:r>
      <w:r>
        <w:rPr>
          <w:lang w:val="en-US"/>
        </w:rPr>
        <w:t>-</w:t>
      </w:r>
      <w:r w:rsidRPr="046F60D2">
        <w:rPr>
          <w:lang w:val="en-US"/>
        </w:rPr>
        <w:t>related elements</w:t>
      </w:r>
      <w:r>
        <w:rPr>
          <w:lang w:val="en-US"/>
        </w:rPr>
        <w:t>’</w:t>
      </w:r>
      <w:r w:rsidRPr="046F60D2">
        <w:rPr>
          <w:lang w:val="en-US"/>
        </w:rPr>
        <w:t xml:space="preserve"> GUID. In addition to the air terminal itself, the connected short duct and duct fitting should also be relocated, and the long duct should be shortened or lengthened accordingly. The primary rule for this use case is</w:t>
      </w:r>
      <w:r w:rsidRPr="046F60D2">
        <w:rPr>
          <w:rStyle w:val="af5"/>
        </w:rPr>
        <w:t xml:space="preserve"> </w:t>
      </w:r>
      <w:r w:rsidRPr="00820788">
        <w:rPr>
          <w:rStyle w:val="af5"/>
        </w:rPr>
        <w:t>the</w:t>
      </w:r>
      <w:r>
        <w:rPr>
          <w:rStyle w:val="af5"/>
        </w:rPr>
        <w:t xml:space="preserve"> </w:t>
      </w:r>
      <w:r w:rsidRPr="046F60D2">
        <w:rPr>
          <w:rStyle w:val="af5"/>
        </w:rPr>
        <w:t>Distance Between Doors and MEP components</w:t>
      </w:r>
      <w:r w:rsidRPr="046F60D2">
        <w:rPr>
          <w:lang w:val="en-US"/>
        </w:rPr>
        <w:t xml:space="preserve">. As illustrated in Figure 5, the agent needs around 3000 training steps to learn to resolve all four fixed conflicts and </w:t>
      </w:r>
      <w:r>
        <w:rPr>
          <w:lang w:val="en-US"/>
        </w:rPr>
        <w:t xml:space="preserve">converge on </w:t>
      </w:r>
      <w:r w:rsidRPr="046F60D2">
        <w:rPr>
          <w:lang w:val="en-US"/>
        </w:rPr>
        <w:t>the maxim</w:t>
      </w:r>
      <w:r>
        <w:rPr>
          <w:lang w:val="en-US"/>
        </w:rPr>
        <w:t>um</w:t>
      </w:r>
      <w:r w:rsidRPr="046F60D2">
        <w:rPr>
          <w:lang w:val="en-US"/>
        </w:rPr>
        <w:t xml:space="preserve"> possible reward.</w:t>
      </w:r>
      <w:r>
        <w:rPr>
          <w:lang w:val="en-US"/>
        </w:rPr>
        <w:t xml:space="preserve"> </w:t>
      </w:r>
      <w:r w:rsidRPr="00451131">
        <w:rPr>
          <w:lang w:val="en-US"/>
        </w:rPr>
        <w:t>The plotted curve shows the rollout mean episode reward</w:t>
      </w:r>
      <w:r>
        <w:rPr>
          <w:lang w:val="en-US"/>
        </w:rPr>
        <w:t xml:space="preserve"> against the training steps</w:t>
      </w:r>
      <w:r w:rsidRPr="00451131">
        <w:rPr>
          <w:lang w:val="en-US"/>
        </w:rPr>
        <w:t>, which represents the average total reward obtained over several episodes during each evaluation phase.</w:t>
      </w:r>
    </w:p>
    <w:p w14:paraId="09132559" w14:textId="77777777" w:rsidR="00141555" w:rsidRDefault="00141555" w:rsidP="00141555">
      <w:pPr>
        <w:pStyle w:val="MainText"/>
        <w:rPr>
          <w:lang w:val="en-US"/>
        </w:rPr>
      </w:pPr>
    </w:p>
    <w:p w14:paraId="3E8C7929" w14:textId="2FBE58CA" w:rsidR="00141555" w:rsidRPr="00A67A0B" w:rsidRDefault="00A97592" w:rsidP="00141555">
      <w:r>
        <w:rPr>
          <w:noProof/>
        </w:rPr>
        <w:pict w14:anchorId="230C73AC">
          <v:shape id="_x0000_i1033" type="#_x0000_t75" style="width:228pt;height:156pt;visibility:visible;mso-wrap-style:square">
            <v:imagedata r:id="rId22" o:title="" croptop="2456f"/>
          </v:shape>
        </w:pict>
      </w:r>
      <w:r w:rsidR="00141555" w:rsidRPr="002649DA">
        <w:rPr>
          <w:noProof/>
        </w:rPr>
        <w:t xml:space="preserve"> </w:t>
      </w:r>
    </w:p>
    <w:p w14:paraId="2E10EBB8" w14:textId="77777777" w:rsidR="00141555" w:rsidRDefault="00141555" w:rsidP="00141555">
      <w:pPr>
        <w:pStyle w:val="Captionfigtable"/>
        <w:jc w:val="center"/>
      </w:pPr>
      <w:r>
        <w:t>Figure 5: Rollout m</w:t>
      </w:r>
      <w:r w:rsidRPr="0035756B">
        <w:t xml:space="preserve">ean episode reward </w:t>
      </w:r>
      <w:r>
        <w:t xml:space="preserve">plotted against steps </w:t>
      </w:r>
      <w:r w:rsidRPr="00424D2C">
        <w:t>for air terminal-door</w:t>
      </w:r>
      <w:r>
        <w:t xml:space="preserve"> case</w:t>
      </w:r>
    </w:p>
    <w:p w14:paraId="5A2FB2CE" w14:textId="77777777" w:rsidR="00141555" w:rsidRPr="00424D2C" w:rsidRDefault="00141555" w:rsidP="00141555">
      <w:pPr>
        <w:pStyle w:val="MainText"/>
      </w:pPr>
    </w:p>
    <w:p w14:paraId="72EB752E" w14:textId="77777777" w:rsidR="00141555" w:rsidRDefault="00141555" w:rsidP="00141555">
      <w:pPr>
        <w:pStyle w:val="a0"/>
        <w:rPr>
          <w:b/>
          <w:sz w:val="20"/>
          <w:lang w:val="en-US"/>
        </w:rPr>
      </w:pPr>
      <w:r>
        <w:rPr>
          <w:b/>
          <w:sz w:val="20"/>
          <w:lang w:val="en-US"/>
        </w:rPr>
        <w:lastRenderedPageBreak/>
        <w:t>5.2 The column-window conflict</w:t>
      </w:r>
    </w:p>
    <w:p w14:paraId="3E81EAC6" w14:textId="6C5E0F56" w:rsidR="00141555" w:rsidRDefault="00141555" w:rsidP="00552DBB">
      <w:pPr>
        <w:pStyle w:val="MainText"/>
        <w:rPr>
          <w:bCs/>
          <w:lang w:val="en-US"/>
        </w:rPr>
      </w:pPr>
      <w:r w:rsidRPr="00E22FBC">
        <w:rPr>
          <w:bCs/>
          <w:lang w:val="en-US"/>
        </w:rPr>
        <w:t xml:space="preserve">In </w:t>
      </w:r>
      <w:r>
        <w:rPr>
          <w:bCs/>
          <w:lang w:val="en-US"/>
        </w:rPr>
        <w:t xml:space="preserve">architectural and structural design workflows, conflicts may arise when structural elements such as </w:t>
      </w:r>
      <w:r w:rsidRPr="00E22FBC">
        <w:rPr>
          <w:bCs/>
          <w:lang w:val="en-US"/>
        </w:rPr>
        <w:t xml:space="preserve">a column </w:t>
      </w:r>
      <w:r>
        <w:rPr>
          <w:bCs/>
          <w:lang w:val="en-US"/>
        </w:rPr>
        <w:t xml:space="preserve">is placed </w:t>
      </w:r>
      <w:r w:rsidRPr="00E22FBC">
        <w:rPr>
          <w:bCs/>
          <w:lang w:val="en-US"/>
        </w:rPr>
        <w:t xml:space="preserve">too close to </w:t>
      </w:r>
      <w:r>
        <w:rPr>
          <w:bCs/>
          <w:lang w:val="en-US"/>
        </w:rPr>
        <w:t xml:space="preserve">key architectural features like </w:t>
      </w:r>
      <w:r w:rsidRPr="00E22FBC">
        <w:rPr>
          <w:bCs/>
          <w:lang w:val="en-US"/>
        </w:rPr>
        <w:t>a window</w:t>
      </w:r>
      <w:r>
        <w:rPr>
          <w:bCs/>
          <w:lang w:val="en-US"/>
        </w:rPr>
        <w:t xml:space="preserve"> which is </w:t>
      </w:r>
      <w:r w:rsidRPr="00E22FBC">
        <w:rPr>
          <w:bCs/>
          <w:lang w:val="en-US"/>
        </w:rPr>
        <w:t>crucial for natural lighting and ventilation.</w:t>
      </w:r>
      <w:r w:rsidRPr="00782A50">
        <w:rPr>
          <w:bCs/>
          <w:lang w:val="en-US"/>
        </w:rPr>
        <w:t xml:space="preserve"> </w:t>
      </w:r>
      <w:r w:rsidRPr="005B4D32">
        <w:rPr>
          <w:bCs/>
          <w:lang w:val="en-US"/>
        </w:rPr>
        <w:t xml:space="preserve">In practice, </w:t>
      </w:r>
      <w:r>
        <w:rPr>
          <w:bCs/>
          <w:lang w:val="en-US"/>
        </w:rPr>
        <w:t xml:space="preserve">the resolution of </w:t>
      </w:r>
      <w:r w:rsidRPr="005B4D32">
        <w:rPr>
          <w:bCs/>
          <w:lang w:val="en-US"/>
        </w:rPr>
        <w:t>th</w:t>
      </w:r>
      <w:r>
        <w:rPr>
          <w:bCs/>
          <w:lang w:val="en-US"/>
        </w:rPr>
        <w:t>is</w:t>
      </w:r>
      <w:r w:rsidRPr="005B4D32">
        <w:rPr>
          <w:bCs/>
          <w:lang w:val="en-US"/>
        </w:rPr>
        <w:t xml:space="preserve"> type of conflict </w:t>
      </w:r>
      <w:r>
        <w:rPr>
          <w:bCs/>
          <w:lang w:val="en-US"/>
        </w:rPr>
        <w:t>requires collaboration between ar</w:t>
      </w:r>
      <w:r w:rsidRPr="005B4D32">
        <w:rPr>
          <w:bCs/>
          <w:lang w:val="en-US"/>
        </w:rPr>
        <w:t>chitects and structural engineers</w:t>
      </w:r>
      <w:r>
        <w:rPr>
          <w:bCs/>
          <w:lang w:val="en-US"/>
        </w:rPr>
        <w:t xml:space="preserve">, taking into account a number of factors, </w:t>
      </w:r>
      <w:r w:rsidRPr="005B4D32">
        <w:rPr>
          <w:bCs/>
          <w:lang w:val="en-US"/>
        </w:rPr>
        <w:t>such as whether the column is load-bearing</w:t>
      </w:r>
      <w:r>
        <w:rPr>
          <w:bCs/>
          <w:lang w:val="en-US"/>
        </w:rPr>
        <w:t xml:space="preserve">. </w:t>
      </w:r>
      <w:r w:rsidRPr="00782A50">
        <w:rPr>
          <w:bCs/>
          <w:lang w:val="en-US"/>
        </w:rPr>
        <w:t xml:space="preserve">For training, the </w:t>
      </w:r>
      <w:r>
        <w:rPr>
          <w:bCs/>
          <w:lang w:val="en-US"/>
        </w:rPr>
        <w:t xml:space="preserve">conflict resolution </w:t>
      </w:r>
      <w:r w:rsidRPr="00782A50">
        <w:rPr>
          <w:bCs/>
          <w:lang w:val="en-US"/>
        </w:rPr>
        <w:t>process was simplified to entail the relocation of the column.</w:t>
      </w:r>
      <w:r>
        <w:rPr>
          <w:bCs/>
          <w:lang w:val="en-US"/>
        </w:rPr>
        <w:t xml:space="preserve"> In this use case, the </w:t>
      </w:r>
      <w:r w:rsidRPr="00846AA6">
        <w:rPr>
          <w:bCs/>
          <w:lang w:val="en-US"/>
        </w:rPr>
        <w:t>reset of the training environment</w:t>
      </w:r>
      <w:r>
        <w:rPr>
          <w:bCs/>
          <w:lang w:val="en-US"/>
        </w:rPr>
        <w:t xml:space="preserve"> varies for each training episode. The column i</w:t>
      </w:r>
      <w:r w:rsidRPr="00CE389E">
        <w:rPr>
          <w:bCs/>
          <w:lang w:val="en-US"/>
        </w:rPr>
        <w:t>s randomly assigned to one of the nine regions</w:t>
      </w:r>
      <w:r>
        <w:rPr>
          <w:bCs/>
          <w:lang w:val="en-US"/>
        </w:rPr>
        <w:t xml:space="preserve"> </w:t>
      </w:r>
      <w:r w:rsidRPr="004264A8">
        <w:rPr>
          <w:bCs/>
          <w:lang w:val="en-US"/>
        </w:rPr>
        <w:t>distributed in front of each window in the house</w:t>
      </w:r>
      <w:r w:rsidRPr="00CE389E">
        <w:rPr>
          <w:bCs/>
          <w:lang w:val="en-US"/>
        </w:rPr>
        <w:t>, with its exact position within the chosen region determined by a continuous</w:t>
      </w:r>
      <w:r>
        <w:rPr>
          <w:bCs/>
          <w:lang w:val="en-US"/>
        </w:rPr>
        <w:t xml:space="preserve"> spatial d</w:t>
      </w:r>
      <w:r w:rsidRPr="00CE389E">
        <w:rPr>
          <w:bCs/>
          <w:lang w:val="en-US"/>
        </w:rPr>
        <w:t>istributio</w:t>
      </w:r>
      <w:r>
        <w:rPr>
          <w:bCs/>
          <w:lang w:val="en-US"/>
        </w:rPr>
        <w:t xml:space="preserve">n, as illustrated in Figure 6. </w:t>
      </w:r>
      <w:r w:rsidRPr="005C60B8">
        <w:rPr>
          <w:bCs/>
          <w:lang w:val="en-US"/>
        </w:rPr>
        <w:t>The environment is guaranteed to be different for each initialization, but at the same time</w:t>
      </w:r>
      <w:r>
        <w:rPr>
          <w:bCs/>
          <w:lang w:val="en-US"/>
        </w:rPr>
        <w:t>, a desired conflict is</w:t>
      </w:r>
      <w:r w:rsidRPr="005C60B8">
        <w:rPr>
          <w:bCs/>
          <w:lang w:val="en-US"/>
        </w:rPr>
        <w:t xml:space="preserve"> present.</w:t>
      </w:r>
    </w:p>
    <w:p w14:paraId="191892F0" w14:textId="5611CF8E" w:rsidR="00141555" w:rsidRDefault="00A97592" w:rsidP="00141555">
      <w:pPr>
        <w:pStyle w:val="MainText"/>
        <w:ind w:firstLine="0"/>
        <w:jc w:val="center"/>
        <w:rPr>
          <w:bCs/>
          <w:lang w:val="en-US"/>
        </w:rPr>
      </w:pPr>
      <w:r>
        <w:rPr>
          <w:noProof/>
          <w:lang w:val="en-US"/>
        </w:rPr>
        <w:pict w14:anchorId="68E49F9C">
          <v:shape id="图片 4" o:spid="_x0000_i1034" type="#_x0000_t75" style="width:204.45pt;height:170.15pt;visibility:visible;mso-wrap-style:square">
            <v:imagedata r:id="rId23" o:title="" croptop="9728f" cropbottom="20616f" cropleft="3471f" cropright="2232f"/>
          </v:shape>
        </w:pict>
      </w:r>
    </w:p>
    <w:p w14:paraId="5EC9AEF8" w14:textId="77777777" w:rsidR="00141555" w:rsidRPr="00141555" w:rsidRDefault="00141555" w:rsidP="00141555">
      <w:pPr>
        <w:pStyle w:val="Captionfigtable"/>
        <w:jc w:val="center"/>
        <w:rPr>
          <w:rFonts w:eastAsia="DengXian"/>
          <w:lang w:eastAsia="zh-CN"/>
        </w:rPr>
      </w:pPr>
      <w:r>
        <w:t>Figure 6: The reset placement area of the column</w:t>
      </w:r>
    </w:p>
    <w:p w14:paraId="7A4A3941" w14:textId="77777777" w:rsidR="00141555" w:rsidRDefault="00141555" w:rsidP="00141555">
      <w:pPr>
        <w:pStyle w:val="MainText"/>
        <w:ind w:firstLine="0"/>
        <w:rPr>
          <w:lang w:val="en-US"/>
        </w:rPr>
      </w:pPr>
    </w:p>
    <w:p w14:paraId="2AB8C396" w14:textId="030D2633" w:rsidR="00141555" w:rsidRDefault="00141555" w:rsidP="00141555">
      <w:pPr>
        <w:pStyle w:val="MainText"/>
        <w:rPr>
          <w:lang w:val="en-US"/>
        </w:rPr>
      </w:pPr>
      <w:r>
        <w:rPr>
          <w:lang w:val="en-US"/>
        </w:rPr>
        <w:t xml:space="preserve">In order to better emulate the real-world scenario, additional architectural furniture (e.g., tables) was placed in the IFC model </w:t>
      </w:r>
      <w:r w:rsidRPr="00040266">
        <w:rPr>
          <w:lang w:val="en-US"/>
        </w:rPr>
        <w:t xml:space="preserve">This </w:t>
      </w:r>
      <w:r>
        <w:rPr>
          <w:lang w:val="en-US"/>
        </w:rPr>
        <w:t>augmentation</w:t>
      </w:r>
      <w:r w:rsidRPr="00040266">
        <w:rPr>
          <w:lang w:val="en-US"/>
        </w:rPr>
        <w:t xml:space="preserve"> increases the complexity of the </w:t>
      </w:r>
      <w:r>
        <w:rPr>
          <w:lang w:val="en-US"/>
        </w:rPr>
        <w:t>environment</w:t>
      </w:r>
      <w:r w:rsidRPr="00040266">
        <w:rPr>
          <w:lang w:val="en-US"/>
        </w:rPr>
        <w:t xml:space="preserve"> and </w:t>
      </w:r>
      <w:r>
        <w:rPr>
          <w:lang w:val="en-US"/>
        </w:rPr>
        <w:t>requires the agent to avoid conflicts with other architectural elements while resolving the main conflict.</w:t>
      </w:r>
      <w:r w:rsidR="00552DBB">
        <w:rPr>
          <w:lang w:val="en-US"/>
        </w:rPr>
        <w:t xml:space="preserve"> </w:t>
      </w:r>
      <w:r w:rsidRPr="046F60D2">
        <w:rPr>
          <w:lang w:val="en-US"/>
        </w:rPr>
        <w:t xml:space="preserve">Three distinct types of rules are selected and adjusted for this particular instance accordingly. The </w:t>
      </w:r>
      <w:r w:rsidRPr="046F60D2">
        <w:rPr>
          <w:rStyle w:val="af5"/>
          <w:lang w:val="en-US"/>
        </w:rPr>
        <w:t>Clearness in Front of Windows</w:t>
      </w:r>
      <w:r w:rsidRPr="046F60D2">
        <w:rPr>
          <w:lang w:val="en-US"/>
        </w:rPr>
        <w:t xml:space="preserve"> rule is the primary means of detecting the focused conflict the agent aims to resolve. Subsequently, the general rule </w:t>
      </w:r>
      <w:r w:rsidRPr="046F60D2">
        <w:rPr>
          <w:rStyle w:val="af5"/>
        </w:rPr>
        <w:t>Column Intersections</w:t>
      </w:r>
      <w:r w:rsidRPr="046F60D2">
        <w:rPr>
          <w:lang w:val="en-US"/>
        </w:rPr>
        <w:t xml:space="preserve"> is employed to detect whether the relocated column creates new conflicts with other elements in the entire building. The </w:t>
      </w:r>
      <w:r w:rsidRPr="046F60D2">
        <w:rPr>
          <w:rStyle w:val="af5"/>
          <w:lang w:val="en-US"/>
        </w:rPr>
        <w:t>Components Above Columns</w:t>
      </w:r>
      <w:r w:rsidRPr="046F60D2">
        <w:rPr>
          <w:lang w:val="en-US"/>
        </w:rPr>
        <w:t xml:space="preserve"> rule ensures that when the column is relocated outside of the building, the model checker can indicate that a conflict exists, even when the clearness of the window is guaranteed </w:t>
      </w:r>
      <w:r w:rsidRPr="046F60D2">
        <w:rPr>
          <w:lang w:val="en-US"/>
        </w:rPr>
        <w:t>and there is no collision between the column and other components.</w:t>
      </w:r>
    </w:p>
    <w:p w14:paraId="243B9B64" w14:textId="3CC23454" w:rsidR="00141555" w:rsidRDefault="00141555" w:rsidP="00E036FE">
      <w:pPr>
        <w:pStyle w:val="MainText"/>
      </w:pPr>
      <w:r>
        <w:t xml:space="preserve">The algorithm initiates its operation without knowing the environment. In the early stage of training, the algorithm randomly attempts the available operations and gradually improves. After about 10000 training steps, the reward received by the agent stabilized, </w:t>
      </w:r>
      <w:r w:rsidRPr="00B51024">
        <w:t>and the loss curve also converged</w:t>
      </w:r>
      <w:r>
        <w:t>,</w:t>
      </w:r>
      <w:r w:rsidRPr="00B51024">
        <w:t xml:space="preserve"> as illustrated in Figure</w:t>
      </w:r>
      <w:r w:rsidR="00E036FE">
        <w:t xml:space="preserve"> </w:t>
      </w:r>
      <w:r w:rsidR="00913C2E">
        <w:t>7</w:t>
      </w:r>
      <w:r w:rsidRPr="00B51024">
        <w:t>.</w:t>
      </w:r>
    </w:p>
    <w:p w14:paraId="1DC51150" w14:textId="563B67BB" w:rsidR="00141555" w:rsidRPr="00B51024" w:rsidRDefault="00A97592" w:rsidP="00141555">
      <w:r>
        <w:rPr>
          <w:noProof/>
        </w:rPr>
        <w:pict w14:anchorId="7AB8CAD7">
          <v:shape id="图片 13" o:spid="_x0000_i1035" type="#_x0000_t75" style="width:206.55pt;height:141.85pt;visibility:visible;mso-wrap-style:square">
            <v:imagedata r:id="rId24" o:title="" croptop="196f" cropbottom="-1f"/>
          </v:shape>
        </w:pict>
      </w:r>
      <w:r>
        <w:rPr>
          <w:noProof/>
        </w:rPr>
        <w:pict w14:anchorId="7C728CB0">
          <v:shape id="_x0000_i1036" type="#_x0000_t75" style="width:171pt;height:141.45pt;visibility:visible;mso-wrap-style:square">
            <v:imagedata r:id="rId25" o:title=""/>
          </v:shape>
        </w:pict>
      </w:r>
    </w:p>
    <w:p w14:paraId="2C35F691" w14:textId="1C35A8F5" w:rsidR="00141555" w:rsidRPr="00DF326F" w:rsidRDefault="00141555" w:rsidP="00141555">
      <w:pPr>
        <w:pStyle w:val="Captionfigtable"/>
        <w:jc w:val="center"/>
        <w:rPr>
          <w:b/>
          <w:sz w:val="20"/>
        </w:rPr>
      </w:pPr>
      <w:r>
        <w:t xml:space="preserve">Figure </w:t>
      </w:r>
      <w:r w:rsidR="00913C2E">
        <w:t>7</w:t>
      </w:r>
      <w:r>
        <w:t>: Rollout m</w:t>
      </w:r>
      <w:r w:rsidRPr="0035756B">
        <w:t xml:space="preserve">ean episode reward </w:t>
      </w:r>
      <w:r>
        <w:t>and training loss plotted against steps</w:t>
      </w:r>
      <w:r w:rsidRPr="00C633DF">
        <w:t xml:space="preserve"> </w:t>
      </w:r>
      <w:r w:rsidRPr="003E4852">
        <w:t xml:space="preserve">for </w:t>
      </w:r>
      <w:r>
        <w:t>column-window case</w:t>
      </w:r>
    </w:p>
    <w:p w14:paraId="2D40DD9C" w14:textId="77777777" w:rsidR="00141555" w:rsidRPr="00B51024" w:rsidRDefault="00141555" w:rsidP="00141555">
      <w:pPr>
        <w:pStyle w:val="a0"/>
        <w:rPr>
          <w:b/>
          <w:sz w:val="20"/>
        </w:rPr>
      </w:pPr>
    </w:p>
    <w:p w14:paraId="2C8287B5" w14:textId="77777777" w:rsidR="00141555" w:rsidRDefault="00141555" w:rsidP="00141555">
      <w:pPr>
        <w:pStyle w:val="a0"/>
        <w:rPr>
          <w:b/>
          <w:sz w:val="20"/>
          <w:lang w:val="en-US"/>
        </w:rPr>
      </w:pPr>
      <w:r>
        <w:rPr>
          <w:b/>
          <w:sz w:val="20"/>
          <w:lang w:val="en-US"/>
        </w:rPr>
        <w:t>5.3 The toilet-wall conflict</w:t>
      </w:r>
    </w:p>
    <w:p w14:paraId="6C4B3D9D" w14:textId="5D0B5F83" w:rsidR="00913C2E" w:rsidRDefault="00141555" w:rsidP="00285D12">
      <w:pPr>
        <w:pStyle w:val="MainText"/>
        <w:rPr>
          <w:noProof/>
        </w:rPr>
      </w:pPr>
      <w:r>
        <w:rPr>
          <w:lang w:val="en-US"/>
        </w:rPr>
        <w:t xml:space="preserve">A common architectural sub-aspect conflict in </w:t>
      </w:r>
      <w:r w:rsidRPr="046F60D2">
        <w:rPr>
          <w:lang w:val="en-US"/>
        </w:rPr>
        <w:t>bathrooms</w:t>
      </w:r>
      <w:r>
        <w:t xml:space="preserve"> arises when</w:t>
      </w:r>
      <w:r w:rsidRPr="046F60D2">
        <w:rPr>
          <w:lang w:val="en-US"/>
        </w:rPr>
        <w:t xml:space="preserve"> </w:t>
      </w:r>
      <w:r>
        <w:rPr>
          <w:lang w:val="en-US"/>
        </w:rPr>
        <w:t>the placement of</w:t>
      </w:r>
      <w:r w:rsidRPr="046F60D2">
        <w:rPr>
          <w:lang w:val="en-US"/>
        </w:rPr>
        <w:t xml:space="preserve"> </w:t>
      </w:r>
      <w:r>
        <w:rPr>
          <w:lang w:val="en-US"/>
        </w:rPr>
        <w:t>a toilet seat in</w:t>
      </w:r>
      <w:r w:rsidRPr="046F60D2">
        <w:rPr>
          <w:lang w:val="en-US"/>
        </w:rPr>
        <w:t xml:space="preserve"> close </w:t>
      </w:r>
      <w:r>
        <w:rPr>
          <w:lang w:val="en-US"/>
        </w:rPr>
        <w:t xml:space="preserve">proximity </w:t>
      </w:r>
      <w:r w:rsidRPr="046F60D2">
        <w:rPr>
          <w:lang w:val="en-US"/>
        </w:rPr>
        <w:t xml:space="preserve">to the wall, as </w:t>
      </w:r>
      <w:r>
        <w:rPr>
          <w:lang w:val="en-US"/>
        </w:rPr>
        <w:t>the</w:t>
      </w:r>
      <w:r w:rsidRPr="046F60D2">
        <w:rPr>
          <w:lang w:val="en-US"/>
        </w:rPr>
        <w:t xml:space="preserve"> </w:t>
      </w:r>
      <w:r>
        <w:rPr>
          <w:lang w:val="en-US"/>
        </w:rPr>
        <w:t>minimum lateral</w:t>
      </w:r>
      <w:r w:rsidRPr="046F60D2">
        <w:rPr>
          <w:lang w:val="en-US"/>
        </w:rPr>
        <w:t xml:space="preserve"> distance </w:t>
      </w:r>
      <w:r>
        <w:rPr>
          <w:lang w:val="en-US"/>
        </w:rPr>
        <w:t xml:space="preserve">of 30 cm </w:t>
      </w:r>
      <w:r w:rsidRPr="046F60D2">
        <w:rPr>
          <w:lang w:val="en-US"/>
        </w:rPr>
        <w:t xml:space="preserve">is necessary to ensure accessibility and comfort. Additionally, </w:t>
      </w:r>
      <w:r w:rsidRPr="00D43B59">
        <w:rPr>
          <w:lang w:val="en-US"/>
        </w:rPr>
        <w:t>the toilet needs to be installed on the rear wall</w:t>
      </w:r>
      <w:r>
        <w:rPr>
          <w:lang w:val="en-US"/>
        </w:rPr>
        <w:t xml:space="preserve"> and the misplacement</w:t>
      </w:r>
      <w:r w:rsidRPr="00D43B59">
        <w:rPr>
          <w:lang w:val="en-US"/>
        </w:rPr>
        <w:t xml:space="preserve"> </w:t>
      </w:r>
      <w:r w:rsidRPr="046F60D2">
        <w:rPr>
          <w:lang w:val="en-US"/>
        </w:rPr>
        <w:t xml:space="preserve">could lead to alignment issues with </w:t>
      </w:r>
      <w:r>
        <w:rPr>
          <w:lang w:val="en-US"/>
        </w:rPr>
        <w:t>sanitary</w:t>
      </w:r>
      <w:r w:rsidRPr="046F60D2">
        <w:rPr>
          <w:lang w:val="en-US"/>
        </w:rPr>
        <w:t xml:space="preserve"> pipe</w:t>
      </w:r>
      <w:r>
        <w:rPr>
          <w:lang w:val="en-US"/>
        </w:rPr>
        <w:t>s</w:t>
      </w:r>
      <w:r w:rsidRPr="046F60D2">
        <w:rPr>
          <w:lang w:val="en-US"/>
        </w:rPr>
        <w:t xml:space="preserve"> of the plumbing system. This issue can be extended to many of the conflicts of insufficient distance between furniture, and inadequate accessibility of spaces, which are very common </w:t>
      </w:r>
      <w:r>
        <w:rPr>
          <w:lang w:val="en-US"/>
        </w:rPr>
        <w:t>interdisciplinary building design</w:t>
      </w:r>
      <w:r w:rsidRPr="046F60D2">
        <w:rPr>
          <w:lang w:val="en-US"/>
        </w:rPr>
        <w:t xml:space="preserve">. Similar to the </w:t>
      </w:r>
      <w:r w:rsidRPr="00141555">
        <w:rPr>
          <w:rFonts w:eastAsia="DengXian"/>
          <w:lang w:val="en-US" w:eastAsia="zh-CN"/>
        </w:rPr>
        <w:t>previous cases</w:t>
      </w:r>
      <w:r w:rsidRPr="046F60D2">
        <w:rPr>
          <w:lang w:val="en-US"/>
        </w:rPr>
        <w:t xml:space="preserve">, the reset of the training environment for this case varies for each training episode. The toilet seat in the bathroom is randomly assigned, with its exact position within two corner areas determined by a continuous spatial distribution, but always too close to one of the walls. The solution to resolve the conflict is to reposition the toilet so that its </w:t>
      </w:r>
      <w:r w:rsidRPr="00141555">
        <w:rPr>
          <w:rFonts w:eastAsia="DengXian"/>
          <w:lang w:val="en-US" w:eastAsia="zh-CN"/>
        </w:rPr>
        <w:t xml:space="preserve">free space on both </w:t>
      </w:r>
      <w:r w:rsidRPr="00141555">
        <w:rPr>
          <w:rFonts w:eastAsia="DengXian"/>
          <w:lang w:val="en-US" w:eastAsia="zh-CN"/>
        </w:rPr>
        <w:lastRenderedPageBreak/>
        <w:t>sides is more than</w:t>
      </w:r>
      <w:r w:rsidRPr="046F60D2">
        <w:rPr>
          <w:lang w:val="en-US"/>
        </w:rPr>
        <w:t xml:space="preserve"> 500 mm, and its distance from the rear wall does not exceed 10 mm</w:t>
      </w:r>
      <w:r w:rsidRPr="046F60D2">
        <w:rPr>
          <w:rStyle w:val="af6"/>
          <w:rFonts w:eastAsia="Times New Roman" w:cs="Times New Roman"/>
          <w:b/>
          <w:bCs/>
        </w:rPr>
        <w:t>.</w:t>
      </w:r>
      <w:r>
        <w:rPr>
          <w:rStyle w:val="af6"/>
          <w:rFonts w:eastAsia="Times New Roman" w:cs="Times New Roman"/>
          <w:b/>
          <w:bCs/>
        </w:rPr>
        <w:t xml:space="preserve"> </w:t>
      </w:r>
      <w:r w:rsidRPr="046F60D2">
        <w:rPr>
          <w:lang w:val="en-US"/>
        </w:rPr>
        <w:t>Given these considerations, four distinct rules were especially selected</w:t>
      </w:r>
      <w:r w:rsidRPr="00B80A86">
        <w:rPr>
          <w:lang w:val="en-US"/>
        </w:rPr>
        <w:t xml:space="preserve"> </w:t>
      </w:r>
      <w:r>
        <w:rPr>
          <w:lang w:val="en-US"/>
        </w:rPr>
        <w:t>from the Solibri rulesets and adapted to align with the training requirements</w:t>
      </w:r>
      <w:r w:rsidRPr="046F60D2">
        <w:rPr>
          <w:lang w:val="en-US"/>
        </w:rPr>
        <w:t xml:space="preserve">: (1) </w:t>
      </w:r>
      <w:r w:rsidRPr="046F60D2">
        <w:rPr>
          <w:rStyle w:val="af5"/>
          <w:lang w:val="en-US"/>
        </w:rPr>
        <w:t>Shower and Bathrooms</w:t>
      </w:r>
      <w:r w:rsidRPr="046F60D2">
        <w:rPr>
          <w:lang w:val="en-US"/>
        </w:rPr>
        <w:t xml:space="preserve"> rule was adjusted to check the free space on both sides of the toilet seat. (2) </w:t>
      </w:r>
      <w:r w:rsidRPr="046F60D2">
        <w:rPr>
          <w:rStyle w:val="af5"/>
          <w:lang w:val="en-US"/>
        </w:rPr>
        <w:t xml:space="preserve">Component Distance </w:t>
      </w:r>
      <w:r w:rsidRPr="046F60D2">
        <w:rPr>
          <w:lang w:val="en-US"/>
        </w:rPr>
        <w:t xml:space="preserve">rule is created to ascertain the proximity of any wall elements to the toilet seat, ensuring that the toilet is not positioned in the center of the room. (3) </w:t>
      </w:r>
      <w:r w:rsidRPr="046F60D2">
        <w:rPr>
          <w:rStyle w:val="af5"/>
          <w:lang w:val="en-US"/>
        </w:rPr>
        <w:t>Object Intersections</w:t>
      </w:r>
      <w:r w:rsidRPr="046F60D2">
        <w:rPr>
          <w:lang w:val="en-US"/>
        </w:rPr>
        <w:t xml:space="preserve"> </w:t>
      </w:r>
      <w:r>
        <w:rPr>
          <w:lang w:val="en-US"/>
        </w:rPr>
        <w:t>are used to check if the toilet clashes</w:t>
      </w:r>
      <w:r w:rsidRPr="046F60D2">
        <w:rPr>
          <w:lang w:val="en-US"/>
        </w:rPr>
        <w:t xml:space="preserve"> with other components in the bathroom. (4) </w:t>
      </w:r>
      <w:r w:rsidRPr="046F60D2">
        <w:rPr>
          <w:rStyle w:val="af5"/>
        </w:rPr>
        <w:t xml:space="preserve">Space Intersections </w:t>
      </w:r>
      <w:r>
        <w:t>to ensure the toilet is placed in the bathroom space, not outside.</w:t>
      </w:r>
      <w:r w:rsidRPr="00B51024">
        <w:rPr>
          <w:noProof/>
        </w:rPr>
        <w:t xml:space="preserve"> </w:t>
      </w:r>
    </w:p>
    <w:p w14:paraId="23A23802" w14:textId="77777777" w:rsidR="00EF0B17" w:rsidRDefault="00EF0B17" w:rsidP="00285D12">
      <w:pPr>
        <w:pStyle w:val="MainText"/>
        <w:rPr>
          <w:noProof/>
        </w:rPr>
      </w:pPr>
    </w:p>
    <w:p w14:paraId="6D22B083" w14:textId="29A88151" w:rsidR="00141555" w:rsidRDefault="000A3B09" w:rsidP="00AD06B9">
      <w:pPr>
        <w:pStyle w:val="MainText"/>
        <w:ind w:firstLine="0"/>
        <w:jc w:val="center"/>
      </w:pPr>
      <w:r>
        <w:rPr>
          <w:noProof/>
        </w:rPr>
        <w:pict w14:anchorId="29502D38">
          <v:shape id="_x0000_i1058" type="#_x0000_t75" style="width:207.45pt;height:141.85pt;visibility:visible;mso-wrap-style:square">
            <v:imagedata r:id="rId26" o:title="" croptop="2266f" cropbottom="1f" cropleft="1196f" cropright="926f"/>
          </v:shape>
        </w:pict>
      </w:r>
    </w:p>
    <w:p w14:paraId="66DA7E4F" w14:textId="791CF25F" w:rsidR="00141555" w:rsidRDefault="000A3B09" w:rsidP="00AD06B9">
      <w:pPr>
        <w:pStyle w:val="MainText"/>
        <w:ind w:firstLine="0"/>
        <w:jc w:val="center"/>
      </w:pPr>
      <w:r>
        <w:rPr>
          <w:noProof/>
        </w:rPr>
        <w:pict w14:anchorId="19403F2B">
          <v:shape id="_x0000_i1065" type="#_x0000_t75" style="width:208.7pt;height:141.85pt;visibility:visible;mso-wrap-style:square">
            <v:imagedata r:id="rId27" o:title="" croptop="1386f"/>
          </v:shape>
        </w:pict>
      </w:r>
    </w:p>
    <w:p w14:paraId="672C8C1E" w14:textId="786FD21D" w:rsidR="00141555" w:rsidRDefault="00141555" w:rsidP="00141555">
      <w:pPr>
        <w:pStyle w:val="Captionfigtable"/>
        <w:jc w:val="center"/>
      </w:pPr>
      <w:r>
        <w:t xml:space="preserve">Figure </w:t>
      </w:r>
      <w:r w:rsidR="00913C2E">
        <w:t>8</w:t>
      </w:r>
      <w:r>
        <w:t>: Rollout m</w:t>
      </w:r>
      <w:r w:rsidRPr="0035756B">
        <w:t xml:space="preserve">ean episode reward </w:t>
      </w:r>
      <w:r>
        <w:t>and training loss plotted against steps for toilet-wall case</w:t>
      </w:r>
    </w:p>
    <w:p w14:paraId="3308388F" w14:textId="77777777" w:rsidR="00141555" w:rsidRDefault="00141555" w:rsidP="00141555">
      <w:pPr>
        <w:pStyle w:val="MainText"/>
      </w:pPr>
    </w:p>
    <w:p w14:paraId="5D6EA1BC" w14:textId="14310D22" w:rsidR="00141555" w:rsidRDefault="00141555" w:rsidP="00141555">
      <w:pPr>
        <w:pStyle w:val="MainText"/>
      </w:pPr>
      <w:r>
        <w:t>Compared to the previous use case</w:t>
      </w:r>
      <w:r w:rsidRPr="00141555">
        <w:rPr>
          <w:rFonts w:eastAsia="DengXian" w:hint="eastAsia"/>
          <w:lang w:eastAsia="zh-CN"/>
        </w:rPr>
        <w:t>s</w:t>
      </w:r>
      <w:r>
        <w:t xml:space="preserve">, the terminated state of this training is more difficult to reach since it requires the toilet seat abutting to a wall rather than being placed anywhere in the room. Due to the increasing complexity, the total number of training steps was set to 32,768. The training process spanned more than five days. The rolling average of the episode mean reward received by the agent is depicted in Figure </w:t>
      </w:r>
      <w:r w:rsidR="00913C2E">
        <w:t>8</w:t>
      </w:r>
      <w:r>
        <w:t xml:space="preserve">. As the training progresses, the reward exhibits a gradual upward trend, suggesting the agent has acquired a certain level of knowledge to resolve the conflict. However, it has not yet reached convergence. </w:t>
      </w:r>
      <w:r w:rsidRPr="00447841">
        <w:t xml:space="preserve">The loss curve exhibits an overall </w:t>
      </w:r>
      <w:r w:rsidRPr="00447841">
        <w:t>downward trend but has not yet converged, indicating that the model is still undergoing optimization.</w:t>
      </w:r>
    </w:p>
    <w:p w14:paraId="38D19BAE" w14:textId="77777777" w:rsidR="0008624D" w:rsidRDefault="0008624D" w:rsidP="00141555">
      <w:pPr>
        <w:pStyle w:val="MainText"/>
      </w:pPr>
    </w:p>
    <w:p w14:paraId="6B1A7823" w14:textId="77777777" w:rsidR="0008624D" w:rsidRDefault="0008624D" w:rsidP="0008624D">
      <w:pPr>
        <w:pStyle w:val="1"/>
        <w:rPr>
          <w:lang w:val="en-US"/>
        </w:rPr>
      </w:pPr>
      <w:r>
        <w:rPr>
          <w:lang w:val="en-US"/>
        </w:rPr>
        <w:t>6</w:t>
      </w:r>
      <w:r w:rsidRPr="00ED59E4">
        <w:rPr>
          <w:lang w:val="en-US"/>
        </w:rPr>
        <w:t xml:space="preserve">. </w:t>
      </w:r>
      <w:r>
        <w:rPr>
          <w:lang w:val="en-US"/>
        </w:rPr>
        <w:t>DISCUSSION AND FUTURE WORKS</w:t>
      </w:r>
    </w:p>
    <w:p w14:paraId="717FD62A" w14:textId="77777777" w:rsidR="0008624D" w:rsidRDefault="0008624D" w:rsidP="0008624D">
      <w:pPr>
        <w:pStyle w:val="MainText"/>
        <w:rPr>
          <w:lang w:val="en-US"/>
        </w:rPr>
      </w:pPr>
      <w:r w:rsidRPr="046F60D2">
        <w:rPr>
          <w:lang w:val="en-US"/>
        </w:rPr>
        <w:t>As pioneering research into the use of RL for BIM conflict resolution automation, the results of the experiments applying the proposed approach did achieve certain expectations. However, the</w:t>
      </w:r>
      <w:r>
        <w:rPr>
          <w:lang w:val="en-US"/>
        </w:rPr>
        <w:t xml:space="preserve"> study still has some limitations</w:t>
      </w:r>
      <w:r w:rsidRPr="046F60D2">
        <w:rPr>
          <w:lang w:val="en-US"/>
        </w:rPr>
        <w:t xml:space="preserve">. </w:t>
      </w:r>
    </w:p>
    <w:p w14:paraId="50480869" w14:textId="77777777" w:rsidR="0008624D" w:rsidRDefault="0008624D" w:rsidP="0008624D">
      <w:pPr>
        <w:pStyle w:val="MainText"/>
        <w:rPr>
          <w:lang w:val="en-US"/>
        </w:rPr>
      </w:pPr>
    </w:p>
    <w:p w14:paraId="7677876C" w14:textId="77777777" w:rsidR="0008624D" w:rsidRDefault="0008624D" w:rsidP="0008624D">
      <w:pPr>
        <w:pStyle w:val="1"/>
        <w:rPr>
          <w:lang w:val="en-US"/>
        </w:rPr>
      </w:pPr>
      <w:r>
        <w:rPr>
          <w:lang w:val="en-US"/>
        </w:rPr>
        <w:t xml:space="preserve">6.1 </w:t>
      </w:r>
      <w:r w:rsidRPr="00D34F4A">
        <w:rPr>
          <w:lang w:val="en-US"/>
        </w:rPr>
        <w:t xml:space="preserve">Training </w:t>
      </w:r>
      <w:r>
        <w:rPr>
          <w:lang w:val="en-US"/>
        </w:rPr>
        <w:t>e</w:t>
      </w:r>
      <w:r w:rsidRPr="00D34F4A">
        <w:rPr>
          <w:lang w:val="en-US"/>
        </w:rPr>
        <w:t>fficiency</w:t>
      </w:r>
    </w:p>
    <w:p w14:paraId="62932DEC" w14:textId="5DFC6CAA" w:rsidR="0008624D" w:rsidRDefault="0008624D" w:rsidP="0008624D">
      <w:pPr>
        <w:pStyle w:val="MainText"/>
        <w:rPr>
          <w:lang w:val="en-US"/>
        </w:rPr>
      </w:pPr>
      <w:r w:rsidRPr="046F60D2">
        <w:rPr>
          <w:lang w:val="en-US"/>
        </w:rPr>
        <w:t>Model-free RL algorithms, including PPO, are relatively sample</w:t>
      </w:r>
      <w:r>
        <w:rPr>
          <w:lang w:val="en-US"/>
        </w:rPr>
        <w:t>-</w:t>
      </w:r>
      <w:r w:rsidRPr="046F60D2">
        <w:rPr>
          <w:lang w:val="en-US"/>
        </w:rPr>
        <w:t>inefficient. They require a substantial number of samples, often millions of interactions to achieve some meaningful results, which is the key reason why most of the successes in RL were achieved on games or in simulation only (</w:t>
      </w:r>
      <w:r w:rsidRPr="009B19A1">
        <w:rPr>
          <w:lang w:val="en-US"/>
        </w:rPr>
        <w:t>Stable Baselines3, 2024).</w:t>
      </w:r>
      <w:r w:rsidRPr="046F60D2">
        <w:rPr>
          <w:lang w:val="en-US"/>
        </w:rPr>
        <w:t xml:space="preserve"> </w:t>
      </w:r>
      <w:r>
        <w:rPr>
          <w:lang w:val="en-US"/>
        </w:rPr>
        <w:t xml:space="preserve">The </w:t>
      </w:r>
      <w:r w:rsidRPr="002666D9">
        <w:rPr>
          <w:lang w:val="en-US"/>
        </w:rPr>
        <w:t>insufficient</w:t>
      </w:r>
      <w:r w:rsidRPr="002666D9" w:rsidDel="002666D9">
        <w:rPr>
          <w:lang w:val="en-US"/>
        </w:rPr>
        <w:t xml:space="preserve"> </w:t>
      </w:r>
      <w:r>
        <w:rPr>
          <w:lang w:val="en-US"/>
        </w:rPr>
        <w:t xml:space="preserve">training </w:t>
      </w:r>
      <w:r w:rsidRPr="046F60D2">
        <w:rPr>
          <w:lang w:val="en-US"/>
        </w:rPr>
        <w:t xml:space="preserve">step </w:t>
      </w:r>
      <w:r>
        <w:rPr>
          <w:lang w:val="en-US"/>
        </w:rPr>
        <w:t>could be</w:t>
      </w:r>
      <w:r w:rsidRPr="046F60D2">
        <w:rPr>
          <w:lang w:val="en-US"/>
        </w:rPr>
        <w:t xml:space="preserve"> th</w:t>
      </w:r>
      <w:r>
        <w:rPr>
          <w:lang w:val="en-US"/>
        </w:rPr>
        <w:t>e</w:t>
      </w:r>
      <w:r w:rsidRPr="046F60D2">
        <w:rPr>
          <w:lang w:val="en-US"/>
        </w:rPr>
        <w:t xml:space="preserve"> primary factor contributing to the </w:t>
      </w:r>
      <w:r>
        <w:rPr>
          <w:lang w:val="en-US"/>
        </w:rPr>
        <w:t>un</w:t>
      </w:r>
      <w:r w:rsidRPr="046F60D2">
        <w:rPr>
          <w:lang w:val="en-US"/>
        </w:rPr>
        <w:t>successful training outcomes in the toilet use case</w:t>
      </w:r>
      <w:r>
        <w:rPr>
          <w:lang w:val="en-US"/>
        </w:rPr>
        <w:t xml:space="preserve">. </w:t>
      </w:r>
      <w:r w:rsidRPr="046F60D2">
        <w:rPr>
          <w:lang w:val="en-US"/>
        </w:rPr>
        <w:t xml:space="preserve">The integration with Solibri </w:t>
      </w:r>
      <w:r>
        <w:rPr>
          <w:lang w:val="en-US"/>
        </w:rPr>
        <w:t>limits the training spe</w:t>
      </w:r>
      <w:r w:rsidRPr="046F60D2">
        <w:rPr>
          <w:lang w:val="en-US"/>
        </w:rPr>
        <w:t xml:space="preserve">ed by the speed at which the Solibri software </w:t>
      </w:r>
      <w:r>
        <w:rPr>
          <w:lang w:val="en-US"/>
        </w:rPr>
        <w:t>execute</w:t>
      </w:r>
      <w:r w:rsidRPr="046F60D2">
        <w:rPr>
          <w:lang w:val="en-US"/>
        </w:rPr>
        <w:t xml:space="preserve">s. Although the training </w:t>
      </w:r>
      <w:r w:rsidR="00182EEB">
        <w:rPr>
          <w:lang w:val="en-US"/>
        </w:rPr>
        <w:t>efficiency</w:t>
      </w:r>
      <w:r w:rsidRPr="046F60D2">
        <w:rPr>
          <w:lang w:val="en-US"/>
        </w:rPr>
        <w:t xml:space="preserve"> has been significantly improved by shutting down and restarting Solibri after </w:t>
      </w:r>
      <w:r>
        <w:rPr>
          <w:lang w:val="en-US"/>
        </w:rPr>
        <w:t>several</w:t>
      </w:r>
      <w:r w:rsidRPr="046F60D2">
        <w:rPr>
          <w:lang w:val="en-US"/>
        </w:rPr>
        <w:t xml:space="preserve"> steps to clear the cache, </w:t>
      </w:r>
      <w:r>
        <w:rPr>
          <w:lang w:val="en-US"/>
        </w:rPr>
        <w:t xml:space="preserve">the </w:t>
      </w:r>
      <w:r w:rsidRPr="046F60D2">
        <w:rPr>
          <w:lang w:val="en-US"/>
        </w:rPr>
        <w:t>speed still decreases as the step increases</w:t>
      </w:r>
      <w:r w:rsidR="00182EEB">
        <w:rPr>
          <w:lang w:val="en-US"/>
        </w:rPr>
        <w:t xml:space="preserve"> as</w:t>
      </w:r>
      <w:r w:rsidR="00AD06B9">
        <w:rPr>
          <w:lang w:val="en-US"/>
        </w:rPr>
        <w:t xml:space="preserve"> </w:t>
      </w:r>
      <w:r w:rsidR="00AD06B9" w:rsidRPr="00AD06B9">
        <w:rPr>
          <w:lang w:val="en-US"/>
        </w:rPr>
        <w:t>exemplified</w:t>
      </w:r>
      <w:r w:rsidR="00182EEB">
        <w:rPr>
          <w:lang w:val="en-US"/>
        </w:rPr>
        <w:t xml:space="preserve"> in Figure 9.</w:t>
      </w:r>
    </w:p>
    <w:p w14:paraId="4FD73366" w14:textId="78FA94FC" w:rsidR="00AD06B9" w:rsidRDefault="000E54E1" w:rsidP="00AD06B9">
      <w:pPr>
        <w:pStyle w:val="MainText"/>
        <w:ind w:firstLine="0"/>
        <w:jc w:val="center"/>
      </w:pPr>
      <w:r>
        <w:pict w14:anchorId="3619AC48">
          <v:shape id="_x0000_i1039" type="#_x0000_t75" style="width:230.15pt;height:108pt">
            <v:imagedata r:id="rId28" o:title="Training Time" croptop="761f" cropbottom="1156f" cropleft="448f" cropright="448f"/>
          </v:shape>
        </w:pict>
      </w:r>
    </w:p>
    <w:p w14:paraId="0DDBA939" w14:textId="39F2CD1B" w:rsidR="00AD06B9" w:rsidRDefault="00AD06B9" w:rsidP="00AD06B9">
      <w:pPr>
        <w:pStyle w:val="Captionfigtable"/>
        <w:jc w:val="center"/>
      </w:pPr>
      <w:r>
        <w:t xml:space="preserve">Figure 9: </w:t>
      </w:r>
      <w:r w:rsidR="00285D12">
        <w:t xml:space="preserve">Training time in hour per </w:t>
      </w:r>
      <w:proofErr w:type="gramStart"/>
      <w:r w:rsidR="00285D12">
        <w:t>2048 time</w:t>
      </w:r>
      <w:proofErr w:type="gramEnd"/>
      <w:r w:rsidR="00285D12">
        <w:t xml:space="preserve"> steps over toilet-wall case training process.</w:t>
      </w:r>
    </w:p>
    <w:p w14:paraId="163B217A" w14:textId="77777777" w:rsidR="00AD06B9" w:rsidRPr="00AD06B9" w:rsidRDefault="00AD06B9" w:rsidP="0008624D">
      <w:pPr>
        <w:pStyle w:val="MainText"/>
        <w:rPr>
          <w:rFonts w:eastAsia="DengXian"/>
          <w:lang w:eastAsia="zh-CN"/>
        </w:rPr>
      </w:pPr>
    </w:p>
    <w:p w14:paraId="4355A1F5" w14:textId="77777777" w:rsidR="0008624D" w:rsidRDefault="0008624D" w:rsidP="0008624D">
      <w:pPr>
        <w:pStyle w:val="MainText"/>
        <w:rPr>
          <w:lang w:val="en-US"/>
        </w:rPr>
      </w:pPr>
      <w:r>
        <w:rPr>
          <w:lang w:val="en-US"/>
        </w:rPr>
        <w:t xml:space="preserve">Future work will explore enhancing the integration of Solibri to accelerate the training process, forming </w:t>
      </w:r>
      <w:r w:rsidRPr="046F60D2">
        <w:rPr>
          <w:lang w:val="en-US"/>
        </w:rPr>
        <w:t xml:space="preserve">a </w:t>
      </w:r>
      <w:r>
        <w:rPr>
          <w:lang w:val="en-US"/>
        </w:rPr>
        <w:t xml:space="preserve">foundation </w:t>
      </w:r>
      <w:r w:rsidRPr="046F60D2">
        <w:rPr>
          <w:lang w:val="en-US"/>
        </w:rPr>
        <w:t xml:space="preserve">for </w:t>
      </w:r>
      <w:r>
        <w:rPr>
          <w:lang w:val="en-US"/>
        </w:rPr>
        <w:t xml:space="preserve">further </w:t>
      </w:r>
      <w:r w:rsidRPr="046F60D2">
        <w:rPr>
          <w:lang w:val="en-US"/>
        </w:rPr>
        <w:t xml:space="preserve">improvements. </w:t>
      </w:r>
      <w:r>
        <w:rPr>
          <w:lang w:val="en-US"/>
        </w:rPr>
        <w:t>For instance, a cloud-based solution potentially offers faster execution compared to the local checking. In addition</w:t>
      </w:r>
      <w:r w:rsidRPr="046F60D2">
        <w:rPr>
          <w:lang w:val="en-US"/>
        </w:rPr>
        <w:t xml:space="preserve">, </w:t>
      </w:r>
      <w:r>
        <w:rPr>
          <w:lang w:val="en-US"/>
        </w:rPr>
        <w:t xml:space="preserve">the </w:t>
      </w:r>
      <w:r w:rsidRPr="046F60D2">
        <w:rPr>
          <w:lang w:val="en-US"/>
        </w:rPr>
        <w:t>PPO algorithm</w:t>
      </w:r>
      <w:r>
        <w:rPr>
          <w:lang w:val="en-US"/>
        </w:rPr>
        <w:t xml:space="preserve">’s support for </w:t>
      </w:r>
      <w:r w:rsidRPr="046F60D2">
        <w:rPr>
          <w:lang w:val="en-US"/>
        </w:rPr>
        <w:t xml:space="preserve">parallel environments </w:t>
      </w:r>
      <w:r>
        <w:rPr>
          <w:lang w:val="en-US"/>
        </w:rPr>
        <w:t>offers the potential for more efficient training and CPU utilization</w:t>
      </w:r>
      <w:r w:rsidRPr="046F60D2">
        <w:rPr>
          <w:lang w:val="en-US"/>
        </w:rPr>
        <w:t xml:space="preserve">. </w:t>
      </w:r>
      <w:r>
        <w:rPr>
          <w:lang w:val="en-US"/>
        </w:rPr>
        <w:t>Since</w:t>
      </w:r>
      <w:r w:rsidRPr="046F60D2">
        <w:rPr>
          <w:lang w:val="en-US"/>
        </w:rPr>
        <w:t xml:space="preserve"> Solibri permits the inclusion of multiple models within a single </w:t>
      </w:r>
      <w:r>
        <w:rPr>
          <w:lang w:val="en-US"/>
        </w:rPr>
        <w:t>checking file</w:t>
      </w:r>
      <w:r w:rsidRPr="046F60D2">
        <w:rPr>
          <w:lang w:val="en-US"/>
        </w:rPr>
        <w:t xml:space="preserve">, it may be feasible to </w:t>
      </w:r>
      <w:r w:rsidRPr="00E3093A">
        <w:rPr>
          <w:lang w:val="en-US"/>
        </w:rPr>
        <w:t xml:space="preserve">envision </w:t>
      </w:r>
      <w:r w:rsidRPr="046F60D2">
        <w:rPr>
          <w:lang w:val="en-US"/>
        </w:rPr>
        <w:t xml:space="preserve">a scenario </w:t>
      </w:r>
      <w:r>
        <w:rPr>
          <w:lang w:val="en-US"/>
        </w:rPr>
        <w:t xml:space="preserve">where multiple </w:t>
      </w:r>
      <w:r w:rsidRPr="046F60D2">
        <w:rPr>
          <w:lang w:val="en-US"/>
        </w:rPr>
        <w:t xml:space="preserve">agents </w:t>
      </w:r>
      <w:r>
        <w:rPr>
          <w:lang w:val="en-US"/>
        </w:rPr>
        <w:t>are simultaneously controlled across distinct models</w:t>
      </w:r>
      <w:r w:rsidRPr="046F60D2">
        <w:rPr>
          <w:lang w:val="en-US"/>
        </w:rPr>
        <w:t>.</w:t>
      </w:r>
    </w:p>
    <w:p w14:paraId="47330B12" w14:textId="77777777" w:rsidR="0008624D" w:rsidRDefault="0008624D" w:rsidP="0008624D">
      <w:pPr>
        <w:pStyle w:val="MainText"/>
        <w:rPr>
          <w:lang w:val="en-US"/>
        </w:rPr>
      </w:pPr>
    </w:p>
    <w:p w14:paraId="0C3C8DEE" w14:textId="77777777" w:rsidR="0008624D" w:rsidRDefault="0008624D" w:rsidP="0008624D">
      <w:pPr>
        <w:pStyle w:val="1"/>
        <w:rPr>
          <w:lang w:val="en-US"/>
        </w:rPr>
      </w:pPr>
      <w:r>
        <w:rPr>
          <w:lang w:val="en-US"/>
        </w:rPr>
        <w:t xml:space="preserve">6.2 </w:t>
      </w:r>
      <w:r w:rsidRPr="00D34F4A">
        <w:rPr>
          <w:lang w:val="en-US"/>
        </w:rPr>
        <w:t>Generalizability</w:t>
      </w:r>
    </w:p>
    <w:p w14:paraId="0A1D9584" w14:textId="77777777" w:rsidR="0008624D" w:rsidRDefault="0008624D" w:rsidP="0008624D">
      <w:pPr>
        <w:pStyle w:val="MainText"/>
        <w:rPr>
          <w:lang w:val="en-US"/>
        </w:rPr>
      </w:pPr>
      <w:r w:rsidRPr="519D029C">
        <w:rPr>
          <w:lang w:val="en-US"/>
        </w:rPr>
        <w:t xml:space="preserve">A further limitation of the current research lies in its generalizability, as the RL model was trained </w:t>
      </w:r>
      <w:r w:rsidRPr="519D029C">
        <w:rPr>
          <w:lang w:val="en-US"/>
        </w:rPr>
        <w:lastRenderedPageBreak/>
        <w:t xml:space="preserve">independently across three scenarios. From a practical </w:t>
      </w:r>
      <w:r w:rsidRPr="00643221">
        <w:rPr>
          <w:lang w:val="en-US"/>
        </w:rPr>
        <w:t>perspective</w:t>
      </w:r>
      <w:r w:rsidRPr="519D029C">
        <w:rPr>
          <w:lang w:val="en-US"/>
        </w:rPr>
        <w:t xml:space="preserve">, it would be advantageous to </w:t>
      </w:r>
      <w:r w:rsidRPr="00485C45">
        <w:rPr>
          <w:lang w:val="en-US"/>
        </w:rPr>
        <w:t xml:space="preserve">develop a unified model capable </w:t>
      </w:r>
      <w:r>
        <w:rPr>
          <w:lang w:val="en-US"/>
        </w:rPr>
        <w:t>of resolving all conflicts simultaneously</w:t>
      </w:r>
      <w:r w:rsidRPr="519D029C">
        <w:rPr>
          <w:lang w:val="en-US"/>
        </w:rPr>
        <w:t xml:space="preserve">. </w:t>
      </w:r>
      <w:r w:rsidRPr="007A61CF">
        <w:rPr>
          <w:lang w:val="en-US"/>
        </w:rPr>
        <w:t>This is theoretically feasible, as</w:t>
      </w:r>
      <w:r>
        <w:rPr>
          <w:lang w:val="en-US"/>
        </w:rPr>
        <w:t xml:space="preserve"> </w:t>
      </w:r>
      <w:r w:rsidRPr="519D029C">
        <w:rPr>
          <w:lang w:val="en-US"/>
        </w:rPr>
        <w:t xml:space="preserve">the three models share a common framework. </w:t>
      </w:r>
      <w:r>
        <w:rPr>
          <w:lang w:val="en-US"/>
        </w:rPr>
        <w:t>Nevertheless, in current trainings</w:t>
      </w:r>
      <w:r w:rsidRPr="519D029C">
        <w:rPr>
          <w:lang w:val="en-US"/>
        </w:rPr>
        <w:t xml:space="preserve">, adjustments were made to </w:t>
      </w:r>
      <w:r w:rsidRPr="00CA2F5A">
        <w:rPr>
          <w:lang w:val="en-US"/>
        </w:rPr>
        <w:t xml:space="preserve">movement distances, available actions, </w:t>
      </w:r>
      <w:r w:rsidRPr="519D029C">
        <w:rPr>
          <w:lang w:val="en-US"/>
        </w:rPr>
        <w:t>the number of IFC types</w:t>
      </w:r>
      <w:r>
        <w:rPr>
          <w:lang w:val="en-US"/>
        </w:rPr>
        <w:t xml:space="preserve">, </w:t>
      </w:r>
      <w:r w:rsidRPr="519D029C">
        <w:rPr>
          <w:lang w:val="en-US"/>
        </w:rPr>
        <w:t>and the corresponding rule</w:t>
      </w:r>
      <w:r>
        <w:rPr>
          <w:lang w:val="en-US"/>
        </w:rPr>
        <w:t>s t</w:t>
      </w:r>
      <w:r w:rsidRPr="519D029C">
        <w:rPr>
          <w:lang w:val="en-US"/>
        </w:rPr>
        <w:t xml:space="preserve">o </w:t>
      </w:r>
      <w:r>
        <w:rPr>
          <w:lang w:val="en-US"/>
        </w:rPr>
        <w:t xml:space="preserve">improve the </w:t>
      </w:r>
      <w:r w:rsidRPr="005C3E96">
        <w:rPr>
          <w:lang w:val="en-US"/>
        </w:rPr>
        <w:t xml:space="preserve">agent's learning efficiency and </w:t>
      </w:r>
      <w:r>
        <w:rPr>
          <w:lang w:val="en-US"/>
        </w:rPr>
        <w:t xml:space="preserve">enable </w:t>
      </w:r>
      <w:r w:rsidRPr="005C3E96">
        <w:rPr>
          <w:lang w:val="en-US"/>
        </w:rPr>
        <w:t>optimal policy</w:t>
      </w:r>
      <w:r>
        <w:rPr>
          <w:lang w:val="en-US"/>
        </w:rPr>
        <w:t xml:space="preserve"> </w:t>
      </w:r>
      <w:r w:rsidRPr="005C3E96">
        <w:rPr>
          <w:lang w:val="en-US"/>
        </w:rPr>
        <w:t>development</w:t>
      </w:r>
      <w:r>
        <w:rPr>
          <w:lang w:val="en-US"/>
        </w:rPr>
        <w:t>.</w:t>
      </w:r>
      <w:r w:rsidRPr="519D029C">
        <w:rPr>
          <w:lang w:val="en-US"/>
        </w:rPr>
        <w:t xml:space="preserve"> </w:t>
      </w:r>
      <w:r w:rsidRPr="00C417F5">
        <w:rPr>
          <w:lang w:val="en-US"/>
        </w:rPr>
        <w:t>Moreover, to solve more types of conflicts, action space should also be extended to include other design actions such as resizing the elements and creating a void for MEP pipes and ducts.</w:t>
      </w:r>
    </w:p>
    <w:p w14:paraId="2BFDA951" w14:textId="5CE7F904" w:rsidR="0008624D" w:rsidRDefault="0008624D" w:rsidP="0008624D">
      <w:pPr>
        <w:pStyle w:val="MainText"/>
        <w:rPr>
          <w:lang w:val="en-US"/>
        </w:rPr>
      </w:pPr>
      <w:r>
        <w:rPr>
          <w:lang w:val="en-US"/>
        </w:rPr>
        <w:t xml:space="preserve">However, training a single </w:t>
      </w:r>
      <w:r w:rsidRPr="519D029C">
        <w:rPr>
          <w:lang w:val="en-US"/>
        </w:rPr>
        <w:t xml:space="preserve">model </w:t>
      </w:r>
      <w:r>
        <w:rPr>
          <w:lang w:val="en-US"/>
        </w:rPr>
        <w:t xml:space="preserve">across all </w:t>
      </w:r>
      <w:r w:rsidRPr="519D029C">
        <w:rPr>
          <w:lang w:val="en-US"/>
        </w:rPr>
        <w:t>use cases</w:t>
      </w:r>
      <w:r>
        <w:rPr>
          <w:lang w:val="en-US"/>
        </w:rPr>
        <w:t xml:space="preserve"> with more available actions </w:t>
      </w:r>
      <w:r w:rsidRPr="519D029C">
        <w:rPr>
          <w:lang w:val="en-US"/>
        </w:rPr>
        <w:t xml:space="preserve">would </w:t>
      </w:r>
      <w:r w:rsidRPr="00A5015D">
        <w:rPr>
          <w:lang w:val="en-US"/>
        </w:rPr>
        <w:t xml:space="preserve">significantly </w:t>
      </w:r>
      <w:r w:rsidRPr="519D029C">
        <w:rPr>
          <w:lang w:val="en-US"/>
        </w:rPr>
        <w:t xml:space="preserve">increase </w:t>
      </w:r>
      <w:r w:rsidRPr="00A5015D">
        <w:rPr>
          <w:lang w:val="en-US"/>
        </w:rPr>
        <w:t xml:space="preserve">the number of steps required </w:t>
      </w:r>
      <w:r>
        <w:rPr>
          <w:lang w:val="en-US"/>
        </w:rPr>
        <w:t xml:space="preserve">for </w:t>
      </w:r>
      <w:r w:rsidRPr="00A5015D">
        <w:rPr>
          <w:lang w:val="en-US"/>
        </w:rPr>
        <w:t>conflict</w:t>
      </w:r>
      <w:r>
        <w:rPr>
          <w:lang w:val="en-US"/>
        </w:rPr>
        <w:t xml:space="preserve"> resolution, </w:t>
      </w:r>
      <w:r w:rsidRPr="00A5015D">
        <w:rPr>
          <w:lang w:val="en-US"/>
        </w:rPr>
        <w:t xml:space="preserve">making the </w:t>
      </w:r>
      <w:r>
        <w:rPr>
          <w:lang w:val="en-US"/>
        </w:rPr>
        <w:t xml:space="preserve">training </w:t>
      </w:r>
      <w:r w:rsidRPr="00A5015D">
        <w:rPr>
          <w:lang w:val="en-US"/>
        </w:rPr>
        <w:t>process</w:t>
      </w:r>
      <w:r>
        <w:rPr>
          <w:lang w:val="en-US"/>
        </w:rPr>
        <w:t xml:space="preserve"> </w:t>
      </w:r>
      <w:r w:rsidRPr="00A5015D">
        <w:rPr>
          <w:lang w:val="en-US"/>
        </w:rPr>
        <w:t>more time-consuming</w:t>
      </w:r>
      <w:r>
        <w:rPr>
          <w:lang w:val="en-US"/>
        </w:rPr>
        <w:t xml:space="preserve">. Therefore, </w:t>
      </w:r>
      <w:r w:rsidRPr="519D029C">
        <w:rPr>
          <w:lang w:val="en-US"/>
        </w:rPr>
        <w:t xml:space="preserve">unifying the separately trained RL </w:t>
      </w:r>
      <w:r>
        <w:rPr>
          <w:lang w:val="en-US"/>
        </w:rPr>
        <w:t xml:space="preserve">would </w:t>
      </w:r>
      <w:r w:rsidRPr="519D029C">
        <w:rPr>
          <w:lang w:val="en-US"/>
        </w:rPr>
        <w:t>require</w:t>
      </w:r>
      <w:r>
        <w:rPr>
          <w:lang w:val="en-US"/>
        </w:rPr>
        <w:t xml:space="preserve"> </w:t>
      </w:r>
      <w:r w:rsidRPr="519D029C">
        <w:rPr>
          <w:lang w:val="en-US"/>
        </w:rPr>
        <w:t xml:space="preserve">meticulous calibration of the agent's learning parameters. For example, breaking different rules could be subject to disparate penalties, which would be determined </w:t>
      </w:r>
      <w:r w:rsidRPr="0008624D">
        <w:rPr>
          <w:rFonts w:eastAsia="DengXian" w:hint="eastAsia"/>
          <w:lang w:val="en-US" w:eastAsia="zh-CN"/>
        </w:rPr>
        <w:t xml:space="preserve">according to </w:t>
      </w:r>
      <w:r w:rsidRPr="519D029C">
        <w:rPr>
          <w:lang w:val="en-US"/>
        </w:rPr>
        <w:t xml:space="preserve">the applicable building regulations. </w:t>
      </w:r>
      <w:r w:rsidRPr="0008624D">
        <w:rPr>
          <w:rFonts w:eastAsia="DengXian" w:hint="eastAsia"/>
          <w:lang w:val="en-US" w:eastAsia="zh-CN"/>
        </w:rPr>
        <w:t>Future r</w:t>
      </w:r>
      <w:r w:rsidRPr="519D029C">
        <w:rPr>
          <w:lang w:val="en-US"/>
        </w:rPr>
        <w:t xml:space="preserve">esearch could focus on refining the RL parameters to </w:t>
      </w:r>
      <w:r>
        <w:rPr>
          <w:lang w:val="en-US"/>
        </w:rPr>
        <w:t>balance</w:t>
      </w:r>
      <w:r w:rsidRPr="519D029C">
        <w:rPr>
          <w:lang w:val="en-US"/>
        </w:rPr>
        <w:t xml:space="preserve"> generalizability and training efficiency. </w:t>
      </w:r>
      <w:r w:rsidRPr="004C433C">
        <w:rPr>
          <w:lang w:val="en-US"/>
        </w:rPr>
        <w:t>Additionally</w:t>
      </w:r>
      <w:r>
        <w:rPr>
          <w:lang w:val="en-US"/>
        </w:rPr>
        <w:t xml:space="preserve">, </w:t>
      </w:r>
      <w:r w:rsidRPr="519D029C">
        <w:rPr>
          <w:lang w:val="en-US"/>
        </w:rPr>
        <w:t>explor</w:t>
      </w:r>
      <w:r>
        <w:rPr>
          <w:lang w:val="en-US"/>
        </w:rPr>
        <w:t>ing alternative</w:t>
      </w:r>
      <w:r w:rsidRPr="519D029C">
        <w:rPr>
          <w:lang w:val="en-US"/>
        </w:rPr>
        <w:t xml:space="preserve"> RL algorithms, such as D</w:t>
      </w:r>
      <w:r w:rsidR="00F57F56">
        <w:rPr>
          <w:lang w:val="en-US"/>
        </w:rPr>
        <w:t>RL</w:t>
      </w:r>
      <w:r w:rsidRPr="519D029C">
        <w:rPr>
          <w:lang w:val="en-US"/>
        </w:rPr>
        <w:t xml:space="preserve">, </w:t>
      </w:r>
      <w:r>
        <w:rPr>
          <w:lang w:val="en-US"/>
        </w:rPr>
        <w:t xml:space="preserve">may </w:t>
      </w:r>
      <w:r w:rsidRPr="519D029C">
        <w:rPr>
          <w:lang w:val="en-US"/>
        </w:rPr>
        <w:t>provide insights into potentially more suitable methods.</w:t>
      </w:r>
    </w:p>
    <w:p w14:paraId="3D556364" w14:textId="77777777" w:rsidR="0008624D" w:rsidRPr="0008624D" w:rsidRDefault="0008624D" w:rsidP="0008624D">
      <w:pPr>
        <w:pStyle w:val="MainText"/>
        <w:rPr>
          <w:rFonts w:eastAsia="DengXian"/>
          <w:lang w:val="en-US" w:eastAsia="zh-CN"/>
        </w:rPr>
      </w:pPr>
      <w:r w:rsidRPr="0023782C">
        <w:rPr>
          <w:lang w:val="en-US"/>
        </w:rPr>
        <w:t xml:space="preserve">Another limitation is associated with its applicability across different </w:t>
      </w:r>
      <w:r w:rsidRPr="0008624D">
        <w:rPr>
          <w:rFonts w:eastAsia="DengXian" w:hint="eastAsia"/>
          <w:lang w:val="en-US" w:eastAsia="zh-CN"/>
        </w:rPr>
        <w:t xml:space="preserve">BIM </w:t>
      </w:r>
      <w:r w:rsidRPr="0023782C">
        <w:rPr>
          <w:lang w:val="en-US"/>
        </w:rPr>
        <w:t xml:space="preserve">models. During the training process, only a standard one-family house with relatively simple geometry was utilized. </w:t>
      </w:r>
      <w:r w:rsidRPr="00B567A5">
        <w:rPr>
          <w:lang w:val="en-US"/>
        </w:rPr>
        <w:t>Although conflicting components are randomly placed during the initialization of the RL environment and additional elements are added to ensure a certain degree of diversity and complexity in the conflicts, further testing and evaluation are necessary before applying the trained model to larger and more complex systems</w:t>
      </w:r>
      <w:r>
        <w:rPr>
          <w:lang w:val="en-US"/>
        </w:rPr>
        <w:t>.</w:t>
      </w:r>
      <w:r w:rsidRPr="0008624D">
        <w:rPr>
          <w:rFonts w:eastAsia="DengXian" w:hint="eastAsia"/>
          <w:lang w:val="en-US" w:eastAsia="zh-CN"/>
        </w:rPr>
        <w:t xml:space="preserve"> </w:t>
      </w:r>
      <w:r w:rsidRPr="006B409F">
        <w:rPr>
          <w:lang w:val="en-US"/>
        </w:rPr>
        <w:t xml:space="preserve">The complexity of the </w:t>
      </w:r>
      <w:r>
        <w:rPr>
          <w:lang w:val="en-US"/>
        </w:rPr>
        <w:t xml:space="preserve">IFC </w:t>
      </w:r>
      <w:r w:rsidRPr="006B409F">
        <w:rPr>
          <w:lang w:val="en-US"/>
        </w:rPr>
        <w:t xml:space="preserve">model should be incrementally augmented, commencing with the successful </w:t>
      </w:r>
      <w:r>
        <w:rPr>
          <w:lang w:val="en-US"/>
        </w:rPr>
        <w:t xml:space="preserve">column-window </w:t>
      </w:r>
      <w:r w:rsidRPr="006B409F">
        <w:rPr>
          <w:lang w:val="en-US"/>
        </w:rPr>
        <w:t xml:space="preserve">conflict resolution of relatively simple environments and subsequently progressing to further training in more complex </w:t>
      </w:r>
      <w:r w:rsidRPr="0008624D">
        <w:rPr>
          <w:rFonts w:eastAsia="DengXian" w:hint="eastAsia"/>
          <w:lang w:val="en-US" w:eastAsia="zh-CN"/>
        </w:rPr>
        <w:t>IFC</w:t>
      </w:r>
      <w:r w:rsidRPr="006B409F">
        <w:rPr>
          <w:lang w:val="en-US"/>
        </w:rPr>
        <w:t xml:space="preserve">s. </w:t>
      </w:r>
    </w:p>
    <w:p w14:paraId="0FD2BA70" w14:textId="77777777" w:rsidR="0008624D" w:rsidRDefault="0008624D" w:rsidP="0008624D">
      <w:pPr>
        <w:pStyle w:val="MainText"/>
        <w:rPr>
          <w:lang w:val="en-US"/>
        </w:rPr>
      </w:pPr>
      <w:r w:rsidRPr="0008624D">
        <w:rPr>
          <w:rFonts w:eastAsia="DengXian" w:hint="eastAsia"/>
          <w:lang w:val="en-US" w:eastAsia="zh-CN"/>
        </w:rPr>
        <w:t xml:space="preserve">In addition, </w:t>
      </w:r>
      <w:r>
        <w:rPr>
          <w:lang w:val="en-US"/>
        </w:rPr>
        <w:t>the conflicted components' type and dimension are the same in the current experiments, and</w:t>
      </w:r>
      <w:r w:rsidRPr="006B409F">
        <w:rPr>
          <w:lang w:val="en-US"/>
        </w:rPr>
        <w:t xml:space="preserve"> only the placement and orientation are randomly generated. Implementing </w:t>
      </w:r>
      <w:r w:rsidRPr="0008624D">
        <w:rPr>
          <w:rFonts w:eastAsia="DengXian" w:hint="eastAsia"/>
          <w:lang w:val="en-US" w:eastAsia="zh-CN"/>
        </w:rPr>
        <w:t>generative design techniques</w:t>
      </w:r>
      <w:r w:rsidRPr="006B409F">
        <w:rPr>
          <w:lang w:val="en-US"/>
        </w:rPr>
        <w:t xml:space="preserve"> for </w:t>
      </w:r>
      <w:r>
        <w:rPr>
          <w:lang w:val="en-US"/>
        </w:rPr>
        <w:t xml:space="preserve">the </w:t>
      </w:r>
      <w:r w:rsidRPr="006B409F">
        <w:rPr>
          <w:lang w:val="en-US"/>
        </w:rPr>
        <w:t>automated generation of conflict scenarios</w:t>
      </w:r>
      <w:r w:rsidRPr="0008624D">
        <w:rPr>
          <w:rFonts w:eastAsia="DengXian" w:hint="eastAsia"/>
          <w:lang w:val="en-US" w:eastAsia="zh-CN"/>
        </w:rPr>
        <w:t xml:space="preserve"> </w:t>
      </w:r>
      <w:r w:rsidRPr="006B409F">
        <w:rPr>
          <w:lang w:val="en-US"/>
        </w:rPr>
        <w:t>could further enrich the diversity of training data.</w:t>
      </w:r>
    </w:p>
    <w:p w14:paraId="22471CA0" w14:textId="77777777" w:rsidR="0008624D" w:rsidRDefault="0008624D" w:rsidP="0008624D">
      <w:pPr>
        <w:pStyle w:val="MainText"/>
        <w:rPr>
          <w:lang w:val="en-US"/>
        </w:rPr>
      </w:pPr>
    </w:p>
    <w:p w14:paraId="1D21F9F9" w14:textId="77777777" w:rsidR="0008624D" w:rsidRDefault="0008624D" w:rsidP="0008624D">
      <w:pPr>
        <w:pStyle w:val="1"/>
        <w:rPr>
          <w:lang w:val="en-US"/>
        </w:rPr>
      </w:pPr>
      <w:r>
        <w:rPr>
          <w:lang w:val="en-US"/>
        </w:rPr>
        <w:t xml:space="preserve">6.3 </w:t>
      </w:r>
      <w:r>
        <w:t>Hyperparameter tuning</w:t>
      </w:r>
    </w:p>
    <w:p w14:paraId="3B7F82C0" w14:textId="77777777" w:rsidR="0008624D" w:rsidRDefault="0008624D" w:rsidP="0008624D">
      <w:pPr>
        <w:pStyle w:val="MainText"/>
        <w:rPr>
          <w:lang w:val="en-US"/>
        </w:rPr>
      </w:pPr>
      <w:r w:rsidRPr="005906B0">
        <w:rPr>
          <w:lang w:val="en-US"/>
        </w:rPr>
        <w:t xml:space="preserve">The selection of hyperparameters in RL </w:t>
      </w:r>
      <w:r>
        <w:rPr>
          <w:lang w:val="en-US"/>
        </w:rPr>
        <w:t>significantly impacts</w:t>
      </w:r>
      <w:r w:rsidRPr="005906B0">
        <w:rPr>
          <w:lang w:val="en-US"/>
        </w:rPr>
        <w:t xml:space="preserve"> the rate of convergence, the stability of the learning process, and the overall </w:t>
      </w:r>
      <w:r w:rsidRPr="005906B0">
        <w:rPr>
          <w:lang w:val="en-US"/>
        </w:rPr>
        <w:t xml:space="preserve">success of the learning task. </w:t>
      </w:r>
      <w:r w:rsidRPr="0008624D">
        <w:rPr>
          <w:rFonts w:eastAsia="DengXian" w:hint="eastAsia"/>
          <w:lang w:val="en-US" w:eastAsia="zh-CN"/>
        </w:rPr>
        <w:t>However</w:t>
      </w:r>
      <w:r w:rsidRPr="005906B0">
        <w:rPr>
          <w:lang w:val="en-US"/>
        </w:rPr>
        <w:t xml:space="preserve">, </w:t>
      </w:r>
      <w:r w:rsidRPr="0008624D">
        <w:rPr>
          <w:rFonts w:eastAsia="DengXian" w:hint="eastAsia"/>
          <w:lang w:val="en-US" w:eastAsia="zh-CN"/>
        </w:rPr>
        <w:t>t</w:t>
      </w:r>
      <w:r w:rsidRPr="005906B0">
        <w:rPr>
          <w:lang w:val="en-US"/>
        </w:rPr>
        <w:t>uning RL hyperparameter</w:t>
      </w:r>
      <w:r>
        <w:rPr>
          <w:lang w:val="en-US"/>
        </w:rPr>
        <w:t>s</w:t>
      </w:r>
      <w:r w:rsidRPr="005906B0">
        <w:rPr>
          <w:lang w:val="en-US"/>
        </w:rPr>
        <w:t xml:space="preserve"> does not have clear and sufficient scientific principles to work with </w:t>
      </w:r>
      <w:r>
        <w:rPr>
          <w:lang w:val="en-US"/>
        </w:rPr>
        <w:fldChar w:fldCharType="begin"/>
      </w:r>
      <w:r>
        <w:rPr>
          <w:lang w:val="en-US"/>
        </w:rPr>
        <w:instrText xml:space="preserve"> ADDIN ZOTERO_ITEM CSL_CITATION {"citationID":"pkBwoIqM","properties":{"formattedCitation":"(Li, 2018)","plainCitation":"(Li, 2018)","noteIndex":0},"citationItems":[{"id":188,"uris":["http://zotero.org/users/local/B4Ov06qI/items/U79GI66Q"],"itemData":{"id":188,"type":"article","abstract":"We give an overview of recent exciting achievements of deep reinforcement learning (RL). We discuss six core elements, six important mechanisms, and twelve applications. We start with background of machine learning, deep learning and reinforcement learning. Next we discuss core RL elements, including value function, in particular, Deep Q-Network (DQN), policy, reward, model and planning, exploration, and knowledge. After that, we discuss important mechanisms for RL, including attention and memory, unsupervised learning, transfer learning, multiagent RL, hierarchical RL, and learning to learn. Then we discuss various applications of RL, including games, in particular, AlphaGo, robotics, natural language processing, including dialogue systems, machine translation, and text generation, computer vision, business management, ﬁnance, healthcare, education, Industry 4.0, smart grid, intelligent transportation systems, and computer systems. We mention topics not reviewed yet, and list a collection of RL resources. After presenting a brief summary, we close with discussions.","language":"en","note":"arXiv:1701.07274 [cs]","number":"arXiv:1701.07274","publisher":"arXiv","source":"arXiv.org","title":"Deep Reinforcement Learning: An Overview","title-short":"Deep Reinforcement Learning","URL":"http://arxiv.org/abs/1701.07274","author":[{"family":"Li","given":"Yuxi"}],"accessed":{"date-parts":[["2024",9,2]]},"issued":{"date-parts":[["2018",11,25]]}}}],"schema":"https://github.com/citation-style-language/schema/raw/master/csl-citation.json"} </w:instrText>
      </w:r>
      <w:r>
        <w:rPr>
          <w:lang w:val="en-US"/>
        </w:rPr>
        <w:fldChar w:fldCharType="separate"/>
      </w:r>
      <w:r w:rsidRPr="00FB09EE">
        <w:t>(Li, 2018)</w:t>
      </w:r>
      <w:r>
        <w:rPr>
          <w:lang w:val="en-US"/>
        </w:rPr>
        <w:fldChar w:fldCharType="end"/>
      </w:r>
      <w:r>
        <w:rPr>
          <w:lang w:val="en-US"/>
        </w:rPr>
        <w:t>,</w:t>
      </w:r>
      <w:r w:rsidRPr="005906B0">
        <w:rPr>
          <w:lang w:val="en-US"/>
        </w:rPr>
        <w:t xml:space="preserve"> and the process of tuning these hyperparameters is notoriously challenging due to the high dimensionality of the hyperparameter space of PPO and the stochastic nature of RL environments. </w:t>
      </w:r>
      <w:r>
        <w:rPr>
          <w:lang w:val="en-US"/>
        </w:rPr>
        <w:t>Incorporating a</w:t>
      </w:r>
      <w:r w:rsidRPr="0075176B">
        <w:rPr>
          <w:lang w:val="en-US"/>
        </w:rPr>
        <w:t>utomated hyperparameter optimization tools, such as the Bayesian optimization strategy or the Optuna optimization framework, for the systematic tuning of the parameters of the PPO algorithm</w:t>
      </w:r>
      <w:r>
        <w:rPr>
          <w:lang w:val="en-US"/>
        </w:rPr>
        <w:t xml:space="preserve"> should be beneficial</w:t>
      </w:r>
      <w:r w:rsidRPr="0075176B">
        <w:rPr>
          <w:lang w:val="en-US"/>
        </w:rPr>
        <w:t xml:space="preserve">. </w:t>
      </w:r>
    </w:p>
    <w:p w14:paraId="25C7C98E" w14:textId="77777777" w:rsidR="0008624D" w:rsidRDefault="0008624D" w:rsidP="0008624D">
      <w:pPr>
        <w:pStyle w:val="MainText"/>
        <w:rPr>
          <w:lang w:val="en-US"/>
        </w:rPr>
      </w:pPr>
    </w:p>
    <w:p w14:paraId="7C8C2333" w14:textId="77777777" w:rsidR="0008624D" w:rsidRDefault="0008624D" w:rsidP="0008624D">
      <w:pPr>
        <w:pStyle w:val="1"/>
        <w:rPr>
          <w:lang w:val="en-US"/>
        </w:rPr>
      </w:pPr>
      <w:r>
        <w:rPr>
          <w:lang w:val="en-US"/>
        </w:rPr>
        <w:t>6.4 Enhancing d</w:t>
      </w:r>
      <w:r w:rsidRPr="00050007">
        <w:rPr>
          <w:lang w:val="en-US"/>
        </w:rPr>
        <w:t xml:space="preserve">omain </w:t>
      </w:r>
      <w:r>
        <w:rPr>
          <w:lang w:val="en-US"/>
        </w:rPr>
        <w:t>k</w:t>
      </w:r>
      <w:r w:rsidRPr="00050007">
        <w:rPr>
          <w:lang w:val="en-US"/>
        </w:rPr>
        <w:t xml:space="preserve">nowledge </w:t>
      </w:r>
      <w:r>
        <w:rPr>
          <w:lang w:val="en-US"/>
        </w:rPr>
        <w:t>integration</w:t>
      </w:r>
    </w:p>
    <w:p w14:paraId="272F5AD5" w14:textId="77777777" w:rsidR="0008624D" w:rsidRPr="0008624D" w:rsidRDefault="0008624D" w:rsidP="0008624D">
      <w:pPr>
        <w:pStyle w:val="MainText"/>
        <w:rPr>
          <w:rFonts w:eastAsia="DengXian"/>
          <w:lang w:val="en-US" w:eastAsia="zh-CN"/>
        </w:rPr>
      </w:pPr>
      <w:r w:rsidRPr="308B80AB">
        <w:rPr>
          <w:lang w:val="en-US"/>
        </w:rPr>
        <w:t>By incorporating</w:t>
      </w:r>
      <w:r w:rsidRPr="005649F7">
        <w:rPr>
          <w:lang w:val="en-US"/>
        </w:rPr>
        <w:t xml:space="preserve"> </w:t>
      </w:r>
      <w:r>
        <w:rPr>
          <w:lang w:val="en-US"/>
        </w:rPr>
        <w:t>a</w:t>
      </w:r>
      <w:r w:rsidRPr="005649F7">
        <w:rPr>
          <w:lang w:val="en-US"/>
        </w:rPr>
        <w:t xml:space="preserve"> </w:t>
      </w:r>
      <w:r>
        <w:rPr>
          <w:lang w:val="en-US"/>
        </w:rPr>
        <w:t xml:space="preserve">rule-based </w:t>
      </w:r>
      <w:r w:rsidRPr="005649F7">
        <w:rPr>
          <w:lang w:val="en-US"/>
        </w:rPr>
        <w:t xml:space="preserve">model checker </w:t>
      </w:r>
      <w:r w:rsidRPr="308B80AB">
        <w:rPr>
          <w:lang w:val="en-US"/>
        </w:rPr>
        <w:t xml:space="preserve">into </w:t>
      </w:r>
      <w:r w:rsidRPr="005649F7">
        <w:rPr>
          <w:lang w:val="en-US"/>
        </w:rPr>
        <w:t xml:space="preserve">the RL environment, </w:t>
      </w:r>
      <w:r w:rsidRPr="308B80AB">
        <w:rPr>
          <w:lang w:val="en-US"/>
        </w:rPr>
        <w:t xml:space="preserve">fundamental design knowledge from the building domain has been embedded into the checking mechanism. This integration helps ensure that </w:t>
      </w:r>
      <w:r w:rsidRPr="005649F7">
        <w:rPr>
          <w:lang w:val="en-US"/>
        </w:rPr>
        <w:t xml:space="preserve">the RL model </w:t>
      </w:r>
      <w:r w:rsidRPr="308B80AB">
        <w:rPr>
          <w:lang w:val="en-US"/>
        </w:rPr>
        <w:t xml:space="preserve">adheres to </w:t>
      </w:r>
      <w:r w:rsidRPr="005649F7">
        <w:rPr>
          <w:lang w:val="en-US"/>
        </w:rPr>
        <w:t xml:space="preserve">clash-free design principles and </w:t>
      </w:r>
      <w:r w:rsidRPr="308B80AB">
        <w:rPr>
          <w:lang w:val="en-US"/>
        </w:rPr>
        <w:t xml:space="preserve">essential design </w:t>
      </w:r>
      <w:r w:rsidRPr="005649F7">
        <w:rPr>
          <w:lang w:val="en-US"/>
        </w:rPr>
        <w:t>criteria.</w:t>
      </w:r>
      <w:r>
        <w:rPr>
          <w:lang w:val="en-US"/>
        </w:rPr>
        <w:t xml:space="preserve"> However, achieving more </w:t>
      </w:r>
      <w:r w:rsidRPr="308B80AB">
        <w:rPr>
          <w:lang w:val="en-US"/>
        </w:rPr>
        <w:t xml:space="preserve">comprehensive </w:t>
      </w:r>
      <w:r>
        <w:rPr>
          <w:lang w:val="en-US"/>
        </w:rPr>
        <w:t xml:space="preserve">knowledge integration remains </w:t>
      </w:r>
      <w:r w:rsidRPr="308B80AB">
        <w:rPr>
          <w:lang w:val="en-US"/>
        </w:rPr>
        <w:t xml:space="preserve">a </w:t>
      </w:r>
      <w:r>
        <w:rPr>
          <w:lang w:val="en-US"/>
        </w:rPr>
        <w:t>challenge</w:t>
      </w:r>
      <w:r w:rsidRPr="0008624D">
        <w:rPr>
          <w:rFonts w:eastAsia="DengXian"/>
          <w:lang w:val="en-US" w:eastAsia="zh-CN"/>
        </w:rPr>
        <w:t xml:space="preserve">. Integrating more design logic has the potential to improve training efficiency as it would reduce the agent’s exploration of the wrong actions. For instance, spatial alignment grids can be integrated to guide the RL agent, thereby </w:t>
      </w:r>
      <w:r>
        <w:t xml:space="preserve">constraining its action to </w:t>
      </w:r>
      <w:r w:rsidRPr="0008624D">
        <w:rPr>
          <w:rFonts w:eastAsia="DengXian"/>
          <w:lang w:val="en-US" w:eastAsia="zh-CN"/>
        </w:rPr>
        <w:t xml:space="preserve">more plausible configurations by following parametric dependencies (Wu </w:t>
      </w:r>
      <w:r w:rsidRPr="0008624D">
        <w:rPr>
          <w:rFonts w:eastAsia="DengXian"/>
          <w:i/>
          <w:iCs/>
          <w:lang w:val="en-US" w:eastAsia="zh-CN"/>
        </w:rPr>
        <w:t>et al</w:t>
      </w:r>
      <w:r w:rsidRPr="0008624D">
        <w:rPr>
          <w:rFonts w:eastAsia="DengXian"/>
          <w:lang w:val="en-US" w:eastAsia="zh-CN"/>
        </w:rPr>
        <w:t xml:space="preserve">., 2025). As a concrete example, incorporating the parametric constraint, </w:t>
      </w:r>
      <w:r w:rsidRPr="0008624D">
        <w:rPr>
          <w:rFonts w:eastAsia="DengXian"/>
          <w:i/>
          <w:iCs/>
          <w:lang w:val="en-US" w:eastAsia="zh-CN"/>
        </w:rPr>
        <w:t>a toilet must be adjacent to a wall</w:t>
      </w:r>
      <w:r w:rsidRPr="0008624D">
        <w:rPr>
          <w:rFonts w:eastAsia="DengXian"/>
          <w:lang w:val="en-US" w:eastAsia="zh-CN"/>
        </w:rPr>
        <w:t xml:space="preserve"> could potentially facilitate successful convergence within the same training steps in the third use case discussed. However, applying such parametric dependencies and constraints would require interaction with a BIM modeling tool capable of handling parametric relationships, rather than relying solely on a vendor-neutral IFC model.</w:t>
      </w:r>
    </w:p>
    <w:p w14:paraId="7CF78AE1" w14:textId="0058D87C" w:rsidR="0008624D" w:rsidRPr="008C4D34" w:rsidRDefault="0008624D" w:rsidP="0008624D">
      <w:pPr>
        <w:pStyle w:val="MainText"/>
        <w:rPr>
          <w:lang w:val="en-US"/>
        </w:rPr>
      </w:pPr>
      <w:r w:rsidRPr="0008624D">
        <w:rPr>
          <w:rFonts w:eastAsia="DengXian"/>
          <w:lang w:val="en-US" w:eastAsia="zh-CN"/>
        </w:rPr>
        <w:t>While the resolved federated BIM model may be clash-free, real-world design decisions must also consider factors such as cost, material availability, and alignment with design preferences. These aspects, which are currently not captured by the model checker, could be further encoded into the RL reward system to guide the agent toward more practical and holistic design solutions.</w:t>
      </w:r>
      <w:r w:rsidR="00D82D76">
        <w:rPr>
          <w:rFonts w:eastAsia="DengXian"/>
          <w:lang w:val="en-US" w:eastAsia="zh-CN"/>
        </w:rPr>
        <w:t xml:space="preserve"> </w:t>
      </w:r>
      <w:r w:rsidRPr="519D029C">
        <w:rPr>
          <w:lang w:val="en-US"/>
        </w:rPr>
        <w:t>It is noteworthy that the rules in Solibri are highly extensible</w:t>
      </w:r>
      <w:r w:rsidRPr="0008624D">
        <w:rPr>
          <w:rFonts w:eastAsia="DengXian" w:hint="eastAsia"/>
          <w:lang w:val="en-US" w:eastAsia="zh-CN"/>
        </w:rPr>
        <w:t xml:space="preserve"> and customizable</w:t>
      </w:r>
      <w:r w:rsidRPr="519D029C">
        <w:rPr>
          <w:lang w:val="en-US"/>
        </w:rPr>
        <w:t>.</w:t>
      </w:r>
      <w:r w:rsidRPr="0008624D">
        <w:rPr>
          <w:rFonts w:eastAsia="DengXian" w:hint="eastAsia"/>
          <w:lang w:val="en-US" w:eastAsia="zh-CN"/>
        </w:rPr>
        <w:t xml:space="preserve"> </w:t>
      </w:r>
      <w:r>
        <w:t xml:space="preserve">The </w:t>
      </w:r>
      <w:r w:rsidRPr="519D029C">
        <w:rPr>
          <w:i/>
          <w:iCs/>
        </w:rPr>
        <w:t>Information Take-off</w:t>
      </w:r>
      <w:r>
        <w:t xml:space="preserve"> feature enables detailed extraction of building component data, which could contribute to quantifying the material and cost factors in the RL environment. </w:t>
      </w:r>
      <w:r>
        <w:rPr>
          <w:rFonts w:eastAsia="DengXian"/>
          <w:lang w:val="en-US" w:eastAsia="zh-CN"/>
        </w:rPr>
        <w:t>F</w:t>
      </w:r>
      <w:r>
        <w:rPr>
          <w:rFonts w:eastAsia="DengXian" w:hint="eastAsia"/>
          <w:lang w:val="en-US" w:eastAsia="zh-CN"/>
        </w:rPr>
        <w:t>uture work can focus on</w:t>
      </w:r>
      <w:r w:rsidRPr="519D029C">
        <w:rPr>
          <w:rFonts w:eastAsia="DengXian"/>
          <w:lang w:val="en-US" w:eastAsia="zh-CN"/>
        </w:rPr>
        <w:t xml:space="preserve"> </w:t>
      </w:r>
      <w:r>
        <w:rPr>
          <w:rFonts w:eastAsia="DengXian"/>
          <w:lang w:val="en-US" w:eastAsia="zh-CN"/>
        </w:rPr>
        <w:t>incorporating</w:t>
      </w:r>
      <w:r w:rsidRPr="519D029C">
        <w:rPr>
          <w:rFonts w:eastAsia="DengXian"/>
          <w:lang w:val="en-US" w:eastAsia="zh-CN"/>
        </w:rPr>
        <w:t xml:space="preserve"> more complex knowledge into the RL framework. Furthermore, leveraging LLMs presents a potential avenue for extracting and integrating</w:t>
      </w:r>
      <w:r w:rsidR="003B57CF">
        <w:rPr>
          <w:rFonts w:eastAsia="DengXian"/>
          <w:lang w:val="en-US" w:eastAsia="zh-CN"/>
        </w:rPr>
        <w:t xml:space="preserve"> </w:t>
      </w:r>
      <w:r>
        <w:rPr>
          <w:rFonts w:eastAsia="DengXian" w:hint="eastAsia"/>
          <w:lang w:val="en-US" w:eastAsia="zh-CN"/>
        </w:rPr>
        <w:lastRenderedPageBreak/>
        <w:t>semantic knowledge from</w:t>
      </w:r>
      <w:r w:rsidRPr="519D029C">
        <w:rPr>
          <w:rFonts w:eastAsia="DengXian"/>
          <w:lang w:val="en-US" w:eastAsia="zh-CN"/>
        </w:rPr>
        <w:t xml:space="preserve"> design regulations into the RL environment.</w:t>
      </w:r>
    </w:p>
    <w:p w14:paraId="3F97C5B6" w14:textId="77777777" w:rsidR="0008624D" w:rsidRDefault="0008624D" w:rsidP="0008624D">
      <w:pPr>
        <w:pStyle w:val="a0"/>
        <w:rPr>
          <w:lang w:val="en-US"/>
        </w:rPr>
      </w:pPr>
    </w:p>
    <w:p w14:paraId="3C88A737" w14:textId="77777777" w:rsidR="0008624D" w:rsidRDefault="0008624D" w:rsidP="0008624D">
      <w:pPr>
        <w:pStyle w:val="1"/>
        <w:rPr>
          <w:lang w:val="en-US"/>
        </w:rPr>
      </w:pPr>
      <w:r>
        <w:rPr>
          <w:lang w:val="en-US"/>
        </w:rPr>
        <w:t>7</w:t>
      </w:r>
      <w:r w:rsidRPr="00ED59E4">
        <w:rPr>
          <w:lang w:val="en-US"/>
        </w:rPr>
        <w:t xml:space="preserve">. </w:t>
      </w:r>
      <w:r>
        <w:rPr>
          <w:lang w:val="en-US"/>
        </w:rPr>
        <w:t>CONCLUSION</w:t>
      </w:r>
    </w:p>
    <w:p w14:paraId="6183C97D" w14:textId="77777777" w:rsidR="0008624D" w:rsidRDefault="0008624D" w:rsidP="0008624D">
      <w:pPr>
        <w:pStyle w:val="MainText"/>
        <w:rPr>
          <w:b/>
          <w:lang w:val="en-US"/>
        </w:rPr>
      </w:pPr>
      <w:r w:rsidRPr="046F60D2">
        <w:rPr>
          <w:lang w:val="en-US"/>
        </w:rPr>
        <w:t xml:space="preserve">This paper </w:t>
      </w:r>
      <w:r>
        <w:rPr>
          <w:lang w:val="en-US"/>
        </w:rPr>
        <w:t>presets a preliminary study on</w:t>
      </w:r>
      <w:r w:rsidRPr="046F60D2">
        <w:rPr>
          <w:lang w:val="en-US"/>
        </w:rPr>
        <w:t xml:space="preserve"> the application of a PPO-based RL algorithm for automated BIM geometric conflict resolution by integrating a complete IFC model and a rule-based model checker into a custom RL environment. </w:t>
      </w:r>
    </w:p>
    <w:p w14:paraId="17D59874" w14:textId="2A86EE49" w:rsidR="0008624D" w:rsidRDefault="0008624D" w:rsidP="0008624D">
      <w:pPr>
        <w:pStyle w:val="MainText"/>
        <w:rPr>
          <w:lang w:val="en-US"/>
        </w:rPr>
      </w:pPr>
      <w:r w:rsidRPr="046F60D2">
        <w:rPr>
          <w:lang w:val="en-US"/>
        </w:rPr>
        <w:t>Our methodology does not require initial labeled data but rather embed</w:t>
      </w:r>
      <w:r>
        <w:rPr>
          <w:lang w:val="en-US"/>
        </w:rPr>
        <w:t>s</w:t>
      </w:r>
      <w:r w:rsidRPr="046F60D2">
        <w:rPr>
          <w:lang w:val="en-US"/>
        </w:rPr>
        <w:t xml:space="preserve"> the domain knowledge into the RL environment to estimate the current model state, thus addressing </w:t>
      </w:r>
      <w:r>
        <w:rPr>
          <w:lang w:val="en-US"/>
        </w:rPr>
        <w:t xml:space="preserve">identified </w:t>
      </w:r>
      <w:r w:rsidRPr="046F60D2">
        <w:rPr>
          <w:lang w:val="en-US"/>
        </w:rPr>
        <w:t>research gaps. To evaluate the feasibility of the proposed framework, the RL agent was trained separately in three different use cases, demonstrating the adaptability of the approach.</w:t>
      </w:r>
      <w:r w:rsidRPr="0008624D">
        <w:rPr>
          <w:rFonts w:eastAsia="DengXian" w:hint="eastAsia"/>
          <w:lang w:val="en-US" w:eastAsia="zh-CN"/>
        </w:rPr>
        <w:t xml:space="preserve"> </w:t>
      </w:r>
      <w:r w:rsidRPr="046F60D2">
        <w:rPr>
          <w:lang w:val="en-US"/>
        </w:rPr>
        <w:t xml:space="preserve">The experiments have yielded preliminary </w:t>
      </w:r>
      <w:r>
        <w:rPr>
          <w:lang w:val="en-US"/>
        </w:rPr>
        <w:t>promising</w:t>
      </w:r>
      <w:r w:rsidRPr="046F60D2">
        <w:rPr>
          <w:lang w:val="en-US"/>
        </w:rPr>
        <w:t xml:space="preserve"> results, showing the potential of utilizing RL for automated BIM conflict resolution.</w:t>
      </w:r>
      <w:r>
        <w:rPr>
          <w:lang w:val="en-US"/>
        </w:rPr>
        <w:t xml:space="preserve"> However, further research is required to refine the proposed method.</w:t>
      </w:r>
    </w:p>
    <w:p w14:paraId="6626E82F" w14:textId="77777777" w:rsidR="00E93C28" w:rsidRDefault="00E93C28" w:rsidP="0008624D">
      <w:pPr>
        <w:pStyle w:val="MainText"/>
        <w:rPr>
          <w:lang w:val="en-US"/>
        </w:rPr>
      </w:pPr>
    </w:p>
    <w:p w14:paraId="6CB5150C" w14:textId="35E968F1" w:rsidR="00E93C28" w:rsidRDefault="005C4B4F" w:rsidP="00E93C28">
      <w:pPr>
        <w:pStyle w:val="1"/>
        <w:rPr>
          <w:lang w:val="en-US"/>
        </w:rPr>
      </w:pPr>
      <w:r>
        <w:rPr>
          <w:lang w:val="en-US"/>
        </w:rPr>
        <w:t>ACKNOWLEDGMENT</w:t>
      </w:r>
    </w:p>
    <w:p w14:paraId="3D0DE657" w14:textId="62F49955" w:rsidR="00E93C28" w:rsidRDefault="005C4B4F" w:rsidP="005C4B4F">
      <w:pPr>
        <w:pStyle w:val="MainText"/>
        <w:rPr>
          <w:lang w:val="en-US"/>
        </w:rPr>
      </w:pPr>
      <w:r w:rsidRPr="005C4B4F">
        <w:rPr>
          <w:lang w:val="en-US"/>
        </w:rPr>
        <w:t xml:space="preserve">This work is funded by </w:t>
      </w:r>
      <w:proofErr w:type="spellStart"/>
      <w:r w:rsidRPr="005C4B4F">
        <w:rPr>
          <w:lang w:val="en-US"/>
        </w:rPr>
        <w:t>Nemetschek</w:t>
      </w:r>
      <w:proofErr w:type="spellEnd"/>
      <w:r w:rsidRPr="005C4B4F">
        <w:rPr>
          <w:lang w:val="en-US"/>
        </w:rPr>
        <w:t xml:space="preserve"> Group, which is gratefully acknowledged. We sincerely appreciate the licensing support provided by </w:t>
      </w:r>
      <w:r>
        <w:rPr>
          <w:lang w:val="en-US"/>
        </w:rPr>
        <w:t>Solibri</w:t>
      </w:r>
      <w:r w:rsidRPr="005C4B4F">
        <w:rPr>
          <w:lang w:val="en-US"/>
        </w:rPr>
        <w:t>, Inc.</w:t>
      </w:r>
    </w:p>
    <w:p w14:paraId="15702217" w14:textId="77777777" w:rsidR="008E792E" w:rsidRPr="00ED59E4" w:rsidRDefault="008E792E" w:rsidP="0008624D">
      <w:pPr>
        <w:pStyle w:val="MainText"/>
        <w:rPr>
          <w:lang w:val="en-US"/>
        </w:rPr>
      </w:pPr>
    </w:p>
    <w:p w14:paraId="78465E06" w14:textId="77777777" w:rsidR="0008624D" w:rsidRPr="00B10129" w:rsidRDefault="0008624D" w:rsidP="0008624D">
      <w:pPr>
        <w:pStyle w:val="1"/>
        <w:rPr>
          <w:lang w:val="en-US"/>
        </w:rPr>
      </w:pPr>
      <w:r w:rsidRPr="00B10129">
        <w:rPr>
          <w:lang w:val="en-US"/>
        </w:rPr>
        <w:t xml:space="preserve">REFERENCES </w:t>
      </w:r>
    </w:p>
    <w:p w14:paraId="3E91FBC0" w14:textId="77777777" w:rsidR="0008624D" w:rsidRPr="005C4B4F" w:rsidRDefault="0008624D" w:rsidP="0008624D">
      <w:pPr>
        <w:pStyle w:val="af0"/>
        <w:ind w:left="340" w:hangingChars="200" w:hanging="340"/>
        <w:jc w:val="left"/>
        <w:rPr>
          <w:rFonts w:cs="Arial"/>
          <w:b w:val="0"/>
          <w:bCs/>
          <w:sz w:val="17"/>
          <w:szCs w:val="17"/>
        </w:rPr>
      </w:pPr>
      <w:r w:rsidRPr="005C4B4F">
        <w:rPr>
          <w:b w:val="0"/>
          <w:bCs/>
          <w:sz w:val="17"/>
          <w:szCs w:val="17"/>
          <w:lang w:val="en-US"/>
        </w:rPr>
        <w:fldChar w:fldCharType="begin"/>
      </w:r>
      <w:r w:rsidRPr="00966E08">
        <w:rPr>
          <w:sz w:val="17"/>
          <w:szCs w:val="17"/>
          <w:lang w:val="en-US"/>
        </w:rPr>
        <w:instrText xml:space="preserve"> ADDIN ZOTERO_BIBL {"uncited":[],"omitted":[],"custom":[]} CSL_BIBLIOGRAPHY </w:instrText>
      </w:r>
      <w:r w:rsidRPr="005C4B4F">
        <w:rPr>
          <w:b w:val="0"/>
          <w:bCs/>
          <w:sz w:val="17"/>
          <w:szCs w:val="17"/>
          <w:lang w:val="en-US"/>
        </w:rPr>
        <w:fldChar w:fldCharType="separate"/>
      </w:r>
      <w:proofErr w:type="spellStart"/>
      <w:r w:rsidRPr="00966E08">
        <w:rPr>
          <w:rFonts w:cs="Arial"/>
          <w:b w:val="0"/>
          <w:sz w:val="17"/>
          <w:szCs w:val="17"/>
          <w:lang w:val="en-US"/>
        </w:rPr>
        <w:t>Borrmann</w:t>
      </w:r>
      <w:proofErr w:type="spellEnd"/>
      <w:r w:rsidRPr="00966E08">
        <w:rPr>
          <w:rFonts w:cs="Arial"/>
          <w:b w:val="0"/>
          <w:sz w:val="17"/>
          <w:szCs w:val="17"/>
          <w:lang w:val="en-US"/>
        </w:rPr>
        <w:t xml:space="preserve">, A., Beetz, J., Koch, C., </w:t>
      </w:r>
      <w:proofErr w:type="spellStart"/>
      <w:r w:rsidRPr="00966E08">
        <w:rPr>
          <w:rFonts w:cs="Arial"/>
          <w:b w:val="0"/>
          <w:sz w:val="17"/>
          <w:szCs w:val="17"/>
          <w:lang w:val="en-US"/>
        </w:rPr>
        <w:t>Liebich</w:t>
      </w:r>
      <w:proofErr w:type="spellEnd"/>
      <w:r w:rsidRPr="00966E08">
        <w:rPr>
          <w:rFonts w:cs="Arial"/>
          <w:b w:val="0"/>
          <w:sz w:val="17"/>
          <w:szCs w:val="17"/>
          <w:lang w:val="en-US"/>
        </w:rPr>
        <w:t xml:space="preserve">, T. and </w:t>
      </w:r>
      <w:proofErr w:type="spellStart"/>
      <w:r w:rsidRPr="00966E08">
        <w:rPr>
          <w:rFonts w:cs="Arial"/>
          <w:b w:val="0"/>
          <w:sz w:val="17"/>
          <w:szCs w:val="17"/>
          <w:lang w:val="en-US"/>
        </w:rPr>
        <w:t>Muhic</w:t>
      </w:r>
      <w:proofErr w:type="spellEnd"/>
      <w:r w:rsidRPr="00966E08">
        <w:rPr>
          <w:rFonts w:cs="Arial"/>
          <w:b w:val="0"/>
          <w:sz w:val="17"/>
          <w:szCs w:val="17"/>
          <w:lang w:val="en-US"/>
        </w:rPr>
        <w:t xml:space="preserve">, S., (2018). </w:t>
      </w:r>
      <w:r w:rsidRPr="005C4B4F">
        <w:rPr>
          <w:rFonts w:cs="Arial"/>
          <w:b w:val="0"/>
          <w:bCs/>
          <w:sz w:val="17"/>
          <w:szCs w:val="17"/>
        </w:rPr>
        <w:t xml:space="preserve">Industry Foundation Classes: A Standardized Data Model for the Vendor-Neutral Exchange of Digital Building Models. </w:t>
      </w:r>
      <w:r w:rsidRPr="005C4B4F">
        <w:rPr>
          <w:rFonts w:cs="Arial"/>
          <w:b w:val="0"/>
          <w:bCs/>
          <w:sz w:val="17"/>
          <w:szCs w:val="17"/>
          <w:lang w:val="de-DE"/>
        </w:rPr>
        <w:t xml:space="preserve">In: A. Borrmann, M. König, C. Koch and J. Beetz, eds. </w:t>
      </w:r>
      <w:r w:rsidRPr="005C4B4F">
        <w:rPr>
          <w:rFonts w:cs="Arial"/>
          <w:b w:val="0"/>
          <w:bCs/>
          <w:i/>
          <w:iCs/>
          <w:sz w:val="17"/>
          <w:szCs w:val="17"/>
        </w:rPr>
        <w:t>Building Information Modeling</w:t>
      </w:r>
      <w:r w:rsidRPr="005C4B4F">
        <w:rPr>
          <w:rFonts w:cs="Arial"/>
          <w:b w:val="0"/>
          <w:bCs/>
          <w:sz w:val="17"/>
          <w:szCs w:val="17"/>
        </w:rPr>
        <w:t>. [online] Cham: Springer International Publishing. pp.81–126. https://doi.org/10.1007/978-3-319-92862-3_5.</w:t>
      </w:r>
    </w:p>
    <w:p w14:paraId="0173BA10"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lang w:val="de-DE"/>
        </w:rPr>
        <w:t xml:space="preserve">Borrmann, A.; König, M.; Koch, C.; Beetz, J. (Hrsg.), (2018). </w:t>
      </w:r>
      <w:r w:rsidRPr="005C4B4F">
        <w:rPr>
          <w:rFonts w:cs="Arial"/>
          <w:b w:val="0"/>
          <w:bCs/>
          <w:sz w:val="17"/>
          <w:szCs w:val="17"/>
        </w:rPr>
        <w:t xml:space="preserve">Building Information Modeling – Technology Foundations and Industry Practice. </w:t>
      </w:r>
      <w:r w:rsidRPr="005C4B4F">
        <w:rPr>
          <w:rFonts w:cs="Arial"/>
          <w:b w:val="0"/>
          <w:bCs/>
          <w:i/>
          <w:iCs/>
          <w:sz w:val="17"/>
          <w:szCs w:val="17"/>
        </w:rPr>
        <w:t>Springer Interna-tional</w:t>
      </w:r>
    </w:p>
    <w:p w14:paraId="4FB5ABF6" w14:textId="046260C0" w:rsidR="0008624D" w:rsidRPr="005C4B4F" w:rsidRDefault="0008624D" w:rsidP="0008624D">
      <w:pPr>
        <w:pStyle w:val="af0"/>
        <w:ind w:left="340" w:hangingChars="200" w:hanging="340"/>
        <w:jc w:val="left"/>
        <w:rPr>
          <w:rFonts w:cs="Arial"/>
          <w:b w:val="0"/>
          <w:bCs/>
          <w:sz w:val="17"/>
          <w:szCs w:val="17"/>
        </w:rPr>
      </w:pPr>
      <w:r w:rsidRPr="005C4B4F">
        <w:rPr>
          <w:rFonts w:cs="Arial"/>
          <w:b w:val="0"/>
          <w:sz w:val="17"/>
          <w:szCs w:val="17"/>
        </w:rPr>
        <w:t xml:space="preserve">Brockman, G., Cheung, V., Pettersson, L., Schneider, J., Schulman, J., Tang, J. and Zaremba, W., (2016). </w:t>
      </w:r>
      <w:r w:rsidRPr="005C4B4F">
        <w:rPr>
          <w:rFonts w:cs="Arial"/>
          <w:b w:val="0"/>
          <w:bCs/>
          <w:i/>
          <w:iCs/>
          <w:sz w:val="17"/>
          <w:szCs w:val="17"/>
        </w:rPr>
        <w:t>OpenAI Gym</w:t>
      </w:r>
      <w:r w:rsidRPr="005C4B4F">
        <w:rPr>
          <w:rFonts w:cs="Arial"/>
          <w:b w:val="0"/>
          <w:bCs/>
          <w:sz w:val="17"/>
          <w:szCs w:val="17"/>
        </w:rPr>
        <w:t>. Available at: http://arxiv.org/abs/1606.01540</w:t>
      </w:r>
      <w:r w:rsidR="00D509EE" w:rsidRPr="005C4B4F">
        <w:rPr>
          <w:rFonts w:cs="Arial"/>
          <w:b w:val="0"/>
          <w:bCs/>
          <w:sz w:val="17"/>
          <w:szCs w:val="17"/>
        </w:rPr>
        <w:t xml:space="preserve"> </w:t>
      </w:r>
      <w:r w:rsidRPr="005C4B4F">
        <w:rPr>
          <w:rFonts w:cs="Arial"/>
          <w:b w:val="0"/>
          <w:bCs/>
          <w:sz w:val="17"/>
          <w:szCs w:val="17"/>
        </w:rPr>
        <w:t>[Accessed 28 August 2024].</w:t>
      </w:r>
    </w:p>
    <w:p w14:paraId="0792E665"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 xml:space="preserve">Charehzehi, A., Chai, C., Md Yusof, A., Chong, H.-Y. and Loo, S.C., 2017. Building information modeling in construction conflict management. </w:t>
      </w:r>
      <w:r w:rsidRPr="005C4B4F">
        <w:rPr>
          <w:rFonts w:cs="Arial"/>
          <w:b w:val="0"/>
          <w:bCs/>
          <w:i/>
          <w:iCs/>
          <w:sz w:val="17"/>
          <w:szCs w:val="17"/>
        </w:rPr>
        <w:t>International Journal of Engineering Business Management</w:t>
      </w:r>
      <w:r w:rsidRPr="005C4B4F">
        <w:rPr>
          <w:rFonts w:cs="Arial"/>
          <w:b w:val="0"/>
          <w:bCs/>
          <w:sz w:val="17"/>
          <w:szCs w:val="17"/>
        </w:rPr>
        <w:t>, 9, p.184797901774625. https://doi.org/10.1177/1847979017746257.</w:t>
      </w:r>
    </w:p>
    <w:p w14:paraId="299D7075"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 xml:space="preserve">Chen, H.-M. and Hou, C.-C., (2014). Asynchronous online collaboration in BIM generation using hybrid client-server and P2P network. </w:t>
      </w:r>
      <w:r w:rsidRPr="005C4B4F">
        <w:rPr>
          <w:rFonts w:cs="Arial"/>
          <w:b w:val="0"/>
          <w:bCs/>
          <w:i/>
          <w:iCs/>
          <w:sz w:val="17"/>
          <w:szCs w:val="17"/>
        </w:rPr>
        <w:t>Automation in Construction</w:t>
      </w:r>
      <w:r w:rsidRPr="005C4B4F">
        <w:rPr>
          <w:rFonts w:cs="Arial"/>
          <w:b w:val="0"/>
          <w:bCs/>
          <w:sz w:val="17"/>
          <w:szCs w:val="17"/>
        </w:rPr>
        <w:t>, 45, pp.72–85. https://doi.org/10.1016/j.autcon.2014.05.007.</w:t>
      </w:r>
    </w:p>
    <w:p w14:paraId="17F00216"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 xml:space="preserve">Du, C., Esser, S., Nousias, S. and Borrmann, A., (2024). </w:t>
      </w:r>
      <w:r w:rsidRPr="005C4B4F">
        <w:rPr>
          <w:rFonts w:cs="Arial"/>
          <w:b w:val="0"/>
          <w:bCs/>
          <w:i/>
          <w:iCs/>
          <w:sz w:val="17"/>
          <w:szCs w:val="17"/>
        </w:rPr>
        <w:t>Text2BIM: Generating Building Models Using a Large Language Model-based Multi-Agent Framework</w:t>
      </w:r>
      <w:r w:rsidRPr="005C4B4F">
        <w:rPr>
          <w:rFonts w:cs="Arial"/>
          <w:b w:val="0"/>
          <w:bCs/>
          <w:sz w:val="17"/>
          <w:szCs w:val="17"/>
        </w:rPr>
        <w:t>. https://doi.org/10.48550/arXiv.2408.08054.</w:t>
      </w:r>
    </w:p>
    <w:p w14:paraId="6D8CC7B4"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 xml:space="preserve">Hsu, H.-C., Chang, S., Chen, C.-C. and Wu, I.-C., (2020). Knowledge-based system for resolving design clashes </w:t>
      </w:r>
      <w:r w:rsidRPr="005C4B4F">
        <w:rPr>
          <w:rFonts w:cs="Arial"/>
          <w:b w:val="0"/>
          <w:bCs/>
          <w:sz w:val="17"/>
          <w:szCs w:val="17"/>
        </w:rPr>
        <w:t xml:space="preserve">in building information models. </w:t>
      </w:r>
      <w:r w:rsidRPr="005C4B4F">
        <w:rPr>
          <w:rFonts w:cs="Arial"/>
          <w:b w:val="0"/>
          <w:bCs/>
          <w:i/>
          <w:iCs/>
          <w:sz w:val="17"/>
          <w:szCs w:val="17"/>
        </w:rPr>
        <w:t>Automation in Construction</w:t>
      </w:r>
      <w:r w:rsidRPr="005C4B4F">
        <w:rPr>
          <w:rFonts w:cs="Arial"/>
          <w:b w:val="0"/>
          <w:bCs/>
          <w:sz w:val="17"/>
          <w:szCs w:val="17"/>
        </w:rPr>
        <w:t>, 110, p.103001. https://doi.org/10.1016/j.autcon.2019.103001.</w:t>
      </w:r>
    </w:p>
    <w:p w14:paraId="4CD629B1" w14:textId="77777777" w:rsidR="0008624D" w:rsidRPr="005C4B4F" w:rsidRDefault="0008624D" w:rsidP="0008624D">
      <w:pPr>
        <w:pStyle w:val="af0"/>
        <w:ind w:left="340" w:hangingChars="200" w:hanging="340"/>
        <w:jc w:val="left"/>
        <w:rPr>
          <w:rFonts w:cs="Arial"/>
          <w:b w:val="0"/>
          <w:bCs/>
          <w:sz w:val="17"/>
          <w:szCs w:val="17"/>
          <w:lang w:val="en-US"/>
        </w:rPr>
      </w:pPr>
      <w:r w:rsidRPr="005C4B4F">
        <w:rPr>
          <w:rFonts w:cs="Arial"/>
          <w:b w:val="0"/>
          <w:bCs/>
          <w:sz w:val="17"/>
          <w:szCs w:val="17"/>
        </w:rPr>
        <w:t xml:space="preserve">Kaelbling, L.P., Littman, M.L. and Moore, A.W., (1996). Reinforcement Learning: A Survey. </w:t>
      </w:r>
      <w:r w:rsidRPr="005C4B4F">
        <w:rPr>
          <w:rFonts w:cs="Arial"/>
          <w:b w:val="0"/>
          <w:bCs/>
          <w:i/>
          <w:iCs/>
          <w:sz w:val="17"/>
          <w:szCs w:val="17"/>
        </w:rPr>
        <w:t>Journal of Artificial Intelligence Research</w:t>
      </w:r>
      <w:r w:rsidRPr="005C4B4F">
        <w:rPr>
          <w:rFonts w:cs="Arial"/>
          <w:b w:val="0"/>
          <w:bCs/>
          <w:sz w:val="17"/>
          <w:szCs w:val="17"/>
        </w:rPr>
        <w:t xml:space="preserve">, 4, pp.237–285. </w:t>
      </w:r>
      <w:r w:rsidRPr="005C4B4F">
        <w:rPr>
          <w:rFonts w:cs="Arial"/>
          <w:b w:val="0"/>
          <w:bCs/>
          <w:sz w:val="17"/>
          <w:szCs w:val="17"/>
          <w:lang w:val="en-US"/>
        </w:rPr>
        <w:t>https://doi.org/10.1613/jair.301.</w:t>
      </w:r>
    </w:p>
    <w:p w14:paraId="4F0A5B51" w14:textId="77777777" w:rsidR="0008624D" w:rsidRPr="005C4B4F" w:rsidRDefault="0008624D" w:rsidP="0008624D">
      <w:pPr>
        <w:pStyle w:val="af0"/>
        <w:ind w:left="340" w:hangingChars="200" w:hanging="340"/>
        <w:jc w:val="left"/>
        <w:rPr>
          <w:rFonts w:cs="Arial"/>
          <w:b w:val="0"/>
          <w:sz w:val="17"/>
          <w:szCs w:val="17"/>
          <w:lang w:val="en-US"/>
        </w:rPr>
      </w:pPr>
      <w:r w:rsidRPr="005C4B4F">
        <w:rPr>
          <w:rFonts w:cs="Arial"/>
          <w:b w:val="0"/>
          <w:sz w:val="17"/>
          <w:szCs w:val="17"/>
          <w:lang w:val="de-DE"/>
        </w:rPr>
        <w:t xml:space="preserve">Kubicki, S., Guerriero, A., Schwartz, L., Daher, E. and Idris, B., (2019). </w:t>
      </w:r>
      <w:r w:rsidRPr="005C4B4F">
        <w:rPr>
          <w:rFonts w:cs="Arial"/>
          <w:b w:val="0"/>
          <w:sz w:val="17"/>
          <w:szCs w:val="17"/>
          <w:lang w:val="en-US"/>
        </w:rPr>
        <w:t xml:space="preserve">Assessment of synchronous interactive devices for BIM project coordination: Prospective ergonomics approach. </w:t>
      </w:r>
      <w:r w:rsidRPr="005C4B4F">
        <w:rPr>
          <w:rFonts w:cs="Arial"/>
          <w:b w:val="0"/>
          <w:i/>
          <w:sz w:val="17"/>
          <w:szCs w:val="17"/>
          <w:lang w:val="en-US"/>
        </w:rPr>
        <w:t>Automation in Construction</w:t>
      </w:r>
      <w:r w:rsidRPr="005C4B4F">
        <w:rPr>
          <w:rFonts w:cs="Arial"/>
          <w:b w:val="0"/>
          <w:sz w:val="17"/>
          <w:szCs w:val="17"/>
          <w:lang w:val="en-US"/>
        </w:rPr>
        <w:t>, 101, pp.160–178. https://doi.org/10.1016/j.autcon.2018.12.009.</w:t>
      </w:r>
    </w:p>
    <w:p w14:paraId="5B5E2178" w14:textId="5E829772"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 xml:space="preserve">Li, Y., (2018). </w:t>
      </w:r>
      <w:r w:rsidRPr="005C4B4F">
        <w:rPr>
          <w:rFonts w:cs="Arial"/>
          <w:b w:val="0"/>
          <w:bCs/>
          <w:i/>
          <w:iCs/>
          <w:sz w:val="17"/>
          <w:szCs w:val="17"/>
        </w:rPr>
        <w:t>Deep Reinforcement Learning: An Overview</w:t>
      </w:r>
      <w:r w:rsidRPr="005C4B4F">
        <w:rPr>
          <w:rFonts w:cs="Arial"/>
          <w:b w:val="0"/>
          <w:bCs/>
          <w:sz w:val="17"/>
          <w:szCs w:val="17"/>
        </w:rPr>
        <w:t>. Available at: http://arxiv.org/abs/1701.07274 [Accessed 2 September 2024].</w:t>
      </w:r>
    </w:p>
    <w:p w14:paraId="4536D9C7"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Liu, J., Liu, P., Feng, L., Wu, W. and Lan, H., (2019). Automated Clash Resolution of Rebar Design in RC Joints using Multi-Agent Reinforcement Learning and BIM. [online] 36th International Symposium on Automation and Robotics in Construction. Banff, AB, Canada. https://doi.org/10.22260/ISARC2019/0123.</w:t>
      </w:r>
    </w:p>
    <w:p w14:paraId="644D7152"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 xml:space="preserve">Liu, X., Zhao, J., Yu, Y. and Ji, Y., (2024). BIM-based multi-objective optimization of clash resolution: A NSGA-II approach. </w:t>
      </w:r>
      <w:r w:rsidRPr="005C4B4F">
        <w:rPr>
          <w:rFonts w:cs="Arial"/>
          <w:b w:val="0"/>
          <w:bCs/>
          <w:i/>
          <w:iCs/>
          <w:sz w:val="17"/>
          <w:szCs w:val="17"/>
        </w:rPr>
        <w:t>Journal of Building Engineering</w:t>
      </w:r>
      <w:r w:rsidRPr="005C4B4F">
        <w:rPr>
          <w:rFonts w:cs="Arial"/>
          <w:b w:val="0"/>
          <w:bCs/>
          <w:sz w:val="17"/>
          <w:szCs w:val="17"/>
        </w:rPr>
        <w:t>, 89, p.109228. https://doi.org/10.1016/j.jobe.2024.109228.</w:t>
      </w:r>
    </w:p>
    <w:p w14:paraId="0A014251"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 xml:space="preserve">Mohri, M., Rostamizadeh, A. and Talwalkar, A., (2018). </w:t>
      </w:r>
      <w:r w:rsidRPr="005C4B4F">
        <w:rPr>
          <w:rFonts w:cs="Arial"/>
          <w:b w:val="0"/>
          <w:bCs/>
          <w:i/>
          <w:iCs/>
          <w:sz w:val="17"/>
          <w:szCs w:val="17"/>
        </w:rPr>
        <w:t>Foundations of machine learning</w:t>
      </w:r>
      <w:r w:rsidRPr="005C4B4F">
        <w:rPr>
          <w:rFonts w:cs="Arial"/>
          <w:b w:val="0"/>
          <w:bCs/>
          <w:sz w:val="17"/>
          <w:szCs w:val="17"/>
        </w:rPr>
        <w:t>. Second edition ed. Cambridge, Massachusetts: The MIT Press.</w:t>
      </w:r>
    </w:p>
    <w:p w14:paraId="6D59C3A3" w14:textId="77777777" w:rsidR="0008624D" w:rsidRPr="005C4B4F" w:rsidRDefault="0008624D" w:rsidP="0008624D">
      <w:pPr>
        <w:pStyle w:val="bib"/>
        <w:ind w:left="288" w:hanging="288"/>
        <w:rPr>
          <w:b/>
          <w:sz w:val="17"/>
          <w:szCs w:val="17"/>
        </w:rPr>
      </w:pPr>
      <w:r w:rsidRPr="005C4B4F">
        <w:rPr>
          <w:sz w:val="17"/>
          <w:szCs w:val="17"/>
          <w:lang w:val="en-US"/>
        </w:rPr>
        <w:t xml:space="preserve">Raffin, A., Hill A., Gleave A., Kanervisto A., Ernestus M., Dormann N., </w:t>
      </w:r>
      <w:r w:rsidRPr="005C4B4F">
        <w:rPr>
          <w:sz w:val="17"/>
          <w:szCs w:val="17"/>
        </w:rPr>
        <w:t xml:space="preserve">(2021) </w:t>
      </w:r>
      <w:r w:rsidRPr="005C4B4F">
        <w:rPr>
          <w:i/>
          <w:iCs/>
          <w:sz w:val="17"/>
          <w:szCs w:val="17"/>
        </w:rPr>
        <w:t>Stable-Baselines3: Reliable Reinforcement Learning Implementations</w:t>
      </w:r>
      <w:r w:rsidRPr="005C4B4F">
        <w:rPr>
          <w:sz w:val="17"/>
          <w:szCs w:val="17"/>
        </w:rPr>
        <w:t>, 22(268), p. 1–8.</w:t>
      </w:r>
    </w:p>
    <w:p w14:paraId="27B3367B" w14:textId="5070F7D0"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 xml:space="preserve">Schulman, J., Wolski, F., Dhariwal, P., Radford, A. and Klimov, O., (2017). </w:t>
      </w:r>
      <w:r w:rsidRPr="005C4B4F">
        <w:rPr>
          <w:rFonts w:cs="Arial"/>
          <w:b w:val="0"/>
          <w:bCs/>
          <w:i/>
          <w:iCs/>
          <w:sz w:val="17"/>
          <w:szCs w:val="17"/>
        </w:rPr>
        <w:t>Proximal Policy Optimization Algorithms</w:t>
      </w:r>
      <w:r w:rsidRPr="005C4B4F">
        <w:rPr>
          <w:rFonts w:cs="Arial"/>
          <w:b w:val="0"/>
          <w:bCs/>
          <w:sz w:val="17"/>
          <w:szCs w:val="17"/>
        </w:rPr>
        <w:t>. Available at: http://arxiv.org/abs/1707.06347 [Accessed 11 August 2024].</w:t>
      </w:r>
    </w:p>
    <w:p w14:paraId="213DE6AD"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 xml:space="preserve">Sharbaf, M., Zamani, B. and Sunyé, G., (2022). Automatic resolution of model merging conflicts using quality-based reinforcement learning. </w:t>
      </w:r>
      <w:r w:rsidRPr="005C4B4F">
        <w:rPr>
          <w:rFonts w:cs="Arial"/>
          <w:b w:val="0"/>
          <w:bCs/>
          <w:i/>
          <w:iCs/>
          <w:sz w:val="17"/>
          <w:szCs w:val="17"/>
        </w:rPr>
        <w:t>Journal of Computer Languages</w:t>
      </w:r>
      <w:r w:rsidRPr="005C4B4F">
        <w:rPr>
          <w:rFonts w:cs="Arial"/>
          <w:b w:val="0"/>
          <w:bCs/>
          <w:sz w:val="17"/>
          <w:szCs w:val="17"/>
        </w:rPr>
        <w:t>, 71, p.101123. https://doi.org/10.1016/j.cola.2022.101123.</w:t>
      </w:r>
    </w:p>
    <w:p w14:paraId="5EC73417"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Stable Baselines3. (n.d.). Reinforcement Learning Tips and Tricks. [online] Available at: https://stable-baselines3.readthedocs.io/en/master/guide/rl_tips.html [Accessed 1 Apr. 2025].</w:t>
      </w:r>
    </w:p>
    <w:p w14:paraId="1B264DDE"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 xml:space="preserve">Sutton, R.S. and Barto, A.G., (1998). </w:t>
      </w:r>
      <w:r w:rsidRPr="005C4B4F">
        <w:rPr>
          <w:rFonts w:cs="Arial"/>
          <w:b w:val="0"/>
          <w:bCs/>
          <w:i/>
          <w:iCs/>
          <w:sz w:val="17"/>
          <w:szCs w:val="17"/>
        </w:rPr>
        <w:t>Reinforcement learning: an introduction</w:t>
      </w:r>
      <w:r w:rsidRPr="005C4B4F">
        <w:rPr>
          <w:rFonts w:cs="Arial"/>
          <w:b w:val="0"/>
          <w:bCs/>
          <w:sz w:val="17"/>
          <w:szCs w:val="17"/>
        </w:rPr>
        <w:t>. Cambridge, Mass.: MIT Press.</w:t>
      </w:r>
    </w:p>
    <w:p w14:paraId="27860CA0" w14:textId="77777777" w:rsidR="0008624D" w:rsidRPr="005C4B4F" w:rsidRDefault="0008624D" w:rsidP="0008624D">
      <w:pPr>
        <w:ind w:left="340" w:hangingChars="200" w:hanging="340"/>
        <w:jc w:val="left"/>
        <w:rPr>
          <w:b w:val="0"/>
          <w:bCs/>
          <w:sz w:val="17"/>
          <w:szCs w:val="17"/>
        </w:rPr>
      </w:pPr>
      <w:r w:rsidRPr="005C4B4F">
        <w:rPr>
          <w:b w:val="0"/>
          <w:bCs/>
          <w:sz w:val="17"/>
          <w:szCs w:val="17"/>
        </w:rPr>
        <w:t xml:space="preserve">Wu, J., Esser, S., Nousias, S. and Borrmann, A., (2025). Enriching IFC Models with Spatial Design Logic and Parametrics to Improve Design Adaptability – The Case of Alignment Grids. In: A. Francis, E. Miresco and S. Melhado, eds. </w:t>
      </w:r>
      <w:r w:rsidRPr="005C4B4F">
        <w:rPr>
          <w:b w:val="0"/>
          <w:bCs/>
          <w:i/>
          <w:iCs/>
          <w:sz w:val="17"/>
          <w:szCs w:val="17"/>
        </w:rPr>
        <w:t>Advances in Information Technology in Civil and Building Engineering, Lecture Notes in Civil Engineering</w:t>
      </w:r>
      <w:r w:rsidRPr="005C4B4F">
        <w:rPr>
          <w:b w:val="0"/>
          <w:bCs/>
          <w:sz w:val="17"/>
          <w:szCs w:val="17"/>
        </w:rPr>
        <w:t>. [online] Cham: Springer Nature Switzerland. pp.91–105. https://doi.org/10.1007/978-3-031-84208-5_8.</w:t>
      </w:r>
    </w:p>
    <w:p w14:paraId="5C9F1AD5" w14:textId="77777777" w:rsidR="0008624D" w:rsidRPr="005C4B4F" w:rsidRDefault="0008624D" w:rsidP="0008624D">
      <w:pPr>
        <w:pStyle w:val="af0"/>
        <w:ind w:left="340" w:hangingChars="200" w:hanging="340"/>
        <w:jc w:val="left"/>
        <w:rPr>
          <w:b w:val="0"/>
          <w:sz w:val="17"/>
          <w:szCs w:val="17"/>
        </w:rPr>
      </w:pPr>
      <w:r w:rsidRPr="005C4B4F">
        <w:rPr>
          <w:rFonts w:cs="Arial"/>
          <w:b w:val="0"/>
          <w:bCs/>
          <w:sz w:val="17"/>
          <w:szCs w:val="17"/>
        </w:rPr>
        <w:t xml:space="preserve">Wu, J., Nousias, S. and Borrmann, A., (2025). Design Healing framework for automated code compliance. </w:t>
      </w:r>
      <w:r w:rsidRPr="005C4B4F">
        <w:rPr>
          <w:rFonts w:cs="Arial"/>
          <w:b w:val="0"/>
          <w:bCs/>
          <w:i/>
          <w:iCs/>
          <w:sz w:val="17"/>
          <w:szCs w:val="17"/>
        </w:rPr>
        <w:t>Automation in Construction</w:t>
      </w:r>
      <w:r w:rsidRPr="005C4B4F">
        <w:rPr>
          <w:rFonts w:cs="Arial"/>
          <w:b w:val="0"/>
          <w:bCs/>
          <w:sz w:val="17"/>
          <w:szCs w:val="17"/>
        </w:rPr>
        <w:t>, 171, p.106004. https://doi.org/10.1016/j.autcon.2025.106004.</w:t>
      </w:r>
    </w:p>
    <w:p w14:paraId="5ED54CDF" w14:textId="77777777" w:rsidR="0008624D" w:rsidRPr="005C4B4F" w:rsidRDefault="0008624D" w:rsidP="0008624D">
      <w:pPr>
        <w:pStyle w:val="af0"/>
        <w:ind w:left="340" w:hangingChars="200" w:hanging="340"/>
        <w:jc w:val="left"/>
        <w:rPr>
          <w:rFonts w:cs="Arial"/>
          <w:b w:val="0"/>
          <w:bCs/>
          <w:sz w:val="17"/>
          <w:szCs w:val="17"/>
        </w:rPr>
      </w:pPr>
      <w:r w:rsidRPr="005C4B4F">
        <w:rPr>
          <w:rFonts w:cs="Arial"/>
          <w:b w:val="0"/>
          <w:bCs/>
          <w:sz w:val="17"/>
          <w:szCs w:val="17"/>
        </w:rPr>
        <w:t>Yang, C., Zheng, Z. and Lin, J.-R., (2023). Automatic Design Method of Building Pipeline Layout Based on Deep Reinforcement Learning.</w:t>
      </w:r>
    </w:p>
    <w:p w14:paraId="0178C775" w14:textId="5E2ABDD5" w:rsidR="00452605" w:rsidRPr="005C4B4F" w:rsidRDefault="0008624D" w:rsidP="00285D12">
      <w:pPr>
        <w:pStyle w:val="MainText"/>
        <w:ind w:firstLine="0"/>
        <w:rPr>
          <w:sz w:val="17"/>
          <w:szCs w:val="17"/>
        </w:rPr>
      </w:pPr>
      <w:r w:rsidRPr="005C4B4F">
        <w:rPr>
          <w:sz w:val="17"/>
          <w:szCs w:val="17"/>
          <w:lang w:val="en-US"/>
        </w:rPr>
        <w:fldChar w:fldCharType="end"/>
      </w:r>
    </w:p>
    <w:sectPr w:rsidR="00452605" w:rsidRPr="005C4B4F" w:rsidSect="00857E6D">
      <w:headerReference w:type="default" r:id="rId29"/>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8A808" w14:textId="77777777" w:rsidR="00F7587E" w:rsidRDefault="00F7587E" w:rsidP="00A974D7">
      <w:r>
        <w:separator/>
      </w:r>
    </w:p>
  </w:endnote>
  <w:endnote w:type="continuationSeparator" w:id="0">
    <w:p w14:paraId="429902B6" w14:textId="77777777" w:rsidR="00F7587E" w:rsidRDefault="00F7587E"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Sylfae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A135C" w14:textId="6EEE57F8" w:rsidR="00DF42B5" w:rsidRPr="00DF42B5" w:rsidRDefault="00DF42B5" w:rsidP="00DF42B5">
    <w:pPr>
      <w:pStyle w:val="ac"/>
      <w:jc w:val="right"/>
      <w:rPr>
        <w:b w:val="0"/>
        <w:bCs/>
        <w:sz w:val="16"/>
        <w:szCs w:val="16"/>
      </w:rPr>
    </w:pP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2DB25" w14:textId="793F1F78" w:rsidR="00991A6B" w:rsidRPr="00DF42B5" w:rsidRDefault="00DF42B5">
    <w:pPr>
      <w:pStyle w:val="ac"/>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2E7A1" w14:textId="77777777" w:rsidR="00F7587E" w:rsidRDefault="00F7587E" w:rsidP="00A974D7">
      <w:r>
        <w:separator/>
      </w:r>
    </w:p>
  </w:footnote>
  <w:footnote w:type="continuationSeparator" w:id="0">
    <w:p w14:paraId="686A4C74" w14:textId="77777777" w:rsidR="00F7587E" w:rsidRDefault="00F7587E" w:rsidP="00A974D7">
      <w:r>
        <w:continuationSeparator/>
      </w:r>
    </w:p>
  </w:footnote>
  <w:footnote w:id="1">
    <w:p w14:paraId="0810DCBC" w14:textId="77777777" w:rsidR="007D6A3F" w:rsidRPr="007D6A3F" w:rsidRDefault="007D6A3F" w:rsidP="007D6A3F">
      <w:pPr>
        <w:pStyle w:val="af2"/>
        <w:jc w:val="left"/>
        <w:rPr>
          <w:rFonts w:eastAsia="DengXian" w:cs="Arial"/>
          <w:b w:val="0"/>
          <w:iCs/>
          <w:sz w:val="18"/>
          <w:lang w:eastAsia="zh-CN"/>
        </w:rPr>
      </w:pPr>
      <w:r w:rsidRPr="00CE64A2">
        <w:rPr>
          <w:rStyle w:val="af4"/>
          <w:b w:val="0"/>
          <w:bCs/>
          <w:sz w:val="18"/>
          <w:szCs w:val="18"/>
        </w:rPr>
        <w:footnoteRef/>
      </w:r>
      <w:r w:rsidRPr="00BA098D">
        <w:rPr>
          <w:b w:val="0"/>
          <w:bCs/>
          <w:sz w:val="18"/>
          <w:szCs w:val="18"/>
        </w:rPr>
        <w:t xml:space="preserve"> </w:t>
      </w:r>
      <w:r w:rsidRPr="007D6A3F">
        <w:rPr>
          <w:rFonts w:eastAsia="DengXian" w:cs="Arial"/>
          <w:b w:val="0"/>
          <w:iCs/>
          <w:sz w:val="18"/>
          <w:lang w:eastAsia="zh-CN"/>
        </w:rPr>
        <w:t>https://ifcopenshell.org/</w:t>
      </w:r>
    </w:p>
  </w:footnote>
  <w:footnote w:id="2">
    <w:p w14:paraId="09F0C63B" w14:textId="77777777" w:rsidR="007D6A3F" w:rsidRPr="007D6A3F" w:rsidRDefault="007D6A3F" w:rsidP="00CE64A2">
      <w:pPr>
        <w:pStyle w:val="Captionfigtable"/>
        <w:jc w:val="left"/>
        <w:rPr>
          <w:rFonts w:eastAsia="DengXian"/>
          <w:i w:val="0"/>
          <w:iCs/>
          <w:lang w:eastAsia="zh-CN"/>
        </w:rPr>
      </w:pPr>
      <w:r w:rsidRPr="00CE64A2">
        <w:rPr>
          <w:rStyle w:val="af4"/>
          <w:i w:val="0"/>
          <w:iCs/>
        </w:rPr>
        <w:footnoteRef/>
      </w:r>
      <w:r w:rsidRPr="00B44E2C">
        <w:rPr>
          <w:i w:val="0"/>
          <w:iCs/>
        </w:rPr>
        <w:t xml:space="preserve"> https://www.solibri.com/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30131" w14:textId="77777777" w:rsidR="00041183" w:rsidRPr="003C6817" w:rsidRDefault="007F30EC" w:rsidP="007F30EC">
    <w:pPr>
      <w:pStyle w:val="a5"/>
      <w:jc w:val="center"/>
      <w:rPr>
        <w:rFonts w:ascii="Times" w:hAnsi="Times"/>
        <w:sz w:val="16"/>
      </w:rPr>
    </w:pPr>
    <w:r w:rsidRPr="007F30EC">
      <w:rPr>
        <w:rFonts w:ascii="Times" w:hAnsi="Times"/>
        <w:sz w:val="16"/>
      </w:rPr>
      <w:t>PLEA2016 Los Angeles - Cities, Buildings, People: Towards Regenerative Environments, 11-13 July, 2016</w:t>
    </w:r>
  </w:p>
  <w:p w14:paraId="3D31942F" w14:textId="77777777" w:rsidR="00041183" w:rsidRDefault="00041183" w:rsidP="005B724E">
    <w:pPr>
      <w:pStyle w:val="a5"/>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5B56E" w14:textId="08B280C1" w:rsidR="007F5224" w:rsidRDefault="005F74EF" w:rsidP="009465E7">
    <w:pPr>
      <w:pStyle w:val="a5"/>
      <w:jc w:val="center"/>
    </w:pPr>
    <w:r>
      <w:rPr>
        <w:rFonts w:cs="Arial"/>
        <w:sz w:val="36"/>
      </w:rPr>
      <w:t xml:space="preserve"> </w:t>
    </w:r>
    <w:r w:rsidR="00A97592">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45pt;height:141.45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89B9" w14:textId="77777777" w:rsidR="00CE5799" w:rsidRDefault="00CE5799" w:rsidP="005B724E">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6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zNDKytDAxNDYxNzJS0lEKTi0uzszPAykwqgUAzpFW7iwAAAA="/>
  </w:docVars>
  <w:rsids>
    <w:rsidRoot w:val="00452605"/>
    <w:rsid w:val="000115A7"/>
    <w:rsid w:val="00016F2D"/>
    <w:rsid w:val="00017B66"/>
    <w:rsid w:val="000215C4"/>
    <w:rsid w:val="000329CA"/>
    <w:rsid w:val="00032BAF"/>
    <w:rsid w:val="00034E05"/>
    <w:rsid w:val="00041183"/>
    <w:rsid w:val="00041B90"/>
    <w:rsid w:val="000470C3"/>
    <w:rsid w:val="00060AD0"/>
    <w:rsid w:val="0006282E"/>
    <w:rsid w:val="00063C7B"/>
    <w:rsid w:val="0007098A"/>
    <w:rsid w:val="00071583"/>
    <w:rsid w:val="00076448"/>
    <w:rsid w:val="000861F7"/>
    <w:rsid w:val="0008624D"/>
    <w:rsid w:val="00094A82"/>
    <w:rsid w:val="00095014"/>
    <w:rsid w:val="000A364B"/>
    <w:rsid w:val="000A3B09"/>
    <w:rsid w:val="000B62D6"/>
    <w:rsid w:val="000C79BC"/>
    <w:rsid w:val="000D5BB5"/>
    <w:rsid w:val="000E54E1"/>
    <w:rsid w:val="000F4745"/>
    <w:rsid w:val="00100674"/>
    <w:rsid w:val="001029BA"/>
    <w:rsid w:val="0010526E"/>
    <w:rsid w:val="0012137D"/>
    <w:rsid w:val="00122166"/>
    <w:rsid w:val="0012216D"/>
    <w:rsid w:val="001239E8"/>
    <w:rsid w:val="00141555"/>
    <w:rsid w:val="00154061"/>
    <w:rsid w:val="00155EA0"/>
    <w:rsid w:val="00182EEB"/>
    <w:rsid w:val="00193378"/>
    <w:rsid w:val="001A0B08"/>
    <w:rsid w:val="001A4741"/>
    <w:rsid w:val="001B0C20"/>
    <w:rsid w:val="001B6B82"/>
    <w:rsid w:val="001C535D"/>
    <w:rsid w:val="001C5BB3"/>
    <w:rsid w:val="001D6CCF"/>
    <w:rsid w:val="001D72F8"/>
    <w:rsid w:val="001E03B8"/>
    <w:rsid w:val="001E22C7"/>
    <w:rsid w:val="001F56EB"/>
    <w:rsid w:val="002100A8"/>
    <w:rsid w:val="00213073"/>
    <w:rsid w:val="00216CAD"/>
    <w:rsid w:val="00230396"/>
    <w:rsid w:val="0024432C"/>
    <w:rsid w:val="00246E7B"/>
    <w:rsid w:val="00254FFD"/>
    <w:rsid w:val="002715DF"/>
    <w:rsid w:val="002739B1"/>
    <w:rsid w:val="00283E92"/>
    <w:rsid w:val="00285D12"/>
    <w:rsid w:val="00295B55"/>
    <w:rsid w:val="00297D53"/>
    <w:rsid w:val="002A7CF6"/>
    <w:rsid w:val="00302192"/>
    <w:rsid w:val="00324810"/>
    <w:rsid w:val="0033283E"/>
    <w:rsid w:val="00335824"/>
    <w:rsid w:val="003412C9"/>
    <w:rsid w:val="00364DE2"/>
    <w:rsid w:val="00372649"/>
    <w:rsid w:val="003B45D4"/>
    <w:rsid w:val="003B57CF"/>
    <w:rsid w:val="003D709C"/>
    <w:rsid w:val="003E1723"/>
    <w:rsid w:val="003F1F2A"/>
    <w:rsid w:val="0042205D"/>
    <w:rsid w:val="0042338A"/>
    <w:rsid w:val="004331D6"/>
    <w:rsid w:val="00452605"/>
    <w:rsid w:val="0047494E"/>
    <w:rsid w:val="00480680"/>
    <w:rsid w:val="00481706"/>
    <w:rsid w:val="004939CF"/>
    <w:rsid w:val="00493DE1"/>
    <w:rsid w:val="004E20F3"/>
    <w:rsid w:val="004E6CE0"/>
    <w:rsid w:val="004F55C0"/>
    <w:rsid w:val="004F6326"/>
    <w:rsid w:val="00513DBC"/>
    <w:rsid w:val="00521F7B"/>
    <w:rsid w:val="005228B8"/>
    <w:rsid w:val="00523059"/>
    <w:rsid w:val="005356CF"/>
    <w:rsid w:val="0054466D"/>
    <w:rsid w:val="00552DBB"/>
    <w:rsid w:val="00563A46"/>
    <w:rsid w:val="00580E0F"/>
    <w:rsid w:val="005A0994"/>
    <w:rsid w:val="005A108C"/>
    <w:rsid w:val="005B16E8"/>
    <w:rsid w:val="005B2BD1"/>
    <w:rsid w:val="005B724E"/>
    <w:rsid w:val="005C4B4F"/>
    <w:rsid w:val="005E299C"/>
    <w:rsid w:val="005E4273"/>
    <w:rsid w:val="005F74EF"/>
    <w:rsid w:val="00605FF8"/>
    <w:rsid w:val="006069C3"/>
    <w:rsid w:val="00621641"/>
    <w:rsid w:val="00637024"/>
    <w:rsid w:val="006370A7"/>
    <w:rsid w:val="00655CAD"/>
    <w:rsid w:val="0065674D"/>
    <w:rsid w:val="00656C2C"/>
    <w:rsid w:val="00672DB3"/>
    <w:rsid w:val="00681F34"/>
    <w:rsid w:val="006A2AB1"/>
    <w:rsid w:val="006A6A7E"/>
    <w:rsid w:val="006B228A"/>
    <w:rsid w:val="006B264D"/>
    <w:rsid w:val="006C4863"/>
    <w:rsid w:val="006C5367"/>
    <w:rsid w:val="006C79D8"/>
    <w:rsid w:val="006D5C01"/>
    <w:rsid w:val="00700811"/>
    <w:rsid w:val="00701B43"/>
    <w:rsid w:val="007134BE"/>
    <w:rsid w:val="0071499A"/>
    <w:rsid w:val="0072484B"/>
    <w:rsid w:val="0072784F"/>
    <w:rsid w:val="007459B1"/>
    <w:rsid w:val="007573F6"/>
    <w:rsid w:val="007638D1"/>
    <w:rsid w:val="007723CF"/>
    <w:rsid w:val="00781485"/>
    <w:rsid w:val="00781EDB"/>
    <w:rsid w:val="0079586B"/>
    <w:rsid w:val="007B134F"/>
    <w:rsid w:val="007C3528"/>
    <w:rsid w:val="007D6A3F"/>
    <w:rsid w:val="007E3BD9"/>
    <w:rsid w:val="007F2CCF"/>
    <w:rsid w:val="007F30EC"/>
    <w:rsid w:val="007F5224"/>
    <w:rsid w:val="007F6AAE"/>
    <w:rsid w:val="00801AB1"/>
    <w:rsid w:val="00812538"/>
    <w:rsid w:val="00814B3A"/>
    <w:rsid w:val="008168D4"/>
    <w:rsid w:val="0081763A"/>
    <w:rsid w:val="00821DF0"/>
    <w:rsid w:val="0083446D"/>
    <w:rsid w:val="008365F1"/>
    <w:rsid w:val="00842657"/>
    <w:rsid w:val="00845689"/>
    <w:rsid w:val="008461C1"/>
    <w:rsid w:val="00850825"/>
    <w:rsid w:val="00854663"/>
    <w:rsid w:val="008556AB"/>
    <w:rsid w:val="00857E6D"/>
    <w:rsid w:val="00862251"/>
    <w:rsid w:val="00862310"/>
    <w:rsid w:val="00864DB0"/>
    <w:rsid w:val="00865E31"/>
    <w:rsid w:val="0086672F"/>
    <w:rsid w:val="0087146A"/>
    <w:rsid w:val="008872C4"/>
    <w:rsid w:val="0089389A"/>
    <w:rsid w:val="0089655D"/>
    <w:rsid w:val="008968E9"/>
    <w:rsid w:val="00896AB3"/>
    <w:rsid w:val="008A1384"/>
    <w:rsid w:val="008B583D"/>
    <w:rsid w:val="008B6A2D"/>
    <w:rsid w:val="008B7508"/>
    <w:rsid w:val="008C0C37"/>
    <w:rsid w:val="008C1D1F"/>
    <w:rsid w:val="008C253C"/>
    <w:rsid w:val="008C70E5"/>
    <w:rsid w:val="008C7709"/>
    <w:rsid w:val="008D1758"/>
    <w:rsid w:val="008D55B7"/>
    <w:rsid w:val="008E792E"/>
    <w:rsid w:val="008F0255"/>
    <w:rsid w:val="008F3AA5"/>
    <w:rsid w:val="00900092"/>
    <w:rsid w:val="00904086"/>
    <w:rsid w:val="0090778C"/>
    <w:rsid w:val="00910728"/>
    <w:rsid w:val="00913C2E"/>
    <w:rsid w:val="0091410E"/>
    <w:rsid w:val="00923F70"/>
    <w:rsid w:val="009251E5"/>
    <w:rsid w:val="00933D04"/>
    <w:rsid w:val="00936D2D"/>
    <w:rsid w:val="009450F6"/>
    <w:rsid w:val="009465E7"/>
    <w:rsid w:val="00947200"/>
    <w:rsid w:val="0095653F"/>
    <w:rsid w:val="009648B4"/>
    <w:rsid w:val="00964B2F"/>
    <w:rsid w:val="00966E08"/>
    <w:rsid w:val="00991A6B"/>
    <w:rsid w:val="00996337"/>
    <w:rsid w:val="009B66F8"/>
    <w:rsid w:val="009D3296"/>
    <w:rsid w:val="009E06BD"/>
    <w:rsid w:val="009E5926"/>
    <w:rsid w:val="009F0B7A"/>
    <w:rsid w:val="009F664F"/>
    <w:rsid w:val="00A113E7"/>
    <w:rsid w:val="00A1355D"/>
    <w:rsid w:val="00A23450"/>
    <w:rsid w:val="00A3747D"/>
    <w:rsid w:val="00A70111"/>
    <w:rsid w:val="00A725FB"/>
    <w:rsid w:val="00A74484"/>
    <w:rsid w:val="00A87382"/>
    <w:rsid w:val="00A92A2C"/>
    <w:rsid w:val="00A95DC2"/>
    <w:rsid w:val="00A974D7"/>
    <w:rsid w:val="00A97592"/>
    <w:rsid w:val="00AA1895"/>
    <w:rsid w:val="00AA1FBC"/>
    <w:rsid w:val="00AA5330"/>
    <w:rsid w:val="00AB22FD"/>
    <w:rsid w:val="00AB2309"/>
    <w:rsid w:val="00AC40DF"/>
    <w:rsid w:val="00AC4D20"/>
    <w:rsid w:val="00AC79BB"/>
    <w:rsid w:val="00AD06B9"/>
    <w:rsid w:val="00AF1F2B"/>
    <w:rsid w:val="00AF7083"/>
    <w:rsid w:val="00B1143B"/>
    <w:rsid w:val="00B20A61"/>
    <w:rsid w:val="00B750B3"/>
    <w:rsid w:val="00B76C0C"/>
    <w:rsid w:val="00B77A41"/>
    <w:rsid w:val="00B84E07"/>
    <w:rsid w:val="00B86B2E"/>
    <w:rsid w:val="00BC0D0B"/>
    <w:rsid w:val="00BC692A"/>
    <w:rsid w:val="00BE258C"/>
    <w:rsid w:val="00BE3C6F"/>
    <w:rsid w:val="00BF5B80"/>
    <w:rsid w:val="00C04303"/>
    <w:rsid w:val="00C06233"/>
    <w:rsid w:val="00C07CE0"/>
    <w:rsid w:val="00C07F73"/>
    <w:rsid w:val="00C10295"/>
    <w:rsid w:val="00C31D5E"/>
    <w:rsid w:val="00C32EB1"/>
    <w:rsid w:val="00C41557"/>
    <w:rsid w:val="00C4506F"/>
    <w:rsid w:val="00C669E4"/>
    <w:rsid w:val="00C73F9F"/>
    <w:rsid w:val="00C8701C"/>
    <w:rsid w:val="00C93570"/>
    <w:rsid w:val="00C956D1"/>
    <w:rsid w:val="00CA3ECE"/>
    <w:rsid w:val="00CB2332"/>
    <w:rsid w:val="00CC6C6A"/>
    <w:rsid w:val="00CD5170"/>
    <w:rsid w:val="00CE0BA9"/>
    <w:rsid w:val="00CE5799"/>
    <w:rsid w:val="00CE5B24"/>
    <w:rsid w:val="00CE64A2"/>
    <w:rsid w:val="00CE721C"/>
    <w:rsid w:val="00CF139F"/>
    <w:rsid w:val="00CF20EA"/>
    <w:rsid w:val="00CF475C"/>
    <w:rsid w:val="00CF6922"/>
    <w:rsid w:val="00D00D38"/>
    <w:rsid w:val="00D053CB"/>
    <w:rsid w:val="00D14182"/>
    <w:rsid w:val="00D2411A"/>
    <w:rsid w:val="00D31278"/>
    <w:rsid w:val="00D43670"/>
    <w:rsid w:val="00D461B2"/>
    <w:rsid w:val="00D509EE"/>
    <w:rsid w:val="00D63FE2"/>
    <w:rsid w:val="00D77DA7"/>
    <w:rsid w:val="00D82D76"/>
    <w:rsid w:val="00D9398E"/>
    <w:rsid w:val="00DB60B6"/>
    <w:rsid w:val="00DC0D6F"/>
    <w:rsid w:val="00DD1770"/>
    <w:rsid w:val="00DD687C"/>
    <w:rsid w:val="00DE1562"/>
    <w:rsid w:val="00DE2C5C"/>
    <w:rsid w:val="00DE4AB5"/>
    <w:rsid w:val="00DF0079"/>
    <w:rsid w:val="00DF2855"/>
    <w:rsid w:val="00DF42B5"/>
    <w:rsid w:val="00E036FE"/>
    <w:rsid w:val="00E13700"/>
    <w:rsid w:val="00E215D2"/>
    <w:rsid w:val="00E302A9"/>
    <w:rsid w:val="00E32DD4"/>
    <w:rsid w:val="00E34D7A"/>
    <w:rsid w:val="00E4344D"/>
    <w:rsid w:val="00E537D0"/>
    <w:rsid w:val="00E70355"/>
    <w:rsid w:val="00E72291"/>
    <w:rsid w:val="00E84285"/>
    <w:rsid w:val="00E90A6D"/>
    <w:rsid w:val="00E93C28"/>
    <w:rsid w:val="00E970F9"/>
    <w:rsid w:val="00EC61B4"/>
    <w:rsid w:val="00ED1B75"/>
    <w:rsid w:val="00ED3661"/>
    <w:rsid w:val="00EE40DD"/>
    <w:rsid w:val="00EF0109"/>
    <w:rsid w:val="00EF0B17"/>
    <w:rsid w:val="00EF5BFB"/>
    <w:rsid w:val="00EF7644"/>
    <w:rsid w:val="00F05EA2"/>
    <w:rsid w:val="00F2258D"/>
    <w:rsid w:val="00F26717"/>
    <w:rsid w:val="00F26E45"/>
    <w:rsid w:val="00F51F2B"/>
    <w:rsid w:val="00F57F56"/>
    <w:rsid w:val="00F608DB"/>
    <w:rsid w:val="00F634DB"/>
    <w:rsid w:val="00F65C51"/>
    <w:rsid w:val="00F733B8"/>
    <w:rsid w:val="00F7587E"/>
    <w:rsid w:val="00F81906"/>
    <w:rsid w:val="00F8264F"/>
    <w:rsid w:val="00FA5345"/>
    <w:rsid w:val="00FA6FE6"/>
    <w:rsid w:val="00FB1B83"/>
    <w:rsid w:val="00FD5523"/>
    <w:rsid w:val="00FE4248"/>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4"/>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PMingLiU"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Authors"/>
    <w:next w:val="a0"/>
    <w:qFormat/>
    <w:rsid w:val="00C07CE0"/>
    <w:pPr>
      <w:jc w:val="center"/>
    </w:pPr>
    <w:rPr>
      <w:rFonts w:ascii="Arial" w:eastAsia="Times New Roman" w:hAnsi="Arial"/>
      <w:b/>
      <w:sz w:val="24"/>
      <w:szCs w:val="24"/>
      <w:lang w:val="en-GB" w:eastAsia="en-US"/>
    </w:rPr>
  </w:style>
  <w:style w:type="paragraph" w:styleId="1">
    <w:name w:val="heading 1"/>
    <w:aliases w:val="Section headings"/>
    <w:basedOn w:val="a"/>
    <w:next w:val="a0"/>
    <w:link w:val="10"/>
    <w:uiPriority w:val="9"/>
    <w:qFormat/>
    <w:rsid w:val="00C07CE0"/>
    <w:pPr>
      <w:keepNext/>
      <w:jc w:val="left"/>
      <w:outlineLvl w:val="0"/>
    </w:pPr>
    <w:rPr>
      <w:rFonts w:cs="Arial"/>
      <w:kern w:val="32"/>
      <w:sz w:val="20"/>
      <w:szCs w:val="32"/>
    </w:rPr>
  </w:style>
  <w:style w:type="paragraph" w:styleId="2">
    <w:name w:val="heading 2"/>
    <w:basedOn w:val="a"/>
    <w:next w:val="a"/>
    <w:link w:val="20"/>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Section headings 字符"/>
    <w:link w:val="1"/>
    <w:uiPriority w:val="9"/>
    <w:rsid w:val="00C07CE0"/>
    <w:rPr>
      <w:rFonts w:ascii="Arial" w:eastAsia="Times New Roman" w:hAnsi="Arial" w:cs="Arial"/>
      <w:b/>
      <w:kern w:val="32"/>
      <w:szCs w:val="32"/>
      <w:lang w:eastAsia="en-US"/>
    </w:rPr>
  </w:style>
  <w:style w:type="paragraph" w:styleId="a0">
    <w:name w:val="Plain Text"/>
    <w:aliases w:val="Subsection text"/>
    <w:basedOn w:val="a"/>
    <w:link w:val="a4"/>
    <w:rsid w:val="00452605"/>
    <w:pPr>
      <w:jc w:val="both"/>
    </w:pPr>
    <w:rPr>
      <w:rFonts w:eastAsia="MS Mincho" w:cs="Arial"/>
      <w:b w:val="0"/>
      <w:sz w:val="18"/>
      <w:szCs w:val="20"/>
    </w:rPr>
  </w:style>
  <w:style w:type="character" w:customStyle="1" w:styleId="a4">
    <w:name w:val="纯文本 字符"/>
    <w:aliases w:val="Subsection text 字符"/>
    <w:link w:val="a0"/>
    <w:rsid w:val="00452605"/>
    <w:rPr>
      <w:rFonts w:ascii="Arial" w:eastAsia="MS Mincho" w:hAnsi="Arial" w:cs="Arial"/>
      <w:sz w:val="18"/>
      <w:szCs w:val="20"/>
      <w:lang w:val="en-GB"/>
    </w:rPr>
  </w:style>
  <w:style w:type="paragraph" w:styleId="a5">
    <w:name w:val="header"/>
    <w:basedOn w:val="a"/>
    <w:link w:val="a6"/>
    <w:rsid w:val="00C07CE0"/>
    <w:pPr>
      <w:tabs>
        <w:tab w:val="center" w:pos="4320"/>
        <w:tab w:val="right" w:pos="8640"/>
      </w:tabs>
      <w:jc w:val="left"/>
    </w:pPr>
    <w:rPr>
      <w:b w:val="0"/>
      <w:sz w:val="18"/>
    </w:rPr>
  </w:style>
  <w:style w:type="character" w:customStyle="1" w:styleId="a6">
    <w:name w:val="页眉 字符"/>
    <w:link w:val="a5"/>
    <w:rsid w:val="00C07CE0"/>
    <w:rPr>
      <w:rFonts w:ascii="Arial" w:eastAsia="Times New Roman" w:hAnsi="Arial"/>
      <w:sz w:val="18"/>
      <w:szCs w:val="24"/>
      <w:lang w:eastAsia="en-US"/>
    </w:rPr>
  </w:style>
  <w:style w:type="paragraph" w:styleId="a7">
    <w:name w:val="Title"/>
    <w:basedOn w:val="a"/>
    <w:next w:val="a"/>
    <w:link w:val="a8"/>
    <w:qFormat/>
    <w:rsid w:val="00C07CE0"/>
    <w:pPr>
      <w:spacing w:before="240" w:after="480"/>
    </w:pPr>
    <w:rPr>
      <w:rFonts w:cs="Arial"/>
      <w:bCs/>
      <w:kern w:val="28"/>
      <w:sz w:val="36"/>
      <w:szCs w:val="32"/>
    </w:rPr>
  </w:style>
  <w:style w:type="character" w:customStyle="1" w:styleId="a8">
    <w:name w:val="标题 字符"/>
    <w:link w:val="a7"/>
    <w:rsid w:val="00C07CE0"/>
    <w:rPr>
      <w:rFonts w:ascii="Arial" w:eastAsia="Times New Roman" w:hAnsi="Arial" w:cs="Arial"/>
      <w:b/>
      <w:bCs/>
      <w:kern w:val="28"/>
      <w:sz w:val="36"/>
      <w:szCs w:val="32"/>
      <w:lang w:eastAsia="en-US"/>
    </w:rPr>
  </w:style>
  <w:style w:type="character" w:styleId="a9">
    <w:name w:val="Hyperlink"/>
    <w:rsid w:val="00C07CE0"/>
    <w:rPr>
      <w:rFonts w:ascii="Arial" w:hAnsi="Arial"/>
      <w:color w:val="0000FF"/>
      <w:u w:val="single"/>
    </w:rPr>
  </w:style>
  <w:style w:type="paragraph" w:customStyle="1" w:styleId="Third-LevelHeadingParagraph">
    <w:name w:val="Third-Level Heading Paragraph"/>
    <w:basedOn w:val="a"/>
    <w:rsid w:val="00C07CE0"/>
    <w:pPr>
      <w:widowControl w:val="0"/>
      <w:tabs>
        <w:tab w:val="left" w:pos="200"/>
      </w:tabs>
      <w:spacing w:before="60" w:line="220" w:lineRule="exact"/>
      <w:jc w:val="both"/>
    </w:pPr>
    <w:rPr>
      <w:b w:val="0"/>
      <w:sz w:val="20"/>
      <w:szCs w:val="20"/>
      <w:lang w:val="en-US" w:eastAsia="fr-FR"/>
    </w:rPr>
  </w:style>
  <w:style w:type="paragraph" w:styleId="aa">
    <w:name w:val="Balloon Text"/>
    <w:basedOn w:val="a"/>
    <w:link w:val="ab"/>
    <w:uiPriority w:val="99"/>
    <w:semiHidden/>
    <w:unhideWhenUsed/>
    <w:rsid w:val="00452605"/>
    <w:rPr>
      <w:rFonts w:ascii="Tahoma" w:hAnsi="Tahoma" w:cs="Tahoma"/>
      <w:sz w:val="16"/>
      <w:szCs w:val="16"/>
    </w:rPr>
  </w:style>
  <w:style w:type="character" w:customStyle="1" w:styleId="ab">
    <w:name w:val="批注框文本 字符"/>
    <w:link w:val="aa"/>
    <w:uiPriority w:val="99"/>
    <w:semiHidden/>
    <w:rsid w:val="00452605"/>
    <w:rPr>
      <w:rFonts w:ascii="Tahoma" w:eastAsia="Times New Roman" w:hAnsi="Tahoma" w:cs="Tahoma"/>
      <w:b/>
      <w:sz w:val="16"/>
      <w:szCs w:val="16"/>
      <w:lang w:val="en-GB"/>
    </w:rPr>
  </w:style>
  <w:style w:type="paragraph" w:styleId="ac">
    <w:name w:val="footer"/>
    <w:basedOn w:val="a"/>
    <w:link w:val="ad"/>
    <w:uiPriority w:val="99"/>
    <w:unhideWhenUsed/>
    <w:rsid w:val="00C07CE0"/>
    <w:pPr>
      <w:tabs>
        <w:tab w:val="center" w:pos="4536"/>
        <w:tab w:val="right" w:pos="9072"/>
      </w:tabs>
    </w:pPr>
  </w:style>
  <w:style w:type="character" w:customStyle="1" w:styleId="ad">
    <w:name w:val="页脚 字符"/>
    <w:link w:val="ac"/>
    <w:uiPriority w:val="99"/>
    <w:rsid w:val="00C07CE0"/>
    <w:rPr>
      <w:rFonts w:ascii="Arial" w:eastAsia="Times New Roman" w:hAnsi="Arial"/>
      <w:b/>
      <w:sz w:val="24"/>
      <w:szCs w:val="24"/>
      <w:lang w:eastAsia="en-US"/>
    </w:rPr>
  </w:style>
  <w:style w:type="paragraph" w:customStyle="1" w:styleId="52Equationnote">
    <w:name w:val="52_Equation_note"/>
    <w:basedOn w:val="a"/>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a"/>
    <w:next w:val="a"/>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a"/>
    <w:rsid w:val="00C07CE0"/>
    <w:pPr>
      <w:spacing w:after="120"/>
      <w:jc w:val="both"/>
    </w:pPr>
    <w:rPr>
      <w:rFonts w:eastAsia="SimSun"/>
      <w:b w:val="0"/>
      <w:sz w:val="21"/>
      <w:szCs w:val="20"/>
      <w:lang w:val="en-US" w:eastAsia="zh-CN"/>
    </w:rPr>
  </w:style>
  <w:style w:type="character" w:styleId="ae">
    <w:name w:val="Placeholder Text"/>
    <w:uiPriority w:val="99"/>
    <w:semiHidden/>
    <w:rsid w:val="007E3BD9"/>
    <w:rPr>
      <w:color w:val="808080"/>
    </w:rPr>
  </w:style>
  <w:style w:type="table" w:styleId="af">
    <w:name w:val="Table Grid"/>
    <w:basedOn w:val="a2"/>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ibliography"/>
    <w:basedOn w:val="a"/>
    <w:next w:val="a"/>
    <w:uiPriority w:val="37"/>
    <w:unhideWhenUsed/>
    <w:rsid w:val="00C07CE0"/>
  </w:style>
  <w:style w:type="paragraph" w:customStyle="1" w:styleId="MainText">
    <w:name w:val="Main Text"/>
    <w:basedOn w:val="a0"/>
    <w:qFormat/>
    <w:rsid w:val="00C07CE0"/>
    <w:pPr>
      <w:adjustRightInd w:val="0"/>
      <w:snapToGrid w:val="0"/>
      <w:ind w:firstLine="284"/>
      <w:contextualSpacing/>
    </w:pPr>
    <w:rPr>
      <w:sz w:val="20"/>
    </w:rPr>
  </w:style>
  <w:style w:type="paragraph" w:customStyle="1" w:styleId="Captionfigtable">
    <w:name w:val="Caption (fig &amp; table)"/>
    <w:basedOn w:val="a0"/>
    <w:link w:val="CaptionfigtableChar"/>
    <w:qFormat/>
    <w:rsid w:val="00C07CE0"/>
    <w:pPr>
      <w:adjustRightInd w:val="0"/>
      <w:snapToGrid w:val="0"/>
    </w:pPr>
    <w:rPr>
      <w:i/>
    </w:rPr>
  </w:style>
  <w:style w:type="character" w:customStyle="1" w:styleId="20">
    <w:name w:val="标题 2 字符"/>
    <w:link w:val="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af1">
    <w:name w:val="Unresolved Mention"/>
    <w:uiPriority w:val="99"/>
    <w:semiHidden/>
    <w:unhideWhenUsed/>
    <w:rsid w:val="00F634DB"/>
    <w:rPr>
      <w:color w:val="605E5C"/>
      <w:shd w:val="clear" w:color="auto" w:fill="E1DFDD"/>
    </w:rPr>
  </w:style>
  <w:style w:type="paragraph" w:customStyle="1" w:styleId="AbstractHeading">
    <w:name w:val="Abstract Heading"/>
    <w:basedOn w:val="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customStyle="1" w:styleId="Default">
    <w:name w:val="Default"/>
    <w:rsid w:val="00BE3C6F"/>
    <w:pPr>
      <w:autoSpaceDE w:val="0"/>
      <w:autoSpaceDN w:val="0"/>
      <w:adjustRightInd w:val="0"/>
    </w:pPr>
    <w:rPr>
      <w:rFonts w:ascii="Arial" w:hAnsi="Arial" w:cs="Arial"/>
      <w:color w:val="000000"/>
      <w:sz w:val="24"/>
      <w:szCs w:val="24"/>
    </w:rPr>
  </w:style>
  <w:style w:type="paragraph" w:styleId="af2">
    <w:name w:val="footnote text"/>
    <w:basedOn w:val="a"/>
    <w:link w:val="af3"/>
    <w:uiPriority w:val="99"/>
    <w:semiHidden/>
    <w:unhideWhenUsed/>
    <w:rsid w:val="007D6A3F"/>
    <w:rPr>
      <w:sz w:val="20"/>
      <w:szCs w:val="20"/>
    </w:rPr>
  </w:style>
  <w:style w:type="character" w:customStyle="1" w:styleId="af3">
    <w:name w:val="脚注文本 字符"/>
    <w:link w:val="af2"/>
    <w:uiPriority w:val="99"/>
    <w:semiHidden/>
    <w:rsid w:val="007D6A3F"/>
    <w:rPr>
      <w:rFonts w:ascii="Arial" w:eastAsia="Times New Roman" w:hAnsi="Arial"/>
      <w:b/>
      <w:lang w:eastAsia="en-US"/>
    </w:rPr>
  </w:style>
  <w:style w:type="character" w:styleId="af4">
    <w:name w:val="footnote reference"/>
    <w:uiPriority w:val="99"/>
    <w:semiHidden/>
    <w:unhideWhenUsed/>
    <w:rsid w:val="007D6A3F"/>
    <w:rPr>
      <w:vertAlign w:val="superscript"/>
    </w:rPr>
  </w:style>
  <w:style w:type="character" w:styleId="af5">
    <w:name w:val="Emphasis"/>
    <w:uiPriority w:val="20"/>
    <w:qFormat/>
    <w:rsid w:val="00141555"/>
    <w:rPr>
      <w:i/>
      <w:iCs/>
    </w:rPr>
  </w:style>
  <w:style w:type="character" w:styleId="af6">
    <w:name w:val="annotation reference"/>
    <w:uiPriority w:val="99"/>
    <w:semiHidden/>
    <w:unhideWhenUsed/>
    <w:rsid w:val="00141555"/>
    <w:rPr>
      <w:sz w:val="16"/>
      <w:szCs w:val="16"/>
    </w:rPr>
  </w:style>
  <w:style w:type="paragraph" w:customStyle="1" w:styleId="bib">
    <w:name w:val="bib"/>
    <w:basedOn w:val="af0"/>
    <w:link w:val="bibChar"/>
    <w:qFormat/>
    <w:rsid w:val="0008624D"/>
    <w:pPr>
      <w:jc w:val="left"/>
    </w:pPr>
    <w:rPr>
      <w:rFonts w:cs="Arial"/>
      <w:b w:val="0"/>
      <w:bCs/>
      <w:sz w:val="18"/>
      <w:szCs w:val="18"/>
    </w:rPr>
  </w:style>
  <w:style w:type="character" w:customStyle="1" w:styleId="bibChar">
    <w:name w:val="bib Char"/>
    <w:link w:val="bib"/>
    <w:rsid w:val="0008624D"/>
    <w:rPr>
      <w:rFonts w:ascii="Arial" w:eastAsia="Times New Roman" w:hAnsi="Arial" w:cs="Arial"/>
      <w:bCs/>
      <w:sz w:val="18"/>
      <w:szCs w:val="18"/>
      <w:lang w:eastAsia="en-US"/>
    </w:rPr>
  </w:style>
  <w:style w:type="paragraph" w:styleId="af7">
    <w:name w:val="Revision"/>
    <w:hidden/>
    <w:uiPriority w:val="99"/>
    <w:semiHidden/>
    <w:rsid w:val="00966E08"/>
    <w:rPr>
      <w:rFonts w:ascii="Arial" w:eastAsia="Times New Roman" w:hAnsi="Arial"/>
      <w:b/>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image" Target="media/image6.em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purl.org/dc/terms/"/>
    <ds:schemaRef ds:uri="http://schemas.microsoft.com/office/2006/documentManagement/types"/>
    <ds:schemaRef ds:uri="f0c98dcc-332f-4f33-92b8-9fa3a3f16af2"/>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06c96c53-fbaa-458c-8234-f032d09dee87"/>
    <ds:schemaRef ds:uri="http://schemas.microsoft.com/office/2006/metadata/properties"/>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11276</Words>
  <Characters>64277</Characters>
  <Application>Microsoft Office Word</Application>
  <DocSecurity>0</DocSecurity>
  <Lines>535</Lines>
  <Paragraphs>150</Paragraphs>
  <ScaleCrop>false</ScaleCrop>
  <HeadingPairs>
    <vt:vector size="6" baseType="variant">
      <vt:variant>
        <vt:lpstr>Tytuł</vt:lpstr>
      </vt:variant>
      <vt:variant>
        <vt:i4>1</vt:i4>
      </vt:variant>
      <vt:variant>
        <vt:lpstr>Título</vt:lpstr>
      </vt:variant>
      <vt:variant>
        <vt:i4>1</vt:i4>
      </vt:variant>
      <vt:variant>
        <vt:lpstr>Title</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75403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Yuye Jiang</cp:lastModifiedBy>
  <cp:revision>2</cp:revision>
  <cp:lastPrinted>2013-03-18T18:30:00Z</cp:lastPrinted>
  <dcterms:created xsi:type="dcterms:W3CDTF">2025-05-14T20:26:00Z</dcterms:created>
  <dcterms:modified xsi:type="dcterms:W3CDTF">2025-05-14T20:26:00Z</dcterms:modified>
</cp:coreProperties>
</file>