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68A84" w14:textId="19F0469F" w:rsidR="00452605" w:rsidRPr="009A2EDE" w:rsidRDefault="00993E1D" w:rsidP="0041797F">
      <w:pPr>
        <w:pStyle w:val="Title"/>
        <w:spacing w:after="200"/>
        <w:ind w:firstLine="288"/>
        <w:rPr>
          <w:color w:val="FF0000"/>
          <w:lang w:val="en-US"/>
        </w:rPr>
      </w:pPr>
      <w:r w:rsidRPr="009A2EDE">
        <w:rPr>
          <w:lang w:val="en-US"/>
        </w:rPr>
        <w:t xml:space="preserve">Towards </w:t>
      </w:r>
      <w:r w:rsidR="00005B58" w:rsidRPr="009A2EDE">
        <w:rPr>
          <w:lang w:val="en-US"/>
        </w:rPr>
        <w:t xml:space="preserve">Semantic Enrichment </w:t>
      </w:r>
      <w:r w:rsidR="0064777A" w:rsidRPr="009A2EDE">
        <w:rPr>
          <w:lang w:val="en-US"/>
        </w:rPr>
        <w:t>of IFC</w:t>
      </w:r>
      <w:r w:rsidR="00DE740D">
        <w:rPr>
          <w:lang w:val="en-US"/>
        </w:rPr>
        <w:t xml:space="preserve"> Models</w:t>
      </w:r>
      <w:r w:rsidR="0064777A" w:rsidRPr="009A2EDE">
        <w:rPr>
          <w:lang w:val="en-US"/>
        </w:rPr>
        <w:t xml:space="preserve"> </w:t>
      </w:r>
      <w:r w:rsidR="00221BBE" w:rsidRPr="009A2EDE">
        <w:rPr>
          <w:lang w:val="en-US"/>
        </w:rPr>
        <w:t>through</w:t>
      </w:r>
      <w:r w:rsidR="00005B58" w:rsidRPr="009A2EDE">
        <w:rPr>
          <w:lang w:val="en-US"/>
        </w:rPr>
        <w:t xml:space="preserve"> </w:t>
      </w:r>
      <w:r w:rsidR="009C05E4">
        <w:rPr>
          <w:lang w:val="en-US"/>
        </w:rPr>
        <w:br/>
      </w:r>
      <w:r w:rsidR="00005B58" w:rsidRPr="009A2EDE">
        <w:rPr>
          <w:lang w:val="en-US"/>
        </w:rPr>
        <w:t>Language Modeling</w:t>
      </w:r>
    </w:p>
    <w:p w14:paraId="730D065A" w14:textId="052E0B4A" w:rsidR="00CE043D" w:rsidRPr="006708F0" w:rsidRDefault="00CE043D" w:rsidP="00CE043D">
      <w:pPr>
        <w:rPr>
          <w:rFonts w:ascii="Calibri" w:eastAsia="MS Mincho" w:hAnsi="Calibri" w:cs="Calibri"/>
          <w:b w:val="0"/>
          <w:szCs w:val="20"/>
          <w:vertAlign w:val="superscript"/>
        </w:rPr>
      </w:pPr>
      <w:r>
        <w:rPr>
          <w:rFonts w:ascii="Calibri" w:eastAsia="MS Mincho" w:hAnsi="Calibri" w:cs="Calibri"/>
          <w:b w:val="0"/>
          <w:szCs w:val="20"/>
        </w:rPr>
        <w:t>S</w:t>
      </w:r>
      <w:r w:rsidR="00C27D75">
        <w:rPr>
          <w:rFonts w:ascii="Calibri" w:eastAsia="MS Mincho" w:hAnsi="Calibri" w:cs="Calibri"/>
          <w:b w:val="0"/>
          <w:szCs w:val="20"/>
        </w:rPr>
        <w:t>TEFAN FUCH</w:t>
      </w:r>
      <w:r w:rsidR="008A6E1C">
        <w:rPr>
          <w:rFonts w:ascii="Calibri" w:eastAsia="MS Mincho" w:hAnsi="Calibri" w:cs="Calibri"/>
          <w:b w:val="0"/>
          <w:szCs w:val="20"/>
        </w:rPr>
        <w:t>S,</w:t>
      </w:r>
      <w:r w:rsidR="00C625DE">
        <w:rPr>
          <w:rFonts w:ascii="Calibri" w:eastAsia="MS Mincho" w:hAnsi="Calibri" w:cs="Calibri"/>
          <w:b w:val="0"/>
          <w:szCs w:val="20"/>
          <w:vertAlign w:val="superscript"/>
        </w:rPr>
        <w:t>1</w:t>
      </w:r>
      <w:r w:rsidRPr="00B261E6">
        <w:rPr>
          <w:rFonts w:ascii="Calibri" w:eastAsia="MS Mincho" w:hAnsi="Calibri" w:cs="Calibri"/>
          <w:b w:val="0"/>
          <w:szCs w:val="20"/>
        </w:rPr>
        <w:t xml:space="preserve"> </w:t>
      </w:r>
      <w:r w:rsidR="00D7675E">
        <w:rPr>
          <w:rFonts w:ascii="Calibri" w:eastAsia="MS Mincho" w:hAnsi="Calibri" w:cs="Calibri"/>
          <w:b w:val="0"/>
          <w:szCs w:val="20"/>
        </w:rPr>
        <w:t>A</w:t>
      </w:r>
      <w:r w:rsidR="00C27D75">
        <w:rPr>
          <w:rFonts w:ascii="Calibri" w:eastAsia="MS Mincho" w:hAnsi="Calibri" w:cs="Calibri"/>
          <w:b w:val="0"/>
          <w:szCs w:val="20"/>
        </w:rPr>
        <w:t>NDRÉ BORRMANN</w:t>
      </w:r>
      <w:r w:rsidR="00E01BC9">
        <w:rPr>
          <w:rFonts w:ascii="Calibri" w:eastAsia="MS Mincho" w:hAnsi="Calibri" w:cs="Calibri"/>
          <w:b w:val="0"/>
          <w:szCs w:val="20"/>
          <w:vertAlign w:val="superscript"/>
        </w:rPr>
        <w:t>1,2</w:t>
      </w:r>
    </w:p>
    <w:p w14:paraId="55B99086" w14:textId="77777777" w:rsidR="00CE043D" w:rsidRPr="00B261E6" w:rsidRDefault="00CE043D" w:rsidP="00CE043D">
      <w:pPr>
        <w:pStyle w:val="PlainText"/>
      </w:pPr>
    </w:p>
    <w:p w14:paraId="6100C023" w14:textId="773A99A0" w:rsidR="00E01BC9" w:rsidRPr="00B261E6" w:rsidRDefault="00E01BC9" w:rsidP="00E01BC9">
      <w:pPr>
        <w:rPr>
          <w:rFonts w:ascii="Calibri" w:eastAsia="MS Mincho" w:hAnsi="Calibri" w:cs="Calibri"/>
          <w:b w:val="0"/>
          <w:sz w:val="20"/>
          <w:szCs w:val="20"/>
        </w:rPr>
      </w:pPr>
      <w:r>
        <w:rPr>
          <w:rFonts w:ascii="Calibri" w:eastAsia="MS Mincho" w:hAnsi="Calibri" w:cs="Calibri"/>
          <w:b w:val="0"/>
          <w:sz w:val="20"/>
          <w:szCs w:val="20"/>
          <w:vertAlign w:val="superscript"/>
        </w:rPr>
        <w:t>1</w:t>
      </w:r>
      <w:r w:rsidRPr="00E01BC9">
        <w:rPr>
          <w:rFonts w:ascii="Calibri" w:eastAsia="MS Mincho" w:hAnsi="Calibri" w:cs="Calibri"/>
          <w:b w:val="0"/>
          <w:sz w:val="20"/>
          <w:szCs w:val="20"/>
        </w:rPr>
        <w:t>Chair of Computing in Civil and Building Engineering</w:t>
      </w:r>
      <w:r w:rsidRPr="002E4B2F">
        <w:rPr>
          <w:rFonts w:ascii="Calibri" w:eastAsia="MS Mincho" w:hAnsi="Calibri" w:cs="Calibri"/>
          <w:b w:val="0"/>
          <w:sz w:val="20"/>
          <w:szCs w:val="20"/>
        </w:rPr>
        <w:t>,</w:t>
      </w:r>
      <w:r>
        <w:rPr>
          <w:rFonts w:ascii="Calibri" w:eastAsia="MS Mincho" w:hAnsi="Calibri" w:cs="Calibri"/>
          <w:b w:val="0"/>
          <w:sz w:val="20"/>
          <w:szCs w:val="20"/>
        </w:rPr>
        <w:t xml:space="preserve"> </w:t>
      </w:r>
      <w:r w:rsidRPr="00297189">
        <w:rPr>
          <w:rFonts w:ascii="Calibri" w:eastAsia="MS Mincho" w:hAnsi="Calibri" w:cs="Calibri"/>
          <w:b w:val="0"/>
          <w:sz w:val="20"/>
          <w:szCs w:val="20"/>
        </w:rPr>
        <w:t>Technical University of Munich</w:t>
      </w:r>
      <w:r>
        <w:rPr>
          <w:rFonts w:ascii="Calibri" w:eastAsia="MS Mincho" w:hAnsi="Calibri" w:cs="Calibri"/>
          <w:b w:val="0"/>
          <w:sz w:val="20"/>
          <w:szCs w:val="20"/>
        </w:rPr>
        <w:t>,</w:t>
      </w:r>
      <w:r w:rsidRPr="002E4B2F">
        <w:rPr>
          <w:rFonts w:ascii="Calibri" w:eastAsia="MS Mincho" w:hAnsi="Calibri" w:cs="Calibri"/>
          <w:b w:val="0"/>
          <w:sz w:val="20"/>
          <w:szCs w:val="20"/>
        </w:rPr>
        <w:t xml:space="preserve"> </w:t>
      </w:r>
      <w:r>
        <w:rPr>
          <w:rFonts w:ascii="Calibri" w:eastAsia="MS Mincho" w:hAnsi="Calibri" w:cs="Calibri"/>
          <w:b w:val="0"/>
          <w:sz w:val="20"/>
          <w:szCs w:val="20"/>
        </w:rPr>
        <w:t>Munich</w:t>
      </w:r>
      <w:r w:rsidRPr="002E4B2F">
        <w:rPr>
          <w:rFonts w:ascii="Calibri" w:eastAsia="MS Mincho" w:hAnsi="Calibri" w:cs="Calibri"/>
          <w:b w:val="0"/>
          <w:sz w:val="20"/>
          <w:szCs w:val="20"/>
        </w:rPr>
        <w:t xml:space="preserve">, </w:t>
      </w:r>
      <w:r>
        <w:rPr>
          <w:rFonts w:ascii="Calibri" w:eastAsia="MS Mincho" w:hAnsi="Calibri" w:cs="Calibri"/>
          <w:b w:val="0"/>
          <w:sz w:val="20"/>
          <w:szCs w:val="20"/>
        </w:rPr>
        <w:t>Germany</w:t>
      </w:r>
      <w:r w:rsidRPr="002E4B2F">
        <w:rPr>
          <w:rFonts w:ascii="Calibri" w:eastAsia="MS Mincho" w:hAnsi="Calibri" w:cs="Calibri"/>
          <w:b w:val="0"/>
          <w:sz w:val="20"/>
          <w:szCs w:val="20"/>
        </w:rPr>
        <w:t xml:space="preserve"> </w:t>
      </w:r>
    </w:p>
    <w:p w14:paraId="047ED2C9" w14:textId="6DE42279" w:rsidR="00E01BC9" w:rsidRPr="00B261E6" w:rsidRDefault="00E01BC9" w:rsidP="00E01BC9">
      <w:pPr>
        <w:rPr>
          <w:rFonts w:ascii="Calibri" w:eastAsia="MS Mincho" w:hAnsi="Calibri" w:cs="Calibri"/>
          <w:b w:val="0"/>
          <w:sz w:val="20"/>
          <w:szCs w:val="20"/>
        </w:rPr>
      </w:pPr>
      <w:r>
        <w:rPr>
          <w:rFonts w:ascii="Calibri" w:eastAsia="MS Mincho" w:hAnsi="Calibri" w:cs="Calibri"/>
          <w:b w:val="0"/>
          <w:sz w:val="20"/>
          <w:szCs w:val="20"/>
          <w:vertAlign w:val="superscript"/>
        </w:rPr>
        <w:t>2</w:t>
      </w:r>
      <w:r w:rsidRPr="00B53DFC">
        <w:rPr>
          <w:rFonts w:ascii="Calibri" w:eastAsia="MS Mincho" w:hAnsi="Calibri" w:cs="Calibri"/>
          <w:b w:val="0"/>
          <w:sz w:val="20"/>
          <w:szCs w:val="20"/>
        </w:rPr>
        <w:t xml:space="preserve">TUM Georg </w:t>
      </w:r>
      <w:proofErr w:type="spellStart"/>
      <w:r w:rsidRPr="00B53DFC">
        <w:rPr>
          <w:rFonts w:ascii="Calibri" w:eastAsia="MS Mincho" w:hAnsi="Calibri" w:cs="Calibri"/>
          <w:b w:val="0"/>
          <w:sz w:val="20"/>
          <w:szCs w:val="20"/>
        </w:rPr>
        <w:t>Nemetschek</w:t>
      </w:r>
      <w:proofErr w:type="spellEnd"/>
      <w:r w:rsidRPr="00B53DFC">
        <w:rPr>
          <w:rFonts w:ascii="Calibri" w:eastAsia="MS Mincho" w:hAnsi="Calibri" w:cs="Calibri"/>
          <w:b w:val="0"/>
          <w:sz w:val="20"/>
          <w:szCs w:val="20"/>
        </w:rPr>
        <w:t xml:space="preserve"> Institute</w:t>
      </w:r>
      <w:r w:rsidRPr="002E4B2F">
        <w:rPr>
          <w:rFonts w:ascii="Calibri" w:eastAsia="MS Mincho" w:hAnsi="Calibri" w:cs="Calibri"/>
          <w:b w:val="0"/>
          <w:sz w:val="20"/>
          <w:szCs w:val="20"/>
        </w:rPr>
        <w:t>,</w:t>
      </w:r>
      <w:r>
        <w:rPr>
          <w:rFonts w:ascii="Calibri" w:eastAsia="MS Mincho" w:hAnsi="Calibri" w:cs="Calibri"/>
          <w:b w:val="0"/>
          <w:sz w:val="20"/>
          <w:szCs w:val="20"/>
        </w:rPr>
        <w:t xml:space="preserve"> </w:t>
      </w:r>
      <w:r w:rsidRPr="00297189">
        <w:rPr>
          <w:rFonts w:ascii="Calibri" w:eastAsia="MS Mincho" w:hAnsi="Calibri" w:cs="Calibri"/>
          <w:b w:val="0"/>
          <w:sz w:val="20"/>
          <w:szCs w:val="20"/>
        </w:rPr>
        <w:t>Technical University of Munich</w:t>
      </w:r>
      <w:r>
        <w:rPr>
          <w:rFonts w:ascii="Calibri" w:eastAsia="MS Mincho" w:hAnsi="Calibri" w:cs="Calibri"/>
          <w:b w:val="0"/>
          <w:sz w:val="20"/>
          <w:szCs w:val="20"/>
        </w:rPr>
        <w:t>,</w:t>
      </w:r>
      <w:r w:rsidRPr="002E4B2F">
        <w:rPr>
          <w:rFonts w:ascii="Calibri" w:eastAsia="MS Mincho" w:hAnsi="Calibri" w:cs="Calibri"/>
          <w:b w:val="0"/>
          <w:sz w:val="20"/>
          <w:szCs w:val="20"/>
        </w:rPr>
        <w:t xml:space="preserve"> </w:t>
      </w:r>
      <w:r>
        <w:rPr>
          <w:rFonts w:ascii="Calibri" w:eastAsia="MS Mincho" w:hAnsi="Calibri" w:cs="Calibri"/>
          <w:b w:val="0"/>
          <w:sz w:val="20"/>
          <w:szCs w:val="20"/>
        </w:rPr>
        <w:t>Munich</w:t>
      </w:r>
      <w:r w:rsidRPr="002E4B2F">
        <w:rPr>
          <w:rFonts w:ascii="Calibri" w:eastAsia="MS Mincho" w:hAnsi="Calibri" w:cs="Calibri"/>
          <w:b w:val="0"/>
          <w:sz w:val="20"/>
          <w:szCs w:val="20"/>
        </w:rPr>
        <w:t xml:space="preserve">, </w:t>
      </w:r>
      <w:r>
        <w:rPr>
          <w:rFonts w:ascii="Calibri" w:eastAsia="MS Mincho" w:hAnsi="Calibri" w:cs="Calibri"/>
          <w:b w:val="0"/>
          <w:sz w:val="20"/>
          <w:szCs w:val="20"/>
        </w:rPr>
        <w:t>Germany</w:t>
      </w:r>
      <w:r w:rsidRPr="002E4B2F">
        <w:rPr>
          <w:rFonts w:ascii="Calibri" w:eastAsia="MS Mincho" w:hAnsi="Calibri" w:cs="Calibri"/>
          <w:b w:val="0"/>
          <w:sz w:val="20"/>
          <w:szCs w:val="20"/>
        </w:rPr>
        <w:t xml:space="preserve"> </w:t>
      </w:r>
    </w:p>
    <w:p w14:paraId="193B649D" w14:textId="77777777" w:rsidR="00CE043D" w:rsidRPr="006D1F09" w:rsidRDefault="00CE043D" w:rsidP="00CE043D">
      <w:pPr>
        <w:pStyle w:val="PlainText"/>
        <w:ind w:left="567" w:right="567" w:hanging="567"/>
        <w:rPr>
          <w:rFonts w:ascii="Calibri" w:hAnsi="Calibri"/>
          <w:sz w:val="20"/>
        </w:rPr>
      </w:pPr>
    </w:p>
    <w:p w14:paraId="168F8CCA" w14:textId="77777777" w:rsidR="00CE043D" w:rsidRDefault="00CE043D" w:rsidP="00CE043D">
      <w:pPr>
        <w:pStyle w:val="PlainText"/>
      </w:pPr>
    </w:p>
    <w:p w14:paraId="2DC863F4" w14:textId="4B670747" w:rsidR="00301506" w:rsidRDefault="00301506" w:rsidP="00301506">
      <w:pPr>
        <w:pStyle w:val="AbstractHeading"/>
      </w:pPr>
      <w:r w:rsidRPr="00246E7B">
        <w:t>ABSTRACT:</w:t>
      </w:r>
      <w:r>
        <w:t xml:space="preserve"> </w:t>
      </w:r>
    </w:p>
    <w:p w14:paraId="7390E77B" w14:textId="6CCB52AC" w:rsidR="00AD5FAD" w:rsidRDefault="004E792F" w:rsidP="00AD5FAD">
      <w:pPr>
        <w:pStyle w:val="Abstracttext"/>
      </w:pPr>
      <w:r w:rsidRPr="004E792F">
        <w:t>Semantic enrichment of Building Information Models (BIM) is critical for improving model quality and supporting downstream applications</w:t>
      </w:r>
      <w:r w:rsidR="009B39F7">
        <w:t>,</w:t>
      </w:r>
      <w:r w:rsidRPr="004E792F">
        <w:t xml:space="preserve"> such as compliance checking and design automation. This study </w:t>
      </w:r>
      <w:r w:rsidR="009D2250">
        <w:t>explores</w:t>
      </w:r>
      <w:r w:rsidRPr="004E792F">
        <w:t xml:space="preserve"> </w:t>
      </w:r>
      <w:r w:rsidR="00F263C4">
        <w:t>continued pre-training of</w:t>
      </w:r>
      <w:r w:rsidR="009E1615" w:rsidRPr="004E792F">
        <w:t xml:space="preserve"> </w:t>
      </w:r>
      <w:r w:rsidRPr="004E792F">
        <w:t xml:space="preserve">large language models on building information models in the Industry Foundation Classes (IFC) format to </w:t>
      </w:r>
      <w:r w:rsidR="00F263C4">
        <w:t>infer</w:t>
      </w:r>
      <w:r w:rsidRPr="004E792F">
        <w:t xml:space="preserve"> </w:t>
      </w:r>
      <w:r w:rsidR="003A6066">
        <w:t>missing information</w:t>
      </w:r>
      <w:r w:rsidR="00AB0F6A">
        <w:t xml:space="preserve"> required for </w:t>
      </w:r>
      <w:r w:rsidR="00DA61A5">
        <w:t>Automated Compliance Checking (ACC)</w:t>
      </w:r>
      <w:r w:rsidRPr="004E792F">
        <w:t>. By evaluating encoder-only and decoder-only transformer architectures across different test cases, we demonstrate how much information can be inferred automatically and identify which model types and data representations are most suitable for the task. A modified ifcJSON-5a* representation was found to improve performance over traditional EXPRESS formats. The findings suggest that domain-adapted language models are a promising approach for advancing semantic enrichment in BIM and open new directions for integrating AI more deeply into the building design process.</w:t>
      </w:r>
    </w:p>
    <w:p w14:paraId="12059557" w14:textId="77777777" w:rsidR="00301506" w:rsidRPr="00017B66" w:rsidRDefault="00301506" w:rsidP="00301506">
      <w:pPr>
        <w:pStyle w:val="Abstracttext"/>
      </w:pPr>
    </w:p>
    <w:p w14:paraId="072547D4" w14:textId="7B3ED5E9" w:rsidR="00B86B2E" w:rsidRPr="009A2EDE" w:rsidRDefault="00301506" w:rsidP="00301506">
      <w:pPr>
        <w:pStyle w:val="Keywordsheading"/>
        <w:rPr>
          <w:lang w:val="en-US"/>
        </w:rPr>
      </w:pPr>
      <w:r>
        <w:t>KEYWORDS</w:t>
      </w:r>
      <w:r w:rsidR="00BF5B80" w:rsidRPr="009A2EDE">
        <w:rPr>
          <w:lang w:val="en-US"/>
        </w:rPr>
        <w:t xml:space="preserve">: </w:t>
      </w:r>
    </w:p>
    <w:p w14:paraId="45ACA9DE" w14:textId="0F1047AE" w:rsidR="00452605" w:rsidRPr="009A2EDE" w:rsidRDefault="003B112C" w:rsidP="008B6A2D">
      <w:pPr>
        <w:pStyle w:val="Keywordstext"/>
        <w:rPr>
          <w:lang w:val="en-US"/>
        </w:rPr>
      </w:pPr>
      <w:r w:rsidRPr="009A2EDE">
        <w:rPr>
          <w:lang w:val="en-US"/>
        </w:rPr>
        <w:t>Semantic Enrichment</w:t>
      </w:r>
      <w:r w:rsidR="00570430" w:rsidRPr="009A2EDE">
        <w:rPr>
          <w:lang w:val="en-US"/>
        </w:rPr>
        <w:t>,</w:t>
      </w:r>
      <w:r w:rsidR="00500B50" w:rsidRPr="009A2EDE">
        <w:rPr>
          <w:lang w:val="en-US"/>
        </w:rPr>
        <w:t xml:space="preserve"> </w:t>
      </w:r>
      <w:r w:rsidR="006D7CD6">
        <w:rPr>
          <w:lang w:val="en-US"/>
        </w:rPr>
        <w:t xml:space="preserve">Large </w:t>
      </w:r>
      <w:r w:rsidRPr="009A2EDE">
        <w:rPr>
          <w:lang w:val="en-US"/>
        </w:rPr>
        <w:t>Language Model</w:t>
      </w:r>
      <w:r w:rsidR="00500B50" w:rsidRPr="009A2EDE">
        <w:rPr>
          <w:lang w:val="en-US"/>
        </w:rPr>
        <w:t>,</w:t>
      </w:r>
      <w:r w:rsidR="00570430" w:rsidRPr="009A2EDE">
        <w:rPr>
          <w:lang w:val="en-US"/>
        </w:rPr>
        <w:t xml:space="preserve"> </w:t>
      </w:r>
      <w:r w:rsidR="00D903C9">
        <w:rPr>
          <w:lang w:val="en-US"/>
        </w:rPr>
        <w:t>Transformer</w:t>
      </w:r>
      <w:r w:rsidR="00570430" w:rsidRPr="009A2EDE">
        <w:rPr>
          <w:lang w:val="en-US"/>
        </w:rPr>
        <w:t xml:space="preserve">, </w:t>
      </w:r>
      <w:r w:rsidR="00700E01" w:rsidRPr="009A2EDE">
        <w:rPr>
          <w:lang w:val="en-US"/>
        </w:rPr>
        <w:t>Building Information Model</w:t>
      </w:r>
      <w:r w:rsidR="00570430" w:rsidRPr="009A2EDE">
        <w:rPr>
          <w:lang w:val="en-US"/>
        </w:rPr>
        <w:t xml:space="preserve">, </w:t>
      </w:r>
      <w:r w:rsidR="00700E01" w:rsidRPr="009A2EDE">
        <w:rPr>
          <w:lang w:val="en-US"/>
        </w:rPr>
        <w:t>Automated Compliance Checking</w:t>
      </w:r>
    </w:p>
    <w:p w14:paraId="03615150" w14:textId="77777777" w:rsidR="00AC79BB" w:rsidRPr="009A2EDE" w:rsidRDefault="00AC79BB" w:rsidP="00452605">
      <w:pPr>
        <w:pStyle w:val="PlainText"/>
        <w:ind w:left="567" w:right="567"/>
        <w:rPr>
          <w:lang w:val="en-US"/>
        </w:rPr>
      </w:pPr>
    </w:p>
    <w:p w14:paraId="17510818" w14:textId="77777777" w:rsidR="00812538" w:rsidRPr="009A2EDE" w:rsidRDefault="00812538" w:rsidP="00452605">
      <w:pPr>
        <w:pStyle w:val="PlainText"/>
        <w:ind w:left="567" w:right="567"/>
        <w:rPr>
          <w:i/>
          <w:lang w:val="en-US"/>
        </w:rPr>
      </w:pPr>
    </w:p>
    <w:p w14:paraId="1AB04069" w14:textId="77777777" w:rsidR="00812538" w:rsidRPr="009A2EDE" w:rsidRDefault="00812538" w:rsidP="00452605">
      <w:pPr>
        <w:pStyle w:val="PlainText"/>
        <w:ind w:right="567"/>
        <w:rPr>
          <w:lang w:val="en-US"/>
        </w:rPr>
        <w:sectPr w:rsidR="00812538" w:rsidRPr="009A2EDE">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6ACAFEDE" w14:textId="2FD5E337" w:rsidR="0051045D" w:rsidRPr="009A2EDE" w:rsidRDefault="0051045D" w:rsidP="0051045D">
      <w:pPr>
        <w:pStyle w:val="Heading1"/>
        <w:rPr>
          <w:lang w:val="en-US"/>
        </w:rPr>
      </w:pPr>
      <w:r w:rsidRPr="009A2EDE">
        <w:rPr>
          <w:lang w:val="en-US"/>
        </w:rPr>
        <w:t>1. INTRODUCTION</w:t>
      </w:r>
    </w:p>
    <w:p w14:paraId="72EF6FC4" w14:textId="77777777" w:rsidR="00D67421" w:rsidRPr="009A2EDE" w:rsidRDefault="00163354" w:rsidP="004A215B">
      <w:pPr>
        <w:pStyle w:val="MainText"/>
        <w:rPr>
          <w:lang w:val="en-US"/>
        </w:rPr>
      </w:pPr>
      <w:r w:rsidRPr="009A2EDE">
        <w:rPr>
          <w:lang w:val="en-US"/>
        </w:rPr>
        <w:t>Ensuring safety, accessibility, and energy efficiency in buildings is a critical priority within the Architecture, Engineering, and Construction (AEC) industry. To guarantee that buildings meet applicable codes and standards, obtaining a building permit is mandatory. However, the process of reviewing building permit applications is often time-intensive, resource-demanding, and criticized for inconsistencies. Automated Compliance Checking (ACC) has been proposed as a promising solution to streamline this process. Despite significant research and commercial development efforts, achieving fully automated checks remains elusive</w:t>
      </w:r>
      <w:r w:rsidR="00C95AEE" w:rsidRPr="009A2EDE">
        <w:rPr>
          <w:lang w:val="en-US"/>
        </w:rPr>
        <w:t xml:space="preserve"> </w:t>
      </w:r>
      <w:r w:rsidR="00C95AEE" w:rsidRPr="009A2EDE">
        <w:rPr>
          <w:lang w:val="en-US"/>
        </w:rPr>
        <w:fldChar w:fldCharType="begin" w:fldLock="1"/>
      </w:r>
      <w:r w:rsidR="0026193A" w:rsidRPr="009A2EDE">
        <w:rPr>
          <w:lang w:val="en-US"/>
        </w:rPr>
        <w:instrText>ADDIN paperpile_citation &lt;clusterId&gt;N343B493X183U594&lt;/clusterId&gt;&lt;metadata&gt;&lt;citation&gt;&lt;id&gt;3d640bf7-dd82-4ad8-abdf-c18739094a36&lt;/id&gt;&lt;/citation&gt;&lt;/metadata&gt;&lt;data&gt;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&lt;/data&gt; \* MERGEFORMAT</w:instrText>
      </w:r>
      <w:r w:rsidR="00C95AEE" w:rsidRPr="009A2EDE">
        <w:rPr>
          <w:lang w:val="en-US"/>
        </w:rPr>
        <w:fldChar w:fldCharType="separate"/>
      </w:r>
      <w:r w:rsidR="0026193A" w:rsidRPr="009A2EDE">
        <w:rPr>
          <w:noProof/>
          <w:lang w:val="en-US"/>
        </w:rPr>
        <w:t>(Amor &amp; Dimyadi, 2021)</w:t>
      </w:r>
      <w:r w:rsidR="00C95AEE" w:rsidRPr="009A2EDE">
        <w:rPr>
          <w:lang w:val="en-US"/>
        </w:rPr>
        <w:fldChar w:fldCharType="end"/>
      </w:r>
      <w:r w:rsidR="00C0617A" w:rsidRPr="009A2EDE">
        <w:rPr>
          <w:lang w:val="en-US"/>
        </w:rPr>
        <w:t xml:space="preserve">. </w:t>
      </w:r>
    </w:p>
    <w:p w14:paraId="25EB7690" w14:textId="10941D3A" w:rsidR="00E3389B" w:rsidRPr="009A2EDE" w:rsidRDefault="000A546B" w:rsidP="006708F0">
      <w:pPr>
        <w:pStyle w:val="MainText"/>
        <w:widowControl w:val="0"/>
        <w:rPr>
          <w:lang w:val="en-US"/>
        </w:rPr>
      </w:pPr>
      <w:r w:rsidRPr="009A2EDE">
        <w:rPr>
          <w:lang w:val="en-US"/>
        </w:rPr>
        <w:t xml:space="preserve">Two primary bottlenecks hinder progress in </w:t>
      </w:r>
      <w:r w:rsidRPr="009A2EDE">
        <w:rPr>
          <w:lang w:val="en-US"/>
        </w:rPr>
        <w:t xml:space="preserve">ACC: the complexity of regulatory requirements and the availability of </w:t>
      </w:r>
      <w:r w:rsidR="00F90464" w:rsidRPr="009A2EDE">
        <w:rPr>
          <w:lang w:val="en-US"/>
        </w:rPr>
        <w:t xml:space="preserve">the </w:t>
      </w:r>
      <w:r w:rsidRPr="009A2EDE">
        <w:rPr>
          <w:lang w:val="en-US"/>
        </w:rPr>
        <w:t xml:space="preserve">necessary information within Building Information Models (BIM). More complex requirements, such as those involving inferred properties or extended data structures, present a particular challenge </w:t>
      </w:r>
      <w:r w:rsidRPr="009A2EDE">
        <w:rPr>
          <w:lang w:val="en-US"/>
        </w:rPr>
        <w:fldChar w:fldCharType="begin" w:fldLock="1"/>
      </w:r>
      <w:r w:rsidRPr="009A2EDE">
        <w:rPr>
          <w:lang w:val="en-US"/>
        </w:rPr>
        <w:instrText>ADDIN paperpile_citation &lt;clusterId&gt;K638Y985N376S989&lt;/clusterId&gt;&lt;metadata&gt;&lt;citation&gt;&lt;id&gt;ab1ed219-370c-4323-9013-323bea1e3b98&lt;/id&gt;&lt;/citation&gt;&lt;/metadata&gt;&lt;data&gt;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&lt;/data&gt; \* MERGEFORMAT</w:instrText>
      </w:r>
      <w:r w:rsidRPr="009A2EDE">
        <w:rPr>
          <w:lang w:val="en-US"/>
        </w:rPr>
        <w:fldChar w:fldCharType="separate"/>
      </w:r>
      <w:r w:rsidR="00375818" w:rsidRPr="009A2EDE">
        <w:rPr>
          <w:noProof/>
          <w:lang w:val="en-US"/>
        </w:rPr>
        <w:t>(Solihin &amp; Eastman, 2015)</w:t>
      </w:r>
      <w:r w:rsidRPr="009A2EDE">
        <w:rPr>
          <w:lang w:val="en-US"/>
        </w:rPr>
        <w:fldChar w:fldCharType="end"/>
      </w:r>
      <w:r w:rsidR="00537DF4" w:rsidRPr="009A2EDE">
        <w:rPr>
          <w:lang w:val="en-US"/>
        </w:rPr>
        <w:t>.</w:t>
      </w:r>
      <w:r w:rsidR="000B586A" w:rsidRPr="009A2EDE">
        <w:rPr>
          <w:lang w:val="en-US"/>
        </w:rPr>
        <w:t xml:space="preserve"> </w:t>
      </w:r>
      <w:r w:rsidR="00982D5F" w:rsidRPr="009A2EDE">
        <w:rPr>
          <w:lang w:val="en-US"/>
        </w:rPr>
        <w:t xml:space="preserve">While Information Delivery Standards (IDS) can help by specifying the </w:t>
      </w:r>
      <w:r w:rsidR="00256B4F" w:rsidRPr="009A2EDE">
        <w:rPr>
          <w:lang w:val="en-US"/>
        </w:rPr>
        <w:t>properties</w:t>
      </w:r>
      <w:r w:rsidR="00982D5F" w:rsidRPr="009A2EDE">
        <w:rPr>
          <w:lang w:val="en-US"/>
        </w:rPr>
        <w:t xml:space="preserve"> that BIM modelers must provide,</w:t>
      </w:r>
      <w:r w:rsidR="008A34A9" w:rsidRPr="009A2EDE">
        <w:rPr>
          <w:lang w:val="en-US"/>
        </w:rPr>
        <w:t xml:space="preserve"> relying too heavily on this approach may become impractical.</w:t>
      </w:r>
      <w:r w:rsidR="00982D5F" w:rsidRPr="009A2EDE">
        <w:rPr>
          <w:lang w:val="en-US"/>
        </w:rPr>
        <w:t xml:space="preserve"> </w:t>
      </w:r>
      <w:r w:rsidR="000B26AD" w:rsidRPr="009A2EDE">
        <w:rPr>
          <w:lang w:val="en-US"/>
        </w:rPr>
        <w:t>Some aspects of ACC can be efficiently covered using IDS, but attempting to enforce it for all required information could place an excessive burden on modelers</w:t>
      </w:r>
      <w:r w:rsidR="00982D5F" w:rsidRPr="009A2EDE">
        <w:rPr>
          <w:lang w:val="en-US"/>
        </w:rPr>
        <w:t>.</w:t>
      </w:r>
    </w:p>
    <w:p w14:paraId="439A5B4A" w14:textId="7B4627C1" w:rsidR="00D6179F" w:rsidRPr="009A2EDE" w:rsidRDefault="000B586A" w:rsidP="00D6179F">
      <w:pPr>
        <w:pStyle w:val="MainText"/>
        <w:rPr>
          <w:lang w:val="en-US"/>
        </w:rPr>
      </w:pPr>
      <w:r w:rsidRPr="009A2EDE">
        <w:rPr>
          <w:lang w:val="en-US"/>
        </w:rPr>
        <w:t xml:space="preserve"> </w:t>
      </w:r>
      <w:r w:rsidR="00072FE4" w:rsidRPr="009A2EDE">
        <w:rPr>
          <w:lang w:val="en-US"/>
        </w:rPr>
        <w:t xml:space="preserve">To address these challenges, a balance must be </w:t>
      </w:r>
      <w:r w:rsidR="00B67FB0" w:rsidRPr="009A2EDE">
        <w:rPr>
          <w:lang w:val="en-US"/>
        </w:rPr>
        <w:t>found</w:t>
      </w:r>
      <w:r w:rsidR="00072FE4" w:rsidRPr="009A2EDE">
        <w:rPr>
          <w:lang w:val="en-US"/>
        </w:rPr>
        <w:t xml:space="preserve"> between information that can be inferred automatically and </w:t>
      </w:r>
      <w:r w:rsidR="001E7D94">
        <w:rPr>
          <w:lang w:val="en-US"/>
        </w:rPr>
        <w:t>information</w:t>
      </w:r>
      <w:r w:rsidR="00072FE4" w:rsidRPr="009A2EDE">
        <w:rPr>
          <w:lang w:val="en-US"/>
        </w:rPr>
        <w:t xml:space="preserve"> that must be </w:t>
      </w:r>
      <w:r w:rsidR="00072FE4" w:rsidRPr="009A2EDE">
        <w:rPr>
          <w:lang w:val="en-US"/>
        </w:rPr>
        <w:lastRenderedPageBreak/>
        <w:t>explicitly provided by architects and engineers.</w:t>
      </w:r>
      <w:r w:rsidR="00DE3F88">
        <w:rPr>
          <w:lang w:val="en-US"/>
        </w:rPr>
        <w:t xml:space="preserve"> For example, many compliance checks rely on space use classifications being provided</w:t>
      </w:r>
      <w:r w:rsidR="006D3B80">
        <w:rPr>
          <w:lang w:val="en-US"/>
        </w:rPr>
        <w:t xml:space="preserve"> to decide their applicability. However, BIM modelers often only provide this</w:t>
      </w:r>
      <w:r w:rsidR="00325B78">
        <w:rPr>
          <w:lang w:val="en-US"/>
        </w:rPr>
        <w:t xml:space="preserve"> classification</w:t>
      </w:r>
      <w:r w:rsidR="006D3B80">
        <w:rPr>
          <w:lang w:val="en-US"/>
        </w:rPr>
        <w:t xml:space="preserve"> implicitly through the space names.</w:t>
      </w:r>
      <w:r w:rsidR="00072FE4" w:rsidRPr="009A2EDE">
        <w:rPr>
          <w:lang w:val="en-US"/>
        </w:rPr>
        <w:t xml:space="preserve"> Semantic enrichment, the process of automatically inferring concepts and properties</w:t>
      </w:r>
      <w:r w:rsidR="001E7D94">
        <w:rPr>
          <w:lang w:val="en-US"/>
        </w:rPr>
        <w:t xml:space="preserve"> </w:t>
      </w:r>
      <w:r w:rsidR="00072FE4" w:rsidRPr="009A2EDE">
        <w:rPr>
          <w:lang w:val="en-US"/>
        </w:rPr>
        <w:t xml:space="preserve">required for </w:t>
      </w:r>
      <w:r w:rsidR="00BA5E51">
        <w:rPr>
          <w:lang w:val="en-US"/>
        </w:rPr>
        <w:t>ACC</w:t>
      </w:r>
      <w:r w:rsidR="00072FE4" w:rsidRPr="009A2EDE">
        <w:rPr>
          <w:lang w:val="en-US"/>
        </w:rPr>
        <w:t>, offers a promising pathway</w:t>
      </w:r>
      <w:r w:rsidR="001907B0" w:rsidRPr="009A2EDE">
        <w:rPr>
          <w:lang w:val="en-US"/>
        </w:rPr>
        <w:t xml:space="preserve"> </w:t>
      </w:r>
      <w:r w:rsidR="001907B0" w:rsidRPr="009A2EDE">
        <w:rPr>
          <w:lang w:val="en-US"/>
        </w:rPr>
        <w:fldChar w:fldCharType="begin" w:fldLock="1"/>
      </w:r>
      <w:r w:rsidR="00EE213C" w:rsidRPr="009A2EDE">
        <w:rPr>
          <w:lang w:val="en-US"/>
        </w:rPr>
        <w:instrText>ADDIN paperpile_citation &lt;clusterId&gt;A551O818K298H982&lt;/clusterId&gt;&lt;metadata&gt;&lt;citation&gt;&lt;id&gt;dcb86dcf-f81f-4238-b640-e1a97e951309&lt;/id&gt;&lt;/citation&gt;&lt;/metadata&gt;&lt;data&gt;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&lt;/data&gt; \* MERGEFORMAT</w:instrText>
      </w:r>
      <w:r w:rsidR="001907B0" w:rsidRPr="009A2EDE">
        <w:rPr>
          <w:lang w:val="en-US"/>
        </w:rPr>
        <w:fldChar w:fldCharType="separate"/>
      </w:r>
      <w:r w:rsidR="00EE213C" w:rsidRPr="009A2EDE">
        <w:rPr>
          <w:noProof/>
          <w:lang w:val="en-US"/>
        </w:rPr>
        <w:t>(Bloch &amp; Sacks, 2020)</w:t>
      </w:r>
      <w:r w:rsidR="001907B0" w:rsidRPr="009A2EDE">
        <w:rPr>
          <w:lang w:val="en-US"/>
        </w:rPr>
        <w:fldChar w:fldCharType="end"/>
      </w:r>
      <w:r w:rsidR="001907B0" w:rsidRPr="009A2EDE">
        <w:rPr>
          <w:lang w:val="en-US"/>
        </w:rPr>
        <w:t>.</w:t>
      </w:r>
      <w:r w:rsidR="00A67940" w:rsidRPr="009A2EDE">
        <w:rPr>
          <w:lang w:val="en-US"/>
        </w:rPr>
        <w:t xml:space="preserve"> </w:t>
      </w:r>
      <w:r w:rsidR="00D3175F" w:rsidRPr="009A2EDE">
        <w:rPr>
          <w:lang w:val="en-US"/>
        </w:rPr>
        <w:t xml:space="preserve">Recent advancements include the use of </w:t>
      </w:r>
      <w:r w:rsidR="00A838E6" w:rsidRPr="00015263">
        <w:rPr>
          <w:lang w:val="en-US"/>
        </w:rPr>
        <w:t>Graph Neural Networks (GNNs)</w:t>
      </w:r>
      <w:r w:rsidR="00A838E6">
        <w:rPr>
          <w:lang w:val="en-US"/>
        </w:rPr>
        <w:t xml:space="preserve"> </w:t>
      </w:r>
      <w:r w:rsidR="00D3175F" w:rsidRPr="009A2EDE">
        <w:rPr>
          <w:lang w:val="en-US"/>
        </w:rPr>
        <w:t xml:space="preserve">for semantic enrichment </w:t>
      </w:r>
      <w:r w:rsidR="00A67940" w:rsidRPr="009A2EDE">
        <w:rPr>
          <w:lang w:val="en-US"/>
        </w:rPr>
        <w:fldChar w:fldCharType="begin" w:fldLock="1"/>
      </w:r>
      <w:r w:rsidR="00823E19" w:rsidRPr="009A2EDE">
        <w:rPr>
          <w:lang w:val="en-US"/>
        </w:rPr>
        <w:instrText>ADDIN paperpile_citation &lt;clusterId&gt;E912S389O759L463&lt;/clusterId&gt;&lt;metadata&gt;&lt;citation&gt;&lt;id&gt;2285cb1d-dfd6-47c1-b5d2-f2416ab699b4&lt;/id&gt;&lt;/citation&gt;&lt;citation&gt;&lt;id&gt;a1857cfd-a785-4b2e-bf4d-9f388be949f3&lt;/id&gt;&lt;/citation&gt;&lt;/metadata&gt;&lt;data&gt;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&lt;/data&gt; \* MERGEFORMAT</w:instrText>
      </w:r>
      <w:r w:rsidR="00A67940" w:rsidRPr="009A2EDE">
        <w:rPr>
          <w:lang w:val="en-US"/>
        </w:rPr>
        <w:fldChar w:fldCharType="separate"/>
      </w:r>
      <w:r w:rsidR="00823E19" w:rsidRPr="009A2EDE">
        <w:rPr>
          <w:noProof/>
          <w:lang w:val="en-US"/>
        </w:rPr>
        <w:t>(Bloch et al., 2023; Wang et al., 2023)</w:t>
      </w:r>
      <w:r w:rsidR="00A67940" w:rsidRPr="009A2EDE">
        <w:rPr>
          <w:lang w:val="en-US"/>
        </w:rPr>
        <w:fldChar w:fldCharType="end"/>
      </w:r>
      <w:r w:rsidR="00E75F17" w:rsidRPr="009A2EDE">
        <w:rPr>
          <w:lang w:val="en-US"/>
        </w:rPr>
        <w:t xml:space="preserve">, as well as the application of </w:t>
      </w:r>
      <w:r w:rsidR="002E3806">
        <w:rPr>
          <w:lang w:val="en-US"/>
        </w:rPr>
        <w:t xml:space="preserve">large </w:t>
      </w:r>
      <w:r w:rsidR="00E75F17" w:rsidRPr="009A2EDE">
        <w:rPr>
          <w:lang w:val="en-US"/>
        </w:rPr>
        <w:t>language models</w:t>
      </w:r>
      <w:r w:rsidR="002E3806">
        <w:rPr>
          <w:lang w:val="en-US"/>
        </w:rPr>
        <w:t xml:space="preserve"> (LLMs)</w:t>
      </w:r>
      <w:r w:rsidR="00E75F17" w:rsidRPr="009A2EDE">
        <w:rPr>
          <w:lang w:val="en-US"/>
        </w:rPr>
        <w:t xml:space="preserve"> and semantic similarity</w:t>
      </w:r>
      <w:r w:rsidR="00D6179F" w:rsidRPr="009A2EDE">
        <w:rPr>
          <w:lang w:val="en-US"/>
        </w:rPr>
        <w:t xml:space="preserve"> </w:t>
      </w:r>
      <w:r w:rsidR="00D6179F" w:rsidRPr="009A2EDE">
        <w:rPr>
          <w:lang w:val="en-US"/>
        </w:rPr>
        <w:fldChar w:fldCharType="begin" w:fldLock="1"/>
      </w:r>
      <w:r w:rsidR="00C902E7" w:rsidRPr="009A2EDE">
        <w:rPr>
          <w:lang w:val="en-US"/>
        </w:rPr>
        <w:instrText>ADDIN paperpile_citation &lt;clusterId&gt;V676C733Y114V717&lt;/clusterId&gt;&lt;metadata&gt;&lt;citation&gt;&lt;id&gt;ca26c746-6629-4441-8ef9-7b830268bc45&lt;/id&gt;&lt;/citation&gt;&lt;/metadata&gt;&lt;data&gt;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&lt;/data&gt; \* MERGEFORMAT</w:instrText>
      </w:r>
      <w:r w:rsidR="00D6179F" w:rsidRPr="009A2EDE">
        <w:rPr>
          <w:lang w:val="en-US"/>
        </w:rPr>
        <w:fldChar w:fldCharType="separate"/>
      </w:r>
      <w:r w:rsidR="008B7A1E" w:rsidRPr="009A2EDE">
        <w:rPr>
          <w:noProof/>
          <w:lang w:val="en-US"/>
        </w:rPr>
        <w:t>(Forth &amp; Borrmann, 2024)</w:t>
      </w:r>
      <w:r w:rsidR="00D6179F" w:rsidRPr="009A2EDE">
        <w:rPr>
          <w:lang w:val="en-US"/>
        </w:rPr>
        <w:fldChar w:fldCharType="end"/>
      </w:r>
      <w:r w:rsidR="00B319F5" w:rsidRPr="009A2EDE">
        <w:rPr>
          <w:lang w:val="en-US"/>
        </w:rPr>
        <w:t>.</w:t>
      </w:r>
      <w:r w:rsidR="005606FA" w:rsidRPr="009A2EDE">
        <w:rPr>
          <w:lang w:val="en-US"/>
        </w:rPr>
        <w:t xml:space="preserve"> </w:t>
      </w:r>
    </w:p>
    <w:p w14:paraId="16171883" w14:textId="351698B4" w:rsidR="007D6E54" w:rsidRPr="009A2EDE" w:rsidRDefault="008F4AF4" w:rsidP="00292DFC">
      <w:pPr>
        <w:pStyle w:val="MainText"/>
        <w:rPr>
          <w:lang w:val="en-US"/>
        </w:rPr>
      </w:pPr>
      <w:r w:rsidRPr="009A2EDE">
        <w:rPr>
          <w:lang w:val="en-US"/>
        </w:rPr>
        <w:t>Building on these developments, this paper seeks to combine the strengths of both</w:t>
      </w:r>
      <w:r w:rsidR="00C148CD">
        <w:rPr>
          <w:lang w:val="en-US"/>
        </w:rPr>
        <w:t xml:space="preserve"> of those</w:t>
      </w:r>
      <w:r w:rsidR="003F1468">
        <w:rPr>
          <w:lang w:val="en-US"/>
        </w:rPr>
        <w:t xml:space="preserve"> semantic enrichment</w:t>
      </w:r>
      <w:r w:rsidRPr="009A2EDE">
        <w:rPr>
          <w:lang w:val="en-US"/>
        </w:rPr>
        <w:t xml:space="preserve"> </w:t>
      </w:r>
      <w:r w:rsidR="00D72636">
        <w:rPr>
          <w:lang w:val="en-US"/>
        </w:rPr>
        <w:t>strategies</w:t>
      </w:r>
      <w:r w:rsidRPr="009A2EDE">
        <w:rPr>
          <w:lang w:val="en-US"/>
        </w:rPr>
        <w:t xml:space="preserve">. Specifically, we propose </w:t>
      </w:r>
      <w:r w:rsidR="00CE5D96">
        <w:rPr>
          <w:lang w:val="en-US"/>
        </w:rPr>
        <w:t>continued</w:t>
      </w:r>
      <w:r w:rsidRPr="009A2EDE">
        <w:rPr>
          <w:lang w:val="en-US"/>
        </w:rPr>
        <w:t xml:space="preserve"> pre-training of </w:t>
      </w:r>
      <w:r w:rsidR="002E3806">
        <w:rPr>
          <w:lang w:val="en-US"/>
        </w:rPr>
        <w:t>LLMs</w:t>
      </w:r>
      <w:r w:rsidR="001558FB" w:rsidRPr="009A2EDE">
        <w:rPr>
          <w:lang w:val="en-US"/>
        </w:rPr>
        <w:t>,</w:t>
      </w:r>
      <w:r w:rsidRPr="009A2EDE">
        <w:rPr>
          <w:lang w:val="en-US"/>
        </w:rPr>
        <w:t xml:space="preserve"> tailor</w:t>
      </w:r>
      <w:r w:rsidR="001558FB" w:rsidRPr="009A2EDE">
        <w:rPr>
          <w:lang w:val="en-US"/>
        </w:rPr>
        <w:t>ing them</w:t>
      </w:r>
      <w:r w:rsidRPr="009A2EDE">
        <w:rPr>
          <w:lang w:val="en-US"/>
        </w:rPr>
        <w:t xml:space="preserve"> for BIM</w:t>
      </w:r>
      <w:r w:rsidR="003B572E">
        <w:rPr>
          <w:lang w:val="en-US"/>
        </w:rPr>
        <w:t xml:space="preserve"> data</w:t>
      </w:r>
      <w:r w:rsidRPr="009A2EDE">
        <w:rPr>
          <w:lang w:val="en-US"/>
        </w:rPr>
        <w:t>. By familiarizing the language model with Industry Foundation Classes (IFC) data</w:t>
      </w:r>
      <w:r w:rsidR="001558FB" w:rsidRPr="009A2EDE">
        <w:rPr>
          <w:lang w:val="en-US"/>
        </w:rPr>
        <w:t xml:space="preserve"> </w:t>
      </w:r>
      <w:r w:rsidRPr="009A2EDE">
        <w:rPr>
          <w:lang w:val="en-US"/>
        </w:rPr>
        <w:t xml:space="preserve">and employing </w:t>
      </w:r>
      <w:r w:rsidR="00890E6E">
        <w:rPr>
          <w:lang w:val="en-US"/>
        </w:rPr>
        <w:t>M</w:t>
      </w:r>
      <w:r w:rsidRPr="009A2EDE">
        <w:rPr>
          <w:lang w:val="en-US"/>
        </w:rPr>
        <w:t xml:space="preserve">asked </w:t>
      </w:r>
      <w:r w:rsidR="00890E6E">
        <w:rPr>
          <w:lang w:val="en-US"/>
        </w:rPr>
        <w:t>L</w:t>
      </w:r>
      <w:r w:rsidRPr="009A2EDE">
        <w:rPr>
          <w:lang w:val="en-US"/>
        </w:rPr>
        <w:t xml:space="preserve">anguage </w:t>
      </w:r>
      <w:r w:rsidR="00890E6E">
        <w:rPr>
          <w:lang w:val="en-US"/>
        </w:rPr>
        <w:t>M</w:t>
      </w:r>
      <w:r w:rsidRPr="009A2EDE">
        <w:rPr>
          <w:lang w:val="en-US"/>
        </w:rPr>
        <w:t>odeling (MLM)</w:t>
      </w:r>
      <w:r w:rsidR="00603E12" w:rsidRPr="009A2EDE">
        <w:rPr>
          <w:lang w:val="en-US"/>
        </w:rPr>
        <w:t xml:space="preserve"> </w:t>
      </w:r>
      <w:r w:rsidR="00666CBC">
        <w:rPr>
          <w:lang w:val="en-US"/>
        </w:rPr>
        <w:t>and</w:t>
      </w:r>
      <w:r w:rsidR="00603E12" w:rsidRPr="009A2EDE">
        <w:rPr>
          <w:lang w:val="en-US"/>
        </w:rPr>
        <w:t xml:space="preserve"> </w:t>
      </w:r>
      <w:r w:rsidR="00890E6E">
        <w:rPr>
          <w:lang w:val="en-US"/>
        </w:rPr>
        <w:t>C</w:t>
      </w:r>
      <w:r w:rsidR="003877E6" w:rsidRPr="009A2EDE">
        <w:rPr>
          <w:lang w:val="en-US"/>
        </w:rPr>
        <w:t xml:space="preserve">ausal </w:t>
      </w:r>
      <w:r w:rsidR="00890E6E">
        <w:rPr>
          <w:lang w:val="en-US"/>
        </w:rPr>
        <w:t>L</w:t>
      </w:r>
      <w:r w:rsidR="00603E12" w:rsidRPr="009A2EDE">
        <w:rPr>
          <w:lang w:val="en-US"/>
        </w:rPr>
        <w:t>angu</w:t>
      </w:r>
      <w:r w:rsidR="003877E6" w:rsidRPr="009A2EDE">
        <w:rPr>
          <w:lang w:val="en-US"/>
        </w:rPr>
        <w:t xml:space="preserve">age </w:t>
      </w:r>
      <w:r w:rsidR="00890E6E">
        <w:rPr>
          <w:lang w:val="en-US"/>
        </w:rPr>
        <w:t>M</w:t>
      </w:r>
      <w:r w:rsidR="003877E6" w:rsidRPr="009A2EDE">
        <w:rPr>
          <w:lang w:val="en-US"/>
        </w:rPr>
        <w:t>odeling</w:t>
      </w:r>
      <w:r w:rsidR="00890E6E">
        <w:rPr>
          <w:lang w:val="en-US"/>
        </w:rPr>
        <w:t xml:space="preserve"> (CLM)</w:t>
      </w:r>
      <w:r w:rsidR="003877E6" w:rsidRPr="009A2EDE">
        <w:rPr>
          <w:lang w:val="en-US"/>
        </w:rPr>
        <w:t xml:space="preserve"> objectives</w:t>
      </w:r>
      <w:r w:rsidRPr="009A2EDE">
        <w:rPr>
          <w:lang w:val="en-US"/>
        </w:rPr>
        <w:t xml:space="preserve">, we hypothesize </w:t>
      </w:r>
      <w:r w:rsidR="006F2AFD" w:rsidRPr="009A2EDE">
        <w:rPr>
          <w:lang w:val="en-US"/>
        </w:rPr>
        <w:t>that such models can effectively predict the information required for</w:t>
      </w:r>
      <w:r w:rsidRPr="009A2EDE">
        <w:rPr>
          <w:lang w:val="en-US"/>
        </w:rPr>
        <w:t xml:space="preserve"> ACC</w:t>
      </w:r>
      <w:r w:rsidR="00C625DE">
        <w:rPr>
          <w:lang w:val="en-US"/>
        </w:rPr>
        <w:t>, such as</w:t>
      </w:r>
      <w:r w:rsidR="00301603">
        <w:rPr>
          <w:lang w:val="en-US"/>
        </w:rPr>
        <w:t xml:space="preserve"> </w:t>
      </w:r>
      <w:r w:rsidR="00C625DE">
        <w:rPr>
          <w:lang w:val="en-US"/>
        </w:rPr>
        <w:t>space</w:t>
      </w:r>
      <w:r w:rsidR="00301603">
        <w:rPr>
          <w:lang w:val="en-US"/>
        </w:rPr>
        <w:t xml:space="preserve"> classifications, accessibility, and load-bearing status</w:t>
      </w:r>
      <w:r w:rsidRPr="009A2EDE">
        <w:rPr>
          <w:lang w:val="en-US"/>
        </w:rPr>
        <w:t>.</w:t>
      </w:r>
      <w:r w:rsidR="006E7DCA" w:rsidRPr="006E7DCA">
        <w:t xml:space="preserve"> </w:t>
      </w:r>
      <w:r w:rsidR="006E7DCA" w:rsidRPr="006E7DCA">
        <w:rPr>
          <w:lang w:val="en-US"/>
        </w:rPr>
        <w:t xml:space="preserve">Doing so, this study focuses on predicting missing values, instead of inferring </w:t>
      </w:r>
      <w:r w:rsidR="006E7DCA">
        <w:rPr>
          <w:lang w:val="en-US"/>
        </w:rPr>
        <w:t xml:space="preserve">the </w:t>
      </w:r>
      <w:r w:rsidR="006E7DCA" w:rsidRPr="006E7DCA">
        <w:rPr>
          <w:lang w:val="en-US"/>
        </w:rPr>
        <w:t>required types of information.</w:t>
      </w:r>
      <w:r w:rsidR="009973AE">
        <w:rPr>
          <w:lang w:val="en-US"/>
        </w:rPr>
        <w:t xml:space="preserve"> </w:t>
      </w:r>
      <w:r w:rsidR="001C17AB" w:rsidRPr="009A2EDE">
        <w:rPr>
          <w:lang w:val="en-US"/>
        </w:rPr>
        <w:t>Two</w:t>
      </w:r>
      <w:r w:rsidR="00540A43" w:rsidRPr="009A2EDE">
        <w:rPr>
          <w:lang w:val="en-US"/>
        </w:rPr>
        <w:t xml:space="preserve"> key </w:t>
      </w:r>
      <w:r w:rsidR="00F45C44">
        <w:rPr>
          <w:lang w:val="en-US"/>
        </w:rPr>
        <w:t>R</w:t>
      </w:r>
      <w:r w:rsidR="00540A43" w:rsidRPr="009A2EDE">
        <w:rPr>
          <w:lang w:val="en-US"/>
        </w:rPr>
        <w:t xml:space="preserve">esearch </w:t>
      </w:r>
      <w:r w:rsidR="00F45C44">
        <w:rPr>
          <w:lang w:val="en-US"/>
        </w:rPr>
        <w:t>Q</w:t>
      </w:r>
      <w:r w:rsidR="00540A43" w:rsidRPr="009A2EDE">
        <w:rPr>
          <w:lang w:val="en-US"/>
        </w:rPr>
        <w:t>uestion</w:t>
      </w:r>
      <w:r w:rsidR="001C17AB" w:rsidRPr="009A2EDE">
        <w:rPr>
          <w:lang w:val="en-US"/>
        </w:rPr>
        <w:t>s (RQs)</w:t>
      </w:r>
      <w:r w:rsidR="00540A43" w:rsidRPr="009A2EDE">
        <w:rPr>
          <w:lang w:val="en-US"/>
        </w:rPr>
        <w:t xml:space="preserve"> </w:t>
      </w:r>
      <w:r w:rsidR="007D6E54" w:rsidRPr="009A2EDE">
        <w:rPr>
          <w:lang w:val="en-US"/>
        </w:rPr>
        <w:t>guide this study</w:t>
      </w:r>
      <w:r w:rsidR="00540A43" w:rsidRPr="009A2EDE">
        <w:rPr>
          <w:lang w:val="en-US"/>
        </w:rPr>
        <w:t>:</w:t>
      </w:r>
      <w:r w:rsidR="005D5947" w:rsidRPr="009A2EDE">
        <w:rPr>
          <w:lang w:val="en-US"/>
        </w:rPr>
        <w:t xml:space="preserve"> </w:t>
      </w:r>
    </w:p>
    <w:p w14:paraId="0E630111" w14:textId="289261FA" w:rsidR="007D6E54" w:rsidRPr="009A2EDE" w:rsidRDefault="001C17AB" w:rsidP="0002279F">
      <w:pPr>
        <w:pStyle w:val="MainText"/>
        <w:numPr>
          <w:ilvl w:val="0"/>
          <w:numId w:val="7"/>
        </w:numPr>
        <w:ind w:left="426" w:hanging="284"/>
        <w:rPr>
          <w:lang w:val="en-US"/>
        </w:rPr>
      </w:pPr>
      <w:r w:rsidRPr="009A2EDE">
        <w:rPr>
          <w:lang w:val="en-US"/>
        </w:rPr>
        <w:t xml:space="preserve">RQ1: </w:t>
      </w:r>
      <w:r w:rsidR="005D5947" w:rsidRPr="009A2EDE">
        <w:rPr>
          <w:lang w:val="en-US"/>
        </w:rPr>
        <w:t>What is the most suitable</w:t>
      </w:r>
      <w:r w:rsidR="00F36390" w:rsidRPr="009A2EDE">
        <w:rPr>
          <w:lang w:val="en-US"/>
        </w:rPr>
        <w:t xml:space="preserve"> representation of</w:t>
      </w:r>
      <w:r w:rsidR="00AD62EF" w:rsidRPr="009A2EDE">
        <w:rPr>
          <w:lang w:val="en-US"/>
        </w:rPr>
        <w:t xml:space="preserve"> IFC</w:t>
      </w:r>
      <w:r w:rsidR="005D5947" w:rsidRPr="009A2EDE">
        <w:rPr>
          <w:lang w:val="en-US"/>
        </w:rPr>
        <w:t xml:space="preserve"> </w:t>
      </w:r>
      <w:r w:rsidR="00F36390" w:rsidRPr="009A2EDE">
        <w:rPr>
          <w:lang w:val="en-US"/>
        </w:rPr>
        <w:t>data</w:t>
      </w:r>
      <w:r w:rsidR="00AD62EF" w:rsidRPr="009A2EDE">
        <w:rPr>
          <w:lang w:val="en-US"/>
        </w:rPr>
        <w:t xml:space="preserve"> for language modeling tasks?</w:t>
      </w:r>
      <w:r w:rsidR="008F4AF4" w:rsidRPr="009A2EDE">
        <w:rPr>
          <w:lang w:val="en-US"/>
        </w:rPr>
        <w:t xml:space="preserve"> </w:t>
      </w:r>
    </w:p>
    <w:p w14:paraId="037717C8" w14:textId="4DC2ECBB" w:rsidR="001C17AB" w:rsidRPr="009A2EDE" w:rsidRDefault="001C17AB" w:rsidP="0002279F">
      <w:pPr>
        <w:pStyle w:val="MainText"/>
        <w:numPr>
          <w:ilvl w:val="0"/>
          <w:numId w:val="7"/>
        </w:numPr>
        <w:ind w:left="426" w:hanging="284"/>
        <w:rPr>
          <w:lang w:val="en-US"/>
        </w:rPr>
      </w:pPr>
      <w:r w:rsidRPr="009A2EDE">
        <w:rPr>
          <w:lang w:val="en-US"/>
        </w:rPr>
        <w:t xml:space="preserve">RQ2: </w:t>
      </w:r>
      <w:r w:rsidR="00666CBC">
        <w:t xml:space="preserve">Which </w:t>
      </w:r>
      <w:r w:rsidRPr="009A2EDE">
        <w:rPr>
          <w:lang w:val="en-US"/>
        </w:rPr>
        <w:t xml:space="preserve">transformer architecture is </w:t>
      </w:r>
      <w:r w:rsidR="00666CBC">
        <w:rPr>
          <w:lang w:val="en-US"/>
        </w:rPr>
        <w:t>best</w:t>
      </w:r>
      <w:r w:rsidRPr="009A2EDE">
        <w:rPr>
          <w:lang w:val="en-US"/>
        </w:rPr>
        <w:t xml:space="preserve"> suited for the semantic enrichment </w:t>
      </w:r>
      <w:r w:rsidR="00666CBC">
        <w:t>of IFC models</w:t>
      </w:r>
      <w:r w:rsidRPr="009A2EDE">
        <w:rPr>
          <w:lang w:val="en-US"/>
        </w:rPr>
        <w:t>?</w:t>
      </w:r>
    </w:p>
    <w:p w14:paraId="12D24172" w14:textId="56390CAF" w:rsidR="00666CBC" w:rsidRPr="00666CBC" w:rsidRDefault="00666CBC" w:rsidP="00666CBC">
      <w:pPr>
        <w:pStyle w:val="MainText"/>
        <w:rPr>
          <w:lang w:val="en-US"/>
        </w:rPr>
      </w:pPr>
      <w:r w:rsidRPr="00666CBC">
        <w:rPr>
          <w:lang w:val="en-US"/>
        </w:rPr>
        <w:t>To address RQ1, we evaluate various data representations by strategically masking properties in previously unseen IFC models and assessing the models</w:t>
      </w:r>
      <w:r>
        <w:rPr>
          <w:lang w:val="en-US"/>
        </w:rPr>
        <w:t>’</w:t>
      </w:r>
      <w:r w:rsidRPr="00666CBC">
        <w:rPr>
          <w:lang w:val="en-US"/>
        </w:rPr>
        <w:t xml:space="preserve"> ability to accurately predict the original values. For RQ2, we investigate the </w:t>
      </w:r>
      <w:r w:rsidR="00185445">
        <w:rPr>
          <w:lang w:val="en-US"/>
        </w:rPr>
        <w:t>accuracy</w:t>
      </w:r>
      <w:r w:rsidRPr="00666CBC">
        <w:rPr>
          <w:lang w:val="en-US"/>
        </w:rPr>
        <w:t xml:space="preserve"> of encoder-only versus decoder-only transformer architectures in </w:t>
      </w:r>
      <w:r w:rsidR="00185445">
        <w:t xml:space="preserve">performing </w:t>
      </w:r>
      <w:r w:rsidRPr="00666CBC">
        <w:rPr>
          <w:lang w:val="en-US"/>
        </w:rPr>
        <w:t>th</w:t>
      </w:r>
      <w:r w:rsidR="00A829DC">
        <w:rPr>
          <w:lang w:val="en-US"/>
        </w:rPr>
        <w:t>is</w:t>
      </w:r>
      <w:r w:rsidR="00FE0761">
        <w:rPr>
          <w:lang w:val="en-US"/>
        </w:rPr>
        <w:t xml:space="preserve"> </w:t>
      </w:r>
      <w:r w:rsidRPr="00666CBC">
        <w:rPr>
          <w:lang w:val="en-US"/>
        </w:rPr>
        <w:t>task.</w:t>
      </w:r>
    </w:p>
    <w:p w14:paraId="5344ABDF" w14:textId="77777777" w:rsidR="00C7169D" w:rsidRPr="009A2EDE" w:rsidRDefault="00C7169D" w:rsidP="00C7169D">
      <w:pPr>
        <w:pStyle w:val="MainText"/>
        <w:rPr>
          <w:lang w:val="en-US"/>
        </w:rPr>
      </w:pPr>
    </w:p>
    <w:p w14:paraId="0C826414" w14:textId="008F5370" w:rsidR="00C7169D" w:rsidRDefault="00C7169D" w:rsidP="00C7169D">
      <w:pPr>
        <w:pStyle w:val="Heading1"/>
        <w:rPr>
          <w:lang w:val="en-US"/>
        </w:rPr>
      </w:pPr>
      <w:r w:rsidRPr="009A2EDE">
        <w:rPr>
          <w:lang w:val="en-US"/>
        </w:rPr>
        <w:t>2. BACKGROUND AND RELATED WORK</w:t>
      </w:r>
    </w:p>
    <w:p w14:paraId="224771CE" w14:textId="77777777" w:rsidR="0049189C" w:rsidRDefault="0049189C" w:rsidP="0049189C">
      <w:pPr>
        <w:pStyle w:val="PlainText"/>
        <w:rPr>
          <w:lang w:val="en-US"/>
        </w:rPr>
      </w:pPr>
    </w:p>
    <w:p w14:paraId="6BD8124E" w14:textId="59F6EB1F" w:rsidR="0049189C" w:rsidRPr="0049189C" w:rsidRDefault="00DC1FD5" w:rsidP="0049189C">
      <w:pPr>
        <w:pStyle w:val="PlainText"/>
        <w:rPr>
          <w:b/>
          <w:sz w:val="20"/>
          <w:lang w:val="en-US"/>
        </w:rPr>
      </w:pPr>
      <w:r>
        <w:rPr>
          <w:b/>
          <w:sz w:val="20"/>
          <w:lang w:val="en-US"/>
        </w:rPr>
        <w:t>2</w:t>
      </w:r>
      <w:r w:rsidR="0049189C" w:rsidRPr="009A2EDE">
        <w:rPr>
          <w:b/>
          <w:sz w:val="20"/>
          <w:lang w:val="en-US"/>
        </w:rPr>
        <w:t xml:space="preserve">.1 </w:t>
      </w:r>
      <w:r w:rsidR="0049189C">
        <w:rPr>
          <w:b/>
          <w:sz w:val="20"/>
          <w:lang w:val="en-US"/>
        </w:rPr>
        <w:t>Language models</w:t>
      </w:r>
    </w:p>
    <w:p w14:paraId="7F4B1CBD" w14:textId="5D61471A" w:rsidR="003D29C4" w:rsidRDefault="00EA51CD" w:rsidP="00AF5E38">
      <w:pPr>
        <w:pStyle w:val="PlainText"/>
        <w:ind w:firstLine="284"/>
        <w:rPr>
          <w:sz w:val="20"/>
          <w:lang w:val="en-US"/>
        </w:rPr>
      </w:pPr>
      <w:r w:rsidRPr="00EA51CD">
        <w:rPr>
          <w:sz w:val="20"/>
          <w:lang w:val="en-US"/>
        </w:rPr>
        <w:t>Transformer models</w:t>
      </w:r>
      <w:r w:rsidR="00CF1F92">
        <w:rPr>
          <w:sz w:val="20"/>
          <w:lang w:val="en-US"/>
        </w:rPr>
        <w:t xml:space="preserve"> </w:t>
      </w:r>
      <w:r w:rsidR="00301603">
        <w:rPr>
          <w:sz w:val="20"/>
          <w:lang w:val="en-US"/>
        </w:rPr>
        <w:t>and the underlying parallelization capability of the self-attention mechanism</w:t>
      </w:r>
      <w:r w:rsidRPr="00EA51CD">
        <w:rPr>
          <w:sz w:val="20"/>
          <w:lang w:val="en-US"/>
        </w:rPr>
        <w:t xml:space="preserve"> </w:t>
      </w:r>
      <w:r w:rsidR="00301603">
        <w:rPr>
          <w:sz w:val="20"/>
          <w:lang w:val="en-US"/>
        </w:rPr>
        <w:fldChar w:fldCharType="begin" w:fldLock="1"/>
      </w:r>
      <w:r w:rsidR="00301603">
        <w:rPr>
          <w:sz w:val="20"/>
          <w:lang w:val="en-US"/>
        </w:rPr>
        <w:instrText>ADDIN paperpile_citation &lt;clusterId&gt;P481D741S231W842&lt;/clusterId&gt;&lt;metadata&gt;&lt;citation&gt;&lt;id&gt;79d9c3f3-2fec-4227-95d7-663a4e10e718&lt;/id&gt;&lt;/citation&gt;&lt;/metadata&gt;&lt;data&gt;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&lt;/data&gt; \* MERGEFORMAT</w:instrText>
      </w:r>
      <w:r w:rsidR="00301603">
        <w:rPr>
          <w:sz w:val="20"/>
          <w:lang w:val="en-US"/>
        </w:rPr>
        <w:fldChar w:fldCharType="separate"/>
      </w:r>
      <w:r w:rsidR="00301603">
        <w:rPr>
          <w:noProof/>
          <w:sz w:val="20"/>
          <w:lang w:val="en-US"/>
        </w:rPr>
        <w:t>(Vaswani et al., 2017)</w:t>
      </w:r>
      <w:r w:rsidR="00301603">
        <w:rPr>
          <w:sz w:val="20"/>
          <w:lang w:val="en-US"/>
        </w:rPr>
        <w:fldChar w:fldCharType="end"/>
      </w:r>
      <w:r w:rsidR="00301603">
        <w:rPr>
          <w:sz w:val="20"/>
          <w:lang w:val="en-US"/>
        </w:rPr>
        <w:t xml:space="preserve"> </w:t>
      </w:r>
      <w:r w:rsidRPr="00EA51CD">
        <w:rPr>
          <w:sz w:val="20"/>
          <w:lang w:val="en-US"/>
        </w:rPr>
        <w:t xml:space="preserve">have revolutionized </w:t>
      </w:r>
      <w:r w:rsidR="00CD2171">
        <w:rPr>
          <w:sz w:val="20"/>
          <w:lang w:val="en-US"/>
        </w:rPr>
        <w:t>N</w:t>
      </w:r>
      <w:r w:rsidRPr="00EA51CD">
        <w:rPr>
          <w:sz w:val="20"/>
          <w:lang w:val="en-US"/>
        </w:rPr>
        <w:t xml:space="preserve">atural </w:t>
      </w:r>
      <w:r w:rsidR="00CD2171">
        <w:rPr>
          <w:sz w:val="20"/>
          <w:lang w:val="en-US"/>
        </w:rPr>
        <w:t>L</w:t>
      </w:r>
      <w:r w:rsidRPr="00EA51CD">
        <w:rPr>
          <w:sz w:val="20"/>
          <w:lang w:val="en-US"/>
        </w:rPr>
        <w:t xml:space="preserve">anguage </w:t>
      </w:r>
      <w:r w:rsidR="00CD2171">
        <w:rPr>
          <w:sz w:val="20"/>
          <w:lang w:val="en-US"/>
        </w:rPr>
        <w:t>P</w:t>
      </w:r>
      <w:r w:rsidRPr="00EA51CD">
        <w:rPr>
          <w:sz w:val="20"/>
          <w:lang w:val="en-US"/>
        </w:rPr>
        <w:t>rocessing (NLP) by enabling large-scale language modeling</w:t>
      </w:r>
      <w:r w:rsidR="00301603">
        <w:rPr>
          <w:sz w:val="20"/>
          <w:lang w:val="en-US"/>
        </w:rPr>
        <w:t xml:space="preserve"> </w:t>
      </w:r>
      <w:r w:rsidRPr="00EA51CD">
        <w:rPr>
          <w:sz w:val="20"/>
          <w:lang w:val="en-US"/>
        </w:rPr>
        <w:t xml:space="preserve">pre-training. Unlike sequential models such as </w:t>
      </w:r>
      <w:r w:rsidR="00DA580D" w:rsidRPr="00DA580D">
        <w:rPr>
          <w:sz w:val="20"/>
          <w:lang w:val="en-US"/>
        </w:rPr>
        <w:t>Long Short-Term Memory (LSTM) networks</w:t>
      </w:r>
      <w:r w:rsidR="00CF1F92">
        <w:rPr>
          <w:sz w:val="20"/>
          <w:lang w:val="en-US"/>
        </w:rPr>
        <w:t xml:space="preserve"> </w:t>
      </w:r>
      <w:r w:rsidR="00DA580D">
        <w:rPr>
          <w:sz w:val="20"/>
          <w:lang w:val="en-US"/>
        </w:rPr>
        <w:fldChar w:fldCharType="begin" w:fldLock="1"/>
      </w:r>
      <w:r w:rsidR="00CF1F92">
        <w:rPr>
          <w:sz w:val="20"/>
          <w:lang w:val="en-US"/>
        </w:rPr>
        <w:instrText>ADDIN paperpile_citation &lt;clusterId&gt;A887H845D335A917&lt;/clusterId&gt;&lt;metadata&gt;&lt;citation&gt;&lt;id&gt;cfd22441-3154-47b3-94e7-55ca749ac402&lt;/id&gt;&lt;/citation&gt;&lt;/metadata&gt;&lt;data&gt;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&lt;/data&gt; \* MERGEFORMAT</w:instrText>
      </w:r>
      <w:r w:rsidR="00DA580D">
        <w:rPr>
          <w:sz w:val="20"/>
          <w:lang w:val="en-US"/>
        </w:rPr>
        <w:fldChar w:fldCharType="separate"/>
      </w:r>
      <w:r w:rsidR="00CF1F92">
        <w:rPr>
          <w:noProof/>
          <w:sz w:val="20"/>
          <w:lang w:val="en-US"/>
        </w:rPr>
        <w:t>(Hochreiter &amp; Schmidhuber, 1997)</w:t>
      </w:r>
      <w:r w:rsidR="00DA580D">
        <w:rPr>
          <w:sz w:val="20"/>
          <w:lang w:val="en-US"/>
        </w:rPr>
        <w:fldChar w:fldCharType="end"/>
      </w:r>
      <w:r w:rsidRPr="00EA51CD">
        <w:rPr>
          <w:sz w:val="20"/>
          <w:lang w:val="en-US"/>
        </w:rPr>
        <w:t>, where computation depends on prior time steps</w:t>
      </w:r>
      <w:r>
        <w:rPr>
          <w:sz w:val="20"/>
          <w:lang w:val="en-US"/>
        </w:rPr>
        <w:t xml:space="preserve">, </w:t>
      </w:r>
      <w:r w:rsidRPr="00EA51CD">
        <w:rPr>
          <w:sz w:val="20"/>
          <w:lang w:val="en-US"/>
        </w:rPr>
        <w:t>creat</w:t>
      </w:r>
      <w:r>
        <w:rPr>
          <w:sz w:val="20"/>
          <w:lang w:val="en-US"/>
        </w:rPr>
        <w:t>ing</w:t>
      </w:r>
      <w:r w:rsidRPr="00EA51CD">
        <w:rPr>
          <w:sz w:val="20"/>
          <w:lang w:val="en-US"/>
        </w:rPr>
        <w:t xml:space="preserve"> a bottleneck for efficiency and scalability</w:t>
      </w:r>
      <w:r>
        <w:rPr>
          <w:sz w:val="20"/>
          <w:lang w:val="en-US"/>
        </w:rPr>
        <w:t xml:space="preserve">, </w:t>
      </w:r>
      <w:r w:rsidRPr="00EA51CD">
        <w:rPr>
          <w:sz w:val="20"/>
          <w:lang w:val="en-US"/>
        </w:rPr>
        <w:t>transformers allow for parallel processing, making it possible to scale both model parameters and training data effectively.</w:t>
      </w:r>
    </w:p>
    <w:p w14:paraId="1EE41B4D" w14:textId="016BD0D5" w:rsidR="00A326F2" w:rsidRDefault="00A326F2" w:rsidP="00AF5E38">
      <w:pPr>
        <w:pStyle w:val="PlainText"/>
        <w:ind w:firstLine="284"/>
        <w:rPr>
          <w:sz w:val="20"/>
          <w:lang w:val="en-US"/>
        </w:rPr>
      </w:pPr>
      <w:r w:rsidRPr="00A326F2">
        <w:rPr>
          <w:sz w:val="20"/>
          <w:lang w:val="en-US"/>
        </w:rPr>
        <w:t xml:space="preserve">This advancement has led to increasingly large language models whose general-purpose knowledge can be transferred across a wide range of downstream tasks. Transformer architectures </w:t>
      </w:r>
      <w:r>
        <w:rPr>
          <w:sz w:val="20"/>
          <w:lang w:val="en-US"/>
        </w:rPr>
        <w:t>can be</w:t>
      </w:r>
      <w:r w:rsidRPr="00A326F2">
        <w:rPr>
          <w:sz w:val="20"/>
          <w:lang w:val="en-US"/>
        </w:rPr>
        <w:t xml:space="preserve"> broadly categorized into three types: encoder-only, encoder-decoder, and decoder-only models. The original </w:t>
      </w:r>
      <w:r>
        <w:rPr>
          <w:sz w:val="20"/>
          <w:lang w:val="en-US"/>
        </w:rPr>
        <w:t>t</w:t>
      </w:r>
      <w:r w:rsidRPr="00A326F2">
        <w:rPr>
          <w:sz w:val="20"/>
          <w:lang w:val="en-US"/>
        </w:rPr>
        <w:t>ransformer</w:t>
      </w:r>
      <w:r>
        <w:rPr>
          <w:sz w:val="20"/>
          <w:lang w:val="en-US"/>
        </w:rPr>
        <w:t xml:space="preserve"> architecture</w:t>
      </w:r>
      <w:r w:rsidRPr="00A326F2">
        <w:rPr>
          <w:sz w:val="20"/>
          <w:lang w:val="en-US"/>
        </w:rPr>
        <w:t xml:space="preserve">, introduced by Vaswani et al. (2017), featured an encoder-decoder </w:t>
      </w:r>
      <w:r w:rsidR="00357FE9">
        <w:rPr>
          <w:sz w:val="20"/>
          <w:lang w:val="en-US"/>
        </w:rPr>
        <w:t>architecture</w:t>
      </w:r>
      <w:r w:rsidRPr="00A326F2">
        <w:rPr>
          <w:sz w:val="20"/>
          <w:lang w:val="en-US"/>
        </w:rPr>
        <w:t xml:space="preserve"> designed </w:t>
      </w:r>
      <w:r>
        <w:rPr>
          <w:sz w:val="20"/>
          <w:lang w:val="en-US"/>
        </w:rPr>
        <w:t>for</w:t>
      </w:r>
      <w:r w:rsidRPr="00A326F2">
        <w:rPr>
          <w:sz w:val="20"/>
          <w:lang w:val="en-US"/>
        </w:rPr>
        <w:t xml:space="preserve"> translation tasks, allowing the encoder and decoder to learn distinct embedding spaces for source and target languages.</w:t>
      </w:r>
    </w:p>
    <w:p w14:paraId="4D765F74" w14:textId="6FD5C6D5" w:rsidR="00B6189E" w:rsidRDefault="00DB0CCE" w:rsidP="00A94A46">
      <w:pPr>
        <w:pStyle w:val="MainText"/>
        <w:rPr>
          <w:lang w:val="en-US"/>
        </w:rPr>
      </w:pPr>
      <w:r w:rsidRPr="00DB0CCE">
        <w:rPr>
          <w:lang w:val="en-US"/>
        </w:rPr>
        <w:t xml:space="preserve">Subsequently, the encoder and decoder </w:t>
      </w:r>
      <w:r w:rsidR="005005AA">
        <w:rPr>
          <w:lang w:val="en-US"/>
        </w:rPr>
        <w:t>transformer stacks</w:t>
      </w:r>
      <w:r w:rsidRPr="00DB0CCE">
        <w:rPr>
          <w:lang w:val="en-US"/>
        </w:rPr>
        <w:t xml:space="preserve"> have been adapted as standalone models, each with its own standard pretraining objective. Encoder-only models typically employ </w:t>
      </w:r>
      <w:r w:rsidR="000018DE" w:rsidRPr="009A2EDE">
        <w:rPr>
          <w:lang w:val="en-US"/>
        </w:rPr>
        <w:t>MLM</w:t>
      </w:r>
      <w:r w:rsidRPr="00DB0CCE">
        <w:rPr>
          <w:lang w:val="en-US"/>
        </w:rPr>
        <w:t>, where a portion of tokens is masked and predicted using bidirectional context</w:t>
      </w:r>
      <w:r w:rsidR="00846688">
        <w:rPr>
          <w:lang w:val="en-US"/>
        </w:rPr>
        <w:t xml:space="preserve">, </w:t>
      </w:r>
      <w:r w:rsidRPr="00DB0CCE">
        <w:rPr>
          <w:lang w:val="en-US"/>
        </w:rPr>
        <w:t>making them well-suited for classification and sequence labeling.</w:t>
      </w:r>
      <w:r w:rsidR="00161E0C">
        <w:rPr>
          <w:lang w:val="en-US"/>
        </w:rPr>
        <w:t xml:space="preserve"> The most well-known example is </w:t>
      </w:r>
      <w:r w:rsidR="00161E0C" w:rsidRPr="00161E0C">
        <w:rPr>
          <w:lang w:val="en-US"/>
        </w:rPr>
        <w:t>Bidirectional Encoder Representations from Transformers (BERT)</w:t>
      </w:r>
      <w:r w:rsidR="00161E0C">
        <w:rPr>
          <w:lang w:val="en-US"/>
        </w:rPr>
        <w:t xml:space="preserve"> by</w:t>
      </w:r>
      <w:r w:rsidR="00A94A46">
        <w:rPr>
          <w:noProof/>
          <w:lang w:val="en-US"/>
        </w:rPr>
        <w:t xml:space="preserve"> </w:t>
      </w:r>
      <w:r w:rsidR="00A94A46" w:rsidRPr="009A2EDE">
        <w:rPr>
          <w:noProof/>
          <w:lang w:val="en-US"/>
        </w:rPr>
        <w:t>Devlin et al.</w:t>
      </w:r>
      <w:r w:rsidR="00161E0C">
        <w:rPr>
          <w:lang w:val="en-US"/>
        </w:rPr>
        <w:t xml:space="preserve"> </w:t>
      </w:r>
      <w:r w:rsidR="00A94A46" w:rsidRPr="009A2EDE">
        <w:rPr>
          <w:lang w:val="en-US"/>
        </w:rPr>
        <w:fldChar w:fldCharType="begin" w:fldLock="1"/>
      </w:r>
      <w:r w:rsidR="006F29AB">
        <w:rPr>
          <w:lang w:val="en-US"/>
        </w:rPr>
        <w:instrText>ADDIN paperpile_citation &lt;clusterId&gt;K232R388N679K463&lt;/clusterId&gt;&lt;metadata&gt;&lt;citation&gt;&lt;id&gt;9f5f0b30-0e85-4426-9fc0-83a50232a9b9&lt;/id&gt;&lt;no_author&gt;true&lt;/no_author&gt;&lt;/citation&gt;&lt;/metadata&gt;&lt;data&gt;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&lt;/data&gt; \* MERGEFORMAT</w:instrText>
      </w:r>
      <w:r w:rsidR="00A94A46" w:rsidRPr="009A2EDE">
        <w:rPr>
          <w:lang w:val="en-US"/>
        </w:rPr>
        <w:fldChar w:fldCharType="separate"/>
      </w:r>
      <w:r w:rsidR="006F29AB">
        <w:rPr>
          <w:noProof/>
          <w:lang w:val="en-US"/>
        </w:rPr>
        <w:t>(2018)</w:t>
      </w:r>
      <w:r w:rsidR="00A94A46" w:rsidRPr="009A2EDE">
        <w:rPr>
          <w:lang w:val="en-US"/>
        </w:rPr>
        <w:fldChar w:fldCharType="end"/>
      </w:r>
      <w:r w:rsidR="00A94A46">
        <w:rPr>
          <w:lang w:val="en-US"/>
        </w:rPr>
        <w:t xml:space="preserve">. </w:t>
      </w:r>
    </w:p>
    <w:p w14:paraId="2F9B788B" w14:textId="7739D24F" w:rsidR="00182B1D" w:rsidRPr="00846688" w:rsidRDefault="00DB0CCE" w:rsidP="00A94A46">
      <w:pPr>
        <w:pStyle w:val="MainText"/>
        <w:rPr>
          <w:lang w:val="en-US"/>
        </w:rPr>
      </w:pPr>
      <w:r w:rsidRPr="00DB0CCE">
        <w:rPr>
          <w:lang w:val="en-US"/>
        </w:rPr>
        <w:t xml:space="preserve">In contrast, decoder-only models, which have gained </w:t>
      </w:r>
      <w:r w:rsidR="00366288">
        <w:rPr>
          <w:lang w:val="en-US"/>
        </w:rPr>
        <w:t>broader</w:t>
      </w:r>
      <w:r w:rsidRPr="00DB0CCE">
        <w:rPr>
          <w:lang w:val="en-US"/>
        </w:rPr>
        <w:t xml:space="preserve"> adoption due to their generative capabilities, are trained using CLM. This auto-regressive approach predicts tokens sequentially to reconstruct the original </w:t>
      </w:r>
      <w:r w:rsidR="00846688" w:rsidRPr="00DB0CCE">
        <w:rPr>
          <w:lang w:val="en-US"/>
        </w:rPr>
        <w:t>input and</w:t>
      </w:r>
      <w:r w:rsidRPr="00DB0CCE">
        <w:rPr>
          <w:lang w:val="en-US"/>
        </w:rPr>
        <w:t xml:space="preserve"> is often followed by supervised fine-tuning or reinforcement learning to enhance task-specific performance during inference.</w:t>
      </w:r>
      <w:r w:rsidR="002841C3">
        <w:rPr>
          <w:lang w:val="en-US"/>
        </w:rPr>
        <w:t xml:space="preserve"> </w:t>
      </w:r>
      <w:r w:rsidR="000F305F" w:rsidRPr="000F305F">
        <w:rPr>
          <w:lang w:val="en-US"/>
        </w:rPr>
        <w:t>The generalization abilities of models such as Generative Pretrained Transformer</w:t>
      </w:r>
      <w:r w:rsidR="00E9205F">
        <w:rPr>
          <w:lang w:val="en-US"/>
        </w:rPr>
        <w:t>s</w:t>
      </w:r>
      <w:r w:rsidR="000F305F" w:rsidRPr="000F305F">
        <w:rPr>
          <w:lang w:val="en-US"/>
        </w:rPr>
        <w:t xml:space="preserve"> (GPT) have been demonstrated in numerous studies </w:t>
      </w:r>
      <w:r w:rsidR="00CA5F8D">
        <w:rPr>
          <w:lang w:val="en-US"/>
        </w:rPr>
        <w:fldChar w:fldCharType="begin" w:fldLock="1"/>
      </w:r>
      <w:r w:rsidR="00CA5F8D">
        <w:rPr>
          <w:lang w:val="en-US"/>
        </w:rPr>
        <w:instrText>ADDIN paperpile_citation &lt;clusterId&gt;J884X242T532Q326&lt;/clusterId&gt;&lt;metadata&gt;&lt;citation&gt;&lt;id&gt;25783585-ebc1-4230-b0b3-4abb669529c9&lt;/id&gt;&lt;/citation&gt;&lt;/metadata&gt;&lt;data&gt;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&lt;/data&gt; \* MERGEFORMAT</w:instrText>
      </w:r>
      <w:r w:rsidR="00CA5F8D">
        <w:rPr>
          <w:lang w:val="en-US"/>
        </w:rPr>
        <w:fldChar w:fldCharType="separate"/>
      </w:r>
      <w:r w:rsidR="00CA5F8D">
        <w:rPr>
          <w:noProof/>
          <w:lang w:val="en-US"/>
        </w:rPr>
        <w:t>(Radford et al., 2019)</w:t>
      </w:r>
      <w:r w:rsidR="00CA5F8D">
        <w:rPr>
          <w:lang w:val="en-US"/>
        </w:rPr>
        <w:fldChar w:fldCharType="end"/>
      </w:r>
      <w:r w:rsidR="00CA5F8D">
        <w:rPr>
          <w:lang w:val="en-US"/>
        </w:rPr>
        <w:t>.</w:t>
      </w:r>
    </w:p>
    <w:p w14:paraId="573DDF11" w14:textId="1F7E9502" w:rsidR="008D0B22" w:rsidRDefault="008D0B22" w:rsidP="00644825">
      <w:pPr>
        <w:pStyle w:val="MainText"/>
        <w:rPr>
          <w:lang w:val="en-US"/>
        </w:rPr>
      </w:pPr>
      <w:r w:rsidRPr="008D0B22">
        <w:rPr>
          <w:lang w:val="en-US"/>
        </w:rPr>
        <w:t xml:space="preserve">Despite their success, original transformer models suffer from a significant limitation: a restricted context length due to the quadratic complexity of the attention mechanism with respect to </w:t>
      </w:r>
      <w:r w:rsidR="00B83C50">
        <w:rPr>
          <w:lang w:val="en-US"/>
        </w:rPr>
        <w:t xml:space="preserve">the </w:t>
      </w:r>
      <w:r w:rsidRPr="008D0B22">
        <w:rPr>
          <w:lang w:val="en-US"/>
        </w:rPr>
        <w:t>sequence length. This becomes particularly problematic for processing IFC models, which are often large and require exten</w:t>
      </w:r>
      <w:r w:rsidR="00251635">
        <w:rPr>
          <w:lang w:val="en-US"/>
        </w:rPr>
        <w:t>sive</w:t>
      </w:r>
      <w:r w:rsidRPr="008D0B22">
        <w:rPr>
          <w:lang w:val="en-US"/>
        </w:rPr>
        <w:t xml:space="preserve"> context windows. To address this, recent research has focused on long-context transformers that reduce attention complexity through architectural innovations. Two prominent approaches are localized attention mechanisms, as employed by models like Transformer-XL</w:t>
      </w:r>
      <w:r w:rsidR="00644825">
        <w:rPr>
          <w:lang w:val="en-US"/>
        </w:rPr>
        <w:t xml:space="preserve"> </w:t>
      </w:r>
      <w:r w:rsidR="00644825">
        <w:rPr>
          <w:lang w:val="en-US"/>
        </w:rPr>
        <w:fldChar w:fldCharType="begin" w:fldLock="1"/>
      </w:r>
      <w:r w:rsidR="002409E1">
        <w:rPr>
          <w:lang w:val="en-US"/>
        </w:rPr>
        <w:instrText>ADDIN paperpile_citation &lt;clusterId&gt;B891O277K538I352&lt;/clusterId&gt;&lt;metadata&gt;&lt;citation&gt;&lt;id&gt;be4751af-c06b-4b3b-b5a9-f529eabbc3de&lt;/id&gt;&lt;/citation&gt;&lt;/metadata&gt;&lt;data&gt;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&lt;/data&gt; \* MERGEFORMAT</w:instrText>
      </w:r>
      <w:r w:rsidR="00644825">
        <w:rPr>
          <w:lang w:val="en-US"/>
        </w:rPr>
        <w:fldChar w:fldCharType="separate"/>
      </w:r>
      <w:r w:rsidR="002409E1">
        <w:rPr>
          <w:noProof/>
          <w:lang w:val="en-US"/>
        </w:rPr>
        <w:t>(Dai et al., 2019)</w:t>
      </w:r>
      <w:r w:rsidR="00644825">
        <w:rPr>
          <w:lang w:val="en-US"/>
        </w:rPr>
        <w:fldChar w:fldCharType="end"/>
      </w:r>
      <w:r w:rsidRPr="008D0B22">
        <w:rPr>
          <w:lang w:val="en-US"/>
        </w:rPr>
        <w:t xml:space="preserve"> and </w:t>
      </w:r>
      <w:proofErr w:type="spellStart"/>
      <w:r w:rsidRPr="008D0B22">
        <w:rPr>
          <w:lang w:val="en-US"/>
        </w:rPr>
        <w:t>Longformer</w:t>
      </w:r>
      <w:proofErr w:type="spellEnd"/>
      <w:r w:rsidRPr="008D0B22">
        <w:rPr>
          <w:lang w:val="en-US"/>
        </w:rPr>
        <w:t xml:space="preserve"> </w:t>
      </w:r>
      <w:r w:rsidR="00060860">
        <w:rPr>
          <w:lang w:val="en-US"/>
        </w:rPr>
        <w:fldChar w:fldCharType="begin" w:fldLock="1"/>
      </w:r>
      <w:r w:rsidR="00060860">
        <w:rPr>
          <w:lang w:val="en-US"/>
        </w:rPr>
        <w:instrText>ADDIN paperpile_citation &lt;clusterId&gt;S592Z858V349S963&lt;/clusterId&gt;&lt;metadata&gt;&lt;citation&gt;&lt;id&gt;5c9a024c-6a66-425f-954a-44206b4e63c6&lt;/id&gt;&lt;/citation&gt;&lt;/metadata&gt;&lt;data&gt;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&lt;/data&gt; \* MERGEFORMAT</w:instrText>
      </w:r>
      <w:r w:rsidR="00060860">
        <w:rPr>
          <w:lang w:val="en-US"/>
        </w:rPr>
        <w:fldChar w:fldCharType="separate"/>
      </w:r>
      <w:r w:rsidR="00060860">
        <w:rPr>
          <w:noProof/>
          <w:lang w:val="en-US"/>
        </w:rPr>
        <w:t>(Beltagy et al., 2020)</w:t>
      </w:r>
      <w:r w:rsidR="00060860">
        <w:rPr>
          <w:lang w:val="en-US"/>
        </w:rPr>
        <w:fldChar w:fldCharType="end"/>
      </w:r>
      <w:r w:rsidRPr="008D0B22">
        <w:rPr>
          <w:lang w:val="en-US"/>
        </w:rPr>
        <w:t>, and linearized attention mechanisms, used in models such as Performer</w:t>
      </w:r>
      <w:r w:rsidR="00060860">
        <w:rPr>
          <w:lang w:val="en-US"/>
        </w:rPr>
        <w:t xml:space="preserve"> </w:t>
      </w:r>
      <w:r w:rsidR="00060860">
        <w:rPr>
          <w:lang w:val="en-US"/>
        </w:rPr>
        <w:fldChar w:fldCharType="begin" w:fldLock="1"/>
      </w:r>
      <w:r w:rsidR="00181A76">
        <w:rPr>
          <w:lang w:val="en-US"/>
        </w:rPr>
        <w:instrText>ADDIN paperpile_citation &lt;clusterId&gt;U962I329X619V433&lt;/clusterId&gt;&lt;metadata&gt;&lt;citation&gt;&lt;id&gt;e730da66-c71d-485a-8b41-0417fe912955&lt;/id&gt;&lt;/citation&gt;&lt;/metadata&gt;&lt;data&gt;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&lt;/data&gt; \* MERGEFORMAT</w:instrText>
      </w:r>
      <w:r w:rsidR="00060860">
        <w:rPr>
          <w:lang w:val="en-US"/>
        </w:rPr>
        <w:fldChar w:fldCharType="separate"/>
      </w:r>
      <w:r w:rsidR="00181A76">
        <w:rPr>
          <w:noProof/>
          <w:lang w:val="en-US"/>
        </w:rPr>
        <w:t>(Choromanski et al., 2020)</w:t>
      </w:r>
      <w:r w:rsidR="00060860">
        <w:rPr>
          <w:lang w:val="en-US"/>
        </w:rPr>
        <w:fldChar w:fldCharType="end"/>
      </w:r>
      <w:r w:rsidRPr="008D0B22">
        <w:rPr>
          <w:lang w:val="en-US"/>
        </w:rPr>
        <w:t xml:space="preserve"> and Linear Transformer</w:t>
      </w:r>
      <w:r w:rsidR="00181A76">
        <w:rPr>
          <w:lang w:val="en-US"/>
        </w:rPr>
        <w:t xml:space="preserve"> </w:t>
      </w:r>
      <w:r w:rsidR="00181A76">
        <w:rPr>
          <w:lang w:val="en-US"/>
        </w:rPr>
        <w:fldChar w:fldCharType="begin" w:fldLock="1"/>
      </w:r>
      <w:r w:rsidR="00B41691">
        <w:rPr>
          <w:lang w:val="en-US"/>
        </w:rPr>
        <w:instrText>ADDIN paperpile_citation &lt;clusterId&gt;A531O618D298H982&lt;/clusterId&gt;&lt;metadata&gt;&lt;citation&gt;&lt;id&gt;ba89d93c-d93b-451b-a7fe-85d77ef4cbcc&lt;/id&gt;&lt;/citation&gt;&lt;/metadata&gt;&lt;data&gt;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&lt;/data&gt; \* MERGEFORMAT</w:instrText>
      </w:r>
      <w:r w:rsidR="00181A76">
        <w:rPr>
          <w:lang w:val="en-US"/>
        </w:rPr>
        <w:fldChar w:fldCharType="separate"/>
      </w:r>
      <w:r w:rsidR="00B41691">
        <w:rPr>
          <w:noProof/>
          <w:lang w:val="en-US"/>
        </w:rPr>
        <w:t>(Katharopoulos et al., 2020)</w:t>
      </w:r>
      <w:r w:rsidR="00181A76">
        <w:rPr>
          <w:lang w:val="en-US"/>
        </w:rPr>
        <w:fldChar w:fldCharType="end"/>
      </w:r>
      <w:r w:rsidRPr="008D0B22">
        <w:rPr>
          <w:lang w:val="en-US"/>
        </w:rPr>
        <w:t>.</w:t>
      </w:r>
    </w:p>
    <w:p w14:paraId="13E8F7EA" w14:textId="480AF41E" w:rsidR="004D4C74" w:rsidRDefault="00182B1D" w:rsidP="00677C6F">
      <w:pPr>
        <w:pStyle w:val="MainText"/>
        <w:rPr>
          <w:lang w:val="en-US"/>
        </w:rPr>
      </w:pPr>
      <w:r w:rsidRPr="009A2EDE">
        <w:rPr>
          <w:lang w:val="en-US"/>
        </w:rPr>
        <w:t>A recent example</w:t>
      </w:r>
      <w:r w:rsidR="00E9205F">
        <w:rPr>
          <w:lang w:val="en-US"/>
        </w:rPr>
        <w:t xml:space="preserve"> of</w:t>
      </w:r>
      <w:r w:rsidR="00B65DD8">
        <w:rPr>
          <w:lang w:val="en-US"/>
        </w:rPr>
        <w:t xml:space="preserve"> a</w:t>
      </w:r>
      <w:r w:rsidR="00E9205F">
        <w:rPr>
          <w:lang w:val="en-US"/>
        </w:rPr>
        <w:t xml:space="preserve"> long-context encoder</w:t>
      </w:r>
      <w:r w:rsidR="00992805">
        <w:rPr>
          <w:lang w:val="en-US"/>
        </w:rPr>
        <w:t>-only</w:t>
      </w:r>
      <w:r w:rsidR="00E9205F">
        <w:rPr>
          <w:lang w:val="en-US"/>
        </w:rPr>
        <w:t xml:space="preserve"> model</w:t>
      </w:r>
      <w:r w:rsidRPr="009A2EDE">
        <w:rPr>
          <w:lang w:val="en-US"/>
        </w:rPr>
        <w:t xml:space="preserve"> is </w:t>
      </w:r>
      <w:proofErr w:type="spellStart"/>
      <w:r w:rsidRPr="009A2EDE">
        <w:rPr>
          <w:lang w:val="en-US"/>
        </w:rPr>
        <w:t>ModernBERT</w:t>
      </w:r>
      <w:proofErr w:type="spellEnd"/>
      <w:r w:rsidRPr="009A2EDE">
        <w:rPr>
          <w:lang w:val="en-US"/>
        </w:rPr>
        <w:t xml:space="preserve"> (Warner et al., 2024), </w:t>
      </w:r>
      <w:r w:rsidR="00B2511B" w:rsidRPr="00B2511B">
        <w:rPr>
          <w:lang w:val="en-US"/>
        </w:rPr>
        <w:t>which extends the capabilities of BERT by combining local attention with global context tokens. It also incorporates Rotary Position Embedding (</w:t>
      </w:r>
      <w:proofErr w:type="spellStart"/>
      <w:r w:rsidR="00B2511B" w:rsidRPr="00B2511B">
        <w:rPr>
          <w:lang w:val="en-US"/>
        </w:rPr>
        <w:t>RoPE</w:t>
      </w:r>
      <w:proofErr w:type="spellEnd"/>
      <w:r w:rsidR="00B2511B" w:rsidRPr="00B2511B">
        <w:rPr>
          <w:lang w:val="en-US"/>
        </w:rPr>
        <w:t>)</w:t>
      </w:r>
      <w:r w:rsidRPr="009A2EDE">
        <w:rPr>
          <w:lang w:val="en-US"/>
        </w:rPr>
        <w:t xml:space="preserve"> </w:t>
      </w:r>
      <w:r w:rsidRPr="009A2EDE">
        <w:rPr>
          <w:lang w:val="en-US"/>
        </w:rPr>
        <w:fldChar w:fldCharType="begin" w:fldLock="1"/>
      </w:r>
      <w:r w:rsidRPr="009A2EDE">
        <w:rPr>
          <w:lang w:val="en-US"/>
        </w:rPr>
        <w:instrText>ADDIN paperpile_citation &lt;clusterId&gt;S298G375V965A669&lt;/clusterId&gt;&lt;metadata&gt;&lt;citation&gt;&lt;id&gt;5dbdb5e9-f6fa-4499-bb97-c1ae47d9da4c&lt;/id&gt;&lt;/citation&gt;&lt;/metadata&gt;&lt;data&gt;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&lt;/data&gt; \* MERGEFORMAT</w:instrText>
      </w:r>
      <w:r w:rsidRPr="009A2EDE">
        <w:rPr>
          <w:lang w:val="en-US"/>
        </w:rPr>
        <w:fldChar w:fldCharType="separate"/>
      </w:r>
      <w:r w:rsidRPr="009A2EDE">
        <w:rPr>
          <w:noProof/>
          <w:lang w:val="en-US"/>
        </w:rPr>
        <w:t>(Su et al., 2024)</w:t>
      </w:r>
      <w:r w:rsidRPr="009A2EDE">
        <w:rPr>
          <w:lang w:val="en-US"/>
        </w:rPr>
        <w:fldChar w:fldCharType="end"/>
      </w:r>
      <w:r w:rsidR="00DE209F" w:rsidRPr="00DE209F">
        <w:rPr>
          <w:lang w:val="en-US"/>
        </w:rPr>
        <w:t xml:space="preserve">, allowing the model to scale its input length from BERT’s original </w:t>
      </w:r>
      <w:r w:rsidR="00DE209F" w:rsidRPr="00DE209F">
        <w:rPr>
          <w:lang w:val="en-US"/>
        </w:rPr>
        <w:lastRenderedPageBreak/>
        <w:t>512 tokens to up to 8192 tokens</w:t>
      </w:r>
      <w:r w:rsidR="00357FE9">
        <w:rPr>
          <w:lang w:val="en-US"/>
        </w:rPr>
        <w:t xml:space="preserve">. This </w:t>
      </w:r>
      <w:r w:rsidR="00DE209F" w:rsidRPr="00DE209F">
        <w:rPr>
          <w:lang w:val="en-US"/>
        </w:rPr>
        <w:t>mak</w:t>
      </w:r>
      <w:r w:rsidR="00357FE9">
        <w:rPr>
          <w:lang w:val="en-US"/>
        </w:rPr>
        <w:t>es</w:t>
      </w:r>
      <w:r w:rsidR="00DE209F" w:rsidRPr="00DE209F">
        <w:rPr>
          <w:lang w:val="en-US"/>
        </w:rPr>
        <w:t xml:space="preserve"> it a strong candidate for applications involving </w:t>
      </w:r>
      <w:r w:rsidR="003D0469" w:rsidRPr="00DE209F">
        <w:rPr>
          <w:lang w:val="en-US"/>
        </w:rPr>
        <w:t>large, structured</w:t>
      </w:r>
      <w:r w:rsidR="00DE209F" w:rsidRPr="00DE209F">
        <w:rPr>
          <w:lang w:val="en-US"/>
        </w:rPr>
        <w:t xml:space="preserve"> data such as</w:t>
      </w:r>
      <w:r w:rsidR="003D0469">
        <w:rPr>
          <w:lang w:val="en-US"/>
        </w:rPr>
        <w:t xml:space="preserve"> BIM</w:t>
      </w:r>
      <w:r w:rsidR="00DE209F" w:rsidRPr="00DE209F">
        <w:rPr>
          <w:lang w:val="en-US"/>
        </w:rPr>
        <w:t>.</w:t>
      </w:r>
    </w:p>
    <w:p w14:paraId="2966A09A" w14:textId="709A4E42" w:rsidR="00AC301D" w:rsidRPr="009A2EDE" w:rsidRDefault="00AC301D" w:rsidP="007226E0">
      <w:pPr>
        <w:pStyle w:val="MainText"/>
        <w:rPr>
          <w:lang w:val="en-US"/>
        </w:rPr>
      </w:pPr>
      <w:r w:rsidRPr="00AC301D">
        <w:rPr>
          <w:lang w:val="en-US"/>
        </w:rPr>
        <w:t xml:space="preserve">Alternatively, decoder-only models with infilling capabilities are of </w:t>
      </w:r>
      <w:proofErr w:type="gramStart"/>
      <w:r w:rsidRPr="00AC301D">
        <w:rPr>
          <w:lang w:val="en-US"/>
        </w:rPr>
        <w:t>particular relevance</w:t>
      </w:r>
      <w:proofErr w:type="gramEnd"/>
      <w:r w:rsidRPr="00AC301D">
        <w:rPr>
          <w:lang w:val="en-US"/>
        </w:rPr>
        <w:t xml:space="preserve"> to this study. These models, frequently used in code completion tasks, can generate missing content based on both </w:t>
      </w:r>
      <w:r>
        <w:rPr>
          <w:lang w:val="en-US"/>
        </w:rPr>
        <w:t xml:space="preserve">the </w:t>
      </w:r>
      <w:r w:rsidRPr="00AC301D">
        <w:rPr>
          <w:lang w:val="en-US"/>
        </w:rPr>
        <w:t xml:space="preserve">left and right context. </w:t>
      </w:r>
      <w:r w:rsidR="00AE6070">
        <w:rPr>
          <w:lang w:val="en-US"/>
        </w:rPr>
        <w:t>T</w:t>
      </w:r>
      <w:r w:rsidRPr="00AC301D">
        <w:rPr>
          <w:lang w:val="en-US"/>
        </w:rPr>
        <w:t xml:space="preserve">wo features of such models </w:t>
      </w:r>
      <w:r w:rsidR="00AE6070">
        <w:rPr>
          <w:lang w:val="en-US"/>
        </w:rPr>
        <w:t>could be</w:t>
      </w:r>
      <w:r w:rsidR="00AE6070" w:rsidRPr="00AC301D">
        <w:rPr>
          <w:lang w:val="en-US"/>
        </w:rPr>
        <w:t xml:space="preserve"> </w:t>
      </w:r>
      <w:r w:rsidRPr="00AC301D">
        <w:rPr>
          <w:lang w:val="en-US"/>
        </w:rPr>
        <w:t xml:space="preserve">especially beneficial for </w:t>
      </w:r>
      <w:r w:rsidR="00324845">
        <w:rPr>
          <w:lang w:val="en-US"/>
        </w:rPr>
        <w:t xml:space="preserve">the </w:t>
      </w:r>
      <w:r w:rsidRPr="00AC301D">
        <w:rPr>
          <w:lang w:val="en-US"/>
        </w:rPr>
        <w:t>semantic enrichment of IFC data</w:t>
      </w:r>
      <w:r w:rsidR="006744BE">
        <w:rPr>
          <w:lang w:val="en-US"/>
        </w:rPr>
        <w:t xml:space="preserve">. </w:t>
      </w:r>
      <w:r w:rsidR="003C6DE3">
        <w:rPr>
          <w:lang w:val="en-US"/>
        </w:rPr>
        <w:t>The f</w:t>
      </w:r>
      <w:r w:rsidR="00324845" w:rsidRPr="00324845">
        <w:rPr>
          <w:lang w:val="en-US"/>
        </w:rPr>
        <w:t>irst</w:t>
      </w:r>
      <w:r w:rsidR="003C6DE3">
        <w:rPr>
          <w:lang w:val="en-US"/>
        </w:rPr>
        <w:t xml:space="preserve"> is</w:t>
      </w:r>
      <w:r w:rsidR="00324845" w:rsidRPr="00324845">
        <w:rPr>
          <w:lang w:val="en-US"/>
        </w:rPr>
        <w:t xml:space="preserve"> the pretraining on source code, which shares structural similarities with</w:t>
      </w:r>
      <w:r w:rsidR="00CC74A5">
        <w:rPr>
          <w:lang w:val="en-US"/>
        </w:rPr>
        <w:t xml:space="preserve"> the</w:t>
      </w:r>
      <w:r w:rsidR="00324845" w:rsidRPr="00324845">
        <w:rPr>
          <w:lang w:val="en-US"/>
        </w:rPr>
        <w:t xml:space="preserve"> IFC and </w:t>
      </w:r>
      <w:proofErr w:type="spellStart"/>
      <w:r w:rsidR="00324845" w:rsidRPr="00324845">
        <w:rPr>
          <w:lang w:val="en-US"/>
        </w:rPr>
        <w:t>ifcJSON</w:t>
      </w:r>
      <w:proofErr w:type="spellEnd"/>
      <w:r w:rsidR="00324845" w:rsidRPr="00324845">
        <w:rPr>
          <w:lang w:val="en-US"/>
        </w:rPr>
        <w:t xml:space="preserve"> representations, including the hierarchical structures, identifiers, and key-value properties. </w:t>
      </w:r>
      <w:r w:rsidR="00720605">
        <w:rPr>
          <w:lang w:val="en-US"/>
        </w:rPr>
        <w:t>C</w:t>
      </w:r>
      <w:r w:rsidR="00324845" w:rsidRPr="00324845">
        <w:rPr>
          <w:lang w:val="en-US"/>
        </w:rPr>
        <w:t>ode models may also exhibit enhanced handling of numeric and symbolic data, which is particularly advantageous for the</w:t>
      </w:r>
      <w:r w:rsidR="007226E0">
        <w:rPr>
          <w:lang w:val="en-US"/>
        </w:rPr>
        <w:t xml:space="preserve"> </w:t>
      </w:r>
      <w:r w:rsidR="00324845" w:rsidRPr="00324845">
        <w:rPr>
          <w:lang w:val="en-US"/>
        </w:rPr>
        <w:t>geometry-</w:t>
      </w:r>
      <w:r w:rsidR="007226E0">
        <w:rPr>
          <w:lang w:val="en-US"/>
        </w:rPr>
        <w:t>rich</w:t>
      </w:r>
      <w:r w:rsidR="00324845" w:rsidRPr="00324845">
        <w:rPr>
          <w:lang w:val="en-US"/>
        </w:rPr>
        <w:t xml:space="preserve"> nature of IFC files. Second, their ability to perform bidirectional contextual reasoning through infilling makes them suitable for tasks involving incomplete</w:t>
      </w:r>
      <w:r w:rsidR="00E0046A">
        <w:rPr>
          <w:lang w:val="en-US"/>
        </w:rPr>
        <w:t xml:space="preserve"> </w:t>
      </w:r>
      <w:r w:rsidR="00324845" w:rsidRPr="00324845">
        <w:rPr>
          <w:lang w:val="en-US"/>
        </w:rPr>
        <w:t xml:space="preserve">data. A broad range of recent decoder-only models optimized for code, such as </w:t>
      </w:r>
      <w:proofErr w:type="spellStart"/>
      <w:r w:rsidR="00324845" w:rsidRPr="00324845">
        <w:rPr>
          <w:lang w:val="en-US"/>
        </w:rPr>
        <w:t>WizardCoder</w:t>
      </w:r>
      <w:proofErr w:type="spellEnd"/>
      <w:r w:rsidR="00E0046A">
        <w:rPr>
          <w:lang w:val="en-US"/>
        </w:rPr>
        <w:t xml:space="preserve"> </w:t>
      </w:r>
      <w:r w:rsidR="00E0046A">
        <w:rPr>
          <w:lang w:val="en-US"/>
        </w:rPr>
        <w:fldChar w:fldCharType="begin" w:fldLock="1"/>
      </w:r>
      <w:r w:rsidR="004A4910">
        <w:rPr>
          <w:lang w:val="en-US"/>
        </w:rPr>
        <w:instrText>ADDIN paperpile_citation &lt;clusterId&gt;Y787M847I427F848&lt;/clusterId&gt;&lt;metadata&gt;&lt;citation&gt;&lt;id&gt;e694f163-3bb9-4f78-bb09-eb804a82d90d&lt;/id&gt;&lt;/citation&gt;&lt;/metadata&gt;&lt;data&gt;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&lt;/data&gt; \* MERGEFORMAT</w:instrText>
      </w:r>
      <w:r w:rsidR="00E0046A">
        <w:rPr>
          <w:lang w:val="en-US"/>
        </w:rPr>
        <w:fldChar w:fldCharType="separate"/>
      </w:r>
      <w:r w:rsidR="004A4910">
        <w:rPr>
          <w:noProof/>
          <w:lang w:val="en-US"/>
        </w:rPr>
        <w:t>(Luo et al., 2023)</w:t>
      </w:r>
      <w:r w:rsidR="00E0046A">
        <w:rPr>
          <w:lang w:val="en-US"/>
        </w:rPr>
        <w:fldChar w:fldCharType="end"/>
      </w:r>
      <w:r w:rsidR="00324845" w:rsidRPr="00324845">
        <w:rPr>
          <w:lang w:val="en-US"/>
        </w:rPr>
        <w:t xml:space="preserve">, </w:t>
      </w:r>
      <w:proofErr w:type="spellStart"/>
      <w:r w:rsidR="00324845" w:rsidRPr="00324845">
        <w:rPr>
          <w:lang w:val="en-US"/>
        </w:rPr>
        <w:t>StarCoder</w:t>
      </w:r>
      <w:proofErr w:type="spellEnd"/>
      <w:r w:rsidR="004A4910">
        <w:rPr>
          <w:lang w:val="en-US"/>
        </w:rPr>
        <w:t xml:space="preserve"> </w:t>
      </w:r>
      <w:r w:rsidR="004A4910">
        <w:rPr>
          <w:lang w:val="en-US"/>
        </w:rPr>
        <w:fldChar w:fldCharType="begin" w:fldLock="1"/>
      </w:r>
      <w:r w:rsidR="004A4910">
        <w:rPr>
          <w:lang w:val="en-US"/>
        </w:rPr>
        <w:instrText>ADDIN paperpile_citation &lt;clusterId&gt;W946K193G784D297&lt;/clusterId&gt;&lt;metadata&gt;&lt;citation&gt;&lt;id&gt;5b43eab2-cca8-444d-82f8-ecff0925b42a&lt;/id&gt;&lt;/citation&gt;&lt;citation&gt;&lt;id&gt;e3a4d70c-b17a-4429-acb4-87f3a511eb4f&lt;/id&gt;&lt;/citation&gt;&lt;/metadata&gt;&lt;data&gt;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</w:instrText>
      </w:r>
      <w:r w:rsidR="004A4910" w:rsidRPr="00B83C50">
        <w:rPr>
          <w:lang w:val="de-DE"/>
        </w:rPr>
        <w:instrText>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&lt;/data&gt; \* MERGEFORMAT</w:instrText>
      </w:r>
      <w:r w:rsidR="004A4910">
        <w:rPr>
          <w:lang w:val="en-US"/>
        </w:rPr>
        <w:fldChar w:fldCharType="separate"/>
      </w:r>
      <w:r w:rsidR="004A4910" w:rsidRPr="00B83C50">
        <w:rPr>
          <w:lang w:val="de-DE"/>
        </w:rPr>
        <w:t>(Li et al., 2023; Lozhkov et al., 2024)</w:t>
      </w:r>
      <w:r w:rsidR="004A4910">
        <w:rPr>
          <w:lang w:val="en-US"/>
        </w:rPr>
        <w:fldChar w:fldCharType="end"/>
      </w:r>
      <w:r w:rsidR="00324845" w:rsidRPr="00B83C50">
        <w:rPr>
          <w:lang w:val="de-DE"/>
        </w:rPr>
        <w:t xml:space="preserve">, </w:t>
      </w:r>
      <w:proofErr w:type="spellStart"/>
      <w:r w:rsidR="003D3356" w:rsidRPr="00B83C50">
        <w:rPr>
          <w:lang w:val="de-DE"/>
        </w:rPr>
        <w:t>Code</w:t>
      </w:r>
      <w:r w:rsidR="00324845" w:rsidRPr="00B83C50">
        <w:rPr>
          <w:lang w:val="de-DE"/>
        </w:rPr>
        <w:t>Gemma</w:t>
      </w:r>
      <w:proofErr w:type="spellEnd"/>
      <w:r w:rsidR="004A4910" w:rsidRPr="00B83C50">
        <w:rPr>
          <w:lang w:val="de-DE"/>
        </w:rPr>
        <w:t xml:space="preserve"> </w:t>
      </w:r>
      <w:r w:rsidR="004A4910">
        <w:rPr>
          <w:lang w:val="en-US"/>
        </w:rPr>
        <w:fldChar w:fldCharType="begin" w:fldLock="1"/>
      </w:r>
      <w:r w:rsidR="003D3356" w:rsidRPr="00B83C50">
        <w:rPr>
          <w:lang w:val="de-DE"/>
        </w:rPr>
        <w:instrText>ADDIN paperpile_citation &lt;clusterId&gt;F616S786O176M767&lt;/clusterId&gt;&lt;metadata&gt;&lt;citation&gt;&lt;id&gt;d63b9203-16f1-4c60-ae62-b3fbed2ae1a4&lt;/id&gt;&lt;/citation&gt;&lt;/metadata&gt;&lt;data&gt;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&lt;/data&gt; \* MERGEFORMAT</w:instrText>
      </w:r>
      <w:r w:rsidR="004A4910">
        <w:rPr>
          <w:lang w:val="en-US"/>
        </w:rPr>
        <w:fldChar w:fldCharType="separate"/>
      </w:r>
      <w:r w:rsidR="003D3356" w:rsidRPr="00B83C50">
        <w:rPr>
          <w:lang w:val="de-DE"/>
        </w:rPr>
        <w:t>(CodeGemma Team et al., 2024)</w:t>
      </w:r>
      <w:r w:rsidR="004A4910">
        <w:rPr>
          <w:lang w:val="en-US"/>
        </w:rPr>
        <w:fldChar w:fldCharType="end"/>
      </w:r>
      <w:r w:rsidR="00324845" w:rsidRPr="00B83C50">
        <w:rPr>
          <w:lang w:val="de-DE"/>
        </w:rPr>
        <w:t>, and Qwen2.5-Coder</w:t>
      </w:r>
      <w:r w:rsidR="0049189C" w:rsidRPr="00B83C50">
        <w:rPr>
          <w:lang w:val="de-DE"/>
        </w:rPr>
        <w:t xml:space="preserve"> </w:t>
      </w:r>
      <w:r w:rsidR="002F641B">
        <w:rPr>
          <w:lang w:val="en-US"/>
        </w:rPr>
        <w:fldChar w:fldCharType="begin" w:fldLock="1"/>
      </w:r>
      <w:r w:rsidR="0049189C" w:rsidRPr="00B83C50">
        <w:rPr>
          <w:lang w:val="de-DE"/>
        </w:rPr>
        <w:instrText>ADDIN paperpile_citation &lt;clusterId&gt;Q187D244S534Q358&lt;/clusterId&gt;&lt;metadata&gt;&lt;citation&gt;&lt;id&gt;9f722ff0-6be1-4c27-ab88-72fecbfaf2ac&lt;/id&gt;&lt;/citation&gt;&lt;/metadata&gt;&lt;data&gt;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</w:instrText>
      </w:r>
      <w:r w:rsidR="0049189C">
        <w:rPr>
          <w:lang w:val="en-US"/>
        </w:rPr>
        <w:instrText>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&lt;/data&gt; \* MERGEFORMAT</w:instrText>
      </w:r>
      <w:r w:rsidR="002F641B">
        <w:rPr>
          <w:lang w:val="en-US"/>
        </w:rPr>
        <w:fldChar w:fldCharType="separate"/>
      </w:r>
      <w:r w:rsidR="0049189C">
        <w:rPr>
          <w:noProof/>
          <w:lang w:val="en-US"/>
        </w:rPr>
        <w:t>(Hui et al., 2024)</w:t>
      </w:r>
      <w:r w:rsidR="002F641B">
        <w:rPr>
          <w:lang w:val="en-US"/>
        </w:rPr>
        <w:fldChar w:fldCharType="end"/>
      </w:r>
      <w:r w:rsidR="00324845" w:rsidRPr="00324845">
        <w:rPr>
          <w:lang w:val="en-US"/>
        </w:rPr>
        <w:t>, exemplify this trend.</w:t>
      </w:r>
    </w:p>
    <w:p w14:paraId="51A1110A" w14:textId="77777777" w:rsidR="0049189C" w:rsidRDefault="0049189C" w:rsidP="009800B4">
      <w:pPr>
        <w:pStyle w:val="PlainText"/>
        <w:ind w:firstLine="284"/>
        <w:rPr>
          <w:sz w:val="20"/>
          <w:lang w:val="en-US"/>
        </w:rPr>
      </w:pPr>
    </w:p>
    <w:p w14:paraId="79D6B549" w14:textId="3A19D60D" w:rsidR="00DC1FD5" w:rsidRPr="00DC1FD5" w:rsidRDefault="00DC1FD5" w:rsidP="00DC1FD5">
      <w:pPr>
        <w:pStyle w:val="PlainText"/>
        <w:rPr>
          <w:b/>
          <w:sz w:val="20"/>
          <w:lang w:val="en-US"/>
        </w:rPr>
      </w:pPr>
      <w:r>
        <w:rPr>
          <w:b/>
          <w:sz w:val="20"/>
          <w:lang w:val="en-US"/>
        </w:rPr>
        <w:t>2</w:t>
      </w:r>
      <w:r w:rsidRPr="009A2EDE">
        <w:rPr>
          <w:b/>
          <w:sz w:val="20"/>
          <w:lang w:val="en-US"/>
        </w:rPr>
        <w:t>.</w:t>
      </w:r>
      <w:r>
        <w:rPr>
          <w:b/>
          <w:sz w:val="20"/>
          <w:lang w:val="en-US"/>
        </w:rPr>
        <w:t>2</w:t>
      </w:r>
      <w:r w:rsidRPr="009A2EDE">
        <w:rPr>
          <w:b/>
          <w:sz w:val="20"/>
          <w:lang w:val="en-US"/>
        </w:rPr>
        <w:t xml:space="preserve"> </w:t>
      </w:r>
      <w:r>
        <w:rPr>
          <w:b/>
          <w:sz w:val="20"/>
          <w:lang w:val="en-US"/>
        </w:rPr>
        <w:t>Semantic Enrichment</w:t>
      </w:r>
    </w:p>
    <w:p w14:paraId="4084BE5C" w14:textId="13658E9A" w:rsidR="00E34B0B" w:rsidRDefault="00C860AD" w:rsidP="009800B4">
      <w:pPr>
        <w:pStyle w:val="PlainText"/>
        <w:ind w:firstLine="284"/>
        <w:rPr>
          <w:sz w:val="20"/>
          <w:lang w:val="en-US"/>
        </w:rPr>
      </w:pPr>
      <w:r w:rsidRPr="00C860AD">
        <w:rPr>
          <w:sz w:val="20"/>
          <w:lang w:val="en-US"/>
        </w:rPr>
        <w:t xml:space="preserve">Semantic enrichment in the context of BIM refers to the process of augmenting a model with explicit information derived from implicit data. Examples include the automatic classification of spaces </w:t>
      </w:r>
      <w:r w:rsidR="00E57C66">
        <w:rPr>
          <w:sz w:val="20"/>
          <w:lang w:val="en-US"/>
        </w:rPr>
        <w:fldChar w:fldCharType="begin" w:fldLock="1"/>
      </w:r>
      <w:r w:rsidR="00E57C66">
        <w:rPr>
          <w:sz w:val="20"/>
          <w:lang w:val="en-US"/>
        </w:rPr>
        <w:instrText>ADDIN paperpile_citation &lt;clusterId&gt;R554F512U992Z625&lt;/clusterId&gt;&lt;metadata&gt;&lt;citation&gt;&lt;id&gt;ca26c746-6629-4441-8ef9-7b830268bc45&lt;/id&gt;&lt;/citation&gt;&lt;/metadata&gt;&lt;data&gt;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&lt;/data&gt; \* MERGEFORMAT</w:instrText>
      </w:r>
      <w:r w:rsidR="00E57C66">
        <w:rPr>
          <w:sz w:val="20"/>
          <w:lang w:val="en-US"/>
        </w:rPr>
        <w:fldChar w:fldCharType="separate"/>
      </w:r>
      <w:r w:rsidR="00E57C66">
        <w:rPr>
          <w:noProof/>
          <w:sz w:val="20"/>
          <w:lang w:val="en-US"/>
        </w:rPr>
        <w:t>(Forth &amp; Borrmann, 2024)</w:t>
      </w:r>
      <w:r w:rsidR="00E57C66">
        <w:rPr>
          <w:sz w:val="20"/>
          <w:lang w:val="en-US"/>
        </w:rPr>
        <w:fldChar w:fldCharType="end"/>
      </w:r>
      <w:r w:rsidR="00D4114C">
        <w:rPr>
          <w:sz w:val="20"/>
          <w:lang w:val="en-US"/>
        </w:rPr>
        <w:t xml:space="preserve">, </w:t>
      </w:r>
      <w:r w:rsidR="0021077C" w:rsidRPr="0021077C">
        <w:rPr>
          <w:sz w:val="20"/>
          <w:lang w:val="en-US"/>
        </w:rPr>
        <w:t xml:space="preserve">the </w:t>
      </w:r>
      <w:r w:rsidR="007E72B2">
        <w:rPr>
          <w:sz w:val="20"/>
          <w:lang w:val="en-US"/>
        </w:rPr>
        <w:t>identification</w:t>
      </w:r>
      <w:r w:rsidR="0021077C" w:rsidRPr="0021077C">
        <w:rPr>
          <w:sz w:val="20"/>
          <w:lang w:val="en-US"/>
        </w:rPr>
        <w:t xml:space="preserve"> of topological relationships</w:t>
      </w:r>
      <w:r w:rsidR="00E57C66">
        <w:rPr>
          <w:sz w:val="20"/>
          <w:lang w:val="en-US"/>
        </w:rPr>
        <w:t xml:space="preserve"> </w:t>
      </w:r>
      <w:r w:rsidR="00E57C66">
        <w:rPr>
          <w:sz w:val="20"/>
          <w:lang w:val="en-US"/>
        </w:rPr>
        <w:fldChar w:fldCharType="begin" w:fldLock="1"/>
      </w:r>
      <w:r w:rsidR="00E9464C">
        <w:rPr>
          <w:sz w:val="20"/>
          <w:lang w:val="en-US"/>
        </w:rPr>
        <w:instrText>ADDIN paperpile_citation &lt;clusterId&gt;I481W547L838P622&lt;/clusterId&gt;&lt;metadata&gt;&lt;citation&gt;&lt;id&gt;0e1e56c3-c676-444b-a45c-419afad97af9&lt;/id&gt;&lt;/citation&gt;&lt;/metadata&gt;&lt;data&gt;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&lt;/data&gt; \* MERGEFORMAT</w:instrText>
      </w:r>
      <w:r w:rsidR="00E57C66">
        <w:rPr>
          <w:sz w:val="20"/>
          <w:lang w:val="en-US"/>
        </w:rPr>
        <w:fldChar w:fldCharType="separate"/>
      </w:r>
      <w:r w:rsidR="00E9464C">
        <w:rPr>
          <w:noProof/>
          <w:sz w:val="20"/>
          <w:lang w:val="en-US"/>
        </w:rPr>
        <w:t>(Lilis et al., 2025)</w:t>
      </w:r>
      <w:r w:rsidR="00E57C66">
        <w:rPr>
          <w:sz w:val="20"/>
          <w:lang w:val="en-US"/>
        </w:rPr>
        <w:fldChar w:fldCharType="end"/>
      </w:r>
      <w:r w:rsidR="00E57C66">
        <w:rPr>
          <w:sz w:val="20"/>
          <w:lang w:val="en-US"/>
        </w:rPr>
        <w:t xml:space="preserve">, </w:t>
      </w:r>
      <w:r w:rsidR="0021077C" w:rsidRPr="0021077C">
        <w:rPr>
          <w:sz w:val="20"/>
          <w:lang w:val="en-US"/>
        </w:rPr>
        <w:t>and the prediction of material properties</w:t>
      </w:r>
      <w:r w:rsidR="00E9464C">
        <w:rPr>
          <w:sz w:val="20"/>
          <w:lang w:val="en-US"/>
        </w:rPr>
        <w:t xml:space="preserve"> </w:t>
      </w:r>
      <w:r w:rsidR="00153C60">
        <w:rPr>
          <w:sz w:val="20"/>
          <w:lang w:val="en-US"/>
        </w:rPr>
        <w:fldChar w:fldCharType="begin" w:fldLock="1"/>
      </w:r>
      <w:r w:rsidR="002A23F4">
        <w:rPr>
          <w:sz w:val="20"/>
          <w:lang w:val="en-US"/>
        </w:rPr>
        <w:instrText>ADDIN paperpile_citation &lt;clusterId&gt;M948A996W476T199&lt;/clusterId&gt;&lt;metadata&gt;&lt;citation&gt;&lt;id&gt;9f822ae3-18b2-4963-9948-17f40e800cf6&lt;/id&gt;&lt;/citation&gt;&lt;/metadata&gt;&lt;data&gt;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&lt;/data&gt; \* MERGEFORMAT</w:instrText>
      </w:r>
      <w:r w:rsidR="00153C60">
        <w:rPr>
          <w:sz w:val="20"/>
          <w:lang w:val="en-US"/>
        </w:rPr>
        <w:fldChar w:fldCharType="separate"/>
      </w:r>
      <w:r w:rsidR="002A23F4">
        <w:rPr>
          <w:noProof/>
          <w:sz w:val="20"/>
          <w:lang w:val="en-US"/>
        </w:rPr>
        <w:t>(Kaltenegger et al., 2024)</w:t>
      </w:r>
      <w:r w:rsidR="00153C60">
        <w:rPr>
          <w:sz w:val="20"/>
          <w:lang w:val="en-US"/>
        </w:rPr>
        <w:fldChar w:fldCharType="end"/>
      </w:r>
      <w:r w:rsidR="00E57C66">
        <w:rPr>
          <w:sz w:val="20"/>
          <w:lang w:val="en-US"/>
        </w:rPr>
        <w:t>.</w:t>
      </w:r>
      <w:r w:rsidR="002A23F4">
        <w:rPr>
          <w:sz w:val="20"/>
          <w:lang w:val="en-US"/>
        </w:rPr>
        <w:t xml:space="preserve"> A more </w:t>
      </w:r>
      <w:r w:rsidR="007F45F5" w:rsidRPr="007F45F5">
        <w:rPr>
          <w:sz w:val="20"/>
          <w:lang w:val="en-US"/>
        </w:rPr>
        <w:t>comprehensive</w:t>
      </w:r>
      <w:r w:rsidR="007F45F5">
        <w:rPr>
          <w:sz w:val="20"/>
          <w:lang w:val="en-US"/>
        </w:rPr>
        <w:t xml:space="preserve"> </w:t>
      </w:r>
      <w:r w:rsidR="007F45F5" w:rsidRPr="007F45F5">
        <w:rPr>
          <w:sz w:val="20"/>
          <w:lang w:val="en-US"/>
        </w:rPr>
        <w:t>overview</w:t>
      </w:r>
      <w:r w:rsidR="007F45F5">
        <w:rPr>
          <w:sz w:val="20"/>
          <w:lang w:val="en-US"/>
        </w:rPr>
        <w:t xml:space="preserve"> </w:t>
      </w:r>
      <w:r w:rsidR="002A23F4">
        <w:rPr>
          <w:sz w:val="20"/>
          <w:lang w:val="en-US"/>
        </w:rPr>
        <w:t>of semantic enrichment tasks</w:t>
      </w:r>
      <w:r w:rsidR="00C570E3">
        <w:rPr>
          <w:sz w:val="20"/>
          <w:lang w:val="en-US"/>
        </w:rPr>
        <w:t xml:space="preserve"> in the context of ACC</w:t>
      </w:r>
      <w:r w:rsidR="007F45F5">
        <w:rPr>
          <w:sz w:val="20"/>
          <w:lang w:val="en-US"/>
        </w:rPr>
        <w:t xml:space="preserve">, including the </w:t>
      </w:r>
      <w:r w:rsidR="00C570E3">
        <w:rPr>
          <w:sz w:val="20"/>
          <w:lang w:val="en-US"/>
        </w:rPr>
        <w:t>classification of information types,</w:t>
      </w:r>
      <w:r w:rsidR="002A23F4">
        <w:rPr>
          <w:sz w:val="20"/>
          <w:lang w:val="en-US"/>
        </w:rPr>
        <w:t xml:space="preserve"> </w:t>
      </w:r>
      <w:r w:rsidR="00C570E3" w:rsidRPr="00C570E3">
        <w:rPr>
          <w:sz w:val="20"/>
          <w:lang w:val="en-US"/>
        </w:rPr>
        <w:t xml:space="preserve">is provided by </w:t>
      </w:r>
      <w:r w:rsidR="00071E5A">
        <w:rPr>
          <w:noProof/>
          <w:sz w:val="20"/>
          <w:lang w:val="en-US"/>
        </w:rPr>
        <w:t>Bloch and Sacks</w:t>
      </w:r>
      <w:r w:rsidR="00071E5A">
        <w:rPr>
          <w:sz w:val="20"/>
          <w:lang w:val="en-US"/>
        </w:rPr>
        <w:t xml:space="preserve"> </w:t>
      </w:r>
      <w:r w:rsidR="00071E5A">
        <w:rPr>
          <w:sz w:val="20"/>
          <w:lang w:val="en-US"/>
        </w:rPr>
        <w:fldChar w:fldCharType="begin" w:fldLock="1"/>
      </w:r>
      <w:r w:rsidR="00595FE0">
        <w:rPr>
          <w:sz w:val="20"/>
          <w:lang w:val="en-US"/>
        </w:rPr>
        <w:instrText>ADDIN paperpile_citation &lt;clusterId&gt;E962S922O413L134&lt;/clusterId&gt;&lt;metadata&gt;&lt;citation&gt;&lt;id&gt;dcb86dcf-f81f-4238-b640-e1a97e951309&lt;/id&gt;&lt;no_author&gt;true&lt;/no_author&gt;&lt;/citation&gt;&lt;/metadata&gt;&lt;data&gt;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&lt;/data&gt; \* MERGEFORMAT</w:instrText>
      </w:r>
      <w:r w:rsidR="00071E5A">
        <w:rPr>
          <w:sz w:val="20"/>
          <w:lang w:val="en-US"/>
        </w:rPr>
        <w:fldChar w:fldCharType="separate"/>
      </w:r>
      <w:r w:rsidR="00595FE0">
        <w:rPr>
          <w:noProof/>
          <w:sz w:val="20"/>
          <w:lang w:val="en-US"/>
        </w:rPr>
        <w:t>(2020)</w:t>
      </w:r>
      <w:r w:rsidR="00071E5A">
        <w:rPr>
          <w:sz w:val="20"/>
          <w:lang w:val="en-US"/>
        </w:rPr>
        <w:fldChar w:fldCharType="end"/>
      </w:r>
      <w:r w:rsidR="00C570E3">
        <w:rPr>
          <w:sz w:val="20"/>
          <w:lang w:val="en-US"/>
        </w:rPr>
        <w:t>.</w:t>
      </w:r>
    </w:p>
    <w:p w14:paraId="6B308B40" w14:textId="5F66254A" w:rsidR="00F71764" w:rsidRDefault="00015263" w:rsidP="00972DAE">
      <w:pPr>
        <w:pStyle w:val="PlainText"/>
        <w:ind w:firstLine="284"/>
        <w:rPr>
          <w:sz w:val="20"/>
          <w:lang w:val="en-US"/>
        </w:rPr>
      </w:pPr>
      <w:r w:rsidRPr="00015263">
        <w:rPr>
          <w:sz w:val="20"/>
          <w:lang w:val="en-US"/>
        </w:rPr>
        <w:t>In existing research, semantic enrichment using machine learning has primarily relied on graph-based methods</w:t>
      </w:r>
      <w:r w:rsidR="00DD6127">
        <w:rPr>
          <w:sz w:val="20"/>
          <w:lang w:val="en-US"/>
        </w:rPr>
        <w:t xml:space="preserve"> </w:t>
      </w:r>
      <w:r w:rsidR="00CE545B">
        <w:rPr>
          <w:sz w:val="20"/>
          <w:lang w:val="en-US"/>
        </w:rPr>
        <w:fldChar w:fldCharType="begin" w:fldLock="1"/>
      </w:r>
      <w:r w:rsidR="00CE545B">
        <w:rPr>
          <w:sz w:val="20"/>
          <w:lang w:val="en-US"/>
        </w:rPr>
        <w:instrText>ADDIN paperpile_citation &lt;clusterId&gt;Y183M441B821F544&lt;/clusterId&gt;&lt;metadata&gt;&lt;citation&gt;&lt;id&gt;79e6f697-c0da-4d5c-a7fa-4b79b951e6b2&lt;/id&gt;&lt;/citation&gt;&lt;/metadata&gt;&lt;data&gt;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&lt;/data&gt; \* MERGEFORMAT</w:instrText>
      </w:r>
      <w:r w:rsidR="00CE545B">
        <w:rPr>
          <w:sz w:val="20"/>
          <w:lang w:val="en-US"/>
        </w:rPr>
        <w:fldChar w:fldCharType="separate"/>
      </w:r>
      <w:r w:rsidR="00CE545B">
        <w:rPr>
          <w:noProof/>
          <w:sz w:val="20"/>
          <w:lang w:val="en-US"/>
        </w:rPr>
        <w:t>(Austern et al., 2024)</w:t>
      </w:r>
      <w:r w:rsidR="00CE545B">
        <w:rPr>
          <w:sz w:val="20"/>
          <w:lang w:val="en-US"/>
        </w:rPr>
        <w:fldChar w:fldCharType="end"/>
      </w:r>
      <w:r w:rsidRPr="00015263">
        <w:rPr>
          <w:sz w:val="20"/>
          <w:lang w:val="en-US"/>
        </w:rPr>
        <w:t xml:space="preserve"> and semantic similarity approaches</w:t>
      </w:r>
      <w:r w:rsidR="008941CC">
        <w:rPr>
          <w:sz w:val="20"/>
          <w:lang w:val="en-US"/>
        </w:rPr>
        <w:t xml:space="preserve"> </w:t>
      </w:r>
      <w:r w:rsidR="008941CC">
        <w:rPr>
          <w:sz w:val="20"/>
          <w:lang w:val="en-US"/>
        </w:rPr>
        <w:fldChar w:fldCharType="begin" w:fldLock="1"/>
      </w:r>
      <w:r w:rsidR="00DD6127">
        <w:rPr>
          <w:sz w:val="20"/>
          <w:lang w:val="en-US"/>
        </w:rPr>
        <w:instrText>ADDIN paperpile_citation &lt;clusterId&gt;B898I955E346B939&lt;/clusterId&gt;&lt;metadata&gt;&lt;citation&gt;&lt;id&gt;ca26c746-6629-4441-8ef9-7b830268bc45&lt;/id&gt;&lt;/citation&gt;&lt;/metadata&gt;&lt;data&gt;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&lt;/data&gt; \* MERGEFORMAT</w:instrText>
      </w:r>
      <w:r w:rsidR="008941CC">
        <w:rPr>
          <w:sz w:val="20"/>
          <w:lang w:val="en-US"/>
        </w:rPr>
        <w:fldChar w:fldCharType="separate"/>
      </w:r>
      <w:r w:rsidR="00DD6127">
        <w:rPr>
          <w:noProof/>
          <w:sz w:val="20"/>
          <w:lang w:val="en-US"/>
        </w:rPr>
        <w:t>(Forth &amp; Borrmann, 2024)</w:t>
      </w:r>
      <w:r w:rsidR="008941CC">
        <w:rPr>
          <w:sz w:val="20"/>
          <w:lang w:val="en-US"/>
        </w:rPr>
        <w:fldChar w:fldCharType="end"/>
      </w:r>
      <w:r w:rsidRPr="00015263">
        <w:rPr>
          <w:sz w:val="20"/>
          <w:lang w:val="en-US"/>
        </w:rPr>
        <w:t xml:space="preserve">. </w:t>
      </w:r>
      <w:r w:rsidR="00A838E6">
        <w:rPr>
          <w:sz w:val="20"/>
          <w:lang w:val="en-US"/>
        </w:rPr>
        <w:t xml:space="preserve">GNNs </w:t>
      </w:r>
      <w:r w:rsidRPr="00015263">
        <w:rPr>
          <w:sz w:val="20"/>
          <w:lang w:val="en-US"/>
        </w:rPr>
        <w:t xml:space="preserve">are commonly employed to reason over structured data and can incorporate text embeddings as features at the node level. However, their learning is typically constrained to the explicit graph structure, meaning that semantic relationships are propagated only through connected nodes. As a result, GNNs may struggle to capture the full </w:t>
      </w:r>
      <w:r w:rsidR="00465783" w:rsidRPr="00015263">
        <w:rPr>
          <w:sz w:val="20"/>
          <w:lang w:val="en-US"/>
        </w:rPr>
        <w:t>semantic</w:t>
      </w:r>
      <w:r w:rsidR="00465783" w:rsidRPr="00015263">
        <w:rPr>
          <w:sz w:val="20"/>
          <w:lang w:val="en-US"/>
        </w:rPr>
        <w:t xml:space="preserve"> </w:t>
      </w:r>
      <w:r w:rsidRPr="00015263">
        <w:rPr>
          <w:sz w:val="20"/>
          <w:lang w:val="en-US"/>
        </w:rPr>
        <w:t xml:space="preserve">richness of textual </w:t>
      </w:r>
      <w:r w:rsidR="00CB51A6">
        <w:rPr>
          <w:sz w:val="20"/>
          <w:lang w:val="en-US"/>
        </w:rPr>
        <w:t>BIM representations</w:t>
      </w:r>
      <w:r w:rsidRPr="00015263">
        <w:rPr>
          <w:sz w:val="20"/>
          <w:lang w:val="en-US"/>
        </w:rPr>
        <w:t>, especially when these semantics span across distant or unconnected parts of the graph. Moreover, pretrained GNNs are relatively scarce compared to</w:t>
      </w:r>
      <w:r w:rsidR="00C625DE">
        <w:rPr>
          <w:sz w:val="20"/>
          <w:lang w:val="en-US"/>
        </w:rPr>
        <w:t xml:space="preserve"> pretrained</w:t>
      </w:r>
      <w:r w:rsidRPr="00015263">
        <w:rPr>
          <w:sz w:val="20"/>
          <w:lang w:val="en-US"/>
        </w:rPr>
        <w:t xml:space="preserve"> transformer-based</w:t>
      </w:r>
      <w:r w:rsidR="00CB3D1D">
        <w:rPr>
          <w:sz w:val="20"/>
          <w:lang w:val="en-US"/>
        </w:rPr>
        <w:t xml:space="preserve"> language</w:t>
      </w:r>
      <w:r w:rsidRPr="00015263">
        <w:rPr>
          <w:sz w:val="20"/>
          <w:lang w:val="en-US"/>
        </w:rPr>
        <w:t xml:space="preserve"> models, which limits the </w:t>
      </w:r>
      <w:r w:rsidR="006E4B1F">
        <w:rPr>
          <w:sz w:val="20"/>
          <w:lang w:val="en-US"/>
        </w:rPr>
        <w:t>prospect</w:t>
      </w:r>
      <w:r w:rsidRPr="00015263">
        <w:rPr>
          <w:sz w:val="20"/>
          <w:lang w:val="en-US"/>
        </w:rPr>
        <w:t xml:space="preserve"> </w:t>
      </w:r>
      <w:r w:rsidR="006E4B1F">
        <w:rPr>
          <w:sz w:val="20"/>
          <w:lang w:val="en-US"/>
        </w:rPr>
        <w:t>of</w:t>
      </w:r>
      <w:r w:rsidRPr="00015263">
        <w:rPr>
          <w:sz w:val="20"/>
          <w:lang w:val="en-US"/>
        </w:rPr>
        <w:t xml:space="preserve"> transfer learning.</w:t>
      </w:r>
    </w:p>
    <w:p w14:paraId="7F5FA9FE" w14:textId="3778FDFE" w:rsidR="00F71764" w:rsidRDefault="00F71764" w:rsidP="00325B78">
      <w:pPr>
        <w:pStyle w:val="PlainText"/>
        <w:ind w:firstLine="284"/>
        <w:rPr>
          <w:sz w:val="20"/>
          <w:lang w:val="en-US"/>
        </w:rPr>
      </w:pPr>
      <w:r w:rsidRPr="00F71764">
        <w:rPr>
          <w:sz w:val="20"/>
          <w:lang w:val="en-US"/>
        </w:rPr>
        <w:t>Similarly, semantic similarity approaches that rely on cosine distance between text embeddings can fail to capture nuanced meaning, particularly when contextual information or domain-specific cues are important. These limitations highlight the need for alternative approaches that can model both structure and semantics in a more integrated manner.</w:t>
      </w:r>
    </w:p>
    <w:p w14:paraId="686E7163" w14:textId="77777777" w:rsidR="00C625DE" w:rsidRDefault="00B66253" w:rsidP="00972DAE">
      <w:pPr>
        <w:pStyle w:val="PlainText"/>
        <w:ind w:firstLine="284"/>
        <w:rPr>
          <w:sz w:val="20"/>
          <w:lang w:val="en-US"/>
        </w:rPr>
      </w:pPr>
      <w:r w:rsidRPr="00B66253">
        <w:rPr>
          <w:sz w:val="20"/>
          <w:lang w:val="en-US"/>
        </w:rPr>
        <w:t xml:space="preserve">This motivates the approach proposed in this study: training a language model directly on IFC representations, thereby leveraging their relational structure in text form. We operate on both IFC and </w:t>
      </w:r>
      <w:proofErr w:type="spellStart"/>
      <w:r w:rsidRPr="00B66253">
        <w:rPr>
          <w:sz w:val="20"/>
          <w:lang w:val="en-US"/>
        </w:rPr>
        <w:t>ifcJSON</w:t>
      </w:r>
      <w:proofErr w:type="spellEnd"/>
      <w:r w:rsidRPr="00B66253">
        <w:rPr>
          <w:sz w:val="20"/>
          <w:lang w:val="en-US"/>
        </w:rPr>
        <w:t xml:space="preserve"> formats</w:t>
      </w:r>
      <w:r w:rsidR="00B36F9C">
        <w:rPr>
          <w:sz w:val="20"/>
          <w:lang w:val="en-US"/>
        </w:rPr>
        <w:t xml:space="preserve">. </w:t>
      </w:r>
    </w:p>
    <w:p w14:paraId="10B442D6" w14:textId="5FA8C3DA" w:rsidR="00B66253" w:rsidRDefault="00B36F9C" w:rsidP="00972DAE">
      <w:pPr>
        <w:pStyle w:val="PlainText"/>
        <w:ind w:firstLine="284"/>
        <w:rPr>
          <w:sz w:val="20"/>
          <w:lang w:val="en-US"/>
        </w:rPr>
      </w:pPr>
      <w:r>
        <w:rPr>
          <w:sz w:val="20"/>
          <w:lang w:val="en-US"/>
        </w:rPr>
        <w:t>R</w:t>
      </w:r>
      <w:r w:rsidR="00B66253" w:rsidRPr="00B66253">
        <w:rPr>
          <w:sz w:val="20"/>
          <w:lang w:val="en-US"/>
        </w:rPr>
        <w:t>ecognizing that</w:t>
      </w:r>
      <w:r w:rsidR="00635E9C">
        <w:rPr>
          <w:sz w:val="20"/>
          <w:lang w:val="en-US"/>
        </w:rPr>
        <w:t xml:space="preserve"> </w:t>
      </w:r>
      <w:r w:rsidR="00B66253" w:rsidRPr="00B66253">
        <w:rPr>
          <w:sz w:val="20"/>
          <w:lang w:val="en-US"/>
        </w:rPr>
        <w:t>their interconnected entity references increasingly resemble graph-like structures</w:t>
      </w:r>
      <w:r w:rsidR="00635E9C">
        <w:rPr>
          <w:sz w:val="20"/>
          <w:lang w:val="en-US"/>
        </w:rPr>
        <w:t>,</w:t>
      </w:r>
      <w:r w:rsidR="00B66253" w:rsidRPr="00B66253">
        <w:rPr>
          <w:sz w:val="20"/>
          <w:lang w:val="en-US"/>
        </w:rPr>
        <w:t xml:space="preserve"> </w:t>
      </w:r>
      <w:r w:rsidR="00635E9C">
        <w:rPr>
          <w:sz w:val="20"/>
          <w:lang w:val="en-US"/>
        </w:rPr>
        <w:t>t</w:t>
      </w:r>
      <w:r w:rsidR="00B66253" w:rsidRPr="00B66253">
        <w:rPr>
          <w:sz w:val="20"/>
          <w:lang w:val="en-US"/>
        </w:rPr>
        <w:t xml:space="preserve">his trajectory </w:t>
      </w:r>
      <w:r w:rsidR="00635E9C">
        <w:rPr>
          <w:sz w:val="20"/>
          <w:lang w:val="en-US"/>
        </w:rPr>
        <w:t xml:space="preserve">might </w:t>
      </w:r>
      <w:r w:rsidR="00B66253" w:rsidRPr="00B66253">
        <w:rPr>
          <w:sz w:val="20"/>
          <w:lang w:val="en-US"/>
        </w:rPr>
        <w:t>naturally move toward a linearized graph representation</w:t>
      </w:r>
      <w:r w:rsidR="00635E9C">
        <w:rPr>
          <w:sz w:val="20"/>
          <w:lang w:val="en-US"/>
        </w:rPr>
        <w:t xml:space="preserve"> in the future</w:t>
      </w:r>
      <w:r w:rsidR="00B66253" w:rsidRPr="00B66253">
        <w:rPr>
          <w:sz w:val="20"/>
          <w:lang w:val="en-US"/>
        </w:rPr>
        <w:t xml:space="preserve">. </w:t>
      </w:r>
      <w:r w:rsidR="007B6D76">
        <w:rPr>
          <w:sz w:val="20"/>
          <w:lang w:val="en-US"/>
        </w:rPr>
        <w:t>However, by</w:t>
      </w:r>
      <w:r w:rsidR="00B66253" w:rsidRPr="00B66253">
        <w:rPr>
          <w:sz w:val="20"/>
          <w:lang w:val="en-US"/>
        </w:rPr>
        <w:t xml:space="preserve"> </w:t>
      </w:r>
      <w:r w:rsidR="007B6D76">
        <w:rPr>
          <w:sz w:val="20"/>
          <w:lang w:val="en-US"/>
        </w:rPr>
        <w:t>using a textual representation</w:t>
      </w:r>
      <w:r w:rsidR="00B66253" w:rsidRPr="00B66253">
        <w:rPr>
          <w:sz w:val="20"/>
          <w:lang w:val="en-US"/>
        </w:rPr>
        <w:t xml:space="preserve">, the model can potentially transfer semantic understanding acquired from large-scale pretraining on code and natural language to BIM-specific tasks. </w:t>
      </w:r>
      <w:r w:rsidR="008308CF">
        <w:rPr>
          <w:sz w:val="20"/>
          <w:lang w:val="en-US"/>
        </w:rPr>
        <w:t>Such a</w:t>
      </w:r>
      <w:r w:rsidR="00B66253" w:rsidRPr="00B66253">
        <w:rPr>
          <w:sz w:val="20"/>
          <w:lang w:val="en-US"/>
        </w:rPr>
        <w:t xml:space="preserve"> language modeling approach </w:t>
      </w:r>
      <w:r w:rsidR="008308CF">
        <w:rPr>
          <w:sz w:val="20"/>
          <w:lang w:val="en-US"/>
        </w:rPr>
        <w:t xml:space="preserve">could </w:t>
      </w:r>
      <w:r w:rsidR="00B66253" w:rsidRPr="00B66253">
        <w:rPr>
          <w:sz w:val="20"/>
          <w:lang w:val="en-US"/>
        </w:rPr>
        <w:t xml:space="preserve">support semantic enrichment across multiple </w:t>
      </w:r>
      <w:r w:rsidR="008308CF">
        <w:rPr>
          <w:sz w:val="20"/>
          <w:lang w:val="en-US"/>
        </w:rPr>
        <w:t xml:space="preserve">scales and </w:t>
      </w:r>
      <w:r w:rsidR="00B66253" w:rsidRPr="00B66253">
        <w:rPr>
          <w:sz w:val="20"/>
          <w:lang w:val="en-US"/>
        </w:rPr>
        <w:t xml:space="preserve">stages of the </w:t>
      </w:r>
      <w:r w:rsidR="00696972">
        <w:rPr>
          <w:sz w:val="20"/>
          <w:lang w:val="en-US"/>
        </w:rPr>
        <w:t>building design process</w:t>
      </w:r>
      <w:r w:rsidR="00B66253" w:rsidRPr="00B66253">
        <w:rPr>
          <w:sz w:val="20"/>
          <w:lang w:val="en-US"/>
        </w:rPr>
        <w:t>, offering a</w:t>
      </w:r>
      <w:r w:rsidR="00696972">
        <w:rPr>
          <w:sz w:val="20"/>
          <w:lang w:val="en-US"/>
        </w:rPr>
        <w:t xml:space="preserve">n </w:t>
      </w:r>
      <w:r w:rsidR="00B66253" w:rsidRPr="00B66253">
        <w:rPr>
          <w:sz w:val="20"/>
          <w:lang w:val="en-US"/>
        </w:rPr>
        <w:t>alternative to traditional graph-based techniques while capitalizing on the representational power of transformer models.</w:t>
      </w:r>
    </w:p>
    <w:p w14:paraId="014E6F79" w14:textId="77777777" w:rsidR="00C7169D" w:rsidRPr="009A2EDE" w:rsidRDefault="00C7169D" w:rsidP="00C7169D">
      <w:pPr>
        <w:pStyle w:val="MainText"/>
        <w:rPr>
          <w:lang w:val="en-US"/>
        </w:rPr>
      </w:pPr>
    </w:p>
    <w:p w14:paraId="39171B65" w14:textId="23D25184" w:rsidR="00C7169D" w:rsidRPr="009A2EDE" w:rsidRDefault="00C7169D" w:rsidP="00C7169D">
      <w:pPr>
        <w:pStyle w:val="Heading1"/>
        <w:rPr>
          <w:lang w:val="en-US"/>
        </w:rPr>
      </w:pPr>
      <w:r w:rsidRPr="009A2EDE">
        <w:rPr>
          <w:lang w:val="en-US"/>
        </w:rPr>
        <w:t>3. METHODOLOGY</w:t>
      </w:r>
    </w:p>
    <w:p w14:paraId="001F182F" w14:textId="07FDA58F" w:rsidR="00AE39BC" w:rsidRPr="009A2EDE" w:rsidRDefault="004D6B8B" w:rsidP="00C7169D">
      <w:pPr>
        <w:pStyle w:val="MainText"/>
        <w:rPr>
          <w:lang w:val="en-US"/>
        </w:rPr>
      </w:pPr>
      <w:r w:rsidRPr="009A2EDE">
        <w:rPr>
          <w:lang w:val="en-US"/>
        </w:rPr>
        <w:t>For</w:t>
      </w:r>
      <w:r w:rsidR="00EA76F3" w:rsidRPr="009A2EDE">
        <w:rPr>
          <w:lang w:val="en-US"/>
        </w:rPr>
        <w:t xml:space="preserve"> semantic</w:t>
      </w:r>
      <w:r w:rsidR="007913F7" w:rsidRPr="009A2EDE">
        <w:rPr>
          <w:lang w:val="en-US"/>
        </w:rPr>
        <w:t xml:space="preserve"> enrichment</w:t>
      </w:r>
      <w:r w:rsidR="000D459E" w:rsidRPr="009A2EDE">
        <w:rPr>
          <w:lang w:val="en-US"/>
        </w:rPr>
        <w:t xml:space="preserve"> through language modeling, </w:t>
      </w:r>
      <w:r w:rsidR="00F047E9" w:rsidRPr="009A2EDE">
        <w:rPr>
          <w:lang w:val="en-US"/>
        </w:rPr>
        <w:t xml:space="preserve">two key components are required: </w:t>
      </w:r>
      <w:r w:rsidRPr="009A2EDE">
        <w:rPr>
          <w:lang w:val="en-US"/>
        </w:rPr>
        <w:t>a</w:t>
      </w:r>
      <w:r w:rsidR="00F047E9" w:rsidRPr="009A2EDE">
        <w:rPr>
          <w:lang w:val="en-US"/>
        </w:rPr>
        <w:t xml:space="preserve"> pre-trained </w:t>
      </w:r>
      <w:r w:rsidR="00E55841" w:rsidRPr="009A2EDE">
        <w:rPr>
          <w:lang w:val="en-US"/>
        </w:rPr>
        <w:t xml:space="preserve">language </w:t>
      </w:r>
      <w:r w:rsidR="00F047E9" w:rsidRPr="009A2EDE">
        <w:rPr>
          <w:lang w:val="en-US"/>
        </w:rPr>
        <w:t xml:space="preserve">model and </w:t>
      </w:r>
      <w:r w:rsidR="001F60AC" w:rsidRPr="009A2EDE">
        <w:rPr>
          <w:lang w:val="en-US"/>
        </w:rPr>
        <w:t>suitable</w:t>
      </w:r>
      <w:r w:rsidR="00F047E9" w:rsidRPr="009A2EDE">
        <w:rPr>
          <w:lang w:val="en-US"/>
        </w:rPr>
        <w:t xml:space="preserve"> training data</w:t>
      </w:r>
      <w:r w:rsidRPr="009A2EDE">
        <w:rPr>
          <w:lang w:val="en-US"/>
        </w:rPr>
        <w:t>.</w:t>
      </w:r>
      <w:r w:rsidR="00322E71" w:rsidRPr="009A2EDE">
        <w:rPr>
          <w:lang w:val="en-US"/>
        </w:rPr>
        <w:t xml:space="preserve"> </w:t>
      </w:r>
      <w:r w:rsidR="00153B78" w:rsidRPr="00153B78">
        <w:rPr>
          <w:lang w:val="en-US"/>
        </w:rPr>
        <w:t>Using a pretrained model as a foundation reduces the amount of in-domain data needed and typically improves the models</w:t>
      </w:r>
      <w:r w:rsidR="00C625DE">
        <w:rPr>
          <w:lang w:val="en-US"/>
        </w:rPr>
        <w:t>’</w:t>
      </w:r>
      <w:r w:rsidR="00153B78" w:rsidRPr="00153B78">
        <w:rPr>
          <w:lang w:val="en-US"/>
        </w:rPr>
        <w:t xml:space="preserve"> generalization capabilities.</w:t>
      </w:r>
    </w:p>
    <w:p w14:paraId="402B8663" w14:textId="77777777" w:rsidR="00DC5109" w:rsidRPr="009A2EDE" w:rsidRDefault="00DC5109" w:rsidP="00C7169D">
      <w:pPr>
        <w:pStyle w:val="MainText"/>
        <w:rPr>
          <w:lang w:val="en-US"/>
        </w:rPr>
      </w:pPr>
    </w:p>
    <w:p w14:paraId="6867B383" w14:textId="28E5C7F4" w:rsidR="000E09F1" w:rsidRPr="005D57A9" w:rsidRDefault="00DC5109" w:rsidP="005D57A9">
      <w:pPr>
        <w:pStyle w:val="PlainText"/>
        <w:rPr>
          <w:b/>
          <w:sz w:val="20"/>
          <w:lang w:val="en-US"/>
        </w:rPr>
      </w:pPr>
      <w:r w:rsidRPr="009A2EDE">
        <w:rPr>
          <w:b/>
          <w:sz w:val="20"/>
          <w:lang w:val="en-US"/>
        </w:rPr>
        <w:t>3.1 Dataset</w:t>
      </w:r>
    </w:p>
    <w:p w14:paraId="40B283AE" w14:textId="046C0A08" w:rsidR="00B10B31" w:rsidRDefault="00E0630B" w:rsidP="003A62A0">
      <w:pPr>
        <w:pStyle w:val="PlainText"/>
        <w:ind w:firstLine="284"/>
        <w:rPr>
          <w:sz w:val="20"/>
          <w:lang w:val="en-US"/>
        </w:rPr>
      </w:pPr>
      <w:r w:rsidRPr="00E0630B">
        <w:rPr>
          <w:sz w:val="20"/>
          <w:lang w:val="en-US"/>
        </w:rPr>
        <w:t>The dataset used for domain adaptation consists of 422 IFC models of office</w:t>
      </w:r>
      <w:r w:rsidR="00EF438B">
        <w:rPr>
          <w:sz w:val="20"/>
          <w:lang w:val="en-US"/>
        </w:rPr>
        <w:t xml:space="preserve"> and residential</w:t>
      </w:r>
      <w:r w:rsidRPr="00E0630B">
        <w:rPr>
          <w:sz w:val="20"/>
          <w:lang w:val="en-US"/>
        </w:rPr>
        <w:t xml:space="preserve"> buildings sourced from student projects</w:t>
      </w:r>
      <w:r w:rsidR="00D40BD7">
        <w:rPr>
          <w:sz w:val="20"/>
          <w:lang w:val="en-US"/>
        </w:rPr>
        <w:t xml:space="preserve">, as </w:t>
      </w:r>
      <w:r w:rsidR="00375FFB">
        <w:rPr>
          <w:sz w:val="20"/>
          <w:lang w:val="en-US"/>
        </w:rPr>
        <w:t>exemplified</w:t>
      </w:r>
      <w:r w:rsidR="00D40BD7">
        <w:rPr>
          <w:sz w:val="20"/>
          <w:lang w:val="en-US"/>
        </w:rPr>
        <w:t xml:space="preserve"> in Figure 1</w:t>
      </w:r>
      <w:r w:rsidRPr="00E0630B">
        <w:rPr>
          <w:sz w:val="20"/>
          <w:lang w:val="en-US"/>
        </w:rPr>
        <w:t xml:space="preserve">. These were split into training (80%), validation (10%), and testing (10%), resulting in 338 models for training, 42 for validation, and 42 for testing. </w:t>
      </w:r>
      <w:proofErr w:type="gramStart"/>
      <w:r w:rsidRPr="00E0630B">
        <w:rPr>
          <w:sz w:val="20"/>
          <w:lang w:val="en-US"/>
        </w:rPr>
        <w:t>The majority of</w:t>
      </w:r>
      <w:proofErr w:type="gramEnd"/>
      <w:r w:rsidRPr="00E0630B">
        <w:rPr>
          <w:sz w:val="20"/>
          <w:lang w:val="en-US"/>
        </w:rPr>
        <w:t xml:space="preserve"> models (92.7%) were created using Autodesk Revit, followed by ArchiCAD (6.9%).</w:t>
      </w:r>
    </w:p>
    <w:p w14:paraId="12718F5F" w14:textId="77777777" w:rsidR="0002279F" w:rsidRDefault="0002279F" w:rsidP="0002279F">
      <w:pPr>
        <w:pStyle w:val="PlainText"/>
        <w:ind w:firstLine="284"/>
        <w:rPr>
          <w:sz w:val="20"/>
          <w:lang w:val="en-US"/>
        </w:rPr>
      </w:pPr>
      <w:r w:rsidRPr="00713DC9">
        <w:rPr>
          <w:sz w:val="20"/>
          <w:lang w:val="en-US"/>
        </w:rPr>
        <w:t>This study evaluates</w:t>
      </w:r>
      <w:r>
        <w:rPr>
          <w:sz w:val="20"/>
          <w:lang w:val="en-US"/>
        </w:rPr>
        <w:t xml:space="preserve"> the following</w:t>
      </w:r>
      <w:r w:rsidRPr="00713DC9">
        <w:rPr>
          <w:sz w:val="20"/>
          <w:lang w:val="en-US"/>
        </w:rPr>
        <w:t xml:space="preserve"> three representations of IFC data</w:t>
      </w:r>
      <w:r>
        <w:rPr>
          <w:sz w:val="20"/>
          <w:lang w:val="en-US"/>
        </w:rPr>
        <w:t>, which are detailed further throughout this section</w:t>
      </w:r>
      <w:r w:rsidRPr="00713DC9">
        <w:rPr>
          <w:sz w:val="20"/>
          <w:lang w:val="en-US"/>
        </w:rPr>
        <w:t>:</w:t>
      </w:r>
    </w:p>
    <w:p w14:paraId="2995E2C4" w14:textId="77777777" w:rsidR="0002279F" w:rsidRDefault="0002279F" w:rsidP="0002279F">
      <w:pPr>
        <w:pStyle w:val="MainText"/>
        <w:numPr>
          <w:ilvl w:val="0"/>
          <w:numId w:val="16"/>
        </w:numPr>
        <w:ind w:left="426" w:hanging="284"/>
        <w:rPr>
          <w:lang w:val="en-US"/>
        </w:rPr>
      </w:pPr>
      <w:r w:rsidRPr="00713DC9">
        <w:rPr>
          <w:lang w:val="en-US"/>
        </w:rPr>
        <w:t>IFC4 in EXPRESS format</w:t>
      </w:r>
    </w:p>
    <w:p w14:paraId="762935F8" w14:textId="77777777" w:rsidR="0002279F" w:rsidRDefault="0002279F" w:rsidP="0002279F">
      <w:pPr>
        <w:pStyle w:val="MainText"/>
        <w:numPr>
          <w:ilvl w:val="0"/>
          <w:numId w:val="16"/>
        </w:numPr>
        <w:ind w:left="426" w:hanging="284"/>
        <w:rPr>
          <w:lang w:val="en-US"/>
        </w:rPr>
      </w:pPr>
      <w:r w:rsidRPr="00713DC9">
        <w:rPr>
          <w:lang w:val="en-US"/>
        </w:rPr>
        <w:t>ifcJSON-5a, a JSON-based representation</w:t>
      </w:r>
    </w:p>
    <w:p w14:paraId="260850D9" w14:textId="21F10280" w:rsidR="0002279F" w:rsidRDefault="0002279F" w:rsidP="0002279F">
      <w:pPr>
        <w:pStyle w:val="MainText"/>
        <w:numPr>
          <w:ilvl w:val="0"/>
          <w:numId w:val="16"/>
        </w:numPr>
        <w:ind w:left="426" w:hanging="284"/>
        <w:rPr>
          <w:lang w:val="en-US"/>
        </w:rPr>
      </w:pPr>
      <w:r w:rsidRPr="00995BD9">
        <w:rPr>
          <w:lang w:val="en-US"/>
        </w:rPr>
        <w:t xml:space="preserve">ifcJSON-5a*, a modified version of ifcJSON-5a in which </w:t>
      </w:r>
      <w:r w:rsidR="00C625DE">
        <w:rPr>
          <w:lang w:val="en-US"/>
        </w:rPr>
        <w:t xml:space="preserve">all </w:t>
      </w:r>
      <w:r w:rsidRPr="00995BD9">
        <w:rPr>
          <w:lang w:val="en-US"/>
        </w:rPr>
        <w:t>properties and quantities are directly attached to the respective elements</w:t>
      </w:r>
    </w:p>
    <w:p w14:paraId="141C0827" w14:textId="2613381A" w:rsidR="0002279F" w:rsidRDefault="00E735B5" w:rsidP="00E735B5">
      <w:pPr>
        <w:pStyle w:val="MainText"/>
        <w:rPr>
          <w:lang w:val="en-US"/>
        </w:rPr>
      </w:pPr>
      <w:r w:rsidRPr="00E735B5">
        <w:rPr>
          <w:lang w:val="en-US"/>
        </w:rPr>
        <w:t xml:space="preserve">To manage processing efficiency and reduce training time, geometry data was excluded from all representations. However, recognizing its </w:t>
      </w:r>
      <w:r w:rsidRPr="00E735B5">
        <w:rPr>
          <w:lang w:val="en-US"/>
        </w:rPr>
        <w:lastRenderedPageBreak/>
        <w:t>importance for semantic enrichment, future work will explore ways to incorporate geometric information more effectively without incurring significant computational overhead.</w:t>
      </w:r>
    </w:p>
    <w:p w14:paraId="79FBC4CC" w14:textId="77777777" w:rsidR="001B00FF" w:rsidRDefault="001B00FF" w:rsidP="00E735B5">
      <w:pPr>
        <w:pStyle w:val="MainText"/>
        <w:rPr>
          <w:lang w:val="en-US"/>
        </w:rPr>
      </w:pPr>
    </w:p>
    <w:p w14:paraId="10105D20" w14:textId="47A52B14" w:rsidR="00B10B31" w:rsidRDefault="00AF4F05" w:rsidP="00B10B31">
      <w:pPr>
        <w:pStyle w:val="PlainText"/>
        <w:rPr>
          <w:sz w:val="20"/>
          <w:lang w:val="en-US"/>
        </w:rPr>
      </w:pPr>
      <w:r>
        <w:rPr>
          <w:noProof/>
          <w:sz w:val="20"/>
          <w:lang w:val="en-US"/>
        </w:rPr>
        <w:pict w14:anchorId="26BBB0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A computer screen shot of a building&#13;&#13;&#13;&#13;&#10;&#13;&#13;&#13;&#13;&#10;AI-generated content may be incorrect." style="width:227.65pt;height:198.85pt;visibility:visible;mso-wrap-style:square;mso-width-percent:0;mso-height-percent:0;mso-width-percent:0;mso-height-percent:0">
            <v:imagedata r:id="rId15" o:title="A computer screen shot of a building&#13;&#13;&#13;&#13;&#10;&#13;&#13;&#13;&#13;&#10;AI-generated content may be incorrect"/>
          </v:shape>
        </w:pict>
      </w:r>
    </w:p>
    <w:p w14:paraId="6E977819" w14:textId="27A75C52" w:rsidR="00FC0955" w:rsidRPr="00C36694" w:rsidRDefault="00FC0955" w:rsidP="00FC0955">
      <w:pPr>
        <w:pStyle w:val="MainText"/>
        <w:ind w:firstLine="0"/>
        <w:jc w:val="center"/>
        <w:rPr>
          <w:lang w:val="en-US"/>
        </w:rPr>
      </w:pPr>
      <w:r w:rsidRPr="00F05EA2">
        <w:rPr>
          <w:rStyle w:val="CaptionfigtableChar"/>
        </w:rPr>
        <w:t xml:space="preserve">Figure 1: </w:t>
      </w:r>
      <w:r>
        <w:rPr>
          <w:rStyle w:val="CaptionfigtableChar"/>
        </w:rPr>
        <w:t xml:space="preserve">Example building. Screenshot taken from </w:t>
      </w:r>
      <w:proofErr w:type="spellStart"/>
      <w:r>
        <w:rPr>
          <w:rStyle w:val="CaptionfigtableChar"/>
        </w:rPr>
        <w:t>Solibri</w:t>
      </w:r>
      <w:proofErr w:type="spellEnd"/>
      <w:r>
        <w:rPr>
          <w:rStyle w:val="CaptionfigtableChar"/>
        </w:rPr>
        <w:t xml:space="preserve"> Anywhere.</w:t>
      </w:r>
    </w:p>
    <w:p w14:paraId="4140342B" w14:textId="77777777" w:rsidR="00DC240B" w:rsidRDefault="00DC240B" w:rsidP="00B10B31">
      <w:pPr>
        <w:pStyle w:val="PlainText"/>
        <w:rPr>
          <w:sz w:val="20"/>
          <w:lang w:val="en-US"/>
        </w:rPr>
      </w:pPr>
    </w:p>
    <w:p w14:paraId="5471823F" w14:textId="61DD707D" w:rsidR="00AB79B3" w:rsidRDefault="00AB79B3" w:rsidP="005D57A9">
      <w:pPr>
        <w:pStyle w:val="MainText"/>
        <w:rPr>
          <w:lang w:val="en-US"/>
        </w:rPr>
      </w:pPr>
      <w:r>
        <w:t xml:space="preserve">To improve tokenization </w:t>
      </w:r>
      <w:r w:rsidR="00141A0F">
        <w:t>o</w:t>
      </w:r>
      <w:r w:rsidR="00CA2778">
        <w:t>f</w:t>
      </w:r>
      <w:r w:rsidR="00141A0F">
        <w:t xml:space="preserve"> </w:t>
      </w:r>
      <w:r w:rsidR="0042051F">
        <w:t>the EXPRESS format</w:t>
      </w:r>
      <w:r>
        <w:t xml:space="preserve">, all IFC keywords appearing more than 10 times were added to the </w:t>
      </w:r>
      <w:proofErr w:type="spellStart"/>
      <w:r>
        <w:t>ModernBERT</w:t>
      </w:r>
      <w:proofErr w:type="spellEnd"/>
      <w:r>
        <w:t xml:space="preserve"> tokenizer (see Section 3.2). The model’s embedding layer was resized accordingly, and new token embeddings were initialized by averaging the embeddings of the constituent tokens.</w:t>
      </w:r>
    </w:p>
    <w:p w14:paraId="0021DB23" w14:textId="4573BCFC" w:rsidR="0042051F" w:rsidRDefault="00A91D06" w:rsidP="005D57A9">
      <w:pPr>
        <w:pStyle w:val="MainText"/>
        <w:rPr>
          <w:lang w:val="en-US"/>
        </w:rPr>
      </w:pPr>
      <w:r w:rsidRPr="00A91D06">
        <w:rPr>
          <w:lang w:val="en-US"/>
        </w:rPr>
        <w:t>All floating-point numbers were normalized to two decimal places, or to the last non-zero digit for small values.</w:t>
      </w:r>
      <w:r>
        <w:rPr>
          <w:lang w:val="en-US"/>
        </w:rPr>
        <w:t xml:space="preserve"> </w:t>
      </w:r>
      <w:r w:rsidR="00A1267E" w:rsidRPr="00A1267E">
        <w:rPr>
          <w:lang w:val="en-US"/>
        </w:rPr>
        <w:t>In the EXPRESS format, scientific notation (e-notation) was preserved</w:t>
      </w:r>
      <w:r w:rsidR="00945866">
        <w:rPr>
          <w:lang w:val="en-US"/>
        </w:rPr>
        <w:t>, where applicable</w:t>
      </w:r>
      <w:r w:rsidR="00A1267E" w:rsidRPr="00A1267E">
        <w:rPr>
          <w:lang w:val="en-US"/>
        </w:rPr>
        <w:t>, and the same normalization was applied.</w:t>
      </w:r>
      <w:r w:rsidRPr="00A91D06">
        <w:rPr>
          <w:lang w:val="en-US"/>
        </w:rPr>
        <w:t xml:space="preserve"> </w:t>
      </w:r>
      <w:r w:rsidR="00E2232D">
        <w:rPr>
          <w:lang w:val="en-US"/>
        </w:rPr>
        <w:t>Additionally</w:t>
      </w:r>
      <w:r w:rsidRPr="00A91D06">
        <w:rPr>
          <w:lang w:val="en-US"/>
        </w:rPr>
        <w:t>, globally unique identifiers (GUIDs) were removed, as entity references are established via # notation</w:t>
      </w:r>
      <w:r w:rsidR="00E2232D">
        <w:rPr>
          <w:lang w:val="en-US"/>
        </w:rPr>
        <w:t xml:space="preserve"> in EXPRESS</w:t>
      </w:r>
      <w:r w:rsidRPr="00A91D06">
        <w:rPr>
          <w:lang w:val="en-US"/>
        </w:rPr>
        <w:t xml:space="preserve">. In </w:t>
      </w:r>
      <w:proofErr w:type="spellStart"/>
      <w:r w:rsidRPr="00A91D06">
        <w:rPr>
          <w:lang w:val="en-US"/>
        </w:rPr>
        <w:t>ifcJSON</w:t>
      </w:r>
      <w:proofErr w:type="spellEnd"/>
      <w:r w:rsidRPr="00A91D06">
        <w:rPr>
          <w:lang w:val="en-US"/>
        </w:rPr>
        <w:t xml:space="preserve">, however, GUIDs are used for referencing. We replaced </w:t>
      </w:r>
      <w:r w:rsidR="00AB1CF8">
        <w:rPr>
          <w:lang w:val="en-US"/>
        </w:rPr>
        <w:t>the</w:t>
      </w:r>
      <w:r w:rsidR="005D0F7D">
        <w:rPr>
          <w:lang w:val="en-US"/>
        </w:rPr>
        <w:t>se</w:t>
      </w:r>
      <w:r w:rsidRPr="00A91D06">
        <w:rPr>
          <w:lang w:val="en-US"/>
        </w:rPr>
        <w:t xml:space="preserve"> GUIDs with semantic IDs (e.g., space_1), which are more interpretable by </w:t>
      </w:r>
      <w:r w:rsidR="00157BDB">
        <w:rPr>
          <w:lang w:val="en-US"/>
        </w:rPr>
        <w:t>LLMs</w:t>
      </w:r>
      <w:r w:rsidRPr="00A91D06">
        <w:rPr>
          <w:lang w:val="en-US"/>
        </w:rPr>
        <w:t>.</w:t>
      </w:r>
    </w:p>
    <w:p w14:paraId="2C75E2B9" w14:textId="4EE85E7C" w:rsidR="00CD51BE" w:rsidRDefault="005351B9" w:rsidP="00CD51BE">
      <w:pPr>
        <w:pStyle w:val="MainText"/>
        <w:rPr>
          <w:lang w:val="en-US"/>
        </w:rPr>
      </w:pPr>
      <w:r w:rsidRPr="005351B9">
        <w:rPr>
          <w:lang w:val="en-US"/>
        </w:rPr>
        <w:t xml:space="preserve">Conversion from IFC4 to ifcJSON-5a was performed using a </w:t>
      </w:r>
      <w:proofErr w:type="spellStart"/>
      <w:r w:rsidRPr="005351B9">
        <w:rPr>
          <w:lang w:val="en-US"/>
        </w:rPr>
        <w:t>buildingSMART</w:t>
      </w:r>
      <w:proofErr w:type="spellEnd"/>
      <w:r w:rsidRPr="005351B9">
        <w:rPr>
          <w:lang w:val="en-US"/>
        </w:rPr>
        <w:t xml:space="preserve"> community project</w:t>
      </w:r>
      <w:r w:rsidR="00143191" w:rsidRPr="009A2EDE">
        <w:rPr>
          <w:rStyle w:val="FootnoteReference"/>
          <w:lang w:val="en-US"/>
        </w:rPr>
        <w:footnoteReference w:id="2"/>
      </w:r>
      <w:r w:rsidR="00143191" w:rsidRPr="009A2EDE">
        <w:rPr>
          <w:lang w:val="en-US"/>
        </w:rPr>
        <w:t>.</w:t>
      </w:r>
      <w:r w:rsidRPr="005351B9">
        <w:rPr>
          <w:lang w:val="en-US"/>
        </w:rPr>
        <w:t xml:space="preserve"> While ifcJSON-4 closely adheres to the IFC4.3 schema, ifcJSON-5a introduces several adjustments to reduce verbosity and improve readability, making it more suitable for language modeling. However, redundancy was introduced </w:t>
      </w:r>
      <w:r w:rsidR="00141A0F">
        <w:rPr>
          <w:lang w:val="en-US"/>
        </w:rPr>
        <w:t>by</w:t>
      </w:r>
      <w:r w:rsidRPr="005351B9">
        <w:rPr>
          <w:lang w:val="en-US"/>
        </w:rPr>
        <w:t xml:space="preserve"> duplicating </w:t>
      </w:r>
      <w:r w:rsidR="00141A0F">
        <w:rPr>
          <w:lang w:val="en-US"/>
        </w:rPr>
        <w:t xml:space="preserve">some </w:t>
      </w:r>
      <w:r w:rsidRPr="005351B9">
        <w:rPr>
          <w:lang w:val="en-US"/>
        </w:rPr>
        <w:t xml:space="preserve">properties at the object level (e.g., </w:t>
      </w:r>
      <w:r w:rsidRPr="00E72EAD">
        <w:rPr>
          <w:i/>
          <w:iCs/>
          <w:lang w:val="en-US"/>
        </w:rPr>
        <w:t>"</w:t>
      </w:r>
      <w:proofErr w:type="spellStart"/>
      <w:r w:rsidRPr="00E72EAD">
        <w:rPr>
          <w:i/>
          <w:iCs/>
          <w:lang w:val="en-US"/>
        </w:rPr>
        <w:t>isExternal</w:t>
      </w:r>
      <w:proofErr w:type="spellEnd"/>
      <w:r w:rsidRPr="00E72EAD">
        <w:rPr>
          <w:i/>
          <w:iCs/>
          <w:lang w:val="en-US"/>
        </w:rPr>
        <w:t>": true</w:t>
      </w:r>
      <w:r w:rsidRPr="005351B9">
        <w:rPr>
          <w:lang w:val="en-US"/>
        </w:rPr>
        <w:t>)</w:t>
      </w:r>
      <w:r w:rsidR="00141A0F">
        <w:rPr>
          <w:lang w:val="en-US"/>
        </w:rPr>
        <w:t xml:space="preserve"> but keeping the property sets</w:t>
      </w:r>
      <w:r w:rsidRPr="005351B9">
        <w:rPr>
          <w:lang w:val="en-US"/>
        </w:rPr>
        <w:t xml:space="preserve">. In our modified version, ifcJSON-5a*, these redundant property sets were removed, and the </w:t>
      </w:r>
      <w:r w:rsidRPr="005351B9">
        <w:rPr>
          <w:lang w:val="en-US"/>
        </w:rPr>
        <w:t>same simplification was applied to all remaining properties and quantities, except for type</w:t>
      </w:r>
      <w:r w:rsidR="009A45C4">
        <w:rPr>
          <w:lang w:val="en-US"/>
        </w:rPr>
        <w:t xml:space="preserve"> </w:t>
      </w:r>
      <w:r w:rsidR="009A45C4" w:rsidRPr="005351B9">
        <w:rPr>
          <w:lang w:val="en-US"/>
        </w:rPr>
        <w:t>element</w:t>
      </w:r>
      <w:r w:rsidR="009A45C4">
        <w:rPr>
          <w:lang w:val="en-US"/>
        </w:rPr>
        <w:t>s</w:t>
      </w:r>
      <w:r w:rsidR="00143191">
        <w:rPr>
          <w:lang w:val="en-US"/>
        </w:rPr>
        <w:t xml:space="preserve">, </w:t>
      </w:r>
      <w:r w:rsidR="006E355D">
        <w:rPr>
          <w:lang w:val="en-US"/>
        </w:rPr>
        <w:t>which</w:t>
      </w:r>
      <w:r w:rsidR="00143191">
        <w:rPr>
          <w:lang w:val="en-US"/>
        </w:rPr>
        <w:t xml:space="preserve"> were structured differently</w:t>
      </w:r>
      <w:r w:rsidRPr="005351B9">
        <w:rPr>
          <w:lang w:val="en-US"/>
        </w:rPr>
        <w:t>.</w:t>
      </w:r>
      <w:r w:rsidR="00CD51BE">
        <w:rPr>
          <w:lang w:val="en-US"/>
        </w:rPr>
        <w:t xml:space="preserve"> Figure 2</w:t>
      </w:r>
      <w:r w:rsidR="00D30061">
        <w:rPr>
          <w:lang w:val="en-US"/>
        </w:rPr>
        <w:t xml:space="preserve"> </w:t>
      </w:r>
      <w:r w:rsidR="005423DA">
        <w:t xml:space="preserve">illustrates </w:t>
      </w:r>
      <w:r w:rsidR="00D21CC2">
        <w:rPr>
          <w:lang w:val="en-US"/>
        </w:rPr>
        <w:t>the</w:t>
      </w:r>
      <w:r w:rsidR="00634402">
        <w:rPr>
          <w:lang w:val="en-US"/>
        </w:rPr>
        <w:t>se adaptation</w:t>
      </w:r>
      <w:r w:rsidR="006C7010">
        <w:rPr>
          <w:lang w:val="en-US"/>
        </w:rPr>
        <w:t>s</w:t>
      </w:r>
      <w:r w:rsidR="00634402">
        <w:rPr>
          <w:lang w:val="en-US"/>
        </w:rPr>
        <w:t xml:space="preserve"> for</w:t>
      </w:r>
      <w:r w:rsidR="00D21CC2">
        <w:rPr>
          <w:lang w:val="en-US"/>
        </w:rPr>
        <w:t xml:space="preserve"> </w:t>
      </w:r>
      <w:r w:rsidR="00634402">
        <w:rPr>
          <w:lang w:val="en-US"/>
        </w:rPr>
        <w:t>one</w:t>
      </w:r>
      <w:r w:rsidR="00FC636F">
        <w:rPr>
          <w:lang w:val="en-US"/>
        </w:rPr>
        <w:t xml:space="preserve"> space.</w:t>
      </w:r>
      <w:r w:rsidR="00D21CC2">
        <w:rPr>
          <w:lang w:val="en-US"/>
        </w:rPr>
        <w:t xml:space="preserve"> </w:t>
      </w:r>
    </w:p>
    <w:p w14:paraId="7B93A515" w14:textId="77777777" w:rsidR="00CD51BE" w:rsidRDefault="00CD51BE" w:rsidP="00CD51BE">
      <w:pPr>
        <w:pStyle w:val="MainText"/>
        <w:rPr>
          <w:lang w:val="en-US"/>
        </w:rPr>
      </w:pPr>
    </w:p>
    <w:p w14:paraId="33CE22F0" w14:textId="4DA7D4BE" w:rsidR="00CD51BE" w:rsidRDefault="00AF4F05" w:rsidP="00CD51BE">
      <w:pPr>
        <w:pStyle w:val="MainText"/>
        <w:ind w:firstLine="0"/>
        <w:jc w:val="center"/>
        <w:rPr>
          <w:lang w:val="en-US"/>
        </w:rPr>
      </w:pPr>
      <w:r>
        <w:rPr>
          <w:noProof/>
          <w:lang w:val="en-US"/>
        </w:rPr>
        <w:pict w14:anchorId="5A0560BD">
          <v:shape id="_x0000_i1026" type="#_x0000_t75" alt="A screenshot of a computer code&#13;&#13;&#13;&#13;&#10;&#13;&#13;&#13;&#13;&#10;AI-generated content may be incorrect." style="width:162.85pt;height:207.15pt;visibility:visible;mso-wrap-style:square;mso-width-percent:0;mso-height-percent:0;mso-width-percent:0;mso-height-percent:0">
            <v:imagedata r:id="rId16" o:title="A screenshot of a computer code&#13;&#13;&#13;&#13;&#10;&#13;&#13;&#13;&#13;&#10;AI-generated content may be incorrect"/>
          </v:shape>
        </w:pict>
      </w:r>
    </w:p>
    <w:p w14:paraId="061F1F57" w14:textId="77777777" w:rsidR="00CD51BE" w:rsidRPr="00C36694" w:rsidRDefault="00CD51BE" w:rsidP="00CD51BE">
      <w:pPr>
        <w:pStyle w:val="MainText"/>
        <w:ind w:firstLine="0"/>
        <w:jc w:val="center"/>
        <w:rPr>
          <w:lang w:val="en-US"/>
        </w:rPr>
      </w:pPr>
      <w:r w:rsidRPr="00F05EA2">
        <w:rPr>
          <w:rStyle w:val="CaptionfigtableChar"/>
        </w:rPr>
        <w:t xml:space="preserve">Figure </w:t>
      </w:r>
      <w:r>
        <w:rPr>
          <w:rStyle w:val="CaptionfigtableChar"/>
        </w:rPr>
        <w:t>2</w:t>
      </w:r>
      <w:r w:rsidRPr="00F05EA2">
        <w:rPr>
          <w:rStyle w:val="CaptionfigtableChar"/>
        </w:rPr>
        <w:t xml:space="preserve">: </w:t>
      </w:r>
      <w:r>
        <w:rPr>
          <w:rStyle w:val="CaptionfigtableChar"/>
        </w:rPr>
        <w:t>Excerpt of an IFC model in ifcJSONv5*</w:t>
      </w:r>
    </w:p>
    <w:p w14:paraId="725B4E0C" w14:textId="77777777" w:rsidR="00CD51BE" w:rsidRDefault="00CD51BE" w:rsidP="005D57A9">
      <w:pPr>
        <w:pStyle w:val="MainText"/>
        <w:rPr>
          <w:lang w:val="en-US"/>
        </w:rPr>
      </w:pPr>
    </w:p>
    <w:p w14:paraId="1D2B728B" w14:textId="35DAF22E" w:rsidR="00C74B89" w:rsidRDefault="007F697F" w:rsidP="007F697F">
      <w:pPr>
        <w:pStyle w:val="MainText"/>
        <w:rPr>
          <w:lang w:val="en-US"/>
        </w:rPr>
      </w:pPr>
      <w:r w:rsidRPr="007F697F">
        <w:rPr>
          <w:lang w:val="en-US"/>
        </w:rPr>
        <w:t xml:space="preserve">Table 1 summarizes the file size statistics for the original and modified representations. The EXPRESS format is more compact due to its schema-based structure, whereas the </w:t>
      </w:r>
      <w:proofErr w:type="spellStart"/>
      <w:r w:rsidRPr="007F697F">
        <w:rPr>
          <w:lang w:val="en-US"/>
        </w:rPr>
        <w:t>ifcJSON</w:t>
      </w:r>
      <w:proofErr w:type="spellEnd"/>
      <w:r w:rsidRPr="007F697F">
        <w:rPr>
          <w:lang w:val="en-US"/>
        </w:rPr>
        <w:t xml:space="preserve"> representations are more verbose, as all keys are made explicit. Despite the larger size, this verbosity is expected to benefit language modeling by providing more semantically meaningful </w:t>
      </w:r>
      <w:r w:rsidR="003501DB">
        <w:rPr>
          <w:lang w:val="en-US"/>
        </w:rPr>
        <w:t>context</w:t>
      </w:r>
      <w:r w:rsidRPr="007F697F">
        <w:rPr>
          <w:lang w:val="en-US"/>
        </w:rPr>
        <w:t>. Notably, geometry data accounts for more than three-quarters of the IFC file sizes in the training set, underscoring its importance for future integration.</w:t>
      </w:r>
      <w:r>
        <w:rPr>
          <w:lang w:val="en-US"/>
        </w:rPr>
        <w:t xml:space="preserve"> </w:t>
      </w:r>
    </w:p>
    <w:p w14:paraId="1EF8EF9A" w14:textId="77777777" w:rsidR="0051593C" w:rsidRDefault="0051593C" w:rsidP="007F697F">
      <w:pPr>
        <w:pStyle w:val="MainText"/>
        <w:rPr>
          <w:lang w:val="en-US"/>
        </w:rPr>
      </w:pPr>
    </w:p>
    <w:p w14:paraId="0BB3050A" w14:textId="75F3E653" w:rsidR="0051593C" w:rsidRPr="00F05EA2" w:rsidRDefault="0051593C" w:rsidP="0051593C">
      <w:pPr>
        <w:pStyle w:val="PlainText"/>
        <w:rPr>
          <w:i/>
          <w:color w:val="FF0000"/>
        </w:rPr>
      </w:pPr>
      <w:r w:rsidRPr="00F05EA2">
        <w:rPr>
          <w:i/>
        </w:rPr>
        <w:t xml:space="preserve">Table 1: </w:t>
      </w:r>
      <w:r>
        <w:rPr>
          <w:i/>
        </w:rPr>
        <w:t xml:space="preserve">IFC model statistics. Minimum, maximum, and average file sizes in </w:t>
      </w:r>
      <w:r w:rsidR="002C4624" w:rsidRPr="002C4624">
        <w:rPr>
          <w:i/>
        </w:rPr>
        <w:t>Megabyte</w:t>
      </w:r>
      <w:r w:rsidR="002C4624">
        <w:rPr>
          <w:i/>
        </w:rPr>
        <w:t>s (</w:t>
      </w:r>
      <w:r w:rsidR="004A7FC8">
        <w:rPr>
          <w:i/>
        </w:rPr>
        <w:t>MB</w:t>
      </w:r>
      <w:r w:rsidR="002C4624">
        <w:rPr>
          <w:i/>
        </w:rPr>
        <w:t>)</w:t>
      </w:r>
      <w:r>
        <w:rPr>
          <w:i/>
        </w:rPr>
        <w:t xml:space="preserve"> for the original IFC data and the three tested representations.</w:t>
      </w:r>
    </w:p>
    <w:p w14:paraId="6DD4F50C" w14:textId="77777777" w:rsidR="0051593C" w:rsidRPr="00F05EA2" w:rsidRDefault="0051593C" w:rsidP="0051593C">
      <w:pPr>
        <w:pStyle w:val="PlainText"/>
        <w:rPr>
          <w:sz w:val="20"/>
        </w:rPr>
      </w:pPr>
    </w:p>
    <w:tbl>
      <w:tblPr>
        <w:tblW w:w="5000" w:type="pct"/>
        <w:jc w:val="center"/>
        <w:tblLook w:val="04A0" w:firstRow="1" w:lastRow="0" w:firstColumn="1" w:lastColumn="0" w:noHBand="0" w:noVBand="1"/>
      </w:tblPr>
      <w:tblGrid>
        <w:gridCol w:w="1398"/>
        <w:gridCol w:w="627"/>
        <w:gridCol w:w="750"/>
        <w:gridCol w:w="567"/>
        <w:gridCol w:w="767"/>
        <w:gridCol w:w="667"/>
      </w:tblGrid>
      <w:tr w:rsidR="0051593C" w:rsidRPr="00F05EA2" w14:paraId="7F3AFD3B" w14:textId="77777777" w:rsidTr="006120B4">
        <w:trPr>
          <w:jc w:val="center"/>
        </w:trPr>
        <w:tc>
          <w:tcPr>
            <w:tcW w:w="1510" w:type="pct"/>
            <w:tcBorders>
              <w:top w:val="single" w:sz="4" w:space="0" w:color="auto"/>
              <w:bottom w:val="single" w:sz="4" w:space="0" w:color="auto"/>
            </w:tcBorders>
            <w:shd w:val="clear" w:color="auto" w:fill="auto"/>
            <w:vAlign w:val="center"/>
          </w:tcPr>
          <w:p w14:paraId="1DC9B1D7" w14:textId="4E029787" w:rsidR="0051593C" w:rsidRPr="00F05EA2" w:rsidRDefault="00191FDA" w:rsidP="006120B4">
            <w:pPr>
              <w:pStyle w:val="PlainText"/>
              <w:jc w:val="center"/>
              <w:rPr>
                <w:sz w:val="20"/>
              </w:rPr>
            </w:pPr>
            <w:r>
              <w:rPr>
                <w:sz w:val="20"/>
              </w:rPr>
              <w:t>Format</w:t>
            </w:r>
          </w:p>
        </w:tc>
        <w:tc>
          <w:tcPr>
            <w:tcW w:w="656" w:type="pct"/>
            <w:tcBorders>
              <w:top w:val="single" w:sz="4" w:space="0" w:color="auto"/>
              <w:bottom w:val="single" w:sz="4" w:space="0" w:color="auto"/>
            </w:tcBorders>
          </w:tcPr>
          <w:p w14:paraId="5DB84EE9" w14:textId="5139A0FD" w:rsidR="0051593C" w:rsidRDefault="00191FDA" w:rsidP="006120B4">
            <w:pPr>
              <w:pStyle w:val="PlainText"/>
              <w:jc w:val="center"/>
              <w:rPr>
                <w:sz w:val="20"/>
              </w:rPr>
            </w:pPr>
            <w:r>
              <w:rPr>
                <w:sz w:val="20"/>
              </w:rPr>
              <w:t>Set</w:t>
            </w:r>
          </w:p>
        </w:tc>
        <w:tc>
          <w:tcPr>
            <w:tcW w:w="739" w:type="pct"/>
            <w:tcBorders>
              <w:top w:val="single" w:sz="4" w:space="0" w:color="auto"/>
              <w:bottom w:val="single" w:sz="4" w:space="0" w:color="auto"/>
            </w:tcBorders>
          </w:tcPr>
          <w:p w14:paraId="02B81744" w14:textId="358F3E12" w:rsidR="0051593C" w:rsidRDefault="00191FDA" w:rsidP="006120B4">
            <w:pPr>
              <w:pStyle w:val="PlainText"/>
              <w:jc w:val="center"/>
              <w:rPr>
                <w:sz w:val="20"/>
              </w:rPr>
            </w:pPr>
            <w:r>
              <w:rPr>
                <w:sz w:val="20"/>
              </w:rPr>
              <w:t>C</w:t>
            </w:r>
            <w:r w:rsidR="0051593C">
              <w:rPr>
                <w:sz w:val="20"/>
              </w:rPr>
              <w:t>ount</w:t>
            </w:r>
          </w:p>
        </w:tc>
        <w:tc>
          <w:tcPr>
            <w:tcW w:w="594" w:type="pct"/>
            <w:tcBorders>
              <w:top w:val="single" w:sz="4" w:space="0" w:color="auto"/>
              <w:bottom w:val="single" w:sz="4" w:space="0" w:color="auto"/>
            </w:tcBorders>
            <w:shd w:val="clear" w:color="auto" w:fill="auto"/>
            <w:vAlign w:val="center"/>
          </w:tcPr>
          <w:p w14:paraId="6B613E47" w14:textId="47E72E13" w:rsidR="0051593C" w:rsidRPr="00F05EA2" w:rsidRDefault="00191FDA" w:rsidP="006120B4">
            <w:pPr>
              <w:pStyle w:val="PlainText"/>
              <w:jc w:val="center"/>
              <w:rPr>
                <w:sz w:val="20"/>
              </w:rPr>
            </w:pPr>
            <w:r>
              <w:rPr>
                <w:sz w:val="20"/>
              </w:rPr>
              <w:t>M</w:t>
            </w:r>
            <w:r w:rsidR="0051593C">
              <w:rPr>
                <w:sz w:val="20"/>
              </w:rPr>
              <w:t>in</w:t>
            </w:r>
          </w:p>
        </w:tc>
        <w:tc>
          <w:tcPr>
            <w:tcW w:w="803" w:type="pct"/>
            <w:tcBorders>
              <w:top w:val="single" w:sz="4" w:space="0" w:color="auto"/>
              <w:bottom w:val="single" w:sz="4" w:space="0" w:color="auto"/>
            </w:tcBorders>
            <w:shd w:val="clear" w:color="auto" w:fill="auto"/>
            <w:vAlign w:val="center"/>
          </w:tcPr>
          <w:p w14:paraId="0C9F1AF1" w14:textId="39576076" w:rsidR="0051593C" w:rsidRPr="00F05EA2" w:rsidRDefault="00191FDA" w:rsidP="006120B4">
            <w:pPr>
              <w:pStyle w:val="PlainText"/>
              <w:jc w:val="center"/>
              <w:rPr>
                <w:sz w:val="20"/>
              </w:rPr>
            </w:pPr>
            <w:r>
              <w:rPr>
                <w:sz w:val="20"/>
                <w:lang w:val="en-US"/>
              </w:rPr>
              <w:t>M</w:t>
            </w:r>
            <w:r w:rsidR="0051593C">
              <w:rPr>
                <w:sz w:val="20"/>
                <w:lang w:val="en-US"/>
              </w:rPr>
              <w:t>ax</w:t>
            </w:r>
          </w:p>
        </w:tc>
        <w:tc>
          <w:tcPr>
            <w:tcW w:w="698" w:type="pct"/>
            <w:tcBorders>
              <w:top w:val="single" w:sz="4" w:space="0" w:color="auto"/>
              <w:bottom w:val="single" w:sz="4" w:space="0" w:color="auto"/>
            </w:tcBorders>
          </w:tcPr>
          <w:p w14:paraId="4ED93E61" w14:textId="2400E3E7" w:rsidR="0051593C" w:rsidRDefault="00191FDA" w:rsidP="006120B4">
            <w:pPr>
              <w:pStyle w:val="PlainText"/>
              <w:jc w:val="center"/>
              <w:rPr>
                <w:sz w:val="20"/>
                <w:lang w:val="en-US"/>
              </w:rPr>
            </w:pPr>
            <w:proofErr w:type="spellStart"/>
            <w:r>
              <w:rPr>
                <w:sz w:val="20"/>
              </w:rPr>
              <w:t>A</w:t>
            </w:r>
            <w:r w:rsidR="0051593C">
              <w:rPr>
                <w:sz w:val="20"/>
              </w:rPr>
              <w:t>vg</w:t>
            </w:r>
            <w:proofErr w:type="spellEnd"/>
          </w:p>
        </w:tc>
      </w:tr>
      <w:tr w:rsidR="0051593C" w:rsidRPr="00F05EA2" w14:paraId="5D916F45" w14:textId="77777777" w:rsidTr="006120B4">
        <w:trPr>
          <w:jc w:val="center"/>
        </w:trPr>
        <w:tc>
          <w:tcPr>
            <w:tcW w:w="1510" w:type="pct"/>
            <w:vMerge w:val="restart"/>
            <w:tcBorders>
              <w:top w:val="single" w:sz="4" w:space="0" w:color="auto"/>
            </w:tcBorders>
            <w:shd w:val="clear" w:color="auto" w:fill="auto"/>
            <w:vAlign w:val="center"/>
          </w:tcPr>
          <w:p w14:paraId="1511B327" w14:textId="77777777" w:rsidR="0051593C" w:rsidRPr="00BD32DD" w:rsidRDefault="0051593C" w:rsidP="006120B4">
            <w:pPr>
              <w:pStyle w:val="PlainText"/>
              <w:jc w:val="center"/>
              <w:rPr>
                <w:szCs w:val="18"/>
              </w:rPr>
            </w:pPr>
            <w:r w:rsidRPr="00BD32DD">
              <w:rPr>
                <w:szCs w:val="18"/>
              </w:rPr>
              <w:t>Original IFC</w:t>
            </w:r>
          </w:p>
        </w:tc>
        <w:tc>
          <w:tcPr>
            <w:tcW w:w="656" w:type="pct"/>
            <w:tcBorders>
              <w:top w:val="single" w:sz="4" w:space="0" w:color="auto"/>
            </w:tcBorders>
          </w:tcPr>
          <w:p w14:paraId="6312963D" w14:textId="77777777" w:rsidR="0051593C" w:rsidRPr="00BD32DD" w:rsidRDefault="0051593C" w:rsidP="006120B4">
            <w:pPr>
              <w:pStyle w:val="PlainText"/>
              <w:jc w:val="center"/>
              <w:rPr>
                <w:szCs w:val="18"/>
              </w:rPr>
            </w:pPr>
            <w:r w:rsidRPr="00BD32DD">
              <w:rPr>
                <w:szCs w:val="18"/>
              </w:rPr>
              <w:t>Train</w:t>
            </w:r>
          </w:p>
        </w:tc>
        <w:tc>
          <w:tcPr>
            <w:tcW w:w="739" w:type="pct"/>
            <w:tcBorders>
              <w:top w:val="single" w:sz="4" w:space="0" w:color="auto"/>
            </w:tcBorders>
          </w:tcPr>
          <w:p w14:paraId="5B1A8F67" w14:textId="77777777" w:rsidR="0051593C" w:rsidRPr="00BD32DD" w:rsidRDefault="0051593C" w:rsidP="006120B4">
            <w:pPr>
              <w:pStyle w:val="PlainText"/>
              <w:jc w:val="center"/>
              <w:rPr>
                <w:szCs w:val="18"/>
              </w:rPr>
            </w:pPr>
            <w:r>
              <w:rPr>
                <w:szCs w:val="18"/>
              </w:rPr>
              <w:t>338</w:t>
            </w:r>
          </w:p>
        </w:tc>
        <w:tc>
          <w:tcPr>
            <w:tcW w:w="594" w:type="pct"/>
            <w:tcBorders>
              <w:top w:val="single" w:sz="4" w:space="0" w:color="auto"/>
            </w:tcBorders>
            <w:shd w:val="clear" w:color="auto" w:fill="auto"/>
            <w:vAlign w:val="center"/>
          </w:tcPr>
          <w:p w14:paraId="24FC5C2E" w14:textId="77777777" w:rsidR="0051593C" w:rsidRPr="00BD32DD" w:rsidRDefault="0051593C" w:rsidP="006120B4">
            <w:pPr>
              <w:pStyle w:val="PlainText"/>
              <w:jc w:val="center"/>
              <w:rPr>
                <w:szCs w:val="18"/>
              </w:rPr>
            </w:pPr>
            <w:r w:rsidRPr="001C4798">
              <w:rPr>
                <w:szCs w:val="18"/>
              </w:rPr>
              <w:t>1.22</w:t>
            </w:r>
          </w:p>
        </w:tc>
        <w:tc>
          <w:tcPr>
            <w:tcW w:w="803" w:type="pct"/>
            <w:tcBorders>
              <w:top w:val="single" w:sz="4" w:space="0" w:color="auto"/>
            </w:tcBorders>
            <w:shd w:val="clear" w:color="auto" w:fill="auto"/>
            <w:vAlign w:val="center"/>
          </w:tcPr>
          <w:p w14:paraId="00690A8F" w14:textId="77777777" w:rsidR="0051593C" w:rsidRPr="00BD32DD" w:rsidRDefault="0051593C" w:rsidP="006120B4">
            <w:pPr>
              <w:pStyle w:val="PlainText"/>
              <w:jc w:val="center"/>
              <w:rPr>
                <w:szCs w:val="18"/>
              </w:rPr>
            </w:pPr>
            <w:r w:rsidRPr="001C4798">
              <w:rPr>
                <w:szCs w:val="18"/>
              </w:rPr>
              <w:t>19.90</w:t>
            </w:r>
          </w:p>
        </w:tc>
        <w:tc>
          <w:tcPr>
            <w:tcW w:w="698" w:type="pct"/>
            <w:tcBorders>
              <w:top w:val="single" w:sz="4" w:space="0" w:color="auto"/>
            </w:tcBorders>
          </w:tcPr>
          <w:p w14:paraId="58C6CC1E" w14:textId="77777777" w:rsidR="0051593C" w:rsidRPr="00BD32DD" w:rsidRDefault="0051593C" w:rsidP="006120B4">
            <w:pPr>
              <w:pStyle w:val="PlainText"/>
              <w:jc w:val="center"/>
              <w:rPr>
                <w:szCs w:val="18"/>
              </w:rPr>
            </w:pPr>
            <w:r w:rsidRPr="001C4798">
              <w:rPr>
                <w:szCs w:val="18"/>
              </w:rPr>
              <w:t>11.15</w:t>
            </w:r>
          </w:p>
        </w:tc>
      </w:tr>
      <w:tr w:rsidR="0051593C" w:rsidRPr="00F05EA2" w14:paraId="757CE22D" w14:textId="77777777" w:rsidTr="006120B4">
        <w:trPr>
          <w:jc w:val="center"/>
        </w:trPr>
        <w:tc>
          <w:tcPr>
            <w:tcW w:w="1510" w:type="pct"/>
            <w:vMerge/>
            <w:shd w:val="clear" w:color="auto" w:fill="auto"/>
            <w:vAlign w:val="center"/>
          </w:tcPr>
          <w:p w14:paraId="2F668029" w14:textId="77777777" w:rsidR="0051593C" w:rsidRPr="00BD32DD" w:rsidRDefault="0051593C" w:rsidP="006120B4">
            <w:pPr>
              <w:pStyle w:val="PlainText"/>
              <w:jc w:val="center"/>
              <w:rPr>
                <w:szCs w:val="18"/>
              </w:rPr>
            </w:pPr>
          </w:p>
        </w:tc>
        <w:tc>
          <w:tcPr>
            <w:tcW w:w="656" w:type="pct"/>
          </w:tcPr>
          <w:p w14:paraId="0A4F736C" w14:textId="77777777" w:rsidR="0051593C" w:rsidRPr="00BD32DD" w:rsidRDefault="0051593C" w:rsidP="006120B4">
            <w:pPr>
              <w:pStyle w:val="PlainText"/>
              <w:jc w:val="center"/>
              <w:rPr>
                <w:szCs w:val="18"/>
              </w:rPr>
            </w:pPr>
            <w:r w:rsidRPr="00BD32DD">
              <w:rPr>
                <w:szCs w:val="18"/>
              </w:rPr>
              <w:t>Valid</w:t>
            </w:r>
          </w:p>
        </w:tc>
        <w:tc>
          <w:tcPr>
            <w:tcW w:w="739" w:type="pct"/>
          </w:tcPr>
          <w:p w14:paraId="250BB780" w14:textId="77777777" w:rsidR="0051593C" w:rsidRPr="00BD32DD" w:rsidRDefault="0051593C" w:rsidP="006120B4">
            <w:pPr>
              <w:pStyle w:val="PlainText"/>
              <w:jc w:val="center"/>
              <w:rPr>
                <w:szCs w:val="18"/>
              </w:rPr>
            </w:pPr>
            <w:r>
              <w:rPr>
                <w:szCs w:val="18"/>
              </w:rPr>
              <w:t>42</w:t>
            </w:r>
          </w:p>
        </w:tc>
        <w:tc>
          <w:tcPr>
            <w:tcW w:w="594" w:type="pct"/>
            <w:shd w:val="clear" w:color="auto" w:fill="auto"/>
            <w:vAlign w:val="center"/>
          </w:tcPr>
          <w:p w14:paraId="4D8B64FE" w14:textId="77777777" w:rsidR="0051593C" w:rsidRPr="00BD32DD" w:rsidRDefault="0051593C" w:rsidP="006120B4">
            <w:pPr>
              <w:pStyle w:val="PlainText"/>
              <w:jc w:val="center"/>
              <w:rPr>
                <w:szCs w:val="18"/>
              </w:rPr>
            </w:pPr>
            <w:r w:rsidRPr="001C4798">
              <w:rPr>
                <w:szCs w:val="18"/>
              </w:rPr>
              <w:t>2.05</w:t>
            </w:r>
          </w:p>
        </w:tc>
        <w:tc>
          <w:tcPr>
            <w:tcW w:w="803" w:type="pct"/>
            <w:shd w:val="clear" w:color="auto" w:fill="auto"/>
            <w:vAlign w:val="center"/>
          </w:tcPr>
          <w:p w14:paraId="77AE46A7" w14:textId="77777777" w:rsidR="0051593C" w:rsidRPr="00BD32DD" w:rsidRDefault="0051593C" w:rsidP="006120B4">
            <w:pPr>
              <w:pStyle w:val="PlainText"/>
              <w:jc w:val="center"/>
              <w:rPr>
                <w:szCs w:val="18"/>
              </w:rPr>
            </w:pPr>
            <w:r w:rsidRPr="001C4798">
              <w:rPr>
                <w:szCs w:val="18"/>
              </w:rPr>
              <w:t>19.08</w:t>
            </w:r>
          </w:p>
        </w:tc>
        <w:tc>
          <w:tcPr>
            <w:tcW w:w="698" w:type="pct"/>
          </w:tcPr>
          <w:p w14:paraId="73D96176" w14:textId="77777777" w:rsidR="0051593C" w:rsidRPr="00BD32DD" w:rsidRDefault="0051593C" w:rsidP="006120B4">
            <w:pPr>
              <w:pStyle w:val="PlainText"/>
              <w:jc w:val="center"/>
              <w:rPr>
                <w:szCs w:val="18"/>
              </w:rPr>
            </w:pPr>
            <w:r w:rsidRPr="00065922">
              <w:rPr>
                <w:szCs w:val="18"/>
              </w:rPr>
              <w:t>10.62</w:t>
            </w:r>
          </w:p>
        </w:tc>
      </w:tr>
      <w:tr w:rsidR="0051593C" w:rsidRPr="00F05EA2" w14:paraId="0B079281" w14:textId="77777777" w:rsidTr="006120B4">
        <w:trPr>
          <w:jc w:val="center"/>
        </w:trPr>
        <w:tc>
          <w:tcPr>
            <w:tcW w:w="1510" w:type="pct"/>
            <w:vMerge/>
            <w:shd w:val="clear" w:color="auto" w:fill="auto"/>
            <w:vAlign w:val="center"/>
          </w:tcPr>
          <w:p w14:paraId="52FDD15B" w14:textId="77777777" w:rsidR="0051593C" w:rsidRPr="00BD32DD" w:rsidRDefault="0051593C" w:rsidP="006120B4">
            <w:pPr>
              <w:pStyle w:val="PlainText"/>
              <w:jc w:val="center"/>
              <w:rPr>
                <w:szCs w:val="18"/>
              </w:rPr>
            </w:pPr>
          </w:p>
        </w:tc>
        <w:tc>
          <w:tcPr>
            <w:tcW w:w="656" w:type="pct"/>
          </w:tcPr>
          <w:p w14:paraId="6E557762" w14:textId="77777777" w:rsidR="0051593C" w:rsidRPr="00BD32DD" w:rsidRDefault="0051593C" w:rsidP="006120B4">
            <w:pPr>
              <w:pStyle w:val="PlainText"/>
              <w:jc w:val="center"/>
              <w:rPr>
                <w:szCs w:val="18"/>
              </w:rPr>
            </w:pPr>
            <w:r w:rsidRPr="00BD32DD">
              <w:rPr>
                <w:szCs w:val="18"/>
              </w:rPr>
              <w:t>Test</w:t>
            </w:r>
          </w:p>
        </w:tc>
        <w:tc>
          <w:tcPr>
            <w:tcW w:w="739" w:type="pct"/>
          </w:tcPr>
          <w:p w14:paraId="5FD1D6F2" w14:textId="77777777" w:rsidR="0051593C" w:rsidRPr="00BD32DD" w:rsidRDefault="0051593C" w:rsidP="006120B4">
            <w:pPr>
              <w:pStyle w:val="PlainText"/>
              <w:jc w:val="center"/>
              <w:rPr>
                <w:szCs w:val="18"/>
              </w:rPr>
            </w:pPr>
            <w:r>
              <w:rPr>
                <w:szCs w:val="18"/>
              </w:rPr>
              <w:t>42</w:t>
            </w:r>
          </w:p>
        </w:tc>
        <w:tc>
          <w:tcPr>
            <w:tcW w:w="594" w:type="pct"/>
            <w:shd w:val="clear" w:color="auto" w:fill="auto"/>
            <w:vAlign w:val="center"/>
          </w:tcPr>
          <w:p w14:paraId="102FF4EF" w14:textId="77777777" w:rsidR="0051593C" w:rsidRPr="00BD32DD" w:rsidRDefault="0051593C" w:rsidP="006120B4">
            <w:pPr>
              <w:pStyle w:val="PlainText"/>
              <w:jc w:val="center"/>
              <w:rPr>
                <w:szCs w:val="18"/>
              </w:rPr>
            </w:pPr>
            <w:r w:rsidRPr="007378FF">
              <w:rPr>
                <w:szCs w:val="18"/>
              </w:rPr>
              <w:t>1.2</w:t>
            </w:r>
            <w:r>
              <w:rPr>
                <w:szCs w:val="18"/>
              </w:rPr>
              <w:t>1</w:t>
            </w:r>
          </w:p>
        </w:tc>
        <w:tc>
          <w:tcPr>
            <w:tcW w:w="803" w:type="pct"/>
            <w:shd w:val="clear" w:color="auto" w:fill="auto"/>
            <w:vAlign w:val="center"/>
          </w:tcPr>
          <w:p w14:paraId="1AD42156" w14:textId="77777777" w:rsidR="0051593C" w:rsidRPr="00BD32DD" w:rsidRDefault="0051593C" w:rsidP="006120B4">
            <w:pPr>
              <w:pStyle w:val="PlainText"/>
              <w:jc w:val="center"/>
              <w:rPr>
                <w:szCs w:val="18"/>
              </w:rPr>
            </w:pPr>
            <w:r w:rsidRPr="00F332E9">
              <w:rPr>
                <w:szCs w:val="18"/>
              </w:rPr>
              <w:t>18.87</w:t>
            </w:r>
          </w:p>
        </w:tc>
        <w:tc>
          <w:tcPr>
            <w:tcW w:w="698" w:type="pct"/>
          </w:tcPr>
          <w:p w14:paraId="570F8FAC" w14:textId="77777777" w:rsidR="0051593C" w:rsidRPr="00F332E9" w:rsidRDefault="0051593C" w:rsidP="006120B4">
            <w:pPr>
              <w:pStyle w:val="PlainText"/>
              <w:jc w:val="center"/>
              <w:rPr>
                <w:szCs w:val="18"/>
              </w:rPr>
            </w:pPr>
            <w:r w:rsidRPr="00F332E9">
              <w:rPr>
                <w:szCs w:val="18"/>
              </w:rPr>
              <w:t>10.53</w:t>
            </w:r>
          </w:p>
        </w:tc>
      </w:tr>
      <w:tr w:rsidR="0051593C" w:rsidRPr="00F05EA2" w14:paraId="52D9720F" w14:textId="77777777" w:rsidTr="006120B4">
        <w:trPr>
          <w:jc w:val="center"/>
        </w:trPr>
        <w:tc>
          <w:tcPr>
            <w:tcW w:w="1510" w:type="pct"/>
            <w:vMerge w:val="restart"/>
            <w:shd w:val="clear" w:color="auto" w:fill="auto"/>
            <w:vAlign w:val="center"/>
          </w:tcPr>
          <w:p w14:paraId="3C8C0A3F" w14:textId="77777777" w:rsidR="0051593C" w:rsidRPr="00BD32DD" w:rsidRDefault="0051593C" w:rsidP="006120B4">
            <w:pPr>
              <w:pStyle w:val="PlainText"/>
              <w:jc w:val="center"/>
              <w:rPr>
                <w:szCs w:val="18"/>
              </w:rPr>
            </w:pPr>
            <w:r w:rsidRPr="00BD32DD">
              <w:rPr>
                <w:szCs w:val="18"/>
              </w:rPr>
              <w:t>IFC</w:t>
            </w:r>
            <w:r>
              <w:rPr>
                <w:szCs w:val="18"/>
              </w:rPr>
              <w:t xml:space="preserve"> without geometry</w:t>
            </w:r>
          </w:p>
        </w:tc>
        <w:tc>
          <w:tcPr>
            <w:tcW w:w="656" w:type="pct"/>
          </w:tcPr>
          <w:p w14:paraId="6371F33E" w14:textId="77777777" w:rsidR="0051593C" w:rsidRPr="00BD32DD" w:rsidRDefault="0051593C" w:rsidP="006120B4">
            <w:pPr>
              <w:pStyle w:val="PlainText"/>
              <w:jc w:val="center"/>
              <w:rPr>
                <w:szCs w:val="18"/>
              </w:rPr>
            </w:pPr>
            <w:r w:rsidRPr="00BD32DD">
              <w:rPr>
                <w:szCs w:val="18"/>
              </w:rPr>
              <w:t>Train</w:t>
            </w:r>
          </w:p>
        </w:tc>
        <w:tc>
          <w:tcPr>
            <w:tcW w:w="739" w:type="pct"/>
          </w:tcPr>
          <w:p w14:paraId="258D81FE" w14:textId="77777777" w:rsidR="0051593C" w:rsidRPr="00BD32DD" w:rsidRDefault="0051593C" w:rsidP="006120B4">
            <w:pPr>
              <w:pStyle w:val="PlainText"/>
              <w:jc w:val="center"/>
              <w:rPr>
                <w:szCs w:val="18"/>
              </w:rPr>
            </w:pPr>
            <w:r>
              <w:rPr>
                <w:szCs w:val="18"/>
              </w:rPr>
              <w:t>338</w:t>
            </w:r>
          </w:p>
        </w:tc>
        <w:tc>
          <w:tcPr>
            <w:tcW w:w="594" w:type="pct"/>
            <w:shd w:val="clear" w:color="auto" w:fill="auto"/>
            <w:vAlign w:val="center"/>
          </w:tcPr>
          <w:p w14:paraId="40C0B967" w14:textId="77777777" w:rsidR="0051593C" w:rsidRPr="00BD32DD" w:rsidRDefault="0051593C" w:rsidP="006120B4">
            <w:pPr>
              <w:pStyle w:val="PlainText"/>
              <w:jc w:val="center"/>
              <w:rPr>
                <w:szCs w:val="18"/>
              </w:rPr>
            </w:pPr>
            <w:r w:rsidRPr="005B4237">
              <w:rPr>
                <w:szCs w:val="18"/>
              </w:rPr>
              <w:t>0.13</w:t>
            </w:r>
          </w:p>
        </w:tc>
        <w:tc>
          <w:tcPr>
            <w:tcW w:w="803" w:type="pct"/>
            <w:shd w:val="clear" w:color="auto" w:fill="auto"/>
            <w:vAlign w:val="center"/>
          </w:tcPr>
          <w:p w14:paraId="3C956CE0" w14:textId="77777777" w:rsidR="0051593C" w:rsidRPr="00BD32DD" w:rsidRDefault="0051593C" w:rsidP="006120B4">
            <w:pPr>
              <w:pStyle w:val="PlainText"/>
              <w:jc w:val="center"/>
              <w:rPr>
                <w:szCs w:val="18"/>
              </w:rPr>
            </w:pPr>
            <w:r w:rsidRPr="005B4237">
              <w:rPr>
                <w:szCs w:val="18"/>
              </w:rPr>
              <w:t>17.68</w:t>
            </w:r>
          </w:p>
        </w:tc>
        <w:tc>
          <w:tcPr>
            <w:tcW w:w="698" w:type="pct"/>
          </w:tcPr>
          <w:p w14:paraId="4B7E99A7" w14:textId="77777777" w:rsidR="0051593C" w:rsidRPr="00BD32DD" w:rsidRDefault="0051593C" w:rsidP="006120B4">
            <w:pPr>
              <w:pStyle w:val="PlainText"/>
              <w:jc w:val="center"/>
              <w:rPr>
                <w:szCs w:val="18"/>
              </w:rPr>
            </w:pPr>
            <w:r w:rsidRPr="005B4237">
              <w:rPr>
                <w:szCs w:val="18"/>
              </w:rPr>
              <w:t>2.72</w:t>
            </w:r>
          </w:p>
        </w:tc>
      </w:tr>
      <w:tr w:rsidR="0051593C" w:rsidRPr="00F05EA2" w14:paraId="5DD9B3FA" w14:textId="77777777" w:rsidTr="006120B4">
        <w:trPr>
          <w:jc w:val="center"/>
        </w:trPr>
        <w:tc>
          <w:tcPr>
            <w:tcW w:w="1510" w:type="pct"/>
            <w:vMerge/>
            <w:shd w:val="clear" w:color="auto" w:fill="auto"/>
            <w:vAlign w:val="center"/>
          </w:tcPr>
          <w:p w14:paraId="7AF993D8" w14:textId="77777777" w:rsidR="0051593C" w:rsidRPr="00BD32DD" w:rsidRDefault="0051593C" w:rsidP="006120B4">
            <w:pPr>
              <w:pStyle w:val="PlainText"/>
              <w:jc w:val="center"/>
              <w:rPr>
                <w:szCs w:val="18"/>
              </w:rPr>
            </w:pPr>
          </w:p>
        </w:tc>
        <w:tc>
          <w:tcPr>
            <w:tcW w:w="656" w:type="pct"/>
          </w:tcPr>
          <w:p w14:paraId="53A9C2F9" w14:textId="77777777" w:rsidR="0051593C" w:rsidRPr="00BD32DD" w:rsidRDefault="0051593C" w:rsidP="006120B4">
            <w:pPr>
              <w:pStyle w:val="PlainText"/>
              <w:jc w:val="center"/>
              <w:rPr>
                <w:szCs w:val="18"/>
              </w:rPr>
            </w:pPr>
            <w:r w:rsidRPr="00BD32DD">
              <w:rPr>
                <w:szCs w:val="18"/>
              </w:rPr>
              <w:t>Valid</w:t>
            </w:r>
          </w:p>
        </w:tc>
        <w:tc>
          <w:tcPr>
            <w:tcW w:w="739" w:type="pct"/>
          </w:tcPr>
          <w:p w14:paraId="32A9ADE3" w14:textId="77777777" w:rsidR="0051593C" w:rsidRPr="00BD32DD" w:rsidRDefault="0051593C" w:rsidP="006120B4">
            <w:pPr>
              <w:pStyle w:val="PlainText"/>
              <w:jc w:val="center"/>
              <w:rPr>
                <w:szCs w:val="18"/>
              </w:rPr>
            </w:pPr>
            <w:r>
              <w:rPr>
                <w:szCs w:val="18"/>
              </w:rPr>
              <w:t>42</w:t>
            </w:r>
          </w:p>
        </w:tc>
        <w:tc>
          <w:tcPr>
            <w:tcW w:w="594" w:type="pct"/>
            <w:shd w:val="clear" w:color="auto" w:fill="auto"/>
            <w:vAlign w:val="center"/>
          </w:tcPr>
          <w:p w14:paraId="3280B8BB" w14:textId="77777777" w:rsidR="0051593C" w:rsidRPr="00BD32DD" w:rsidRDefault="0051593C" w:rsidP="006120B4">
            <w:pPr>
              <w:pStyle w:val="PlainText"/>
              <w:jc w:val="center"/>
              <w:rPr>
                <w:szCs w:val="18"/>
              </w:rPr>
            </w:pPr>
            <w:r w:rsidRPr="005B4237">
              <w:rPr>
                <w:szCs w:val="18"/>
              </w:rPr>
              <w:t>0.58</w:t>
            </w:r>
          </w:p>
        </w:tc>
        <w:tc>
          <w:tcPr>
            <w:tcW w:w="803" w:type="pct"/>
            <w:shd w:val="clear" w:color="auto" w:fill="auto"/>
            <w:vAlign w:val="center"/>
          </w:tcPr>
          <w:p w14:paraId="0F3B9A8E" w14:textId="77777777" w:rsidR="0051593C" w:rsidRPr="00BD32DD" w:rsidRDefault="0051593C" w:rsidP="006120B4">
            <w:pPr>
              <w:pStyle w:val="PlainText"/>
              <w:jc w:val="center"/>
              <w:rPr>
                <w:szCs w:val="18"/>
              </w:rPr>
            </w:pPr>
            <w:r w:rsidRPr="005B4237">
              <w:rPr>
                <w:szCs w:val="18"/>
              </w:rPr>
              <w:t>15.34</w:t>
            </w:r>
          </w:p>
        </w:tc>
        <w:tc>
          <w:tcPr>
            <w:tcW w:w="698" w:type="pct"/>
          </w:tcPr>
          <w:p w14:paraId="7CA4EB09" w14:textId="77777777" w:rsidR="0051593C" w:rsidRPr="00BD32DD" w:rsidRDefault="0051593C" w:rsidP="006120B4">
            <w:pPr>
              <w:pStyle w:val="PlainText"/>
              <w:jc w:val="center"/>
              <w:rPr>
                <w:szCs w:val="18"/>
              </w:rPr>
            </w:pPr>
            <w:r w:rsidRPr="005B4237">
              <w:rPr>
                <w:szCs w:val="18"/>
              </w:rPr>
              <w:t>3.40</w:t>
            </w:r>
          </w:p>
        </w:tc>
      </w:tr>
      <w:tr w:rsidR="0051593C" w:rsidRPr="00F05EA2" w14:paraId="3DA4BEF9" w14:textId="77777777" w:rsidTr="006120B4">
        <w:trPr>
          <w:jc w:val="center"/>
        </w:trPr>
        <w:tc>
          <w:tcPr>
            <w:tcW w:w="1510" w:type="pct"/>
            <w:vMerge/>
            <w:shd w:val="clear" w:color="auto" w:fill="auto"/>
            <w:vAlign w:val="center"/>
          </w:tcPr>
          <w:p w14:paraId="03DA5378" w14:textId="77777777" w:rsidR="0051593C" w:rsidRPr="00BD32DD" w:rsidRDefault="0051593C" w:rsidP="006120B4">
            <w:pPr>
              <w:pStyle w:val="PlainText"/>
              <w:jc w:val="center"/>
              <w:rPr>
                <w:szCs w:val="18"/>
              </w:rPr>
            </w:pPr>
          </w:p>
        </w:tc>
        <w:tc>
          <w:tcPr>
            <w:tcW w:w="656" w:type="pct"/>
          </w:tcPr>
          <w:p w14:paraId="69C0C74E" w14:textId="77777777" w:rsidR="0051593C" w:rsidRPr="00BD32DD" w:rsidRDefault="0051593C" w:rsidP="006120B4">
            <w:pPr>
              <w:pStyle w:val="PlainText"/>
              <w:jc w:val="center"/>
              <w:rPr>
                <w:szCs w:val="18"/>
              </w:rPr>
            </w:pPr>
            <w:r w:rsidRPr="00BD32DD">
              <w:rPr>
                <w:szCs w:val="18"/>
              </w:rPr>
              <w:t>Test</w:t>
            </w:r>
          </w:p>
        </w:tc>
        <w:tc>
          <w:tcPr>
            <w:tcW w:w="739" w:type="pct"/>
          </w:tcPr>
          <w:p w14:paraId="23AAFBB1" w14:textId="77777777" w:rsidR="0051593C" w:rsidRPr="00BD32DD" w:rsidRDefault="0051593C" w:rsidP="006120B4">
            <w:pPr>
              <w:pStyle w:val="PlainText"/>
              <w:jc w:val="center"/>
              <w:rPr>
                <w:szCs w:val="18"/>
              </w:rPr>
            </w:pPr>
            <w:r>
              <w:rPr>
                <w:szCs w:val="18"/>
              </w:rPr>
              <w:t>42</w:t>
            </w:r>
          </w:p>
        </w:tc>
        <w:tc>
          <w:tcPr>
            <w:tcW w:w="594" w:type="pct"/>
            <w:shd w:val="clear" w:color="auto" w:fill="auto"/>
            <w:vAlign w:val="center"/>
          </w:tcPr>
          <w:p w14:paraId="71866E8B" w14:textId="77777777" w:rsidR="0051593C" w:rsidRPr="00BD32DD" w:rsidRDefault="0051593C" w:rsidP="006120B4">
            <w:pPr>
              <w:pStyle w:val="PlainText"/>
              <w:jc w:val="center"/>
              <w:rPr>
                <w:szCs w:val="18"/>
              </w:rPr>
            </w:pPr>
            <w:r w:rsidRPr="00065922">
              <w:rPr>
                <w:szCs w:val="18"/>
              </w:rPr>
              <w:t>0.35</w:t>
            </w:r>
          </w:p>
        </w:tc>
        <w:tc>
          <w:tcPr>
            <w:tcW w:w="803" w:type="pct"/>
            <w:shd w:val="clear" w:color="auto" w:fill="auto"/>
            <w:vAlign w:val="center"/>
          </w:tcPr>
          <w:p w14:paraId="4D4BC202" w14:textId="77777777" w:rsidR="0051593C" w:rsidRPr="00BD32DD" w:rsidRDefault="0051593C" w:rsidP="006120B4">
            <w:pPr>
              <w:pStyle w:val="PlainText"/>
              <w:jc w:val="center"/>
              <w:rPr>
                <w:szCs w:val="18"/>
              </w:rPr>
            </w:pPr>
            <w:r w:rsidRPr="00065922">
              <w:rPr>
                <w:szCs w:val="18"/>
              </w:rPr>
              <w:t>17.26</w:t>
            </w:r>
          </w:p>
        </w:tc>
        <w:tc>
          <w:tcPr>
            <w:tcW w:w="698" w:type="pct"/>
          </w:tcPr>
          <w:p w14:paraId="6E5E95C6" w14:textId="77777777" w:rsidR="0051593C" w:rsidRPr="00BD32DD" w:rsidRDefault="0051593C" w:rsidP="006120B4">
            <w:pPr>
              <w:pStyle w:val="PlainText"/>
              <w:jc w:val="center"/>
              <w:rPr>
                <w:szCs w:val="18"/>
              </w:rPr>
            </w:pPr>
            <w:r w:rsidRPr="005B4237">
              <w:rPr>
                <w:szCs w:val="18"/>
              </w:rPr>
              <w:t>3.05</w:t>
            </w:r>
          </w:p>
        </w:tc>
      </w:tr>
      <w:tr w:rsidR="0051593C" w:rsidRPr="00F05EA2" w14:paraId="5F9B03C6" w14:textId="77777777" w:rsidTr="006120B4">
        <w:trPr>
          <w:jc w:val="center"/>
        </w:trPr>
        <w:tc>
          <w:tcPr>
            <w:tcW w:w="1510" w:type="pct"/>
            <w:vMerge w:val="restart"/>
            <w:shd w:val="clear" w:color="auto" w:fill="auto"/>
            <w:vAlign w:val="center"/>
          </w:tcPr>
          <w:p w14:paraId="743F1B9D" w14:textId="77777777" w:rsidR="0051593C" w:rsidRPr="00BD32DD" w:rsidRDefault="0051593C" w:rsidP="006120B4">
            <w:pPr>
              <w:pStyle w:val="PlainText"/>
              <w:jc w:val="center"/>
              <w:rPr>
                <w:szCs w:val="18"/>
              </w:rPr>
            </w:pPr>
            <w:r w:rsidRPr="00BD32DD">
              <w:rPr>
                <w:szCs w:val="18"/>
              </w:rPr>
              <w:t>ifcJSONv5</w:t>
            </w:r>
          </w:p>
        </w:tc>
        <w:tc>
          <w:tcPr>
            <w:tcW w:w="656" w:type="pct"/>
          </w:tcPr>
          <w:p w14:paraId="341348FA" w14:textId="77777777" w:rsidR="0051593C" w:rsidRPr="00BD32DD" w:rsidRDefault="0051593C" w:rsidP="006120B4">
            <w:pPr>
              <w:pStyle w:val="PlainText"/>
              <w:jc w:val="center"/>
              <w:rPr>
                <w:szCs w:val="18"/>
              </w:rPr>
            </w:pPr>
            <w:r w:rsidRPr="00BD32DD">
              <w:rPr>
                <w:szCs w:val="18"/>
              </w:rPr>
              <w:t>Train</w:t>
            </w:r>
          </w:p>
        </w:tc>
        <w:tc>
          <w:tcPr>
            <w:tcW w:w="739" w:type="pct"/>
          </w:tcPr>
          <w:p w14:paraId="62E36ADF" w14:textId="77777777" w:rsidR="0051593C" w:rsidRPr="00BD32DD" w:rsidRDefault="0051593C" w:rsidP="006120B4">
            <w:pPr>
              <w:pStyle w:val="PlainText"/>
              <w:jc w:val="center"/>
              <w:rPr>
                <w:szCs w:val="18"/>
              </w:rPr>
            </w:pPr>
            <w:r>
              <w:rPr>
                <w:szCs w:val="18"/>
              </w:rPr>
              <w:t>338</w:t>
            </w:r>
          </w:p>
        </w:tc>
        <w:tc>
          <w:tcPr>
            <w:tcW w:w="594" w:type="pct"/>
            <w:shd w:val="clear" w:color="auto" w:fill="auto"/>
            <w:vAlign w:val="center"/>
          </w:tcPr>
          <w:p w14:paraId="4987D4DD" w14:textId="77777777" w:rsidR="0051593C" w:rsidRPr="00BD32DD" w:rsidRDefault="0051593C" w:rsidP="006120B4">
            <w:pPr>
              <w:pStyle w:val="PlainText"/>
              <w:jc w:val="center"/>
              <w:rPr>
                <w:szCs w:val="18"/>
              </w:rPr>
            </w:pPr>
            <w:r w:rsidRPr="004509FF">
              <w:rPr>
                <w:szCs w:val="18"/>
              </w:rPr>
              <w:t>0.78</w:t>
            </w:r>
          </w:p>
        </w:tc>
        <w:tc>
          <w:tcPr>
            <w:tcW w:w="803" w:type="pct"/>
            <w:shd w:val="clear" w:color="auto" w:fill="auto"/>
            <w:vAlign w:val="center"/>
          </w:tcPr>
          <w:p w14:paraId="7AFDF2AE" w14:textId="77777777" w:rsidR="0051593C" w:rsidRPr="00BD32DD" w:rsidRDefault="0051593C" w:rsidP="006120B4">
            <w:pPr>
              <w:pStyle w:val="PlainText"/>
              <w:jc w:val="center"/>
              <w:rPr>
                <w:szCs w:val="18"/>
              </w:rPr>
            </w:pPr>
            <w:r w:rsidRPr="004509FF">
              <w:rPr>
                <w:szCs w:val="18"/>
              </w:rPr>
              <w:t>705.22</w:t>
            </w:r>
          </w:p>
        </w:tc>
        <w:tc>
          <w:tcPr>
            <w:tcW w:w="698" w:type="pct"/>
          </w:tcPr>
          <w:p w14:paraId="7B53F997" w14:textId="77777777" w:rsidR="0051593C" w:rsidRPr="00BD32DD" w:rsidRDefault="0051593C" w:rsidP="006120B4">
            <w:pPr>
              <w:pStyle w:val="PlainText"/>
              <w:jc w:val="center"/>
              <w:rPr>
                <w:szCs w:val="18"/>
              </w:rPr>
            </w:pPr>
            <w:r w:rsidRPr="004509FF">
              <w:rPr>
                <w:szCs w:val="18"/>
              </w:rPr>
              <w:t>18.27</w:t>
            </w:r>
          </w:p>
        </w:tc>
      </w:tr>
      <w:tr w:rsidR="0051593C" w:rsidRPr="00F05EA2" w14:paraId="6C1E6C6C" w14:textId="77777777" w:rsidTr="006120B4">
        <w:trPr>
          <w:jc w:val="center"/>
        </w:trPr>
        <w:tc>
          <w:tcPr>
            <w:tcW w:w="1510" w:type="pct"/>
            <w:vMerge/>
            <w:shd w:val="clear" w:color="auto" w:fill="auto"/>
            <w:vAlign w:val="center"/>
          </w:tcPr>
          <w:p w14:paraId="58ECAEC0" w14:textId="77777777" w:rsidR="0051593C" w:rsidRPr="00BD32DD" w:rsidRDefault="0051593C" w:rsidP="006120B4">
            <w:pPr>
              <w:pStyle w:val="PlainText"/>
              <w:jc w:val="center"/>
              <w:rPr>
                <w:szCs w:val="18"/>
              </w:rPr>
            </w:pPr>
          </w:p>
        </w:tc>
        <w:tc>
          <w:tcPr>
            <w:tcW w:w="656" w:type="pct"/>
          </w:tcPr>
          <w:p w14:paraId="0AF8E434" w14:textId="77777777" w:rsidR="0051593C" w:rsidRPr="00BD32DD" w:rsidRDefault="0051593C" w:rsidP="006120B4">
            <w:pPr>
              <w:pStyle w:val="PlainText"/>
              <w:jc w:val="center"/>
              <w:rPr>
                <w:szCs w:val="18"/>
              </w:rPr>
            </w:pPr>
            <w:r w:rsidRPr="00BD32DD">
              <w:rPr>
                <w:szCs w:val="18"/>
              </w:rPr>
              <w:t>Valid</w:t>
            </w:r>
          </w:p>
        </w:tc>
        <w:tc>
          <w:tcPr>
            <w:tcW w:w="739" w:type="pct"/>
          </w:tcPr>
          <w:p w14:paraId="09575A50" w14:textId="77777777" w:rsidR="0051593C" w:rsidRPr="00BD32DD" w:rsidRDefault="0051593C" w:rsidP="006120B4">
            <w:pPr>
              <w:pStyle w:val="PlainText"/>
              <w:jc w:val="center"/>
              <w:rPr>
                <w:szCs w:val="18"/>
              </w:rPr>
            </w:pPr>
            <w:r>
              <w:rPr>
                <w:szCs w:val="18"/>
              </w:rPr>
              <w:t>42</w:t>
            </w:r>
          </w:p>
        </w:tc>
        <w:tc>
          <w:tcPr>
            <w:tcW w:w="594" w:type="pct"/>
            <w:shd w:val="clear" w:color="auto" w:fill="auto"/>
            <w:vAlign w:val="center"/>
          </w:tcPr>
          <w:p w14:paraId="7730641C" w14:textId="77777777" w:rsidR="0051593C" w:rsidRPr="00BD32DD" w:rsidRDefault="0051593C" w:rsidP="006120B4">
            <w:pPr>
              <w:pStyle w:val="PlainText"/>
              <w:jc w:val="center"/>
              <w:rPr>
                <w:szCs w:val="18"/>
              </w:rPr>
            </w:pPr>
            <w:r w:rsidRPr="004509FF">
              <w:rPr>
                <w:szCs w:val="18"/>
              </w:rPr>
              <w:t>2.20</w:t>
            </w:r>
          </w:p>
        </w:tc>
        <w:tc>
          <w:tcPr>
            <w:tcW w:w="803" w:type="pct"/>
            <w:shd w:val="clear" w:color="auto" w:fill="auto"/>
            <w:vAlign w:val="center"/>
          </w:tcPr>
          <w:p w14:paraId="167D7717" w14:textId="77777777" w:rsidR="0051593C" w:rsidRPr="00BD32DD" w:rsidRDefault="0051593C" w:rsidP="006120B4">
            <w:pPr>
              <w:pStyle w:val="PlainText"/>
              <w:jc w:val="center"/>
              <w:rPr>
                <w:szCs w:val="18"/>
              </w:rPr>
            </w:pPr>
            <w:r w:rsidRPr="004509FF">
              <w:rPr>
                <w:szCs w:val="18"/>
              </w:rPr>
              <w:t>67.98</w:t>
            </w:r>
          </w:p>
        </w:tc>
        <w:tc>
          <w:tcPr>
            <w:tcW w:w="698" w:type="pct"/>
          </w:tcPr>
          <w:p w14:paraId="664E7D01" w14:textId="77777777" w:rsidR="0051593C" w:rsidRPr="00BD32DD" w:rsidRDefault="0051593C" w:rsidP="006120B4">
            <w:pPr>
              <w:pStyle w:val="PlainText"/>
              <w:jc w:val="center"/>
              <w:rPr>
                <w:szCs w:val="18"/>
              </w:rPr>
            </w:pPr>
            <w:r w:rsidRPr="004509FF">
              <w:rPr>
                <w:szCs w:val="18"/>
              </w:rPr>
              <w:t>16.09</w:t>
            </w:r>
          </w:p>
        </w:tc>
      </w:tr>
      <w:tr w:rsidR="0051593C" w:rsidRPr="00F05EA2" w14:paraId="6CEE2945" w14:textId="77777777" w:rsidTr="006120B4">
        <w:trPr>
          <w:jc w:val="center"/>
        </w:trPr>
        <w:tc>
          <w:tcPr>
            <w:tcW w:w="1510" w:type="pct"/>
            <w:vMerge/>
            <w:shd w:val="clear" w:color="auto" w:fill="auto"/>
            <w:vAlign w:val="center"/>
          </w:tcPr>
          <w:p w14:paraId="66325C00" w14:textId="77777777" w:rsidR="0051593C" w:rsidRPr="00BD32DD" w:rsidRDefault="0051593C" w:rsidP="006120B4">
            <w:pPr>
              <w:pStyle w:val="PlainText"/>
              <w:jc w:val="center"/>
              <w:rPr>
                <w:szCs w:val="18"/>
              </w:rPr>
            </w:pPr>
          </w:p>
        </w:tc>
        <w:tc>
          <w:tcPr>
            <w:tcW w:w="656" w:type="pct"/>
          </w:tcPr>
          <w:p w14:paraId="35005414" w14:textId="77777777" w:rsidR="0051593C" w:rsidRPr="00BD32DD" w:rsidRDefault="0051593C" w:rsidP="006120B4">
            <w:pPr>
              <w:pStyle w:val="PlainText"/>
              <w:jc w:val="center"/>
              <w:rPr>
                <w:szCs w:val="18"/>
              </w:rPr>
            </w:pPr>
            <w:r w:rsidRPr="00BD32DD">
              <w:rPr>
                <w:szCs w:val="18"/>
              </w:rPr>
              <w:t>Test</w:t>
            </w:r>
          </w:p>
        </w:tc>
        <w:tc>
          <w:tcPr>
            <w:tcW w:w="739" w:type="pct"/>
          </w:tcPr>
          <w:p w14:paraId="68A64234" w14:textId="77777777" w:rsidR="0051593C" w:rsidRPr="00BD32DD" w:rsidRDefault="0051593C" w:rsidP="006120B4">
            <w:pPr>
              <w:pStyle w:val="PlainText"/>
              <w:jc w:val="center"/>
              <w:rPr>
                <w:szCs w:val="18"/>
              </w:rPr>
            </w:pPr>
            <w:r>
              <w:rPr>
                <w:szCs w:val="18"/>
              </w:rPr>
              <w:t>42</w:t>
            </w:r>
          </w:p>
        </w:tc>
        <w:tc>
          <w:tcPr>
            <w:tcW w:w="594" w:type="pct"/>
            <w:shd w:val="clear" w:color="auto" w:fill="auto"/>
            <w:vAlign w:val="center"/>
          </w:tcPr>
          <w:p w14:paraId="4D46B4E8" w14:textId="77777777" w:rsidR="0051593C" w:rsidRPr="00BD32DD" w:rsidRDefault="0051593C" w:rsidP="006120B4">
            <w:pPr>
              <w:pStyle w:val="PlainText"/>
              <w:jc w:val="center"/>
              <w:rPr>
                <w:szCs w:val="18"/>
              </w:rPr>
            </w:pPr>
            <w:r w:rsidRPr="004509FF">
              <w:rPr>
                <w:szCs w:val="18"/>
              </w:rPr>
              <w:t>1.44</w:t>
            </w:r>
          </w:p>
        </w:tc>
        <w:tc>
          <w:tcPr>
            <w:tcW w:w="803" w:type="pct"/>
            <w:shd w:val="clear" w:color="auto" w:fill="auto"/>
            <w:vAlign w:val="center"/>
          </w:tcPr>
          <w:p w14:paraId="2C971754" w14:textId="77777777" w:rsidR="0051593C" w:rsidRPr="00BD32DD" w:rsidRDefault="0051593C" w:rsidP="006120B4">
            <w:pPr>
              <w:pStyle w:val="PlainText"/>
              <w:jc w:val="center"/>
              <w:rPr>
                <w:szCs w:val="18"/>
              </w:rPr>
            </w:pPr>
            <w:r w:rsidRPr="004509FF">
              <w:rPr>
                <w:szCs w:val="18"/>
              </w:rPr>
              <w:t>42.67</w:t>
            </w:r>
          </w:p>
        </w:tc>
        <w:tc>
          <w:tcPr>
            <w:tcW w:w="698" w:type="pct"/>
          </w:tcPr>
          <w:p w14:paraId="3B66AC56" w14:textId="77777777" w:rsidR="0051593C" w:rsidRPr="00BD32DD" w:rsidRDefault="0051593C" w:rsidP="006120B4">
            <w:pPr>
              <w:pStyle w:val="PlainText"/>
              <w:jc w:val="center"/>
              <w:rPr>
                <w:szCs w:val="18"/>
              </w:rPr>
            </w:pPr>
            <w:r w:rsidRPr="004509FF">
              <w:rPr>
                <w:szCs w:val="18"/>
              </w:rPr>
              <w:t>13.84</w:t>
            </w:r>
          </w:p>
        </w:tc>
      </w:tr>
      <w:tr w:rsidR="0051593C" w:rsidRPr="00F05EA2" w14:paraId="1F131343" w14:textId="77777777" w:rsidTr="006120B4">
        <w:trPr>
          <w:trHeight w:val="64"/>
          <w:jc w:val="center"/>
        </w:trPr>
        <w:tc>
          <w:tcPr>
            <w:tcW w:w="1510" w:type="pct"/>
            <w:vMerge w:val="restart"/>
            <w:shd w:val="clear" w:color="auto" w:fill="auto"/>
            <w:vAlign w:val="center"/>
          </w:tcPr>
          <w:p w14:paraId="07B22798" w14:textId="77777777" w:rsidR="0051593C" w:rsidRPr="00BD32DD" w:rsidRDefault="0051593C" w:rsidP="006120B4">
            <w:pPr>
              <w:pStyle w:val="PlainText"/>
              <w:jc w:val="center"/>
              <w:rPr>
                <w:szCs w:val="18"/>
              </w:rPr>
            </w:pPr>
            <w:r w:rsidRPr="00BD32DD">
              <w:rPr>
                <w:szCs w:val="18"/>
              </w:rPr>
              <w:t>ifcJSONv5*</w:t>
            </w:r>
          </w:p>
        </w:tc>
        <w:tc>
          <w:tcPr>
            <w:tcW w:w="656" w:type="pct"/>
          </w:tcPr>
          <w:p w14:paraId="58A59882" w14:textId="77777777" w:rsidR="0051593C" w:rsidRPr="00BD32DD" w:rsidRDefault="0051593C" w:rsidP="006120B4">
            <w:pPr>
              <w:pStyle w:val="PlainText"/>
              <w:jc w:val="center"/>
              <w:rPr>
                <w:szCs w:val="18"/>
              </w:rPr>
            </w:pPr>
            <w:r w:rsidRPr="00BD32DD">
              <w:rPr>
                <w:szCs w:val="18"/>
              </w:rPr>
              <w:t>Train</w:t>
            </w:r>
          </w:p>
        </w:tc>
        <w:tc>
          <w:tcPr>
            <w:tcW w:w="739" w:type="pct"/>
          </w:tcPr>
          <w:p w14:paraId="63D88618" w14:textId="77777777" w:rsidR="0051593C" w:rsidRPr="00BD32DD" w:rsidRDefault="0051593C" w:rsidP="006120B4">
            <w:pPr>
              <w:pStyle w:val="PlainText"/>
              <w:jc w:val="center"/>
              <w:rPr>
                <w:szCs w:val="18"/>
              </w:rPr>
            </w:pPr>
            <w:r>
              <w:rPr>
                <w:szCs w:val="18"/>
              </w:rPr>
              <w:t>338</w:t>
            </w:r>
          </w:p>
        </w:tc>
        <w:tc>
          <w:tcPr>
            <w:tcW w:w="594" w:type="pct"/>
            <w:shd w:val="clear" w:color="auto" w:fill="auto"/>
            <w:vAlign w:val="center"/>
          </w:tcPr>
          <w:p w14:paraId="049D42E1" w14:textId="77777777" w:rsidR="0051593C" w:rsidRPr="00BD32DD" w:rsidRDefault="0051593C" w:rsidP="006120B4">
            <w:pPr>
              <w:pStyle w:val="PlainText"/>
              <w:jc w:val="center"/>
              <w:rPr>
                <w:szCs w:val="18"/>
              </w:rPr>
            </w:pPr>
            <w:r w:rsidRPr="00982300">
              <w:rPr>
                <w:szCs w:val="18"/>
              </w:rPr>
              <w:t>0.31</w:t>
            </w:r>
          </w:p>
        </w:tc>
        <w:tc>
          <w:tcPr>
            <w:tcW w:w="803" w:type="pct"/>
            <w:shd w:val="clear" w:color="auto" w:fill="auto"/>
            <w:vAlign w:val="center"/>
          </w:tcPr>
          <w:p w14:paraId="201B6464" w14:textId="77777777" w:rsidR="0051593C" w:rsidRPr="00BD32DD" w:rsidRDefault="0051593C" w:rsidP="006120B4">
            <w:pPr>
              <w:pStyle w:val="PlainText"/>
              <w:jc w:val="center"/>
              <w:rPr>
                <w:szCs w:val="18"/>
              </w:rPr>
            </w:pPr>
            <w:r w:rsidRPr="00982300">
              <w:rPr>
                <w:szCs w:val="18"/>
              </w:rPr>
              <w:t>687.21</w:t>
            </w:r>
          </w:p>
        </w:tc>
        <w:tc>
          <w:tcPr>
            <w:tcW w:w="698" w:type="pct"/>
          </w:tcPr>
          <w:p w14:paraId="55E72213" w14:textId="77777777" w:rsidR="0051593C" w:rsidRPr="00BD32DD" w:rsidRDefault="0051593C" w:rsidP="006120B4">
            <w:pPr>
              <w:pStyle w:val="PlainText"/>
              <w:jc w:val="center"/>
              <w:rPr>
                <w:szCs w:val="18"/>
              </w:rPr>
            </w:pPr>
            <w:r w:rsidRPr="00982300">
              <w:rPr>
                <w:szCs w:val="18"/>
              </w:rPr>
              <w:t>9.55</w:t>
            </w:r>
          </w:p>
        </w:tc>
      </w:tr>
      <w:tr w:rsidR="0051593C" w:rsidRPr="00F05EA2" w14:paraId="1A0EEF82" w14:textId="77777777" w:rsidTr="006120B4">
        <w:trPr>
          <w:jc w:val="center"/>
        </w:trPr>
        <w:tc>
          <w:tcPr>
            <w:tcW w:w="1510" w:type="pct"/>
            <w:vMerge/>
            <w:shd w:val="clear" w:color="auto" w:fill="auto"/>
            <w:vAlign w:val="center"/>
          </w:tcPr>
          <w:p w14:paraId="39D6BB72" w14:textId="77777777" w:rsidR="0051593C" w:rsidRPr="00BD32DD" w:rsidRDefault="0051593C" w:rsidP="006120B4">
            <w:pPr>
              <w:pStyle w:val="PlainText"/>
              <w:jc w:val="center"/>
              <w:rPr>
                <w:szCs w:val="18"/>
              </w:rPr>
            </w:pPr>
          </w:p>
        </w:tc>
        <w:tc>
          <w:tcPr>
            <w:tcW w:w="656" w:type="pct"/>
          </w:tcPr>
          <w:p w14:paraId="7DE1D08A" w14:textId="77777777" w:rsidR="0051593C" w:rsidRPr="00BD32DD" w:rsidRDefault="0051593C" w:rsidP="006120B4">
            <w:pPr>
              <w:pStyle w:val="PlainText"/>
              <w:jc w:val="center"/>
              <w:rPr>
                <w:szCs w:val="18"/>
              </w:rPr>
            </w:pPr>
            <w:r w:rsidRPr="00BD32DD">
              <w:rPr>
                <w:szCs w:val="18"/>
              </w:rPr>
              <w:t>Valid</w:t>
            </w:r>
          </w:p>
        </w:tc>
        <w:tc>
          <w:tcPr>
            <w:tcW w:w="739" w:type="pct"/>
          </w:tcPr>
          <w:p w14:paraId="5B0A2CF3" w14:textId="77777777" w:rsidR="0051593C" w:rsidRPr="00BD32DD" w:rsidRDefault="0051593C" w:rsidP="006120B4">
            <w:pPr>
              <w:pStyle w:val="PlainText"/>
              <w:jc w:val="center"/>
              <w:rPr>
                <w:szCs w:val="18"/>
              </w:rPr>
            </w:pPr>
            <w:r>
              <w:rPr>
                <w:szCs w:val="18"/>
              </w:rPr>
              <w:t>42</w:t>
            </w:r>
          </w:p>
        </w:tc>
        <w:tc>
          <w:tcPr>
            <w:tcW w:w="594" w:type="pct"/>
            <w:shd w:val="clear" w:color="auto" w:fill="auto"/>
            <w:vAlign w:val="center"/>
          </w:tcPr>
          <w:p w14:paraId="306B58FE" w14:textId="77777777" w:rsidR="0051593C" w:rsidRPr="00BD32DD" w:rsidRDefault="0051593C" w:rsidP="006120B4">
            <w:pPr>
              <w:pStyle w:val="PlainText"/>
              <w:jc w:val="center"/>
              <w:rPr>
                <w:szCs w:val="18"/>
              </w:rPr>
            </w:pPr>
            <w:r w:rsidRPr="002757B2">
              <w:rPr>
                <w:szCs w:val="18"/>
              </w:rPr>
              <w:t>0.86</w:t>
            </w:r>
          </w:p>
        </w:tc>
        <w:tc>
          <w:tcPr>
            <w:tcW w:w="803" w:type="pct"/>
            <w:shd w:val="clear" w:color="auto" w:fill="auto"/>
            <w:vAlign w:val="center"/>
          </w:tcPr>
          <w:p w14:paraId="2141E5A3" w14:textId="77777777" w:rsidR="0051593C" w:rsidRPr="00BD32DD" w:rsidRDefault="0051593C" w:rsidP="006120B4">
            <w:pPr>
              <w:pStyle w:val="PlainText"/>
              <w:jc w:val="center"/>
              <w:rPr>
                <w:szCs w:val="18"/>
              </w:rPr>
            </w:pPr>
            <w:r w:rsidRPr="002757B2">
              <w:rPr>
                <w:szCs w:val="18"/>
              </w:rPr>
              <w:t>61.28</w:t>
            </w:r>
          </w:p>
        </w:tc>
        <w:tc>
          <w:tcPr>
            <w:tcW w:w="698" w:type="pct"/>
          </w:tcPr>
          <w:p w14:paraId="78135E20" w14:textId="77777777" w:rsidR="0051593C" w:rsidRPr="00BD32DD" w:rsidRDefault="0051593C" w:rsidP="006120B4">
            <w:pPr>
              <w:pStyle w:val="PlainText"/>
              <w:jc w:val="center"/>
              <w:rPr>
                <w:szCs w:val="18"/>
              </w:rPr>
            </w:pPr>
            <w:r w:rsidRPr="002757B2">
              <w:rPr>
                <w:szCs w:val="18"/>
              </w:rPr>
              <w:t>5.97</w:t>
            </w:r>
          </w:p>
        </w:tc>
      </w:tr>
      <w:tr w:rsidR="0051593C" w:rsidRPr="00F05EA2" w14:paraId="60E47F2E" w14:textId="77777777" w:rsidTr="006120B4">
        <w:trPr>
          <w:jc w:val="center"/>
        </w:trPr>
        <w:tc>
          <w:tcPr>
            <w:tcW w:w="1510" w:type="pct"/>
            <w:vMerge/>
            <w:tcBorders>
              <w:bottom w:val="single" w:sz="4" w:space="0" w:color="auto"/>
            </w:tcBorders>
            <w:shd w:val="clear" w:color="auto" w:fill="auto"/>
            <w:vAlign w:val="center"/>
          </w:tcPr>
          <w:p w14:paraId="4A0707B2" w14:textId="77777777" w:rsidR="0051593C" w:rsidRPr="00BD32DD" w:rsidRDefault="0051593C" w:rsidP="006120B4">
            <w:pPr>
              <w:pStyle w:val="PlainText"/>
              <w:jc w:val="center"/>
              <w:rPr>
                <w:szCs w:val="18"/>
              </w:rPr>
            </w:pPr>
          </w:p>
        </w:tc>
        <w:tc>
          <w:tcPr>
            <w:tcW w:w="656" w:type="pct"/>
            <w:tcBorders>
              <w:bottom w:val="single" w:sz="4" w:space="0" w:color="auto"/>
            </w:tcBorders>
          </w:tcPr>
          <w:p w14:paraId="0ABF1DB8" w14:textId="77777777" w:rsidR="0051593C" w:rsidRPr="00BD32DD" w:rsidRDefault="0051593C" w:rsidP="006120B4">
            <w:pPr>
              <w:pStyle w:val="PlainText"/>
              <w:jc w:val="center"/>
              <w:rPr>
                <w:szCs w:val="18"/>
              </w:rPr>
            </w:pPr>
            <w:r w:rsidRPr="00BD32DD">
              <w:rPr>
                <w:szCs w:val="18"/>
              </w:rPr>
              <w:t>Test</w:t>
            </w:r>
          </w:p>
        </w:tc>
        <w:tc>
          <w:tcPr>
            <w:tcW w:w="739" w:type="pct"/>
            <w:tcBorders>
              <w:bottom w:val="single" w:sz="4" w:space="0" w:color="auto"/>
            </w:tcBorders>
          </w:tcPr>
          <w:p w14:paraId="60E3DE74" w14:textId="77777777" w:rsidR="0051593C" w:rsidRPr="00BD32DD" w:rsidRDefault="0051593C" w:rsidP="006120B4">
            <w:pPr>
              <w:pStyle w:val="PlainText"/>
              <w:jc w:val="center"/>
              <w:rPr>
                <w:szCs w:val="18"/>
              </w:rPr>
            </w:pPr>
            <w:r>
              <w:rPr>
                <w:szCs w:val="18"/>
              </w:rPr>
              <w:t>42</w:t>
            </w:r>
          </w:p>
        </w:tc>
        <w:tc>
          <w:tcPr>
            <w:tcW w:w="594" w:type="pct"/>
            <w:tcBorders>
              <w:bottom w:val="single" w:sz="4" w:space="0" w:color="auto"/>
            </w:tcBorders>
            <w:shd w:val="clear" w:color="auto" w:fill="auto"/>
            <w:vAlign w:val="center"/>
          </w:tcPr>
          <w:p w14:paraId="20D9F457" w14:textId="77777777" w:rsidR="0051593C" w:rsidRPr="00BD32DD" w:rsidRDefault="0051593C" w:rsidP="006120B4">
            <w:pPr>
              <w:pStyle w:val="PlainText"/>
              <w:jc w:val="center"/>
              <w:rPr>
                <w:szCs w:val="18"/>
              </w:rPr>
            </w:pPr>
            <w:r w:rsidRPr="002757B2">
              <w:rPr>
                <w:szCs w:val="18"/>
              </w:rPr>
              <w:t>0.46</w:t>
            </w:r>
          </w:p>
        </w:tc>
        <w:tc>
          <w:tcPr>
            <w:tcW w:w="803" w:type="pct"/>
            <w:tcBorders>
              <w:bottom w:val="single" w:sz="4" w:space="0" w:color="auto"/>
            </w:tcBorders>
            <w:shd w:val="clear" w:color="auto" w:fill="auto"/>
            <w:vAlign w:val="center"/>
          </w:tcPr>
          <w:p w14:paraId="647F6C2B" w14:textId="77777777" w:rsidR="0051593C" w:rsidRPr="00BD32DD" w:rsidRDefault="0051593C" w:rsidP="006120B4">
            <w:pPr>
              <w:pStyle w:val="PlainText"/>
              <w:jc w:val="center"/>
              <w:rPr>
                <w:szCs w:val="18"/>
              </w:rPr>
            </w:pPr>
            <w:r w:rsidRPr="002757B2">
              <w:rPr>
                <w:szCs w:val="18"/>
              </w:rPr>
              <w:t>10.91</w:t>
            </w:r>
          </w:p>
        </w:tc>
        <w:tc>
          <w:tcPr>
            <w:tcW w:w="698" w:type="pct"/>
            <w:tcBorders>
              <w:bottom w:val="single" w:sz="4" w:space="0" w:color="auto"/>
            </w:tcBorders>
          </w:tcPr>
          <w:p w14:paraId="0765A12A" w14:textId="77777777" w:rsidR="0051593C" w:rsidRPr="00BD32DD" w:rsidRDefault="0051593C" w:rsidP="006120B4">
            <w:pPr>
              <w:pStyle w:val="PlainText"/>
              <w:jc w:val="center"/>
              <w:rPr>
                <w:szCs w:val="18"/>
              </w:rPr>
            </w:pPr>
            <w:r w:rsidRPr="002757B2">
              <w:rPr>
                <w:szCs w:val="18"/>
              </w:rPr>
              <w:t>4.52</w:t>
            </w:r>
          </w:p>
        </w:tc>
      </w:tr>
    </w:tbl>
    <w:p w14:paraId="7A7C12B7" w14:textId="77777777" w:rsidR="00E735B5" w:rsidRDefault="00E735B5" w:rsidP="00C74B89">
      <w:pPr>
        <w:pStyle w:val="MainText"/>
        <w:rPr>
          <w:lang w:val="en-US"/>
        </w:rPr>
      </w:pPr>
    </w:p>
    <w:p w14:paraId="091717EE" w14:textId="7FA5A0B7" w:rsidR="00C74B89" w:rsidRDefault="00C74B89" w:rsidP="00C74B89">
      <w:pPr>
        <w:pStyle w:val="MainText"/>
        <w:rPr>
          <w:lang w:val="en-US"/>
        </w:rPr>
      </w:pPr>
      <w:r w:rsidRPr="00C74B89">
        <w:rPr>
          <w:lang w:val="en-US"/>
        </w:rPr>
        <w:t>Th</w:t>
      </w:r>
      <w:r w:rsidR="002C4624">
        <w:rPr>
          <w:lang w:val="en-US"/>
        </w:rPr>
        <w:t>e</w:t>
      </w:r>
      <w:r w:rsidRPr="00C74B89">
        <w:rPr>
          <w:lang w:val="en-US"/>
        </w:rPr>
        <w:t xml:space="preserve"> simplification</w:t>
      </w:r>
      <w:r w:rsidR="002C4624">
        <w:rPr>
          <w:lang w:val="en-US"/>
        </w:rPr>
        <w:t xml:space="preserve">s in </w:t>
      </w:r>
      <w:r w:rsidR="002C4624" w:rsidRPr="00C74B89">
        <w:rPr>
          <w:lang w:val="en-US"/>
        </w:rPr>
        <w:t>ifcJSON-5a*</w:t>
      </w:r>
      <w:r w:rsidRPr="00C74B89">
        <w:rPr>
          <w:lang w:val="en-US"/>
        </w:rPr>
        <w:t xml:space="preserve"> reduced the file size</w:t>
      </w:r>
      <w:r w:rsidR="002C4624">
        <w:rPr>
          <w:lang w:val="en-US"/>
        </w:rPr>
        <w:t>s</w:t>
      </w:r>
      <w:r w:rsidRPr="00C74B89">
        <w:rPr>
          <w:lang w:val="en-US"/>
        </w:rPr>
        <w:t xml:space="preserve"> to approximately half of the original </w:t>
      </w:r>
      <w:r w:rsidRPr="00C74B89">
        <w:rPr>
          <w:lang w:val="en-US"/>
        </w:rPr>
        <w:lastRenderedPageBreak/>
        <w:t>ifcJSON-5a format</w:t>
      </w:r>
      <w:r w:rsidR="002C4624">
        <w:rPr>
          <w:lang w:val="en-US"/>
        </w:rPr>
        <w:t>; however, they</w:t>
      </w:r>
      <w:r w:rsidRPr="00C74B89">
        <w:rPr>
          <w:lang w:val="en-US"/>
        </w:rPr>
        <w:t xml:space="preserve"> </w:t>
      </w:r>
      <w:proofErr w:type="gramStart"/>
      <w:r w:rsidRPr="00C74B89">
        <w:rPr>
          <w:lang w:val="en-US"/>
        </w:rPr>
        <w:t>still remain</w:t>
      </w:r>
      <w:proofErr w:type="gramEnd"/>
      <w:r w:rsidRPr="00C74B89">
        <w:rPr>
          <w:lang w:val="en-US"/>
        </w:rPr>
        <w:t xml:space="preserve"> larger than </w:t>
      </w:r>
      <w:r w:rsidR="00133454">
        <w:rPr>
          <w:lang w:val="en-US"/>
        </w:rPr>
        <w:t xml:space="preserve">IFC </w:t>
      </w:r>
      <w:r w:rsidRPr="00C74B89">
        <w:rPr>
          <w:lang w:val="en-US"/>
        </w:rPr>
        <w:t>EXPRESS.</w:t>
      </w:r>
    </w:p>
    <w:p w14:paraId="50A74213" w14:textId="58048F59" w:rsidR="00C36694" w:rsidRPr="00C36694" w:rsidRDefault="00C36694" w:rsidP="00C36694">
      <w:pPr>
        <w:pStyle w:val="MainText"/>
        <w:rPr>
          <w:lang w:val="en-US"/>
        </w:rPr>
      </w:pPr>
      <w:r w:rsidRPr="00C36694">
        <w:rPr>
          <w:lang w:val="en-US"/>
        </w:rPr>
        <w:t>To evaluate the impact of key preprocessing decisions, we trained two alternative models</w:t>
      </w:r>
      <w:r w:rsidR="00AC4708">
        <w:rPr>
          <w:lang w:val="en-US"/>
        </w:rPr>
        <w:t>, for an ablation study</w:t>
      </w:r>
      <w:r w:rsidRPr="00C36694">
        <w:rPr>
          <w:lang w:val="en-US"/>
        </w:rPr>
        <w:t>:</w:t>
      </w:r>
    </w:p>
    <w:p w14:paraId="06C21BAE" w14:textId="3C2A1B17" w:rsidR="00627A86" w:rsidRDefault="00627A86" w:rsidP="0002279F">
      <w:pPr>
        <w:pStyle w:val="MainText"/>
        <w:numPr>
          <w:ilvl w:val="0"/>
          <w:numId w:val="16"/>
        </w:numPr>
        <w:ind w:left="426" w:hanging="284"/>
        <w:rPr>
          <w:lang w:val="en-US"/>
        </w:rPr>
      </w:pPr>
      <w:r w:rsidRPr="00627A86">
        <w:rPr>
          <w:lang w:val="en-US"/>
        </w:rPr>
        <w:t>A variant retaining IFC GUIDs and geometry information</w:t>
      </w:r>
      <w:r>
        <w:rPr>
          <w:lang w:val="en-US"/>
        </w:rPr>
        <w:t>.</w:t>
      </w:r>
    </w:p>
    <w:p w14:paraId="45DB8AFE" w14:textId="01EB50EC" w:rsidR="00C36694" w:rsidRPr="00627A86" w:rsidRDefault="00627A86" w:rsidP="0002279F">
      <w:pPr>
        <w:pStyle w:val="MainText"/>
        <w:numPr>
          <w:ilvl w:val="0"/>
          <w:numId w:val="16"/>
        </w:numPr>
        <w:ind w:left="426" w:hanging="284"/>
        <w:rPr>
          <w:lang w:val="en-US"/>
        </w:rPr>
      </w:pPr>
      <w:r w:rsidRPr="00627A86">
        <w:rPr>
          <w:lang w:val="en-US"/>
        </w:rPr>
        <w:t>A variant without specialized IFC keyword tokens, to examine the effect of embedding resizing in low-resource training scenarios</w:t>
      </w:r>
      <w:r>
        <w:rPr>
          <w:lang w:val="en-US"/>
        </w:rPr>
        <w:t>.</w:t>
      </w:r>
    </w:p>
    <w:p w14:paraId="127008D2" w14:textId="440C0F06" w:rsidR="00C36694" w:rsidRDefault="00C36694" w:rsidP="00C36694">
      <w:pPr>
        <w:pStyle w:val="MainText"/>
        <w:rPr>
          <w:lang w:val="en-US"/>
        </w:rPr>
      </w:pPr>
      <w:r w:rsidRPr="00C36694">
        <w:rPr>
          <w:lang w:val="en-US"/>
        </w:rPr>
        <w:t>These models help isolate the effects of tokenization</w:t>
      </w:r>
      <w:r w:rsidR="008137EF">
        <w:rPr>
          <w:lang w:val="en-US"/>
        </w:rPr>
        <w:t xml:space="preserve"> and the omission of</w:t>
      </w:r>
      <w:r w:rsidRPr="00C36694">
        <w:rPr>
          <w:lang w:val="en-US"/>
        </w:rPr>
        <w:t xml:space="preserve"> identifier</w:t>
      </w:r>
      <w:r w:rsidR="008137EF">
        <w:rPr>
          <w:lang w:val="en-US"/>
        </w:rPr>
        <w:t>s</w:t>
      </w:r>
      <w:r w:rsidRPr="00C36694">
        <w:rPr>
          <w:lang w:val="en-US"/>
        </w:rPr>
        <w:t xml:space="preserve"> and geometry on downstream semantic enrichment performance.</w:t>
      </w:r>
    </w:p>
    <w:p w14:paraId="2B2C95E4" w14:textId="77777777" w:rsidR="0051593C" w:rsidRDefault="0051593C" w:rsidP="00C36694">
      <w:pPr>
        <w:pStyle w:val="MainText"/>
        <w:rPr>
          <w:lang w:val="en-US"/>
        </w:rPr>
      </w:pPr>
    </w:p>
    <w:p w14:paraId="1A535892" w14:textId="77777777" w:rsidR="0051593C" w:rsidRPr="009A2EDE" w:rsidRDefault="0051593C" w:rsidP="0051593C">
      <w:pPr>
        <w:pStyle w:val="PlainText"/>
        <w:rPr>
          <w:b/>
          <w:sz w:val="20"/>
          <w:lang w:val="en-US"/>
        </w:rPr>
      </w:pPr>
      <w:r w:rsidRPr="009A2EDE">
        <w:rPr>
          <w:b/>
          <w:sz w:val="20"/>
          <w:lang w:val="en-US"/>
        </w:rPr>
        <w:t>3.2 Language Model Training</w:t>
      </w:r>
    </w:p>
    <w:p w14:paraId="0A79A4CC" w14:textId="77777777" w:rsidR="0051593C" w:rsidRPr="009A2EDE" w:rsidRDefault="0051593C" w:rsidP="0051593C">
      <w:pPr>
        <w:pStyle w:val="PlainText"/>
        <w:rPr>
          <w:b/>
          <w:sz w:val="20"/>
          <w:lang w:val="en-US"/>
        </w:rPr>
      </w:pPr>
    </w:p>
    <w:p w14:paraId="77B3CBB8" w14:textId="77777777" w:rsidR="0051593C" w:rsidRDefault="0051593C" w:rsidP="0051593C">
      <w:pPr>
        <w:pStyle w:val="PlainText"/>
        <w:rPr>
          <w:b/>
          <w:sz w:val="20"/>
          <w:lang w:val="en-US"/>
        </w:rPr>
      </w:pPr>
      <w:r w:rsidRPr="009A2EDE">
        <w:rPr>
          <w:b/>
          <w:sz w:val="20"/>
          <w:lang w:val="en-US"/>
        </w:rPr>
        <w:t>3.2.1 Model Selection</w:t>
      </w:r>
    </w:p>
    <w:p w14:paraId="4E918A69" w14:textId="1AF3C5B3" w:rsidR="002C3859" w:rsidRPr="009A2EDE" w:rsidRDefault="002C3859" w:rsidP="002C3859">
      <w:pPr>
        <w:pStyle w:val="MainText"/>
        <w:rPr>
          <w:lang w:val="en-US"/>
        </w:rPr>
      </w:pPr>
      <w:r>
        <w:rPr>
          <w:lang w:val="en-US"/>
        </w:rPr>
        <w:t>We define two selection criteria</w:t>
      </w:r>
      <w:r w:rsidR="00323A47">
        <w:rPr>
          <w:lang w:val="en-US"/>
        </w:rPr>
        <w:t>. First,</w:t>
      </w:r>
      <w:r>
        <w:rPr>
          <w:lang w:val="en-US"/>
        </w:rPr>
        <w:t xml:space="preserve"> the model</w:t>
      </w:r>
      <w:r w:rsidR="007E3758">
        <w:rPr>
          <w:lang w:val="en-US"/>
        </w:rPr>
        <w:t xml:space="preserve"> needs to have infilling capability to be able to perform the semantic enrichment task out of the box, and the model should </w:t>
      </w:r>
      <w:r w:rsidR="00CF6A29">
        <w:rPr>
          <w:lang w:val="en-US"/>
        </w:rPr>
        <w:t>include source</w:t>
      </w:r>
      <w:r w:rsidR="00323A47">
        <w:rPr>
          <w:lang w:val="en-US"/>
        </w:rPr>
        <w:t xml:space="preserve"> </w:t>
      </w:r>
      <w:r w:rsidR="00CF6A29">
        <w:rPr>
          <w:lang w:val="en-US"/>
        </w:rPr>
        <w:t>code in its</w:t>
      </w:r>
      <w:r w:rsidR="007E3758">
        <w:rPr>
          <w:lang w:val="en-US"/>
        </w:rPr>
        <w:t xml:space="preserve"> </w:t>
      </w:r>
      <w:r w:rsidR="00CF6A29">
        <w:rPr>
          <w:lang w:val="en-US"/>
        </w:rPr>
        <w:t>pretraining corpus.</w:t>
      </w:r>
      <w:r w:rsidR="00CF6A29" w:rsidRPr="00CF6A29">
        <w:rPr>
          <w:lang w:val="en-US"/>
        </w:rPr>
        <w:t xml:space="preserve"> </w:t>
      </w:r>
      <w:r w:rsidR="00CF6A29" w:rsidRPr="00126689">
        <w:rPr>
          <w:lang w:val="en-US"/>
        </w:rPr>
        <w:t xml:space="preserve">We hypothesize that pretraining on structured, formal languages (such as source code) makes </w:t>
      </w:r>
      <w:r w:rsidR="00CF6A29">
        <w:rPr>
          <w:lang w:val="en-US"/>
        </w:rPr>
        <w:t>models</w:t>
      </w:r>
      <w:r w:rsidR="00CF6A29" w:rsidRPr="00126689">
        <w:rPr>
          <w:lang w:val="en-US"/>
        </w:rPr>
        <w:t xml:space="preserve"> particularly well-aligned with the relational and syntax-heavy structure of IFC and </w:t>
      </w:r>
      <w:proofErr w:type="spellStart"/>
      <w:r w:rsidR="00CF6A29" w:rsidRPr="00126689">
        <w:rPr>
          <w:lang w:val="en-US"/>
        </w:rPr>
        <w:t>ifcJSON</w:t>
      </w:r>
      <w:proofErr w:type="spellEnd"/>
      <w:r w:rsidR="00CF6A29" w:rsidRPr="00126689">
        <w:rPr>
          <w:lang w:val="en-US"/>
        </w:rPr>
        <w:t xml:space="preserve">. </w:t>
      </w:r>
    </w:p>
    <w:p w14:paraId="4A4A8E84" w14:textId="2BED9586" w:rsidR="000E09F1" w:rsidRPr="009A2EDE" w:rsidRDefault="0051593C" w:rsidP="00D30061">
      <w:pPr>
        <w:pStyle w:val="MainText"/>
        <w:rPr>
          <w:lang w:val="en-US"/>
        </w:rPr>
      </w:pPr>
      <w:r w:rsidRPr="00126689">
        <w:rPr>
          <w:lang w:val="en-US"/>
        </w:rPr>
        <w:t>To evaluate RQ1, we selected an encoder-only transformer model with a</w:t>
      </w:r>
      <w:r>
        <w:rPr>
          <w:lang w:val="en-US"/>
        </w:rPr>
        <w:t>n</w:t>
      </w:r>
      <w:r w:rsidRPr="00126689">
        <w:rPr>
          <w:lang w:val="en-US"/>
        </w:rPr>
        <w:t xml:space="preserve"> MLM objective, as this architecture supports bidirectional context. Specifically, we used </w:t>
      </w:r>
      <w:proofErr w:type="spellStart"/>
      <w:r w:rsidRPr="00126689">
        <w:rPr>
          <w:lang w:val="en-US"/>
        </w:rPr>
        <w:t>ModernBERT</w:t>
      </w:r>
      <w:proofErr w:type="spellEnd"/>
      <w:r w:rsidRPr="00126689">
        <w:rPr>
          <w:lang w:val="en-US"/>
        </w:rPr>
        <w:t xml:space="preserve"> (Warner et al., 2024) as the base model due to its extended context length, </w:t>
      </w:r>
      <w:r w:rsidR="00C5147E">
        <w:rPr>
          <w:lang w:val="en-US"/>
        </w:rPr>
        <w:t>pre</w:t>
      </w:r>
      <w:r w:rsidRPr="00126689">
        <w:rPr>
          <w:lang w:val="en-US"/>
        </w:rPr>
        <w:t xml:space="preserve">training on </w:t>
      </w:r>
      <w:r w:rsidR="00371C01">
        <w:rPr>
          <w:lang w:val="en-US"/>
        </w:rPr>
        <w:t xml:space="preserve">programming </w:t>
      </w:r>
      <w:r w:rsidRPr="00126689">
        <w:rPr>
          <w:lang w:val="en-US"/>
        </w:rPr>
        <w:t xml:space="preserve">code, and architectural enhancements such as disabled bias terms and </w:t>
      </w:r>
      <w:proofErr w:type="spellStart"/>
      <w:r w:rsidRPr="00126689">
        <w:rPr>
          <w:lang w:val="en-US"/>
        </w:rPr>
        <w:t>RoPE</w:t>
      </w:r>
      <w:proofErr w:type="spellEnd"/>
      <w:r w:rsidRPr="00126689">
        <w:rPr>
          <w:lang w:val="en-US"/>
        </w:rPr>
        <w:t>.</w:t>
      </w:r>
    </w:p>
    <w:p w14:paraId="6F711DE8" w14:textId="62F64E61" w:rsidR="00A95177" w:rsidRDefault="008A51CA" w:rsidP="00A95177">
      <w:pPr>
        <w:pStyle w:val="MainText"/>
        <w:rPr>
          <w:lang w:val="en-US"/>
        </w:rPr>
      </w:pPr>
      <w:r>
        <w:rPr>
          <w:lang w:val="en-US"/>
        </w:rPr>
        <w:t>However, the</w:t>
      </w:r>
      <w:r w:rsidR="00126689" w:rsidRPr="00126689">
        <w:rPr>
          <w:lang w:val="en-US"/>
        </w:rPr>
        <w:t xml:space="preserve"> MLM setup requires the number of masked tokens to be known in advance. This constraint reveal</w:t>
      </w:r>
      <w:r w:rsidR="006307C6">
        <w:rPr>
          <w:lang w:val="en-US"/>
        </w:rPr>
        <w:t>s</w:t>
      </w:r>
      <w:r w:rsidR="00126689" w:rsidRPr="00126689">
        <w:rPr>
          <w:lang w:val="en-US"/>
        </w:rPr>
        <w:t xml:space="preserve"> information about </w:t>
      </w:r>
      <w:r w:rsidR="006307C6">
        <w:rPr>
          <w:lang w:val="en-US"/>
        </w:rPr>
        <w:t xml:space="preserve">the </w:t>
      </w:r>
      <w:r w:rsidR="00126689" w:rsidRPr="00126689">
        <w:rPr>
          <w:lang w:val="en-US"/>
        </w:rPr>
        <w:t xml:space="preserve">token </w:t>
      </w:r>
      <w:r w:rsidR="006307C6">
        <w:rPr>
          <w:lang w:val="en-US"/>
        </w:rPr>
        <w:t>count</w:t>
      </w:r>
      <w:r w:rsidR="000814B5">
        <w:rPr>
          <w:lang w:val="en-US"/>
        </w:rPr>
        <w:t xml:space="preserve"> of the target.</w:t>
      </w:r>
      <w:r w:rsidR="00126689" w:rsidRPr="00126689">
        <w:rPr>
          <w:lang w:val="en-US"/>
        </w:rPr>
        <w:t xml:space="preserve"> </w:t>
      </w:r>
      <w:r w:rsidR="000814B5">
        <w:rPr>
          <w:lang w:val="en-US"/>
        </w:rPr>
        <w:t>Additionally,</w:t>
      </w:r>
      <w:r w:rsidR="00126689" w:rsidRPr="00126689">
        <w:rPr>
          <w:lang w:val="en-US"/>
        </w:rPr>
        <w:t xml:space="preserve"> each mask is predicted independently, limiting coherence when predicting multi-token properties. For this reason, we use the encoder-only model primarily to explore differences in representation formats.</w:t>
      </w:r>
    </w:p>
    <w:p w14:paraId="1E932C98" w14:textId="1CBB05D9" w:rsidR="001F6292" w:rsidRDefault="001F6292" w:rsidP="001F6292">
      <w:pPr>
        <w:pStyle w:val="MainText"/>
        <w:rPr>
          <w:lang w:val="en-US"/>
        </w:rPr>
      </w:pPr>
      <w:r w:rsidRPr="00126689">
        <w:rPr>
          <w:lang w:val="en-US"/>
        </w:rPr>
        <w:t xml:space="preserve">Encoder-decoder models offer more flexibility </w:t>
      </w:r>
      <w:r>
        <w:rPr>
          <w:lang w:val="en-US"/>
        </w:rPr>
        <w:t>in</w:t>
      </w:r>
      <w:r w:rsidRPr="00126689">
        <w:rPr>
          <w:lang w:val="en-US"/>
        </w:rPr>
        <w:t xml:space="preserve"> span prediction by allowing variable-length infilling with a single mask token. However, few long-context encoder-decoder models are currently available. One candidate, LongT5 (Guo et al., 2021), is optimized for</w:t>
      </w:r>
      <w:r w:rsidR="001764A5">
        <w:rPr>
          <w:lang w:val="en-US"/>
        </w:rPr>
        <w:t xml:space="preserve"> text</w:t>
      </w:r>
      <w:r w:rsidRPr="00126689">
        <w:rPr>
          <w:lang w:val="en-US"/>
        </w:rPr>
        <w:t xml:space="preserve"> summarization and not well-suited for fine-grained infilling, so this architecture was excluded from initial experiments.</w:t>
      </w:r>
    </w:p>
    <w:p w14:paraId="7C65A6F0" w14:textId="01F5931D" w:rsidR="003C311D" w:rsidRPr="00126689" w:rsidRDefault="00126689" w:rsidP="001F6292">
      <w:pPr>
        <w:pStyle w:val="MainText"/>
        <w:rPr>
          <w:lang w:val="en-US"/>
        </w:rPr>
      </w:pPr>
      <w:r w:rsidRPr="00126689">
        <w:rPr>
          <w:lang w:val="en-US"/>
        </w:rPr>
        <w:t>In contrast, decoder-only models with infilling capabilities</w:t>
      </w:r>
      <w:r w:rsidR="0022325D">
        <w:rPr>
          <w:lang w:val="en-US"/>
        </w:rPr>
        <w:t xml:space="preserve"> are</w:t>
      </w:r>
      <w:r w:rsidR="008A51CA">
        <w:rPr>
          <w:lang w:val="en-US"/>
        </w:rPr>
        <w:t xml:space="preserve"> </w:t>
      </w:r>
      <w:r w:rsidRPr="00126689">
        <w:rPr>
          <w:lang w:val="en-US"/>
        </w:rPr>
        <w:t>commonly used in code completion</w:t>
      </w:r>
      <w:r w:rsidR="0022325D">
        <w:rPr>
          <w:lang w:val="en-US"/>
        </w:rPr>
        <w:t xml:space="preserve"> and</w:t>
      </w:r>
      <w:r w:rsidR="008A51CA">
        <w:rPr>
          <w:lang w:val="en-US"/>
        </w:rPr>
        <w:t xml:space="preserve"> </w:t>
      </w:r>
      <w:r w:rsidRPr="00126689">
        <w:rPr>
          <w:lang w:val="en-US"/>
        </w:rPr>
        <w:t xml:space="preserve">allow for </w:t>
      </w:r>
      <w:r w:rsidR="002C4624">
        <w:rPr>
          <w:lang w:val="en-US"/>
        </w:rPr>
        <w:t>coherent</w:t>
      </w:r>
      <w:r w:rsidRPr="00126689">
        <w:rPr>
          <w:lang w:val="en-US"/>
        </w:rPr>
        <w:t xml:space="preserve"> and context-aware generation. Among recent models, we selected Qwen2.5-Coder for its competitive performance at the time of experimentation, support for infilling, </w:t>
      </w:r>
      <w:r w:rsidRPr="00126689">
        <w:rPr>
          <w:lang w:val="en-US"/>
        </w:rPr>
        <w:t xml:space="preserve">and availability in a size comparable to </w:t>
      </w:r>
      <w:proofErr w:type="spellStart"/>
      <w:r w:rsidRPr="00126689">
        <w:rPr>
          <w:lang w:val="en-US"/>
        </w:rPr>
        <w:t>ModernBERT</w:t>
      </w:r>
      <w:proofErr w:type="spellEnd"/>
      <w:r w:rsidRPr="00126689">
        <w:rPr>
          <w:lang w:val="en-US"/>
        </w:rPr>
        <w:t xml:space="preserve">-large (0.5 billion parameters). This size </w:t>
      </w:r>
      <w:r w:rsidR="008A51CA">
        <w:rPr>
          <w:lang w:val="en-US"/>
        </w:rPr>
        <w:t>allowed for</w:t>
      </w:r>
      <w:r w:rsidRPr="00126689">
        <w:rPr>
          <w:lang w:val="en-US"/>
        </w:rPr>
        <w:t xml:space="preserve"> full fine-tuning on</w:t>
      </w:r>
      <w:r w:rsidR="008A51CA">
        <w:rPr>
          <w:lang w:val="en-US"/>
        </w:rPr>
        <w:t xml:space="preserve"> the</w:t>
      </w:r>
      <w:r w:rsidRPr="00126689">
        <w:rPr>
          <w:lang w:val="en-US"/>
        </w:rPr>
        <w:t xml:space="preserve"> available hardware without the need for parameter-efficient fine-tuning, which </w:t>
      </w:r>
      <w:r w:rsidR="00371C01">
        <w:rPr>
          <w:lang w:val="en-US"/>
        </w:rPr>
        <w:t>is</w:t>
      </w:r>
      <w:r w:rsidRPr="00126689">
        <w:rPr>
          <w:lang w:val="en-US"/>
        </w:rPr>
        <w:t xml:space="preserve"> planned for future work.</w:t>
      </w:r>
    </w:p>
    <w:p w14:paraId="11AA3B26" w14:textId="3CF46196" w:rsidR="00344BD1" w:rsidRPr="00B33640" w:rsidRDefault="00770FAF" w:rsidP="00B33640">
      <w:pPr>
        <w:pStyle w:val="MainText"/>
        <w:rPr>
          <w:lang w:val="en-US"/>
        </w:rPr>
      </w:pPr>
      <w:r w:rsidRPr="009A2EDE">
        <w:rPr>
          <w:lang w:val="en-US"/>
        </w:rPr>
        <w:t xml:space="preserve"> </w:t>
      </w:r>
    </w:p>
    <w:p w14:paraId="40E7C710" w14:textId="003D1D8D" w:rsidR="002B5AE6" w:rsidRPr="009A2EDE" w:rsidRDefault="00344BD1" w:rsidP="00344BD1">
      <w:pPr>
        <w:pStyle w:val="PlainText"/>
        <w:rPr>
          <w:b/>
          <w:sz w:val="20"/>
          <w:lang w:val="en-US"/>
        </w:rPr>
      </w:pPr>
      <w:r w:rsidRPr="009A2EDE">
        <w:rPr>
          <w:b/>
          <w:sz w:val="20"/>
          <w:lang w:val="en-US"/>
        </w:rPr>
        <w:t>3.2.</w:t>
      </w:r>
      <w:r w:rsidR="002D1C68" w:rsidRPr="009A2EDE">
        <w:rPr>
          <w:b/>
          <w:sz w:val="20"/>
          <w:lang w:val="en-US"/>
        </w:rPr>
        <w:t>2</w:t>
      </w:r>
      <w:r w:rsidRPr="009A2EDE">
        <w:rPr>
          <w:b/>
          <w:sz w:val="20"/>
          <w:lang w:val="en-US"/>
        </w:rPr>
        <w:t xml:space="preserve"> </w:t>
      </w:r>
      <w:r w:rsidR="007E7100">
        <w:rPr>
          <w:b/>
          <w:sz w:val="20"/>
          <w:lang w:val="en-US"/>
        </w:rPr>
        <w:t>Model Training</w:t>
      </w:r>
    </w:p>
    <w:p w14:paraId="506D69BB" w14:textId="0B20E45A" w:rsidR="007B1891" w:rsidRDefault="007B1891" w:rsidP="007B1891">
      <w:pPr>
        <w:pStyle w:val="MainText"/>
        <w:rPr>
          <w:lang w:val="en-US"/>
        </w:rPr>
      </w:pPr>
      <w:proofErr w:type="spellStart"/>
      <w:r w:rsidRPr="007B1891">
        <w:rPr>
          <w:lang w:val="en-US"/>
        </w:rPr>
        <w:t>ModernBERT</w:t>
      </w:r>
      <w:proofErr w:type="spellEnd"/>
      <w:r w:rsidRPr="007B1891">
        <w:rPr>
          <w:lang w:val="en-US"/>
        </w:rPr>
        <w:t xml:space="preserve"> was trained using a random masking strategy with a masking probability of 30%. In future work, more </w:t>
      </w:r>
      <w:r w:rsidR="002C4624">
        <w:rPr>
          <w:lang w:val="en-US"/>
        </w:rPr>
        <w:t>targeted</w:t>
      </w:r>
      <w:r w:rsidR="002C4624" w:rsidRPr="007B1891">
        <w:rPr>
          <w:lang w:val="en-US"/>
        </w:rPr>
        <w:t xml:space="preserve"> </w:t>
      </w:r>
      <w:r w:rsidRPr="007B1891">
        <w:rPr>
          <w:lang w:val="en-US"/>
        </w:rPr>
        <w:t>strategies</w:t>
      </w:r>
      <w:r>
        <w:rPr>
          <w:lang w:val="en-US"/>
        </w:rPr>
        <w:t xml:space="preserve">, </w:t>
      </w:r>
      <w:r w:rsidRPr="007B1891">
        <w:rPr>
          <w:lang w:val="en-US"/>
        </w:rPr>
        <w:t>such as masking</w:t>
      </w:r>
      <w:r w:rsidR="002C4624">
        <w:rPr>
          <w:lang w:val="en-US"/>
        </w:rPr>
        <w:t xml:space="preserve"> complete lines</w:t>
      </w:r>
      <w:r w:rsidRPr="007B1891">
        <w:rPr>
          <w:lang w:val="en-US"/>
        </w:rPr>
        <w:t xml:space="preserve"> or </w:t>
      </w:r>
      <w:r w:rsidR="002C4624">
        <w:rPr>
          <w:lang w:val="en-US"/>
        </w:rPr>
        <w:t>only property values</w:t>
      </w:r>
      <w:r>
        <w:rPr>
          <w:lang w:val="en-US"/>
        </w:rPr>
        <w:t xml:space="preserve">, </w:t>
      </w:r>
      <w:r w:rsidRPr="007B1891">
        <w:rPr>
          <w:lang w:val="en-US"/>
        </w:rPr>
        <w:t xml:space="preserve">may be explored to </w:t>
      </w:r>
      <w:r>
        <w:rPr>
          <w:lang w:val="en-US"/>
        </w:rPr>
        <w:t>improve downstream performance</w:t>
      </w:r>
      <w:r w:rsidRPr="007B1891">
        <w:rPr>
          <w:lang w:val="en-US"/>
        </w:rPr>
        <w:t xml:space="preserve">. The hyperparameters listed in Table 2 were </w:t>
      </w:r>
      <w:r w:rsidR="000D2934">
        <w:rPr>
          <w:lang w:val="en-US"/>
        </w:rPr>
        <w:t>specified</w:t>
      </w:r>
      <w:r w:rsidRPr="007B1891">
        <w:rPr>
          <w:lang w:val="en-US"/>
        </w:rPr>
        <w:t xml:space="preserve"> based on the</w:t>
      </w:r>
      <w:r w:rsidR="00A91517">
        <w:rPr>
          <w:lang w:val="en-US"/>
        </w:rPr>
        <w:t xml:space="preserve"> original</w:t>
      </w:r>
      <w:r w:rsidRPr="007B1891">
        <w:rPr>
          <w:lang w:val="en-US"/>
        </w:rPr>
        <w:t xml:space="preserve"> </w:t>
      </w:r>
      <w:proofErr w:type="spellStart"/>
      <w:r w:rsidRPr="007B1891">
        <w:rPr>
          <w:lang w:val="en-US"/>
        </w:rPr>
        <w:t>ModernBERT</w:t>
      </w:r>
      <w:proofErr w:type="spellEnd"/>
      <w:r w:rsidRPr="007B1891">
        <w:rPr>
          <w:lang w:val="en-US"/>
        </w:rPr>
        <w:t xml:space="preserve"> training </w:t>
      </w:r>
      <w:r w:rsidR="00A91517">
        <w:rPr>
          <w:lang w:val="en-US"/>
        </w:rPr>
        <w:t>configuration</w:t>
      </w:r>
      <w:r w:rsidRPr="007B1891">
        <w:rPr>
          <w:lang w:val="en-US"/>
        </w:rPr>
        <w:t xml:space="preserve"> and</w:t>
      </w:r>
      <w:r w:rsidR="00A91517">
        <w:rPr>
          <w:lang w:val="en-US"/>
        </w:rPr>
        <w:t xml:space="preserve"> our</w:t>
      </w:r>
      <w:r w:rsidR="00965C67">
        <w:rPr>
          <w:lang w:val="en-US"/>
        </w:rPr>
        <w:t xml:space="preserve"> </w:t>
      </w:r>
      <w:r w:rsidR="00665F8D">
        <w:t>exploratory testing</w:t>
      </w:r>
      <w:r w:rsidRPr="007B1891">
        <w:rPr>
          <w:lang w:val="en-US"/>
        </w:rPr>
        <w:t xml:space="preserve">. All other parameters were left at their default values as defined in the </w:t>
      </w:r>
      <w:proofErr w:type="spellStart"/>
      <w:r w:rsidRPr="007B1891">
        <w:rPr>
          <w:lang w:val="en-US"/>
        </w:rPr>
        <w:t>Huggingface</w:t>
      </w:r>
      <w:proofErr w:type="spellEnd"/>
      <w:r w:rsidRPr="007B1891">
        <w:rPr>
          <w:lang w:val="en-US"/>
        </w:rPr>
        <w:t xml:space="preserve"> Trainer. T</w:t>
      </w:r>
      <w:r w:rsidR="00665F8D">
        <w:rPr>
          <w:lang w:val="en-US"/>
        </w:rPr>
        <w:t>he t</w:t>
      </w:r>
      <w:r w:rsidRPr="007B1891">
        <w:rPr>
          <w:lang w:val="en-US"/>
        </w:rPr>
        <w:t xml:space="preserve">raining was </w:t>
      </w:r>
      <w:r w:rsidR="00665F8D">
        <w:rPr>
          <w:lang w:val="en-US"/>
        </w:rPr>
        <w:t>conducted</w:t>
      </w:r>
      <w:r w:rsidRPr="007B1891">
        <w:rPr>
          <w:lang w:val="en-US"/>
        </w:rPr>
        <w:t xml:space="preserve"> using two A100 GPUs with data parallelization. </w:t>
      </w:r>
    </w:p>
    <w:p w14:paraId="6DA58BF8" w14:textId="77777777" w:rsidR="00052BA4" w:rsidRDefault="00052BA4" w:rsidP="007B1891">
      <w:pPr>
        <w:pStyle w:val="MainText"/>
        <w:rPr>
          <w:lang w:val="en-US"/>
        </w:rPr>
      </w:pPr>
    </w:p>
    <w:p w14:paraId="54AA0A77" w14:textId="7756A0B4" w:rsidR="00052BA4" w:rsidRPr="00F05EA2" w:rsidRDefault="00052BA4" w:rsidP="00052BA4">
      <w:pPr>
        <w:pStyle w:val="PlainText"/>
        <w:rPr>
          <w:i/>
          <w:color w:val="FF0000"/>
        </w:rPr>
      </w:pPr>
      <w:r w:rsidRPr="00F05EA2">
        <w:rPr>
          <w:i/>
        </w:rPr>
        <w:t xml:space="preserve">Table </w:t>
      </w:r>
      <w:r>
        <w:rPr>
          <w:i/>
        </w:rPr>
        <w:t>2</w:t>
      </w:r>
      <w:r w:rsidRPr="00F05EA2">
        <w:rPr>
          <w:i/>
        </w:rPr>
        <w:t xml:space="preserve">: </w:t>
      </w:r>
      <w:r>
        <w:rPr>
          <w:i/>
        </w:rPr>
        <w:t xml:space="preserve">Model and training hyperparameters for </w:t>
      </w:r>
      <w:proofErr w:type="spellStart"/>
      <w:r>
        <w:rPr>
          <w:i/>
        </w:rPr>
        <w:t>ModernBERT</w:t>
      </w:r>
      <w:proofErr w:type="spellEnd"/>
      <w:r>
        <w:rPr>
          <w:i/>
        </w:rPr>
        <w:t xml:space="preserve"> and Qwen2.5-Coder</w:t>
      </w:r>
      <w:r w:rsidR="000C1AE5">
        <w:rPr>
          <w:i/>
        </w:rPr>
        <w:t xml:space="preserve">. </w:t>
      </w:r>
      <w:r w:rsidR="000C1AE5" w:rsidRPr="000C1AE5">
        <w:rPr>
          <w:i/>
        </w:rPr>
        <w:t xml:space="preserve">The </w:t>
      </w:r>
      <w:r w:rsidR="00BB1A97">
        <w:rPr>
          <w:i/>
        </w:rPr>
        <w:t>e</w:t>
      </w:r>
      <w:r w:rsidR="000C1AE5" w:rsidRPr="000C1AE5">
        <w:rPr>
          <w:i/>
        </w:rPr>
        <w:t xml:space="preserve">ffective </w:t>
      </w:r>
      <w:r w:rsidR="00C714B8">
        <w:rPr>
          <w:i/>
        </w:rPr>
        <w:t>b</w:t>
      </w:r>
      <w:r w:rsidR="000C1AE5" w:rsidRPr="000C1AE5">
        <w:rPr>
          <w:i/>
        </w:rPr>
        <w:t xml:space="preserve">atch </w:t>
      </w:r>
      <w:r w:rsidR="00C714B8">
        <w:rPr>
          <w:i/>
        </w:rPr>
        <w:t>s</w:t>
      </w:r>
      <w:r w:rsidR="000C1AE5" w:rsidRPr="000C1AE5">
        <w:rPr>
          <w:i/>
        </w:rPr>
        <w:t>ize was computed as the product of the number of GPUs, gradient accumulation steps, and the per-device</w:t>
      </w:r>
      <w:r w:rsidR="000A244A">
        <w:rPr>
          <w:i/>
        </w:rPr>
        <w:t xml:space="preserve"> </w:t>
      </w:r>
      <w:r w:rsidR="00C714B8">
        <w:rPr>
          <w:i/>
        </w:rPr>
        <w:t>batch size</w:t>
      </w:r>
      <w:r w:rsidR="000C1AE5" w:rsidRPr="000C1AE5">
        <w:rPr>
          <w:i/>
        </w:rPr>
        <w:t>.</w:t>
      </w:r>
    </w:p>
    <w:p w14:paraId="1A605784" w14:textId="77777777" w:rsidR="00052BA4" w:rsidRPr="00F05EA2" w:rsidRDefault="00052BA4" w:rsidP="00052BA4">
      <w:pPr>
        <w:pStyle w:val="PlainText"/>
        <w:rPr>
          <w:sz w:val="20"/>
        </w:rPr>
      </w:pPr>
    </w:p>
    <w:tbl>
      <w:tblPr>
        <w:tblW w:w="0" w:type="auto"/>
        <w:jc w:val="center"/>
        <w:tblLook w:val="04A0" w:firstRow="1" w:lastRow="0" w:firstColumn="1" w:lastColumn="0" w:noHBand="0" w:noVBand="1"/>
      </w:tblPr>
      <w:tblGrid>
        <w:gridCol w:w="1657"/>
        <w:gridCol w:w="1428"/>
        <w:gridCol w:w="1691"/>
      </w:tblGrid>
      <w:tr w:rsidR="00052BA4" w:rsidRPr="00F05EA2" w14:paraId="7EDFF5FE" w14:textId="77777777" w:rsidTr="000C1AE5">
        <w:trPr>
          <w:jc w:val="center"/>
        </w:trPr>
        <w:tc>
          <w:tcPr>
            <w:tcW w:w="1657" w:type="dxa"/>
            <w:tcBorders>
              <w:top w:val="single" w:sz="4" w:space="0" w:color="auto"/>
              <w:bottom w:val="single" w:sz="4" w:space="0" w:color="auto"/>
            </w:tcBorders>
            <w:shd w:val="clear" w:color="auto" w:fill="auto"/>
            <w:vAlign w:val="center"/>
          </w:tcPr>
          <w:p w14:paraId="7D0A2616" w14:textId="77777777" w:rsidR="00052BA4" w:rsidRPr="00F05EA2" w:rsidRDefault="00052BA4" w:rsidP="006120B4">
            <w:pPr>
              <w:pStyle w:val="PlainText"/>
              <w:jc w:val="center"/>
              <w:rPr>
                <w:sz w:val="20"/>
              </w:rPr>
            </w:pPr>
          </w:p>
        </w:tc>
        <w:tc>
          <w:tcPr>
            <w:tcW w:w="1428" w:type="dxa"/>
            <w:tcBorders>
              <w:top w:val="single" w:sz="4" w:space="0" w:color="auto"/>
              <w:bottom w:val="single" w:sz="4" w:space="0" w:color="auto"/>
            </w:tcBorders>
            <w:shd w:val="clear" w:color="auto" w:fill="auto"/>
            <w:vAlign w:val="center"/>
          </w:tcPr>
          <w:p w14:paraId="0964109B" w14:textId="77777777" w:rsidR="00052BA4" w:rsidRPr="00F05EA2" w:rsidRDefault="00052BA4" w:rsidP="006120B4">
            <w:pPr>
              <w:pStyle w:val="PlainText"/>
              <w:jc w:val="center"/>
              <w:rPr>
                <w:sz w:val="20"/>
              </w:rPr>
            </w:pPr>
            <w:proofErr w:type="spellStart"/>
            <w:r>
              <w:rPr>
                <w:sz w:val="20"/>
              </w:rPr>
              <w:t>ModernBERT</w:t>
            </w:r>
            <w:proofErr w:type="spellEnd"/>
          </w:p>
        </w:tc>
        <w:tc>
          <w:tcPr>
            <w:tcW w:w="1691" w:type="dxa"/>
            <w:tcBorders>
              <w:top w:val="single" w:sz="4" w:space="0" w:color="auto"/>
              <w:bottom w:val="single" w:sz="4" w:space="0" w:color="auto"/>
            </w:tcBorders>
            <w:shd w:val="clear" w:color="auto" w:fill="auto"/>
            <w:vAlign w:val="center"/>
          </w:tcPr>
          <w:p w14:paraId="5EDDD277" w14:textId="77777777" w:rsidR="00052BA4" w:rsidRPr="00F05EA2" w:rsidRDefault="00052BA4" w:rsidP="006120B4">
            <w:pPr>
              <w:pStyle w:val="PlainText"/>
              <w:jc w:val="center"/>
              <w:rPr>
                <w:sz w:val="20"/>
              </w:rPr>
            </w:pPr>
            <w:r>
              <w:rPr>
                <w:sz w:val="20"/>
                <w:lang w:val="en-US"/>
              </w:rPr>
              <w:t>Qwen2.5-Coder</w:t>
            </w:r>
          </w:p>
        </w:tc>
      </w:tr>
      <w:tr w:rsidR="00052BA4" w:rsidRPr="00F05EA2" w14:paraId="0C2BB007" w14:textId="77777777" w:rsidTr="000C1AE5">
        <w:trPr>
          <w:jc w:val="center"/>
        </w:trPr>
        <w:tc>
          <w:tcPr>
            <w:tcW w:w="1657" w:type="dxa"/>
            <w:tcBorders>
              <w:top w:val="single" w:sz="4" w:space="0" w:color="auto"/>
            </w:tcBorders>
            <w:shd w:val="clear" w:color="auto" w:fill="auto"/>
            <w:vAlign w:val="center"/>
          </w:tcPr>
          <w:p w14:paraId="70ED1E83" w14:textId="77777777" w:rsidR="00052BA4" w:rsidRPr="00F05EA2" w:rsidRDefault="00052BA4" w:rsidP="006120B4">
            <w:pPr>
              <w:pStyle w:val="PlainText"/>
              <w:jc w:val="center"/>
              <w:rPr>
                <w:sz w:val="20"/>
              </w:rPr>
            </w:pPr>
            <w:r>
              <w:t>Parameters</w:t>
            </w:r>
          </w:p>
        </w:tc>
        <w:tc>
          <w:tcPr>
            <w:tcW w:w="1428" w:type="dxa"/>
            <w:tcBorders>
              <w:top w:val="single" w:sz="4" w:space="0" w:color="auto"/>
            </w:tcBorders>
            <w:shd w:val="clear" w:color="auto" w:fill="auto"/>
            <w:vAlign w:val="center"/>
          </w:tcPr>
          <w:p w14:paraId="53B87090" w14:textId="77777777" w:rsidR="00052BA4" w:rsidRPr="00F05EA2" w:rsidRDefault="00052BA4" w:rsidP="006120B4">
            <w:pPr>
              <w:pStyle w:val="PlainText"/>
              <w:jc w:val="center"/>
              <w:rPr>
                <w:sz w:val="20"/>
              </w:rPr>
            </w:pPr>
            <w:r w:rsidRPr="00EF1511">
              <w:t>395</w:t>
            </w:r>
            <w:r>
              <w:t>M</w:t>
            </w:r>
          </w:p>
        </w:tc>
        <w:tc>
          <w:tcPr>
            <w:tcW w:w="1691" w:type="dxa"/>
            <w:tcBorders>
              <w:top w:val="single" w:sz="4" w:space="0" w:color="auto"/>
            </w:tcBorders>
            <w:shd w:val="clear" w:color="auto" w:fill="auto"/>
            <w:vAlign w:val="center"/>
          </w:tcPr>
          <w:p w14:paraId="65C33095" w14:textId="77777777" w:rsidR="00052BA4" w:rsidRPr="00F05EA2" w:rsidRDefault="00052BA4" w:rsidP="006120B4">
            <w:pPr>
              <w:pStyle w:val="PlainText"/>
              <w:jc w:val="center"/>
              <w:rPr>
                <w:sz w:val="20"/>
              </w:rPr>
            </w:pPr>
            <w:r w:rsidRPr="00E470CD">
              <w:t>49</w:t>
            </w:r>
            <w:r>
              <w:t>0M</w:t>
            </w:r>
          </w:p>
        </w:tc>
      </w:tr>
      <w:tr w:rsidR="00052BA4" w:rsidRPr="00F05EA2" w14:paraId="54E9E519" w14:textId="77777777" w:rsidTr="000C1AE5">
        <w:trPr>
          <w:jc w:val="center"/>
        </w:trPr>
        <w:tc>
          <w:tcPr>
            <w:tcW w:w="1657" w:type="dxa"/>
            <w:shd w:val="clear" w:color="auto" w:fill="auto"/>
            <w:vAlign w:val="center"/>
          </w:tcPr>
          <w:p w14:paraId="030CC59A" w14:textId="77777777" w:rsidR="00052BA4" w:rsidRDefault="00052BA4" w:rsidP="006120B4">
            <w:pPr>
              <w:pStyle w:val="PlainText"/>
              <w:jc w:val="center"/>
            </w:pPr>
            <w:r>
              <w:t>Full Context Length</w:t>
            </w:r>
          </w:p>
        </w:tc>
        <w:tc>
          <w:tcPr>
            <w:tcW w:w="1428" w:type="dxa"/>
            <w:shd w:val="clear" w:color="auto" w:fill="auto"/>
            <w:vAlign w:val="center"/>
          </w:tcPr>
          <w:p w14:paraId="1C055C3F" w14:textId="77777777" w:rsidR="00052BA4" w:rsidRDefault="00052BA4" w:rsidP="006120B4">
            <w:pPr>
              <w:pStyle w:val="PlainText"/>
              <w:jc w:val="center"/>
              <w:rPr>
                <w:szCs w:val="18"/>
              </w:rPr>
            </w:pPr>
            <w:r w:rsidRPr="009F588B">
              <w:rPr>
                <w:szCs w:val="18"/>
              </w:rPr>
              <w:t>8,192</w:t>
            </w:r>
          </w:p>
        </w:tc>
        <w:tc>
          <w:tcPr>
            <w:tcW w:w="1691" w:type="dxa"/>
            <w:shd w:val="clear" w:color="auto" w:fill="auto"/>
            <w:vAlign w:val="center"/>
          </w:tcPr>
          <w:p w14:paraId="14B09251" w14:textId="77777777" w:rsidR="00052BA4" w:rsidRDefault="00052BA4" w:rsidP="006120B4">
            <w:pPr>
              <w:pStyle w:val="PlainText"/>
              <w:jc w:val="center"/>
              <w:rPr>
                <w:szCs w:val="18"/>
              </w:rPr>
            </w:pPr>
            <w:r w:rsidRPr="00EF2395">
              <w:rPr>
                <w:szCs w:val="18"/>
              </w:rPr>
              <w:t>32,768</w:t>
            </w:r>
          </w:p>
        </w:tc>
      </w:tr>
      <w:tr w:rsidR="00052BA4" w:rsidRPr="00F05EA2" w14:paraId="3850F8F4" w14:textId="77777777" w:rsidTr="000C1AE5">
        <w:trPr>
          <w:jc w:val="center"/>
        </w:trPr>
        <w:tc>
          <w:tcPr>
            <w:tcW w:w="1657" w:type="dxa"/>
            <w:shd w:val="clear" w:color="auto" w:fill="auto"/>
            <w:vAlign w:val="center"/>
          </w:tcPr>
          <w:p w14:paraId="2C06C859" w14:textId="77777777" w:rsidR="00052BA4" w:rsidRDefault="00052BA4" w:rsidP="006120B4">
            <w:pPr>
              <w:pStyle w:val="PlainText"/>
              <w:jc w:val="center"/>
            </w:pPr>
            <w:r>
              <w:t>Used Context Length</w:t>
            </w:r>
          </w:p>
        </w:tc>
        <w:tc>
          <w:tcPr>
            <w:tcW w:w="1428" w:type="dxa"/>
            <w:shd w:val="clear" w:color="auto" w:fill="auto"/>
            <w:vAlign w:val="center"/>
          </w:tcPr>
          <w:p w14:paraId="1B40D720" w14:textId="77777777" w:rsidR="00052BA4" w:rsidRDefault="00052BA4" w:rsidP="006120B4">
            <w:pPr>
              <w:pStyle w:val="PlainText"/>
              <w:jc w:val="center"/>
              <w:rPr>
                <w:szCs w:val="18"/>
              </w:rPr>
            </w:pPr>
            <w:r w:rsidRPr="009F588B">
              <w:rPr>
                <w:szCs w:val="18"/>
              </w:rPr>
              <w:t>8,192</w:t>
            </w:r>
          </w:p>
        </w:tc>
        <w:tc>
          <w:tcPr>
            <w:tcW w:w="1691" w:type="dxa"/>
            <w:shd w:val="clear" w:color="auto" w:fill="auto"/>
            <w:vAlign w:val="center"/>
          </w:tcPr>
          <w:p w14:paraId="2189A378" w14:textId="77777777" w:rsidR="00052BA4" w:rsidRDefault="00052BA4" w:rsidP="006120B4">
            <w:pPr>
              <w:pStyle w:val="PlainText"/>
              <w:jc w:val="center"/>
              <w:rPr>
                <w:szCs w:val="18"/>
              </w:rPr>
            </w:pPr>
            <w:r>
              <w:rPr>
                <w:szCs w:val="18"/>
              </w:rPr>
              <w:t>16,384</w:t>
            </w:r>
          </w:p>
        </w:tc>
      </w:tr>
      <w:tr w:rsidR="00052BA4" w:rsidRPr="00F05EA2" w14:paraId="28856262" w14:textId="77777777" w:rsidTr="000C1AE5">
        <w:trPr>
          <w:jc w:val="center"/>
        </w:trPr>
        <w:tc>
          <w:tcPr>
            <w:tcW w:w="1657" w:type="dxa"/>
            <w:shd w:val="clear" w:color="auto" w:fill="auto"/>
            <w:vAlign w:val="center"/>
          </w:tcPr>
          <w:p w14:paraId="156B71A0" w14:textId="77777777" w:rsidR="00052BA4" w:rsidRDefault="00052BA4" w:rsidP="006120B4">
            <w:pPr>
              <w:pStyle w:val="PlainText"/>
              <w:jc w:val="center"/>
            </w:pPr>
            <w:r>
              <w:t>Learning Rate</w:t>
            </w:r>
          </w:p>
        </w:tc>
        <w:tc>
          <w:tcPr>
            <w:tcW w:w="1428" w:type="dxa"/>
            <w:shd w:val="clear" w:color="auto" w:fill="auto"/>
            <w:vAlign w:val="center"/>
          </w:tcPr>
          <w:p w14:paraId="55F2B774" w14:textId="77777777" w:rsidR="00052BA4" w:rsidRDefault="00052BA4" w:rsidP="006120B4">
            <w:pPr>
              <w:pStyle w:val="PlainText"/>
              <w:jc w:val="center"/>
              <w:rPr>
                <w:szCs w:val="18"/>
              </w:rPr>
            </w:pPr>
            <w:r>
              <w:t>1e-4</w:t>
            </w:r>
          </w:p>
        </w:tc>
        <w:tc>
          <w:tcPr>
            <w:tcW w:w="1691" w:type="dxa"/>
            <w:shd w:val="clear" w:color="auto" w:fill="auto"/>
            <w:vAlign w:val="center"/>
          </w:tcPr>
          <w:p w14:paraId="5B74BD0C" w14:textId="77777777" w:rsidR="00052BA4" w:rsidRDefault="00052BA4" w:rsidP="006120B4">
            <w:pPr>
              <w:pStyle w:val="PlainText"/>
              <w:jc w:val="center"/>
              <w:rPr>
                <w:szCs w:val="18"/>
              </w:rPr>
            </w:pPr>
            <w:r>
              <w:t>1e-6</w:t>
            </w:r>
          </w:p>
        </w:tc>
      </w:tr>
      <w:tr w:rsidR="00052BA4" w:rsidRPr="00F05EA2" w14:paraId="40BEDACC" w14:textId="77777777" w:rsidTr="000C1AE5">
        <w:trPr>
          <w:jc w:val="center"/>
        </w:trPr>
        <w:tc>
          <w:tcPr>
            <w:tcW w:w="1657" w:type="dxa"/>
            <w:shd w:val="clear" w:color="auto" w:fill="auto"/>
            <w:vAlign w:val="center"/>
          </w:tcPr>
          <w:p w14:paraId="201C0818" w14:textId="165B3A43" w:rsidR="00052BA4" w:rsidRDefault="00052BA4" w:rsidP="006120B4">
            <w:pPr>
              <w:pStyle w:val="PlainText"/>
              <w:jc w:val="center"/>
            </w:pPr>
            <w:r>
              <w:t>Batch Size</w:t>
            </w:r>
            <w:r w:rsidR="000A244A">
              <w:t xml:space="preserve"> (BS)</w:t>
            </w:r>
          </w:p>
        </w:tc>
        <w:tc>
          <w:tcPr>
            <w:tcW w:w="1428" w:type="dxa"/>
            <w:shd w:val="clear" w:color="auto" w:fill="auto"/>
            <w:vAlign w:val="center"/>
          </w:tcPr>
          <w:p w14:paraId="6E6F46ED" w14:textId="77777777" w:rsidR="00052BA4" w:rsidRDefault="00052BA4" w:rsidP="006120B4">
            <w:pPr>
              <w:pStyle w:val="PlainText"/>
              <w:jc w:val="center"/>
              <w:rPr>
                <w:szCs w:val="18"/>
              </w:rPr>
            </w:pPr>
            <w:r>
              <w:rPr>
                <w:szCs w:val="18"/>
              </w:rPr>
              <w:t>4</w:t>
            </w:r>
          </w:p>
        </w:tc>
        <w:tc>
          <w:tcPr>
            <w:tcW w:w="1691" w:type="dxa"/>
            <w:shd w:val="clear" w:color="auto" w:fill="auto"/>
            <w:vAlign w:val="center"/>
          </w:tcPr>
          <w:p w14:paraId="3E00D381" w14:textId="77777777" w:rsidR="00052BA4" w:rsidRDefault="00052BA4" w:rsidP="006120B4">
            <w:pPr>
              <w:pStyle w:val="PlainText"/>
              <w:jc w:val="center"/>
              <w:rPr>
                <w:szCs w:val="18"/>
              </w:rPr>
            </w:pPr>
            <w:r>
              <w:rPr>
                <w:szCs w:val="18"/>
              </w:rPr>
              <w:t>1</w:t>
            </w:r>
          </w:p>
        </w:tc>
      </w:tr>
      <w:tr w:rsidR="00052BA4" w:rsidRPr="00F05EA2" w14:paraId="7758479C" w14:textId="77777777" w:rsidTr="000C1AE5">
        <w:trPr>
          <w:jc w:val="center"/>
        </w:trPr>
        <w:tc>
          <w:tcPr>
            <w:tcW w:w="1657" w:type="dxa"/>
            <w:shd w:val="clear" w:color="auto" w:fill="auto"/>
            <w:vAlign w:val="center"/>
          </w:tcPr>
          <w:p w14:paraId="74DCA344" w14:textId="77777777" w:rsidR="00052BA4" w:rsidRDefault="00052BA4" w:rsidP="006120B4">
            <w:pPr>
              <w:pStyle w:val="PlainText"/>
              <w:jc w:val="center"/>
            </w:pPr>
            <w:r>
              <w:t>Gradient Accumulation Steps</w:t>
            </w:r>
          </w:p>
        </w:tc>
        <w:tc>
          <w:tcPr>
            <w:tcW w:w="1428" w:type="dxa"/>
            <w:shd w:val="clear" w:color="auto" w:fill="auto"/>
            <w:vAlign w:val="center"/>
          </w:tcPr>
          <w:p w14:paraId="4F705BC4" w14:textId="77777777" w:rsidR="00052BA4" w:rsidRDefault="00052BA4" w:rsidP="006120B4">
            <w:pPr>
              <w:pStyle w:val="PlainText"/>
              <w:jc w:val="center"/>
              <w:rPr>
                <w:szCs w:val="18"/>
              </w:rPr>
            </w:pPr>
            <w:r>
              <w:rPr>
                <w:szCs w:val="18"/>
              </w:rPr>
              <w:t>4</w:t>
            </w:r>
          </w:p>
        </w:tc>
        <w:tc>
          <w:tcPr>
            <w:tcW w:w="1691" w:type="dxa"/>
            <w:shd w:val="clear" w:color="auto" w:fill="auto"/>
            <w:vAlign w:val="center"/>
          </w:tcPr>
          <w:p w14:paraId="247D55FB" w14:textId="77777777" w:rsidR="00052BA4" w:rsidRDefault="00052BA4" w:rsidP="006120B4">
            <w:pPr>
              <w:pStyle w:val="PlainText"/>
              <w:jc w:val="center"/>
              <w:rPr>
                <w:szCs w:val="18"/>
              </w:rPr>
            </w:pPr>
            <w:r>
              <w:rPr>
                <w:szCs w:val="18"/>
              </w:rPr>
              <w:t>8</w:t>
            </w:r>
          </w:p>
        </w:tc>
      </w:tr>
      <w:tr w:rsidR="00052BA4" w:rsidRPr="00F05EA2" w14:paraId="714CC1AD" w14:textId="77777777" w:rsidTr="000C1AE5">
        <w:trPr>
          <w:jc w:val="center"/>
        </w:trPr>
        <w:tc>
          <w:tcPr>
            <w:tcW w:w="1657" w:type="dxa"/>
            <w:shd w:val="clear" w:color="auto" w:fill="auto"/>
            <w:vAlign w:val="center"/>
          </w:tcPr>
          <w:p w14:paraId="10C02C2D" w14:textId="51602235" w:rsidR="00052BA4" w:rsidRPr="00F05EA2" w:rsidRDefault="00052BA4" w:rsidP="006120B4">
            <w:pPr>
              <w:pStyle w:val="PlainText"/>
              <w:jc w:val="center"/>
              <w:rPr>
                <w:sz w:val="20"/>
              </w:rPr>
            </w:pPr>
            <w:r>
              <w:t xml:space="preserve">Effective </w:t>
            </w:r>
            <w:r w:rsidR="000A244A">
              <w:t>BS</w:t>
            </w:r>
          </w:p>
        </w:tc>
        <w:tc>
          <w:tcPr>
            <w:tcW w:w="1428" w:type="dxa"/>
            <w:shd w:val="clear" w:color="auto" w:fill="auto"/>
            <w:vAlign w:val="center"/>
          </w:tcPr>
          <w:p w14:paraId="376B819B" w14:textId="77777777" w:rsidR="00052BA4" w:rsidRPr="00215362" w:rsidRDefault="00052BA4" w:rsidP="006120B4">
            <w:pPr>
              <w:pStyle w:val="PlainText"/>
              <w:jc w:val="center"/>
              <w:rPr>
                <w:szCs w:val="18"/>
              </w:rPr>
            </w:pPr>
            <w:r>
              <w:rPr>
                <w:szCs w:val="18"/>
              </w:rPr>
              <w:t>32</w:t>
            </w:r>
          </w:p>
        </w:tc>
        <w:tc>
          <w:tcPr>
            <w:tcW w:w="1691" w:type="dxa"/>
            <w:shd w:val="clear" w:color="auto" w:fill="auto"/>
            <w:vAlign w:val="center"/>
          </w:tcPr>
          <w:p w14:paraId="3257E72F" w14:textId="77777777" w:rsidR="00052BA4" w:rsidRPr="00215362" w:rsidRDefault="00052BA4" w:rsidP="006120B4">
            <w:pPr>
              <w:pStyle w:val="PlainText"/>
              <w:jc w:val="center"/>
              <w:rPr>
                <w:szCs w:val="18"/>
              </w:rPr>
            </w:pPr>
            <w:r>
              <w:rPr>
                <w:szCs w:val="18"/>
              </w:rPr>
              <w:t>16</w:t>
            </w:r>
          </w:p>
        </w:tc>
      </w:tr>
      <w:tr w:rsidR="00052BA4" w:rsidRPr="00F05EA2" w14:paraId="7E915AA0" w14:textId="77777777" w:rsidTr="000C1AE5">
        <w:trPr>
          <w:jc w:val="center"/>
        </w:trPr>
        <w:tc>
          <w:tcPr>
            <w:tcW w:w="1657" w:type="dxa"/>
            <w:shd w:val="clear" w:color="auto" w:fill="auto"/>
            <w:vAlign w:val="center"/>
          </w:tcPr>
          <w:p w14:paraId="28AEEE41" w14:textId="77777777" w:rsidR="00052BA4" w:rsidRPr="00F05EA2" w:rsidRDefault="00052BA4" w:rsidP="006120B4">
            <w:pPr>
              <w:pStyle w:val="PlainText"/>
              <w:jc w:val="center"/>
              <w:rPr>
                <w:sz w:val="20"/>
              </w:rPr>
            </w:pPr>
            <w:r>
              <w:t>Epochs</w:t>
            </w:r>
          </w:p>
        </w:tc>
        <w:tc>
          <w:tcPr>
            <w:tcW w:w="1428" w:type="dxa"/>
            <w:shd w:val="clear" w:color="auto" w:fill="auto"/>
            <w:vAlign w:val="center"/>
          </w:tcPr>
          <w:p w14:paraId="59F6F660" w14:textId="77777777" w:rsidR="00052BA4" w:rsidRPr="00215362" w:rsidRDefault="00052BA4" w:rsidP="006120B4">
            <w:pPr>
              <w:pStyle w:val="PlainText"/>
              <w:jc w:val="center"/>
              <w:rPr>
                <w:szCs w:val="18"/>
              </w:rPr>
            </w:pPr>
            <w:r>
              <w:rPr>
                <w:szCs w:val="18"/>
              </w:rPr>
              <w:t>30</w:t>
            </w:r>
          </w:p>
        </w:tc>
        <w:tc>
          <w:tcPr>
            <w:tcW w:w="1691" w:type="dxa"/>
            <w:shd w:val="clear" w:color="auto" w:fill="auto"/>
            <w:vAlign w:val="center"/>
          </w:tcPr>
          <w:p w14:paraId="725694A4" w14:textId="77777777" w:rsidR="00052BA4" w:rsidRPr="00215362" w:rsidRDefault="00052BA4" w:rsidP="006120B4">
            <w:pPr>
              <w:pStyle w:val="PlainText"/>
              <w:jc w:val="center"/>
              <w:rPr>
                <w:szCs w:val="18"/>
              </w:rPr>
            </w:pPr>
            <w:r>
              <w:rPr>
                <w:szCs w:val="18"/>
              </w:rPr>
              <w:t>10</w:t>
            </w:r>
          </w:p>
        </w:tc>
      </w:tr>
      <w:tr w:rsidR="00052BA4" w:rsidRPr="00F05EA2" w14:paraId="79C12317" w14:textId="77777777" w:rsidTr="000C1AE5">
        <w:trPr>
          <w:jc w:val="center"/>
        </w:trPr>
        <w:tc>
          <w:tcPr>
            <w:tcW w:w="1657" w:type="dxa"/>
            <w:shd w:val="clear" w:color="auto" w:fill="auto"/>
            <w:vAlign w:val="center"/>
          </w:tcPr>
          <w:p w14:paraId="294EA07E" w14:textId="77777777" w:rsidR="00052BA4" w:rsidRPr="00F05EA2" w:rsidRDefault="00052BA4" w:rsidP="006120B4">
            <w:pPr>
              <w:pStyle w:val="PlainText"/>
              <w:jc w:val="center"/>
              <w:rPr>
                <w:sz w:val="20"/>
              </w:rPr>
            </w:pPr>
            <w:r w:rsidRPr="00215362">
              <w:t>Early</w:t>
            </w:r>
            <w:r>
              <w:t xml:space="preserve"> </w:t>
            </w:r>
            <w:r w:rsidRPr="00215362">
              <w:t>stopping</w:t>
            </w:r>
            <w:r>
              <w:t xml:space="preserve"> </w:t>
            </w:r>
            <w:r w:rsidRPr="00215362">
              <w:t>patience</w:t>
            </w:r>
          </w:p>
        </w:tc>
        <w:tc>
          <w:tcPr>
            <w:tcW w:w="1428" w:type="dxa"/>
            <w:shd w:val="clear" w:color="auto" w:fill="auto"/>
            <w:vAlign w:val="center"/>
          </w:tcPr>
          <w:p w14:paraId="486FB8B2" w14:textId="77777777" w:rsidR="00052BA4" w:rsidRPr="00215362" w:rsidRDefault="00052BA4" w:rsidP="006120B4">
            <w:pPr>
              <w:pStyle w:val="PlainText"/>
              <w:jc w:val="center"/>
              <w:rPr>
                <w:szCs w:val="18"/>
              </w:rPr>
            </w:pPr>
            <w:r>
              <w:rPr>
                <w:szCs w:val="18"/>
              </w:rPr>
              <w:t>5</w:t>
            </w:r>
          </w:p>
        </w:tc>
        <w:tc>
          <w:tcPr>
            <w:tcW w:w="1691" w:type="dxa"/>
            <w:shd w:val="clear" w:color="auto" w:fill="auto"/>
            <w:vAlign w:val="center"/>
          </w:tcPr>
          <w:p w14:paraId="010D63FA" w14:textId="77777777" w:rsidR="00052BA4" w:rsidRPr="00215362" w:rsidRDefault="00052BA4" w:rsidP="006120B4">
            <w:pPr>
              <w:pStyle w:val="PlainText"/>
              <w:jc w:val="center"/>
              <w:rPr>
                <w:szCs w:val="18"/>
              </w:rPr>
            </w:pPr>
            <w:r>
              <w:rPr>
                <w:szCs w:val="18"/>
              </w:rPr>
              <w:t>3</w:t>
            </w:r>
          </w:p>
        </w:tc>
      </w:tr>
      <w:tr w:rsidR="00052BA4" w:rsidRPr="00F05EA2" w14:paraId="6B7C7309" w14:textId="77777777" w:rsidTr="000C1AE5">
        <w:trPr>
          <w:jc w:val="center"/>
        </w:trPr>
        <w:tc>
          <w:tcPr>
            <w:tcW w:w="1657" w:type="dxa"/>
            <w:shd w:val="clear" w:color="auto" w:fill="auto"/>
            <w:vAlign w:val="center"/>
          </w:tcPr>
          <w:p w14:paraId="016C2F2F" w14:textId="77777777" w:rsidR="00052BA4" w:rsidRPr="00F05EA2" w:rsidRDefault="00052BA4" w:rsidP="006120B4">
            <w:pPr>
              <w:pStyle w:val="PlainText"/>
              <w:jc w:val="center"/>
              <w:rPr>
                <w:sz w:val="20"/>
              </w:rPr>
            </w:pPr>
            <w:r>
              <w:t>Adam Beta1</w:t>
            </w:r>
          </w:p>
        </w:tc>
        <w:tc>
          <w:tcPr>
            <w:tcW w:w="3119" w:type="dxa"/>
            <w:gridSpan w:val="2"/>
            <w:shd w:val="clear" w:color="auto" w:fill="auto"/>
            <w:vAlign w:val="center"/>
          </w:tcPr>
          <w:p w14:paraId="2E5AC676" w14:textId="77777777" w:rsidR="00052BA4" w:rsidRPr="00215362" w:rsidRDefault="00052BA4" w:rsidP="006120B4">
            <w:pPr>
              <w:pStyle w:val="PlainText"/>
              <w:jc w:val="center"/>
              <w:rPr>
                <w:szCs w:val="18"/>
              </w:rPr>
            </w:pPr>
            <w:r w:rsidRPr="00215362">
              <w:rPr>
                <w:szCs w:val="18"/>
                <w:lang w:val="en-US"/>
              </w:rPr>
              <w:t>0.9</w:t>
            </w:r>
          </w:p>
        </w:tc>
      </w:tr>
      <w:tr w:rsidR="00052BA4" w:rsidRPr="00F05EA2" w14:paraId="7D296938" w14:textId="77777777" w:rsidTr="000C1AE5">
        <w:trPr>
          <w:jc w:val="center"/>
        </w:trPr>
        <w:tc>
          <w:tcPr>
            <w:tcW w:w="1657" w:type="dxa"/>
            <w:shd w:val="clear" w:color="auto" w:fill="auto"/>
            <w:vAlign w:val="center"/>
          </w:tcPr>
          <w:p w14:paraId="20560144" w14:textId="77777777" w:rsidR="00052BA4" w:rsidRPr="00215362" w:rsidRDefault="00052BA4" w:rsidP="006120B4">
            <w:pPr>
              <w:pStyle w:val="PlainText"/>
              <w:jc w:val="center"/>
            </w:pPr>
            <w:r>
              <w:t>Adam Beta2</w:t>
            </w:r>
          </w:p>
        </w:tc>
        <w:tc>
          <w:tcPr>
            <w:tcW w:w="3119" w:type="dxa"/>
            <w:gridSpan w:val="2"/>
            <w:shd w:val="clear" w:color="auto" w:fill="auto"/>
            <w:vAlign w:val="center"/>
          </w:tcPr>
          <w:p w14:paraId="1E7B599C" w14:textId="77777777" w:rsidR="00052BA4" w:rsidRPr="00215362" w:rsidRDefault="00052BA4" w:rsidP="006120B4">
            <w:pPr>
              <w:pStyle w:val="PlainText"/>
              <w:jc w:val="center"/>
              <w:rPr>
                <w:szCs w:val="18"/>
              </w:rPr>
            </w:pPr>
            <w:r w:rsidRPr="00215362">
              <w:rPr>
                <w:szCs w:val="18"/>
                <w:lang w:val="en-US"/>
              </w:rPr>
              <w:t>0.98</w:t>
            </w:r>
          </w:p>
        </w:tc>
      </w:tr>
      <w:tr w:rsidR="00052BA4" w:rsidRPr="00F05EA2" w14:paraId="17C3296B" w14:textId="77777777" w:rsidTr="000C1AE5">
        <w:trPr>
          <w:jc w:val="center"/>
        </w:trPr>
        <w:tc>
          <w:tcPr>
            <w:tcW w:w="1657" w:type="dxa"/>
            <w:shd w:val="clear" w:color="auto" w:fill="auto"/>
            <w:vAlign w:val="center"/>
          </w:tcPr>
          <w:p w14:paraId="38B68859" w14:textId="77777777" w:rsidR="00052BA4" w:rsidRDefault="00052BA4" w:rsidP="006120B4">
            <w:pPr>
              <w:pStyle w:val="PlainText"/>
              <w:jc w:val="center"/>
            </w:pPr>
            <w:r>
              <w:t>Adam Epsilon</w:t>
            </w:r>
          </w:p>
        </w:tc>
        <w:tc>
          <w:tcPr>
            <w:tcW w:w="3119" w:type="dxa"/>
            <w:gridSpan w:val="2"/>
            <w:shd w:val="clear" w:color="auto" w:fill="auto"/>
            <w:vAlign w:val="center"/>
          </w:tcPr>
          <w:p w14:paraId="4D9993AD" w14:textId="77777777" w:rsidR="00052BA4" w:rsidRPr="00215362" w:rsidRDefault="00052BA4" w:rsidP="006120B4">
            <w:pPr>
              <w:pStyle w:val="PlainText"/>
              <w:jc w:val="center"/>
              <w:rPr>
                <w:szCs w:val="18"/>
              </w:rPr>
            </w:pPr>
            <w:r w:rsidRPr="00215362">
              <w:rPr>
                <w:szCs w:val="18"/>
              </w:rPr>
              <w:t>1e-6</w:t>
            </w:r>
          </w:p>
        </w:tc>
      </w:tr>
      <w:tr w:rsidR="00052BA4" w:rsidRPr="00F05EA2" w14:paraId="74C0C47A" w14:textId="77777777" w:rsidTr="000C1AE5">
        <w:trPr>
          <w:jc w:val="center"/>
        </w:trPr>
        <w:tc>
          <w:tcPr>
            <w:tcW w:w="1657" w:type="dxa"/>
            <w:shd w:val="clear" w:color="auto" w:fill="auto"/>
            <w:vAlign w:val="center"/>
          </w:tcPr>
          <w:p w14:paraId="3518B1FB" w14:textId="77777777" w:rsidR="00052BA4" w:rsidRDefault="00052BA4" w:rsidP="006120B4">
            <w:pPr>
              <w:pStyle w:val="PlainText"/>
              <w:jc w:val="center"/>
            </w:pPr>
            <w:r>
              <w:t>Weight decay</w:t>
            </w:r>
          </w:p>
        </w:tc>
        <w:tc>
          <w:tcPr>
            <w:tcW w:w="3119" w:type="dxa"/>
            <w:gridSpan w:val="2"/>
            <w:shd w:val="clear" w:color="auto" w:fill="auto"/>
            <w:vAlign w:val="center"/>
          </w:tcPr>
          <w:p w14:paraId="0F70C84C" w14:textId="77777777" w:rsidR="00052BA4" w:rsidRPr="00215362" w:rsidRDefault="00052BA4" w:rsidP="006120B4">
            <w:pPr>
              <w:pStyle w:val="PlainText"/>
              <w:jc w:val="center"/>
              <w:rPr>
                <w:szCs w:val="18"/>
              </w:rPr>
            </w:pPr>
            <w:r w:rsidRPr="00215362">
              <w:rPr>
                <w:szCs w:val="18"/>
              </w:rPr>
              <w:t>1e-5</w:t>
            </w:r>
          </w:p>
        </w:tc>
      </w:tr>
      <w:tr w:rsidR="00052BA4" w:rsidRPr="00F05EA2" w14:paraId="27D8755F" w14:textId="77777777" w:rsidTr="000C1AE5">
        <w:trPr>
          <w:jc w:val="center"/>
        </w:trPr>
        <w:tc>
          <w:tcPr>
            <w:tcW w:w="1657" w:type="dxa"/>
            <w:shd w:val="clear" w:color="auto" w:fill="auto"/>
            <w:vAlign w:val="center"/>
          </w:tcPr>
          <w:p w14:paraId="223E775B" w14:textId="77777777" w:rsidR="00052BA4" w:rsidRDefault="00052BA4" w:rsidP="006120B4">
            <w:pPr>
              <w:pStyle w:val="PlainText"/>
              <w:jc w:val="center"/>
            </w:pPr>
            <w:r>
              <w:t>Warmup ratio</w:t>
            </w:r>
          </w:p>
        </w:tc>
        <w:tc>
          <w:tcPr>
            <w:tcW w:w="3119" w:type="dxa"/>
            <w:gridSpan w:val="2"/>
            <w:shd w:val="clear" w:color="auto" w:fill="auto"/>
            <w:vAlign w:val="center"/>
          </w:tcPr>
          <w:p w14:paraId="51759B6D" w14:textId="77777777" w:rsidR="00052BA4" w:rsidRPr="00215362" w:rsidRDefault="00052BA4" w:rsidP="006120B4">
            <w:pPr>
              <w:pStyle w:val="PlainText"/>
              <w:jc w:val="center"/>
              <w:rPr>
                <w:szCs w:val="18"/>
              </w:rPr>
            </w:pPr>
            <w:r w:rsidRPr="00215362">
              <w:rPr>
                <w:szCs w:val="18"/>
              </w:rPr>
              <w:t>0.06</w:t>
            </w:r>
          </w:p>
        </w:tc>
      </w:tr>
      <w:tr w:rsidR="00052BA4" w:rsidRPr="00F05EA2" w14:paraId="276D4B41" w14:textId="77777777" w:rsidTr="000C1AE5">
        <w:trPr>
          <w:jc w:val="center"/>
        </w:trPr>
        <w:tc>
          <w:tcPr>
            <w:tcW w:w="1657" w:type="dxa"/>
            <w:tcBorders>
              <w:bottom w:val="single" w:sz="4" w:space="0" w:color="auto"/>
            </w:tcBorders>
            <w:shd w:val="clear" w:color="auto" w:fill="auto"/>
            <w:vAlign w:val="center"/>
          </w:tcPr>
          <w:p w14:paraId="361B9002" w14:textId="77777777" w:rsidR="00052BA4" w:rsidRDefault="00052BA4" w:rsidP="006120B4">
            <w:pPr>
              <w:pStyle w:val="PlainText"/>
              <w:jc w:val="center"/>
            </w:pPr>
            <w:r>
              <w:t>BF16</w:t>
            </w:r>
          </w:p>
        </w:tc>
        <w:tc>
          <w:tcPr>
            <w:tcW w:w="3119" w:type="dxa"/>
            <w:gridSpan w:val="2"/>
            <w:tcBorders>
              <w:bottom w:val="single" w:sz="4" w:space="0" w:color="auto"/>
            </w:tcBorders>
            <w:shd w:val="clear" w:color="auto" w:fill="auto"/>
            <w:vAlign w:val="center"/>
          </w:tcPr>
          <w:p w14:paraId="5A70760A" w14:textId="77777777" w:rsidR="00052BA4" w:rsidRPr="00215362" w:rsidRDefault="00052BA4" w:rsidP="006120B4">
            <w:pPr>
              <w:pStyle w:val="PlainText"/>
              <w:jc w:val="center"/>
              <w:rPr>
                <w:szCs w:val="18"/>
              </w:rPr>
            </w:pPr>
            <w:r w:rsidRPr="00215362">
              <w:rPr>
                <w:szCs w:val="18"/>
              </w:rPr>
              <w:t>true</w:t>
            </w:r>
          </w:p>
        </w:tc>
      </w:tr>
    </w:tbl>
    <w:p w14:paraId="6D864FA3" w14:textId="77777777" w:rsidR="00052BA4" w:rsidRPr="007B1891" w:rsidRDefault="00052BA4" w:rsidP="007B1891">
      <w:pPr>
        <w:pStyle w:val="MainText"/>
        <w:rPr>
          <w:lang w:val="en-US"/>
        </w:rPr>
      </w:pPr>
    </w:p>
    <w:p w14:paraId="4FFC9568" w14:textId="5CA2D493" w:rsidR="007B1891" w:rsidRDefault="007B1891" w:rsidP="00AC36C8">
      <w:pPr>
        <w:pStyle w:val="MainText"/>
        <w:rPr>
          <w:lang w:val="en-US"/>
        </w:rPr>
      </w:pPr>
      <w:r w:rsidRPr="007B1891">
        <w:rPr>
          <w:lang w:val="en-US"/>
        </w:rPr>
        <w:t>Qwen2.5-Coder was fine-tuned using a standard autoregressive language modeling objective, extended with Fill-in-the-Middle (FIM) capabilit</w:t>
      </w:r>
      <w:r w:rsidR="00281FAC">
        <w:rPr>
          <w:lang w:val="en-US"/>
        </w:rPr>
        <w:t>y</w:t>
      </w:r>
      <w:r w:rsidRPr="007B1891">
        <w:rPr>
          <w:lang w:val="en-US"/>
        </w:rPr>
        <w:t xml:space="preserve">. Following the approach of </w:t>
      </w:r>
      <w:r w:rsidR="00665F8D">
        <w:rPr>
          <w:noProof/>
          <w:lang w:val="en-US"/>
        </w:rPr>
        <w:t>Bavarian et al.</w:t>
      </w:r>
      <w:r w:rsidR="00665F8D">
        <w:rPr>
          <w:lang w:val="en-US"/>
        </w:rPr>
        <w:t xml:space="preserve"> </w:t>
      </w:r>
      <w:r w:rsidR="00665F8D">
        <w:rPr>
          <w:lang w:val="en-US"/>
        </w:rPr>
        <w:fldChar w:fldCharType="begin" w:fldLock="1"/>
      </w:r>
      <w:r w:rsidR="00665F8D">
        <w:rPr>
          <w:lang w:val="en-US"/>
        </w:rPr>
        <w:instrText>ADDIN paperpile_citation &lt;clusterId&gt;H184V144R524O245&lt;/clusterId&gt;&lt;metadata&gt;&lt;citation&gt;&lt;id&gt;02bf612d-9ac7-499e-979d-2e66778bf7ee&lt;/id&gt;&lt;no_author&gt;true&lt;/no_author&gt;&lt;/citation&gt;&lt;/metadata&gt;&lt;data&gt;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&lt;/data&gt; \* MERGEFORMAT</w:instrText>
      </w:r>
      <w:r w:rsidR="00665F8D">
        <w:rPr>
          <w:lang w:val="en-US"/>
        </w:rPr>
        <w:fldChar w:fldCharType="separate"/>
      </w:r>
      <w:r w:rsidR="00665F8D">
        <w:rPr>
          <w:noProof/>
          <w:lang w:val="en-US"/>
        </w:rPr>
        <w:t>(2022)</w:t>
      </w:r>
      <w:r w:rsidR="00665F8D">
        <w:rPr>
          <w:lang w:val="en-US"/>
        </w:rPr>
        <w:fldChar w:fldCharType="end"/>
      </w:r>
      <w:r w:rsidRPr="007B1891">
        <w:rPr>
          <w:lang w:val="en-US"/>
        </w:rPr>
        <w:t xml:space="preserve">, we alternated between three training strategies: Prefix-Suffix-Middle (PSM), Suffix-Prefix-Middle (SPM), and samples without FIM. While PSM maintains the natural order of content, SPM offers the advantage of </w:t>
      </w:r>
      <w:r w:rsidR="00665F8D">
        <w:rPr>
          <w:lang w:val="en-US"/>
        </w:rPr>
        <w:t>continuing</w:t>
      </w:r>
      <w:r w:rsidRPr="007B1891">
        <w:rPr>
          <w:lang w:val="en-US"/>
        </w:rPr>
        <w:t xml:space="preserve"> directly from the end of the prefix, reducing the burden on the attention mechanism to locate the correct insertion point</w:t>
      </w:r>
      <w:r w:rsidR="00E20964">
        <w:rPr>
          <w:lang w:val="en-US"/>
        </w:rPr>
        <w:t>, as illustrated in Figure 3</w:t>
      </w:r>
      <w:r w:rsidRPr="007B1891">
        <w:rPr>
          <w:lang w:val="en-US"/>
        </w:rPr>
        <w:t xml:space="preserve">. </w:t>
      </w:r>
    </w:p>
    <w:p w14:paraId="6AEB6578" w14:textId="77777777" w:rsidR="00B24541" w:rsidRDefault="00B24541" w:rsidP="00AC36C8">
      <w:pPr>
        <w:pStyle w:val="MainText"/>
        <w:rPr>
          <w:lang w:val="en-US"/>
        </w:rPr>
      </w:pPr>
    </w:p>
    <w:p w14:paraId="11A15CF7" w14:textId="5CF8CFCA" w:rsidR="00B24541" w:rsidRDefault="00AF4F05" w:rsidP="00B24541">
      <w:pPr>
        <w:pStyle w:val="MainText"/>
        <w:ind w:firstLine="0"/>
        <w:jc w:val="center"/>
        <w:rPr>
          <w:lang w:val="en-US"/>
        </w:rPr>
      </w:pPr>
      <w:r>
        <w:rPr>
          <w:noProof/>
          <w:lang w:val="en-US"/>
        </w:rPr>
        <w:pict w14:anchorId="7A13B49A">
          <v:shape id="_x0000_i1025" type="#_x0000_t75" alt="A screenshot of a computer code&#13;&#13;&#13;&#13;&#10;&#13;&#13;&#13;&#13;&#10;AI-generated content may be incorrect." style="width:134.6pt;height:147.3pt;visibility:visible;mso-wrap-style:square;mso-width-percent:0;mso-height-percent:0;mso-width-percent:0;mso-height-percent:0">
            <v:imagedata r:id="rId17" o:title="A screenshot of a computer code&#13;&#13;&#13;&#13;&#10;&#13;&#13;&#13;&#13;&#10;AI-generated content may be incorrect"/>
          </v:shape>
        </w:pict>
      </w:r>
    </w:p>
    <w:p w14:paraId="71417F8D" w14:textId="307B2410" w:rsidR="00B24541" w:rsidRPr="00C36694" w:rsidRDefault="00B24541" w:rsidP="00B24541">
      <w:pPr>
        <w:pStyle w:val="MainText"/>
        <w:ind w:firstLine="0"/>
        <w:jc w:val="center"/>
        <w:rPr>
          <w:lang w:val="en-US"/>
        </w:rPr>
      </w:pPr>
      <w:r w:rsidRPr="00F05EA2">
        <w:rPr>
          <w:rStyle w:val="CaptionfigtableChar"/>
        </w:rPr>
        <w:t xml:space="preserve">Figure </w:t>
      </w:r>
      <w:r>
        <w:rPr>
          <w:rStyle w:val="CaptionfigtableChar"/>
        </w:rPr>
        <w:t>3</w:t>
      </w:r>
      <w:r w:rsidRPr="00F05EA2">
        <w:rPr>
          <w:rStyle w:val="CaptionfigtableChar"/>
        </w:rPr>
        <w:t xml:space="preserve">: </w:t>
      </w:r>
      <w:r>
        <w:rPr>
          <w:rStyle w:val="CaptionfigtableChar"/>
        </w:rPr>
        <w:t>FIM</w:t>
      </w:r>
      <w:r w:rsidR="00E20964">
        <w:rPr>
          <w:rStyle w:val="CaptionfigtableChar"/>
        </w:rPr>
        <w:t xml:space="preserve"> sample with </w:t>
      </w:r>
      <w:r w:rsidR="00E20964" w:rsidRPr="00E20964">
        <w:rPr>
          <w:rStyle w:val="CaptionfigtableChar"/>
        </w:rPr>
        <w:t>Suffix-Prefix-Middle (SPM)</w:t>
      </w:r>
      <w:r w:rsidR="00E20964">
        <w:rPr>
          <w:rStyle w:val="CaptionfigtableChar"/>
        </w:rPr>
        <w:t xml:space="preserve"> strategy, as used for model evaluation (Section 3.3</w:t>
      </w:r>
      <w:r w:rsidR="00D44728">
        <w:rPr>
          <w:rStyle w:val="CaptionfigtableChar"/>
        </w:rPr>
        <w:t>.2</w:t>
      </w:r>
      <w:r w:rsidR="00E20964">
        <w:rPr>
          <w:rStyle w:val="CaptionfigtableChar"/>
        </w:rPr>
        <w:t>)</w:t>
      </w:r>
    </w:p>
    <w:p w14:paraId="496549B3" w14:textId="77777777" w:rsidR="00B24541" w:rsidRPr="007B1891" w:rsidRDefault="00B24541" w:rsidP="00B24541">
      <w:pPr>
        <w:pStyle w:val="MainText"/>
        <w:ind w:firstLine="0"/>
        <w:rPr>
          <w:lang w:val="en-US"/>
        </w:rPr>
      </w:pPr>
    </w:p>
    <w:p w14:paraId="228C4FAC" w14:textId="119CE598" w:rsidR="007B1891" w:rsidRPr="007B1891" w:rsidRDefault="00730DAF" w:rsidP="002279D1">
      <w:pPr>
        <w:pStyle w:val="MainText"/>
        <w:rPr>
          <w:lang w:val="en-US"/>
        </w:rPr>
      </w:pPr>
      <w:r w:rsidRPr="007B1891">
        <w:rPr>
          <w:lang w:val="en-US"/>
        </w:rPr>
        <w:t>FIM was applied with a probability of 0.66, split equally between PSM and SPM.</w:t>
      </w:r>
      <w:r>
        <w:rPr>
          <w:lang w:val="en-US"/>
        </w:rPr>
        <w:t xml:space="preserve"> </w:t>
      </w:r>
      <w:r w:rsidR="007B1891" w:rsidRPr="007B1891">
        <w:rPr>
          <w:lang w:val="en-US"/>
        </w:rPr>
        <w:t xml:space="preserve">In contrast to the original FIM setup, we used smaller in-filling ratios between 0.02 and 0.2, reflecting the shorter </w:t>
      </w:r>
      <w:r>
        <w:rPr>
          <w:lang w:val="en-US"/>
        </w:rPr>
        <w:t xml:space="preserve">target </w:t>
      </w:r>
      <w:r w:rsidR="007B1891" w:rsidRPr="007B1891">
        <w:rPr>
          <w:lang w:val="en-US"/>
        </w:rPr>
        <w:t>spans expected during inference in semantic enrichment tasks.</w:t>
      </w:r>
    </w:p>
    <w:p w14:paraId="56BA4337" w14:textId="3CB8F55C" w:rsidR="00D010EF" w:rsidRDefault="007B1891" w:rsidP="0081352C">
      <w:pPr>
        <w:pStyle w:val="MainText"/>
        <w:rPr>
          <w:lang w:val="en-US"/>
        </w:rPr>
      </w:pPr>
      <w:r w:rsidRPr="007B1891">
        <w:rPr>
          <w:lang w:val="en-US"/>
        </w:rPr>
        <w:t>Based on initial experiments, a reduced learning rate and</w:t>
      </w:r>
      <w:r w:rsidR="002279D1">
        <w:rPr>
          <w:lang w:val="en-US"/>
        </w:rPr>
        <w:t xml:space="preserve"> an</w:t>
      </w:r>
      <w:r w:rsidRPr="007B1891">
        <w:rPr>
          <w:lang w:val="en-US"/>
        </w:rPr>
        <w:t xml:space="preserve"> adjusted number of training epochs were chosen for </w:t>
      </w:r>
      <w:r w:rsidR="002279D1">
        <w:rPr>
          <w:lang w:val="en-US"/>
        </w:rPr>
        <w:t xml:space="preserve">the </w:t>
      </w:r>
      <w:r w:rsidRPr="007B1891">
        <w:rPr>
          <w:lang w:val="en-US"/>
        </w:rPr>
        <w:t>Qwen2.5-Coder</w:t>
      </w:r>
      <w:r w:rsidR="002279D1">
        <w:rPr>
          <w:lang w:val="en-US"/>
        </w:rPr>
        <w:t xml:space="preserve"> model</w:t>
      </w:r>
      <w:r w:rsidRPr="007B1891">
        <w:rPr>
          <w:lang w:val="en-US"/>
        </w:rPr>
        <w:t xml:space="preserve">. Although the model supports a context length of up to 32,768 tokens, we limited </w:t>
      </w:r>
      <w:r w:rsidR="00496C37">
        <w:rPr>
          <w:lang w:val="en-US"/>
        </w:rPr>
        <w:t>it</w:t>
      </w:r>
      <w:r w:rsidRPr="007B1891">
        <w:rPr>
          <w:lang w:val="en-US"/>
        </w:rPr>
        <w:t xml:space="preserve"> to 16,384 tokens to fit the model on a single GPU</w:t>
      </w:r>
      <w:r w:rsidR="00496C37">
        <w:rPr>
          <w:lang w:val="en-US"/>
        </w:rPr>
        <w:t xml:space="preserve"> during training</w:t>
      </w:r>
      <w:r w:rsidRPr="007B1891">
        <w:rPr>
          <w:lang w:val="en-US"/>
        </w:rPr>
        <w:t xml:space="preserve"> with a batch size of 1. Gradient accumulation steps and early stopping patience were </w:t>
      </w:r>
      <w:r w:rsidR="00AA159F">
        <w:rPr>
          <w:lang w:val="en-US"/>
        </w:rPr>
        <w:t>adjusted</w:t>
      </w:r>
      <w:r w:rsidRPr="007B1891">
        <w:rPr>
          <w:lang w:val="en-US"/>
        </w:rPr>
        <w:t xml:space="preserve"> accordingly. All other training settings were kept consistent with those used for </w:t>
      </w:r>
      <w:proofErr w:type="spellStart"/>
      <w:r w:rsidRPr="007B1891">
        <w:rPr>
          <w:lang w:val="en-US"/>
        </w:rPr>
        <w:t>ModernBERT</w:t>
      </w:r>
      <w:proofErr w:type="spellEnd"/>
      <w:r w:rsidRPr="007B1891">
        <w:rPr>
          <w:lang w:val="en-US"/>
        </w:rPr>
        <w:t>.</w:t>
      </w:r>
      <w:r w:rsidR="003A62A0">
        <w:rPr>
          <w:lang w:val="en-US"/>
        </w:rPr>
        <w:t xml:space="preserve"> </w:t>
      </w:r>
      <w:r w:rsidR="003A62A0" w:rsidRPr="003A62A0">
        <w:rPr>
          <w:lang w:val="en-US"/>
        </w:rPr>
        <w:t>The best model was selected based on the</w:t>
      </w:r>
      <w:r w:rsidR="003A62A0">
        <w:rPr>
          <w:lang w:val="en-US"/>
        </w:rPr>
        <w:t xml:space="preserve"> lowest</w:t>
      </w:r>
      <w:r w:rsidR="003A62A0" w:rsidRPr="003A62A0">
        <w:rPr>
          <w:lang w:val="en-US"/>
        </w:rPr>
        <w:t xml:space="preserve"> validation loss </w:t>
      </w:r>
      <w:r w:rsidR="003A62A0">
        <w:rPr>
          <w:lang w:val="en-US"/>
        </w:rPr>
        <w:t>with</w:t>
      </w:r>
      <w:r w:rsidR="003A62A0" w:rsidRPr="003A62A0">
        <w:rPr>
          <w:lang w:val="en-US"/>
        </w:rPr>
        <w:t xml:space="preserve"> random masking (for </w:t>
      </w:r>
      <w:r w:rsidR="003A62A0">
        <w:rPr>
          <w:lang w:val="en-US"/>
        </w:rPr>
        <w:t>MLM</w:t>
      </w:r>
      <w:r w:rsidR="003A62A0" w:rsidRPr="003A62A0">
        <w:rPr>
          <w:lang w:val="en-US"/>
        </w:rPr>
        <w:t xml:space="preserve">) or causal language modeling, depending on the architecture. </w:t>
      </w:r>
    </w:p>
    <w:p w14:paraId="5CB2963E" w14:textId="77777777" w:rsidR="00C01179" w:rsidRPr="009A2EDE" w:rsidRDefault="00C01179" w:rsidP="007E7100">
      <w:pPr>
        <w:pStyle w:val="PlainText"/>
        <w:rPr>
          <w:sz w:val="20"/>
          <w:lang w:val="en-US"/>
        </w:rPr>
      </w:pPr>
    </w:p>
    <w:p w14:paraId="37E78D01" w14:textId="0FBD3160" w:rsidR="005B2148" w:rsidRDefault="00C01179" w:rsidP="001D32D7">
      <w:pPr>
        <w:pStyle w:val="PlainText"/>
        <w:rPr>
          <w:b/>
          <w:lang w:val="en-US"/>
        </w:rPr>
      </w:pPr>
      <w:r w:rsidRPr="009A2EDE">
        <w:rPr>
          <w:b/>
          <w:sz w:val="20"/>
          <w:lang w:val="en-US"/>
        </w:rPr>
        <w:t>3.3 Model Evaluation</w:t>
      </w:r>
    </w:p>
    <w:p w14:paraId="5488F3B8" w14:textId="77777777" w:rsidR="00FA4361" w:rsidRPr="009A2EDE" w:rsidRDefault="00FA4361" w:rsidP="00C01179">
      <w:pPr>
        <w:pStyle w:val="PlainText"/>
        <w:rPr>
          <w:b/>
          <w:sz w:val="20"/>
          <w:lang w:val="en-US"/>
        </w:rPr>
      </w:pPr>
    </w:p>
    <w:p w14:paraId="40F58E92" w14:textId="42618BF2" w:rsidR="002B5AE6" w:rsidRPr="009A2EDE" w:rsidRDefault="00A637A6" w:rsidP="00C01179">
      <w:pPr>
        <w:pStyle w:val="PlainText"/>
        <w:rPr>
          <w:b/>
          <w:sz w:val="20"/>
          <w:lang w:val="en-US"/>
        </w:rPr>
      </w:pPr>
      <w:r w:rsidRPr="009A2EDE">
        <w:rPr>
          <w:b/>
          <w:sz w:val="20"/>
          <w:lang w:val="en-US"/>
        </w:rPr>
        <w:t xml:space="preserve">3.3.1 </w:t>
      </w:r>
      <w:r w:rsidR="00344BD1" w:rsidRPr="009A2EDE">
        <w:rPr>
          <w:b/>
          <w:sz w:val="20"/>
          <w:lang w:val="en-US"/>
        </w:rPr>
        <w:t>Representations</w:t>
      </w:r>
    </w:p>
    <w:p w14:paraId="297ABB93" w14:textId="325F263F" w:rsidR="00A948FF" w:rsidRDefault="00FA4361" w:rsidP="00FA4361">
      <w:pPr>
        <w:pStyle w:val="MainText"/>
        <w:rPr>
          <w:lang w:val="en-US"/>
        </w:rPr>
      </w:pPr>
      <w:r w:rsidRPr="00491E5A">
        <w:rPr>
          <w:lang w:val="en-US"/>
        </w:rPr>
        <w:t>To address RQ1, we designed a series of evaluation scenarios</w:t>
      </w:r>
      <w:r>
        <w:rPr>
          <w:lang w:val="en-US"/>
        </w:rPr>
        <w:t>,</w:t>
      </w:r>
      <w:r w:rsidRPr="00491E5A">
        <w:rPr>
          <w:lang w:val="en-US"/>
        </w:rPr>
        <w:t xml:space="preserve"> with decreasing complexity but increasing practical relevance. </w:t>
      </w:r>
      <w:r w:rsidRPr="00FA4361">
        <w:rPr>
          <w:lang w:val="en-US"/>
        </w:rPr>
        <w:t xml:space="preserve">In the best case, we would evaluate the models on well-defined and manually curated semantic enrichment tasks. However, due to the lack of public benchmark datasets and our own efforts </w:t>
      </w:r>
      <w:r>
        <w:rPr>
          <w:lang w:val="en-US"/>
        </w:rPr>
        <w:t>to establish</w:t>
      </w:r>
      <w:r w:rsidRPr="00FA4361">
        <w:rPr>
          <w:lang w:val="en-US"/>
        </w:rPr>
        <w:t xml:space="preserve"> a benchmark still being in progress, we are opting for evaluation scenarios </w:t>
      </w:r>
      <w:r>
        <w:rPr>
          <w:lang w:val="en-US"/>
        </w:rPr>
        <w:t>that</w:t>
      </w:r>
      <w:r w:rsidRPr="00FA4361">
        <w:rPr>
          <w:lang w:val="en-US"/>
        </w:rPr>
        <w:t xml:space="preserve"> can be automatically </w:t>
      </w:r>
      <w:r w:rsidR="00F94210">
        <w:rPr>
          <w:lang w:val="en-US"/>
        </w:rPr>
        <w:t>established</w:t>
      </w:r>
      <w:r w:rsidRPr="00FA4361">
        <w:rPr>
          <w:lang w:val="en-US"/>
        </w:rPr>
        <w:t>.</w:t>
      </w:r>
      <w:r>
        <w:rPr>
          <w:lang w:val="en-US"/>
        </w:rPr>
        <w:t xml:space="preserve"> </w:t>
      </w:r>
      <w:r w:rsidR="0011692F" w:rsidRPr="0011692F">
        <w:rPr>
          <w:lang w:val="en-US"/>
        </w:rPr>
        <w:t xml:space="preserve">The focus </w:t>
      </w:r>
      <w:r w:rsidR="00351BDB">
        <w:rPr>
          <w:lang w:val="en-US"/>
        </w:rPr>
        <w:t>was</w:t>
      </w:r>
      <w:r w:rsidR="0011692F" w:rsidRPr="0011692F">
        <w:rPr>
          <w:lang w:val="en-US"/>
        </w:rPr>
        <w:t xml:space="preserve"> on assessing the model’s ability to infer information about spaces, a central entity in compliance checking. Specifically, we examine whether the model can predict space names given the associated properties and</w:t>
      </w:r>
      <w:r w:rsidR="00366E38">
        <w:rPr>
          <w:lang w:val="en-US"/>
        </w:rPr>
        <w:t>,</w:t>
      </w:r>
      <w:r w:rsidR="0011692F" w:rsidRPr="0011692F">
        <w:rPr>
          <w:lang w:val="en-US"/>
        </w:rPr>
        <w:t xml:space="preserve"> conversely, whether it can infer those properties from the space name.</w:t>
      </w:r>
      <w:r w:rsidR="00671A38" w:rsidRPr="009A2EDE">
        <w:rPr>
          <w:lang w:val="en-US"/>
        </w:rPr>
        <w:t xml:space="preserve"> </w:t>
      </w:r>
      <w:r w:rsidR="002F6B82" w:rsidRPr="002F6B82">
        <w:rPr>
          <w:lang w:val="en-US"/>
        </w:rPr>
        <w:t xml:space="preserve">However, tasks such as space classification were deferred to future work due to the manual effort required for labeling. For </w:t>
      </w:r>
      <w:r w:rsidR="002F6B82" w:rsidRPr="002F6B82">
        <w:rPr>
          <w:lang w:val="en-US"/>
        </w:rPr>
        <w:t xml:space="preserve">this evaluation, we limited the scope to values that </w:t>
      </w:r>
      <w:r w:rsidR="00351BDB">
        <w:rPr>
          <w:lang w:val="en-US"/>
        </w:rPr>
        <w:t>were</w:t>
      </w:r>
      <w:r w:rsidR="002F6B82" w:rsidRPr="002F6B82">
        <w:rPr>
          <w:lang w:val="en-US"/>
        </w:rPr>
        <w:t xml:space="preserve"> </w:t>
      </w:r>
      <w:r w:rsidR="00351BDB">
        <w:rPr>
          <w:lang w:val="en-US"/>
        </w:rPr>
        <w:t>explicitly</w:t>
      </w:r>
      <w:r w:rsidR="002F6B82" w:rsidRPr="002F6B82">
        <w:rPr>
          <w:lang w:val="en-US"/>
        </w:rPr>
        <w:t xml:space="preserve"> </w:t>
      </w:r>
      <w:r w:rsidR="00351BDB">
        <w:rPr>
          <w:lang w:val="en-US"/>
        </w:rPr>
        <w:t>specified</w:t>
      </w:r>
      <w:r w:rsidR="002F6B82" w:rsidRPr="002F6B82">
        <w:rPr>
          <w:lang w:val="en-US"/>
        </w:rPr>
        <w:t xml:space="preserve"> </w:t>
      </w:r>
      <w:r w:rsidR="00351BDB">
        <w:rPr>
          <w:lang w:val="en-US"/>
        </w:rPr>
        <w:t>in</w:t>
      </w:r>
      <w:r w:rsidR="002F6B82" w:rsidRPr="002F6B82">
        <w:rPr>
          <w:lang w:val="en-US"/>
        </w:rPr>
        <w:t xml:space="preserve"> the IFC models.</w:t>
      </w:r>
      <w:r w:rsidR="002F6B82">
        <w:rPr>
          <w:lang w:val="en-US"/>
        </w:rPr>
        <w:t xml:space="preserve"> </w:t>
      </w:r>
    </w:p>
    <w:p w14:paraId="2D675572" w14:textId="2DCED8EB" w:rsidR="00605FF4" w:rsidRPr="009A2EDE" w:rsidRDefault="00A948FF" w:rsidP="00F94210">
      <w:pPr>
        <w:pStyle w:val="MainText"/>
        <w:widowControl w:val="0"/>
        <w:rPr>
          <w:lang w:val="en-US"/>
        </w:rPr>
      </w:pPr>
      <w:r w:rsidRPr="00A948FF">
        <w:rPr>
          <w:lang w:val="en-US"/>
        </w:rPr>
        <w:t xml:space="preserve">The following six scenarios were tested using </w:t>
      </w:r>
      <w:proofErr w:type="spellStart"/>
      <w:r w:rsidRPr="00A948FF">
        <w:rPr>
          <w:lang w:val="en-US"/>
        </w:rPr>
        <w:t>ModernBERT</w:t>
      </w:r>
      <w:proofErr w:type="spellEnd"/>
      <w:r w:rsidRPr="00A948FF">
        <w:rPr>
          <w:lang w:val="en-US"/>
        </w:rPr>
        <w:t xml:space="preserve"> across each representation format introduced in Section 3.1:</w:t>
      </w:r>
    </w:p>
    <w:p w14:paraId="75B47F9C" w14:textId="58917314" w:rsidR="001052FE" w:rsidRPr="009A2EDE" w:rsidRDefault="00FA4417" w:rsidP="0002279F">
      <w:pPr>
        <w:pStyle w:val="PlainText"/>
        <w:numPr>
          <w:ilvl w:val="0"/>
          <w:numId w:val="7"/>
        </w:numPr>
        <w:ind w:left="426" w:hanging="284"/>
        <w:rPr>
          <w:sz w:val="20"/>
          <w:lang w:val="en-US"/>
        </w:rPr>
      </w:pPr>
      <w:r w:rsidRPr="009A2EDE">
        <w:rPr>
          <w:b/>
          <w:bCs/>
          <w:sz w:val="20"/>
          <w:lang w:val="en-US"/>
        </w:rPr>
        <w:t>All spaces –</w:t>
      </w:r>
      <w:r w:rsidR="007174AD" w:rsidRPr="009A2EDE">
        <w:rPr>
          <w:b/>
          <w:bCs/>
          <w:sz w:val="20"/>
          <w:lang w:val="en-US"/>
        </w:rPr>
        <w:t xml:space="preserve"> </w:t>
      </w:r>
      <w:r w:rsidR="004D463B">
        <w:rPr>
          <w:b/>
          <w:bCs/>
          <w:sz w:val="20"/>
          <w:lang w:val="en-US"/>
        </w:rPr>
        <w:t>A</w:t>
      </w:r>
      <w:r w:rsidRPr="009A2EDE">
        <w:rPr>
          <w:b/>
          <w:bCs/>
          <w:sz w:val="20"/>
          <w:lang w:val="en-US"/>
        </w:rPr>
        <w:t>ll properties:</w:t>
      </w:r>
      <w:r w:rsidR="00255AE3" w:rsidRPr="009A2EDE">
        <w:rPr>
          <w:sz w:val="20"/>
          <w:lang w:val="en-US"/>
        </w:rPr>
        <w:t xml:space="preserve"> </w:t>
      </w:r>
      <w:r w:rsidR="00A1434D" w:rsidRPr="009A2EDE">
        <w:rPr>
          <w:sz w:val="20"/>
          <w:lang w:val="en-US"/>
        </w:rPr>
        <w:t>All propert</w:t>
      </w:r>
      <w:r w:rsidR="008E705C" w:rsidRPr="009A2EDE">
        <w:rPr>
          <w:sz w:val="20"/>
          <w:lang w:val="en-US"/>
        </w:rPr>
        <w:t>y values</w:t>
      </w:r>
      <w:r w:rsidR="00A1434D" w:rsidRPr="009A2EDE">
        <w:rPr>
          <w:sz w:val="20"/>
          <w:lang w:val="en-US"/>
        </w:rPr>
        <w:t xml:space="preserve"> are masked for all spaces </w:t>
      </w:r>
      <w:r w:rsidR="009D4207" w:rsidRPr="009D4207">
        <w:rPr>
          <w:sz w:val="20"/>
          <w:lang w:val="en-US"/>
        </w:rPr>
        <w:t>simultaneously</w:t>
      </w:r>
      <w:r w:rsidR="00A1434D" w:rsidRPr="009A2EDE">
        <w:rPr>
          <w:sz w:val="20"/>
          <w:lang w:val="en-US"/>
        </w:rPr>
        <w:t xml:space="preserve">. </w:t>
      </w:r>
      <w:r w:rsidR="00F05D91" w:rsidRPr="00F05D91">
        <w:rPr>
          <w:sz w:val="20"/>
          <w:lang w:val="en-US"/>
        </w:rPr>
        <w:t>This scenario evaluates whether the model can predict property values based on global distribution patterns learned during training. Contextual clues from related elements (e.g., containment or associations) may contribute to</w:t>
      </w:r>
      <w:r w:rsidR="008A1EBD">
        <w:rPr>
          <w:sz w:val="20"/>
          <w:lang w:val="en-US"/>
        </w:rPr>
        <w:t xml:space="preserve"> the</w:t>
      </w:r>
      <w:r w:rsidR="00F05D91" w:rsidRPr="00F05D91">
        <w:rPr>
          <w:sz w:val="20"/>
          <w:lang w:val="en-US"/>
        </w:rPr>
        <w:t xml:space="preserve"> predictions.</w:t>
      </w:r>
    </w:p>
    <w:p w14:paraId="28906D3F" w14:textId="112EF4B2" w:rsidR="001052FE" w:rsidRPr="00D30290" w:rsidRDefault="00840D45" w:rsidP="0002279F">
      <w:pPr>
        <w:pStyle w:val="PlainText"/>
        <w:numPr>
          <w:ilvl w:val="0"/>
          <w:numId w:val="7"/>
        </w:numPr>
        <w:ind w:left="426" w:hanging="284"/>
        <w:rPr>
          <w:sz w:val="20"/>
          <w:lang w:val="en-US"/>
        </w:rPr>
      </w:pPr>
      <w:r w:rsidRPr="009A2EDE">
        <w:rPr>
          <w:b/>
          <w:bCs/>
          <w:sz w:val="20"/>
          <w:lang w:val="en-US"/>
        </w:rPr>
        <w:t xml:space="preserve">All spaces </w:t>
      </w:r>
      <w:r w:rsidR="007174AD" w:rsidRPr="009A2EDE">
        <w:rPr>
          <w:b/>
          <w:bCs/>
          <w:sz w:val="20"/>
          <w:lang w:val="en-US"/>
        </w:rPr>
        <w:t>–</w:t>
      </w:r>
      <w:r w:rsidRPr="009A2EDE">
        <w:rPr>
          <w:b/>
          <w:bCs/>
          <w:sz w:val="20"/>
          <w:lang w:val="en-US"/>
        </w:rPr>
        <w:t xml:space="preserve"> </w:t>
      </w:r>
      <w:r w:rsidR="004D463B">
        <w:rPr>
          <w:b/>
          <w:bCs/>
          <w:sz w:val="20"/>
          <w:lang w:val="en-US"/>
        </w:rPr>
        <w:t>S</w:t>
      </w:r>
      <w:r w:rsidR="007174AD" w:rsidRPr="009A2EDE">
        <w:rPr>
          <w:b/>
          <w:bCs/>
          <w:sz w:val="20"/>
          <w:lang w:val="en-US"/>
        </w:rPr>
        <w:t>pace name</w:t>
      </w:r>
      <w:r w:rsidR="00A1434D" w:rsidRPr="009A2EDE">
        <w:rPr>
          <w:b/>
          <w:bCs/>
          <w:sz w:val="20"/>
          <w:lang w:val="en-US"/>
        </w:rPr>
        <w:t xml:space="preserve"> properties</w:t>
      </w:r>
      <w:r w:rsidR="007174AD" w:rsidRPr="009A2EDE">
        <w:rPr>
          <w:b/>
          <w:bCs/>
          <w:sz w:val="20"/>
          <w:lang w:val="en-US"/>
        </w:rPr>
        <w:t>:</w:t>
      </w:r>
      <w:r w:rsidR="00866291" w:rsidRPr="009A2EDE">
        <w:rPr>
          <w:sz w:val="20"/>
          <w:lang w:val="en-US"/>
        </w:rPr>
        <w:t xml:space="preserve"> O</w:t>
      </w:r>
      <w:r w:rsidR="00253B07" w:rsidRPr="00253B07">
        <w:rPr>
          <w:sz w:val="20"/>
          <w:lang w:val="en-US"/>
        </w:rPr>
        <w:t>nly nam</w:t>
      </w:r>
      <w:r w:rsidR="003333BB">
        <w:rPr>
          <w:sz w:val="20"/>
          <w:lang w:val="en-US"/>
        </w:rPr>
        <w:t>e</w:t>
      </w:r>
      <w:r w:rsidR="00253B07" w:rsidRPr="00253B07">
        <w:rPr>
          <w:sz w:val="20"/>
          <w:lang w:val="en-US"/>
        </w:rPr>
        <w:t xml:space="preserve"> properties (Name, </w:t>
      </w:r>
      <w:proofErr w:type="spellStart"/>
      <w:r w:rsidR="00253B07" w:rsidRPr="00253B07">
        <w:rPr>
          <w:sz w:val="20"/>
          <w:lang w:val="en-US"/>
        </w:rPr>
        <w:t>LongName</w:t>
      </w:r>
      <w:proofErr w:type="spellEnd"/>
      <w:r w:rsidR="00253B07" w:rsidRPr="00253B07">
        <w:rPr>
          <w:sz w:val="20"/>
          <w:lang w:val="en-US"/>
        </w:rPr>
        <w:t>, and Reference) are masked for all spaces at once. This tests the model’s ability to generalize naming conventions across different models, without relying on project-specific patterns.</w:t>
      </w:r>
      <w:r w:rsidR="00253B07">
        <w:rPr>
          <w:sz w:val="20"/>
          <w:lang w:val="en-US"/>
        </w:rPr>
        <w:t xml:space="preserve"> </w:t>
      </w:r>
      <w:r w:rsidR="0057627C" w:rsidRPr="0057627C">
        <w:rPr>
          <w:sz w:val="20"/>
          <w:lang w:val="en-US"/>
        </w:rPr>
        <w:t>However, the model still has access to supporting information, such as area measurements o</w:t>
      </w:r>
      <w:r w:rsidR="00FA3F9A">
        <w:rPr>
          <w:sz w:val="20"/>
          <w:lang w:val="en-US"/>
        </w:rPr>
        <w:t xml:space="preserve">r </w:t>
      </w:r>
      <w:proofErr w:type="spellStart"/>
      <w:r w:rsidR="0057627C" w:rsidRPr="0057627C">
        <w:rPr>
          <w:sz w:val="20"/>
          <w:lang w:val="en-US"/>
        </w:rPr>
        <w:t>isExternal</w:t>
      </w:r>
      <w:proofErr w:type="spellEnd"/>
      <w:r w:rsidR="0057627C" w:rsidRPr="0057627C">
        <w:rPr>
          <w:sz w:val="20"/>
          <w:lang w:val="en-US"/>
        </w:rPr>
        <w:t xml:space="preserve"> flags, which may aid in predicting the appropriate space name.</w:t>
      </w:r>
    </w:p>
    <w:p w14:paraId="7A9EEC7E" w14:textId="34337856" w:rsidR="00255AE3" w:rsidRPr="006C3DC0" w:rsidRDefault="00255AE3" w:rsidP="0002279F">
      <w:pPr>
        <w:pStyle w:val="PlainText"/>
        <w:numPr>
          <w:ilvl w:val="0"/>
          <w:numId w:val="7"/>
        </w:numPr>
        <w:ind w:left="426" w:hanging="284"/>
        <w:rPr>
          <w:sz w:val="20"/>
          <w:lang w:val="en-US"/>
        </w:rPr>
      </w:pPr>
      <w:r w:rsidRPr="009A2EDE">
        <w:rPr>
          <w:b/>
          <w:bCs/>
          <w:sz w:val="20"/>
          <w:lang w:val="en-US"/>
        </w:rPr>
        <w:t xml:space="preserve">All spaces – </w:t>
      </w:r>
      <w:r w:rsidR="004D463B">
        <w:rPr>
          <w:b/>
          <w:bCs/>
          <w:sz w:val="20"/>
          <w:lang w:val="en-US"/>
        </w:rPr>
        <w:t>O</w:t>
      </w:r>
      <w:r w:rsidRPr="009A2EDE">
        <w:rPr>
          <w:b/>
          <w:bCs/>
          <w:sz w:val="20"/>
          <w:lang w:val="en-US"/>
        </w:rPr>
        <w:t>ther properties:</w:t>
      </w:r>
      <w:r w:rsidR="00866291" w:rsidRPr="009A2EDE">
        <w:rPr>
          <w:sz w:val="20"/>
          <w:lang w:val="en-US"/>
        </w:rPr>
        <w:t xml:space="preserve"> </w:t>
      </w:r>
      <w:r w:rsidR="00464DDD">
        <w:rPr>
          <w:sz w:val="20"/>
          <w:lang w:val="en-US"/>
        </w:rPr>
        <w:t>N</w:t>
      </w:r>
      <w:r w:rsidR="00464DDD" w:rsidRPr="00464DDD">
        <w:rPr>
          <w:sz w:val="20"/>
          <w:lang w:val="en-US"/>
        </w:rPr>
        <w:t>am</w:t>
      </w:r>
      <w:r w:rsidR="00730DAF">
        <w:rPr>
          <w:sz w:val="20"/>
          <w:lang w:val="en-US"/>
        </w:rPr>
        <w:t>e</w:t>
      </w:r>
      <w:r w:rsidR="00464DDD" w:rsidRPr="00464DDD">
        <w:rPr>
          <w:sz w:val="20"/>
          <w:lang w:val="en-US"/>
        </w:rPr>
        <w:t xml:space="preserve"> properties are provided, while all other space properties and quantities are masked. </w:t>
      </w:r>
      <w:r w:rsidR="00842ABE" w:rsidRPr="00842ABE">
        <w:rPr>
          <w:sz w:val="20"/>
          <w:lang w:val="en-US"/>
        </w:rPr>
        <w:t xml:space="preserve">This scenario assesses whether space names </w:t>
      </w:r>
      <w:r w:rsidR="00842ABE">
        <w:rPr>
          <w:sz w:val="20"/>
          <w:lang w:val="en-US"/>
        </w:rPr>
        <w:t>have</w:t>
      </w:r>
      <w:r w:rsidR="00842ABE" w:rsidRPr="00842ABE">
        <w:rPr>
          <w:sz w:val="20"/>
          <w:lang w:val="en-US"/>
        </w:rPr>
        <w:t xml:space="preserve"> predictive </w:t>
      </w:r>
      <w:r w:rsidR="00842ABE">
        <w:rPr>
          <w:sz w:val="20"/>
          <w:lang w:val="en-US"/>
        </w:rPr>
        <w:t>power</w:t>
      </w:r>
      <w:r w:rsidR="00842ABE" w:rsidRPr="00842ABE">
        <w:rPr>
          <w:sz w:val="20"/>
          <w:lang w:val="en-US"/>
        </w:rPr>
        <w:t xml:space="preserve"> for inferring other attributes. However, the model cannot leverage project-specific spatial characteristics</w:t>
      </w:r>
      <w:r w:rsidR="00730DAF">
        <w:rPr>
          <w:sz w:val="20"/>
          <w:lang w:val="en-US"/>
        </w:rPr>
        <w:t xml:space="preserve"> </w:t>
      </w:r>
      <w:r w:rsidR="00842ABE" w:rsidRPr="00842ABE">
        <w:rPr>
          <w:sz w:val="20"/>
          <w:lang w:val="en-US"/>
        </w:rPr>
        <w:t xml:space="preserve">conveyed through the masked properties </w:t>
      </w:r>
      <w:r w:rsidR="00A81492">
        <w:rPr>
          <w:sz w:val="20"/>
          <w:lang w:val="en-US"/>
        </w:rPr>
        <w:t xml:space="preserve">of </w:t>
      </w:r>
      <w:r w:rsidR="00730DAF">
        <w:rPr>
          <w:sz w:val="20"/>
          <w:lang w:val="en-US"/>
        </w:rPr>
        <w:t xml:space="preserve">other </w:t>
      </w:r>
      <w:r w:rsidR="00A81492">
        <w:rPr>
          <w:sz w:val="20"/>
          <w:lang w:val="en-US"/>
        </w:rPr>
        <w:t>spaces</w:t>
      </w:r>
      <w:r w:rsidR="00842ABE" w:rsidRPr="00842ABE">
        <w:rPr>
          <w:sz w:val="20"/>
          <w:lang w:val="en-US"/>
        </w:rPr>
        <w:t>.</w:t>
      </w:r>
      <w:r w:rsidR="008E705C" w:rsidRPr="006C3DC0">
        <w:rPr>
          <w:sz w:val="20"/>
          <w:lang w:val="en-US"/>
        </w:rPr>
        <w:t xml:space="preserve"> </w:t>
      </w:r>
    </w:p>
    <w:p w14:paraId="687B2512" w14:textId="58BE52DB" w:rsidR="00255AE3" w:rsidRPr="009A2EDE" w:rsidRDefault="00255AE3" w:rsidP="0002279F">
      <w:pPr>
        <w:pStyle w:val="PlainText"/>
        <w:numPr>
          <w:ilvl w:val="0"/>
          <w:numId w:val="7"/>
        </w:numPr>
        <w:ind w:left="426" w:hanging="284"/>
        <w:rPr>
          <w:b/>
          <w:bCs/>
          <w:sz w:val="20"/>
          <w:lang w:val="en-US"/>
        </w:rPr>
      </w:pPr>
      <w:r w:rsidRPr="009A2EDE">
        <w:rPr>
          <w:b/>
          <w:bCs/>
          <w:sz w:val="20"/>
          <w:lang w:val="en-US"/>
        </w:rPr>
        <w:t xml:space="preserve">One space – </w:t>
      </w:r>
      <w:r w:rsidR="004D463B">
        <w:rPr>
          <w:b/>
          <w:bCs/>
          <w:sz w:val="20"/>
          <w:lang w:val="en-US"/>
        </w:rPr>
        <w:t>A</w:t>
      </w:r>
      <w:r w:rsidRPr="009A2EDE">
        <w:rPr>
          <w:b/>
          <w:bCs/>
          <w:sz w:val="20"/>
          <w:lang w:val="en-US"/>
        </w:rPr>
        <w:t>ll properties:</w:t>
      </w:r>
      <w:r w:rsidR="005C480D" w:rsidRPr="009A2EDE">
        <w:rPr>
          <w:sz w:val="20"/>
          <w:lang w:val="en-US"/>
        </w:rPr>
        <w:t xml:space="preserve"> </w:t>
      </w:r>
      <w:r w:rsidR="007B47D9" w:rsidRPr="007B47D9">
        <w:rPr>
          <w:sz w:val="20"/>
          <w:lang w:val="en-US"/>
        </w:rPr>
        <w:t>Only the properties of a single space are masked per test sample. This setup reflects a more practical use case, such as missing data or newly added elements in an IFC model. Local context and intra-model naming conventions are expected to guide the model toward more accurate predictions.</w:t>
      </w:r>
    </w:p>
    <w:p w14:paraId="3C6D9D0C" w14:textId="53BB6FDE" w:rsidR="00267EF9" w:rsidRPr="009A2EDE" w:rsidRDefault="00255AE3" w:rsidP="0002279F">
      <w:pPr>
        <w:pStyle w:val="PlainText"/>
        <w:numPr>
          <w:ilvl w:val="0"/>
          <w:numId w:val="7"/>
        </w:numPr>
        <w:ind w:left="426" w:hanging="284"/>
        <w:rPr>
          <w:b/>
          <w:bCs/>
          <w:sz w:val="20"/>
          <w:lang w:val="en-US"/>
        </w:rPr>
      </w:pPr>
      <w:r w:rsidRPr="009A2EDE">
        <w:rPr>
          <w:b/>
          <w:bCs/>
          <w:sz w:val="20"/>
          <w:lang w:val="en-US"/>
        </w:rPr>
        <w:t xml:space="preserve">One space – </w:t>
      </w:r>
      <w:r w:rsidR="004D463B">
        <w:rPr>
          <w:b/>
          <w:bCs/>
          <w:sz w:val="20"/>
          <w:lang w:val="en-US"/>
        </w:rPr>
        <w:t>S</w:t>
      </w:r>
      <w:r w:rsidRPr="009A2EDE">
        <w:rPr>
          <w:b/>
          <w:bCs/>
          <w:sz w:val="20"/>
          <w:lang w:val="en-US"/>
        </w:rPr>
        <w:t>pace name</w:t>
      </w:r>
      <w:r w:rsidR="00A1434D" w:rsidRPr="009A2EDE">
        <w:rPr>
          <w:b/>
          <w:bCs/>
          <w:sz w:val="20"/>
          <w:lang w:val="en-US"/>
        </w:rPr>
        <w:t xml:space="preserve"> properties</w:t>
      </w:r>
      <w:r w:rsidRPr="009A2EDE">
        <w:rPr>
          <w:b/>
          <w:bCs/>
          <w:sz w:val="20"/>
          <w:lang w:val="en-US"/>
        </w:rPr>
        <w:t>:</w:t>
      </w:r>
      <w:r w:rsidR="00EC0450" w:rsidRPr="009A2EDE">
        <w:rPr>
          <w:sz w:val="20"/>
          <w:lang w:val="en-US"/>
        </w:rPr>
        <w:t xml:space="preserve"> </w:t>
      </w:r>
      <w:r w:rsidR="00F069D3">
        <w:rPr>
          <w:sz w:val="20"/>
          <w:lang w:val="en-US"/>
        </w:rPr>
        <w:t>O</w:t>
      </w:r>
      <w:r w:rsidR="00F069D3" w:rsidRPr="00F069D3">
        <w:rPr>
          <w:sz w:val="20"/>
          <w:lang w:val="en-US"/>
        </w:rPr>
        <w:t xml:space="preserve">nly the name-related properties of one space are masked at a time. This scenario approximates an initial step </w:t>
      </w:r>
      <w:r w:rsidR="004209F7">
        <w:rPr>
          <w:sz w:val="20"/>
          <w:lang w:val="en-US"/>
        </w:rPr>
        <w:t>toward</w:t>
      </w:r>
      <w:r w:rsidR="00F069D3" w:rsidRPr="00F069D3">
        <w:rPr>
          <w:sz w:val="20"/>
          <w:lang w:val="en-US"/>
        </w:rPr>
        <w:t xml:space="preserve"> space classification, where the model attempts to infer a label or identifier from the surrounding context.</w:t>
      </w:r>
    </w:p>
    <w:p w14:paraId="508470B6" w14:textId="74494EF5" w:rsidR="00255AE3" w:rsidRPr="009A2EDE" w:rsidRDefault="00255AE3" w:rsidP="0002279F">
      <w:pPr>
        <w:pStyle w:val="PlainText"/>
        <w:numPr>
          <w:ilvl w:val="0"/>
          <w:numId w:val="7"/>
        </w:numPr>
        <w:ind w:left="426" w:hanging="284"/>
        <w:rPr>
          <w:b/>
          <w:bCs/>
          <w:sz w:val="20"/>
          <w:lang w:val="en-US"/>
        </w:rPr>
      </w:pPr>
      <w:r w:rsidRPr="009A2EDE">
        <w:rPr>
          <w:b/>
          <w:bCs/>
          <w:sz w:val="20"/>
          <w:lang w:val="en-US"/>
        </w:rPr>
        <w:t xml:space="preserve">One space – </w:t>
      </w:r>
      <w:r w:rsidR="004D463B">
        <w:rPr>
          <w:b/>
          <w:bCs/>
          <w:sz w:val="20"/>
          <w:lang w:val="en-US"/>
        </w:rPr>
        <w:t>O</w:t>
      </w:r>
      <w:r w:rsidRPr="009A2EDE">
        <w:rPr>
          <w:b/>
          <w:bCs/>
          <w:sz w:val="20"/>
          <w:lang w:val="en-US"/>
        </w:rPr>
        <w:t>ther properties:</w:t>
      </w:r>
      <w:r w:rsidR="00267EF9" w:rsidRPr="009A2EDE">
        <w:rPr>
          <w:sz w:val="20"/>
          <w:lang w:val="en-US"/>
        </w:rPr>
        <w:t xml:space="preserve"> </w:t>
      </w:r>
      <w:r w:rsidR="00123777" w:rsidRPr="00123777">
        <w:rPr>
          <w:sz w:val="20"/>
          <w:lang w:val="en-US"/>
        </w:rPr>
        <w:t>All properties except naming fields are masked for a single space. With the space name and local context available, the model is expected to make more informed predictions</w:t>
      </w:r>
      <w:r w:rsidR="00267EF9" w:rsidRPr="009A2EDE">
        <w:rPr>
          <w:sz w:val="20"/>
          <w:lang w:val="en-US"/>
        </w:rPr>
        <w:t xml:space="preserve">. </w:t>
      </w:r>
      <w:r w:rsidR="00441298" w:rsidRPr="00441298">
        <w:rPr>
          <w:sz w:val="20"/>
          <w:lang w:val="en-US"/>
        </w:rPr>
        <w:t>This scenario reflects a more realistic use case where only a few property values are missing or where new elements are added to an existing IFC model.</w:t>
      </w:r>
    </w:p>
    <w:p w14:paraId="5C5E5C6F" w14:textId="266C795C" w:rsidR="00344BD1" w:rsidRPr="00F77379" w:rsidRDefault="00357B8F" w:rsidP="007E32FA">
      <w:pPr>
        <w:pStyle w:val="MainText"/>
        <w:rPr>
          <w:lang w:val="en-US"/>
        </w:rPr>
      </w:pPr>
      <w:r>
        <w:rPr>
          <w:lang w:val="en-US"/>
        </w:rPr>
        <w:t>T</w:t>
      </w:r>
      <w:r w:rsidR="006332BA" w:rsidRPr="006332BA">
        <w:rPr>
          <w:lang w:val="en-US"/>
        </w:rPr>
        <w:t>he total number of predicted values varies between test cases</w:t>
      </w:r>
      <w:r w:rsidR="00972B9D">
        <w:rPr>
          <w:lang w:val="en-US"/>
        </w:rPr>
        <w:t xml:space="preserve"> and representations</w:t>
      </w:r>
      <w:r w:rsidR="006332BA" w:rsidRPr="006332BA">
        <w:rPr>
          <w:lang w:val="en-US"/>
        </w:rPr>
        <w:t>. Differences arise from factors such as</w:t>
      </w:r>
      <w:r w:rsidR="009854A9">
        <w:rPr>
          <w:lang w:val="en-US"/>
        </w:rPr>
        <w:t xml:space="preserve"> the </w:t>
      </w:r>
      <w:r w:rsidR="009C657C">
        <w:rPr>
          <w:lang w:val="en-US"/>
        </w:rPr>
        <w:t xml:space="preserve">reuse of </w:t>
      </w:r>
      <w:r w:rsidR="009C657C">
        <w:rPr>
          <w:lang w:val="en-US"/>
        </w:rPr>
        <w:lastRenderedPageBreak/>
        <w:t>propert</w:t>
      </w:r>
      <w:r w:rsidR="00FB4DF4">
        <w:rPr>
          <w:lang w:val="en-US"/>
        </w:rPr>
        <w:t xml:space="preserve">y values </w:t>
      </w:r>
      <w:r w:rsidR="009C657C">
        <w:rPr>
          <w:lang w:val="en-US"/>
        </w:rPr>
        <w:t>by multiple building elements</w:t>
      </w:r>
      <w:r w:rsidR="006913C3">
        <w:rPr>
          <w:lang w:val="en-US"/>
        </w:rPr>
        <w:t xml:space="preserve"> in IFC EXPRESS,</w:t>
      </w:r>
      <w:r w:rsidR="006332BA" w:rsidRPr="006332BA">
        <w:rPr>
          <w:lang w:val="en-US"/>
        </w:rPr>
        <w:t xml:space="preserve"> direct property assignment to </w:t>
      </w:r>
      <w:proofErr w:type="spellStart"/>
      <w:r w:rsidR="006332BA" w:rsidRPr="006332BA">
        <w:rPr>
          <w:lang w:val="en-US"/>
        </w:rPr>
        <w:t>IfcSpace</w:t>
      </w:r>
      <w:proofErr w:type="spellEnd"/>
      <w:r w:rsidR="006332BA" w:rsidRPr="006332BA">
        <w:rPr>
          <w:lang w:val="en-US"/>
        </w:rPr>
        <w:t xml:space="preserve"> instances, redundancy in </w:t>
      </w:r>
      <w:proofErr w:type="spellStart"/>
      <w:r w:rsidR="006332BA" w:rsidRPr="006332BA">
        <w:rPr>
          <w:lang w:val="en-US"/>
        </w:rPr>
        <w:t>ifcJSON</w:t>
      </w:r>
      <w:proofErr w:type="spellEnd"/>
      <w:r w:rsidR="006332BA" w:rsidRPr="006332BA">
        <w:rPr>
          <w:lang w:val="en-US"/>
        </w:rPr>
        <w:t>, conversion artifacts, and the occasional splitting of property values</w:t>
      </w:r>
      <w:r w:rsidR="00FF2CA5">
        <w:rPr>
          <w:lang w:val="en-US"/>
        </w:rPr>
        <w:t xml:space="preserve"> into different samples</w:t>
      </w:r>
      <w:r w:rsidR="006332BA" w:rsidRPr="006332BA">
        <w:rPr>
          <w:lang w:val="en-US"/>
        </w:rPr>
        <w:t xml:space="preserve"> during tokenization</w:t>
      </w:r>
      <w:r w:rsidR="007E32FA">
        <w:rPr>
          <w:lang w:val="en-US"/>
        </w:rPr>
        <w:t xml:space="preserve"> and chunking</w:t>
      </w:r>
      <w:r w:rsidR="006332BA" w:rsidRPr="006332BA">
        <w:rPr>
          <w:lang w:val="en-US"/>
        </w:rPr>
        <w:t>. As a reference point, in the ifcJSON-5a* representation, a total of 63,868 property values were included in the test set. Of these, 13,557 were space names and references, while 50,309 were other properties and quantities.</w:t>
      </w:r>
    </w:p>
    <w:p w14:paraId="2B1AA2F6" w14:textId="77777777" w:rsidR="00F77379" w:rsidRPr="009A2EDE" w:rsidRDefault="00F77379" w:rsidP="00344BD1">
      <w:pPr>
        <w:pStyle w:val="PlainText"/>
        <w:rPr>
          <w:b/>
          <w:bCs/>
          <w:sz w:val="20"/>
          <w:lang w:val="en-US"/>
        </w:rPr>
      </w:pPr>
    </w:p>
    <w:p w14:paraId="2C4141C1" w14:textId="3093BF9C" w:rsidR="00344BD1" w:rsidRPr="009A2EDE" w:rsidRDefault="00344BD1" w:rsidP="00344BD1">
      <w:pPr>
        <w:pStyle w:val="PlainText"/>
        <w:rPr>
          <w:b/>
          <w:sz w:val="20"/>
          <w:lang w:val="en-US"/>
        </w:rPr>
      </w:pPr>
      <w:r w:rsidRPr="009A2EDE">
        <w:rPr>
          <w:b/>
          <w:sz w:val="20"/>
          <w:lang w:val="en-US"/>
        </w:rPr>
        <w:t>3.3.2 Transformer Architecture</w:t>
      </w:r>
    </w:p>
    <w:p w14:paraId="4049B333" w14:textId="58BF7528" w:rsidR="00984E3E" w:rsidRPr="00984E3E" w:rsidRDefault="00984E3E" w:rsidP="00B32CCB">
      <w:pPr>
        <w:pStyle w:val="MainText"/>
        <w:rPr>
          <w:lang w:val="en-US"/>
        </w:rPr>
      </w:pPr>
      <w:r w:rsidRPr="00984E3E">
        <w:rPr>
          <w:lang w:val="en-US"/>
        </w:rPr>
        <w:t>To evaluate RQ2, we tested Qwen2.5-Coder on the “</w:t>
      </w:r>
      <w:r>
        <w:rPr>
          <w:lang w:val="en-US"/>
        </w:rPr>
        <w:t>O</w:t>
      </w:r>
      <w:r w:rsidRPr="00984E3E">
        <w:rPr>
          <w:lang w:val="en-US"/>
        </w:rPr>
        <w:t>ne space</w:t>
      </w:r>
      <w:r>
        <w:rPr>
          <w:lang w:val="en-US"/>
        </w:rPr>
        <w:t xml:space="preserve"> – </w:t>
      </w:r>
      <w:r w:rsidR="00423E9C">
        <w:rPr>
          <w:lang w:val="en-US"/>
        </w:rPr>
        <w:t>A</w:t>
      </w:r>
      <w:r>
        <w:rPr>
          <w:lang w:val="en-US"/>
        </w:rPr>
        <w:t>ll properties</w:t>
      </w:r>
      <w:r w:rsidRPr="00984E3E">
        <w:rPr>
          <w:lang w:val="en-US"/>
        </w:rPr>
        <w:t xml:space="preserve">” scenario </w:t>
      </w:r>
      <w:r>
        <w:rPr>
          <w:lang w:val="en-US"/>
        </w:rPr>
        <w:t xml:space="preserve">using </w:t>
      </w:r>
      <w:r w:rsidRPr="00984E3E">
        <w:rPr>
          <w:lang w:val="en-US"/>
        </w:rPr>
        <w:t>the ifcJSON-5a* representation. Th</w:t>
      </w:r>
      <w:r>
        <w:rPr>
          <w:lang w:val="en-US"/>
        </w:rPr>
        <w:t>i</w:t>
      </w:r>
      <w:r w:rsidRPr="00984E3E">
        <w:rPr>
          <w:lang w:val="en-US"/>
        </w:rPr>
        <w:t>s scenario w</w:t>
      </w:r>
      <w:r>
        <w:rPr>
          <w:lang w:val="en-US"/>
        </w:rPr>
        <w:t>as</w:t>
      </w:r>
      <w:r w:rsidRPr="00984E3E">
        <w:rPr>
          <w:lang w:val="en-US"/>
        </w:rPr>
        <w:t xml:space="preserve"> selected for </w:t>
      </w:r>
      <w:r>
        <w:rPr>
          <w:lang w:val="en-US"/>
        </w:rPr>
        <w:t>its</w:t>
      </w:r>
      <w:r w:rsidRPr="00984E3E">
        <w:rPr>
          <w:lang w:val="en-US"/>
        </w:rPr>
        <w:t xml:space="preserve"> higher practical relevance, as </w:t>
      </w:r>
      <w:r w:rsidR="00E44480">
        <w:rPr>
          <w:lang w:val="en-US"/>
        </w:rPr>
        <w:t>it</w:t>
      </w:r>
      <w:r w:rsidRPr="00984E3E">
        <w:rPr>
          <w:lang w:val="en-US"/>
        </w:rPr>
        <w:t xml:space="preserve"> reflect</w:t>
      </w:r>
      <w:r w:rsidR="00E44480">
        <w:rPr>
          <w:lang w:val="en-US"/>
        </w:rPr>
        <w:t>s a</w:t>
      </w:r>
      <w:r w:rsidRPr="00984E3E">
        <w:rPr>
          <w:lang w:val="en-US"/>
        </w:rPr>
        <w:t xml:space="preserve"> typical real-world case where individual elements may </w:t>
      </w:r>
      <w:r w:rsidR="00E3105D">
        <w:rPr>
          <w:lang w:val="en-US"/>
        </w:rPr>
        <w:t>be newly added</w:t>
      </w:r>
      <w:r w:rsidRPr="00984E3E">
        <w:rPr>
          <w:lang w:val="en-US"/>
        </w:rPr>
        <w:t>.</w:t>
      </w:r>
      <w:r w:rsidR="00B32CCB">
        <w:rPr>
          <w:lang w:val="en-US"/>
        </w:rPr>
        <w:t xml:space="preserve"> </w:t>
      </w:r>
      <w:r w:rsidR="00B32CCB" w:rsidRPr="00984E3E">
        <w:rPr>
          <w:lang w:val="en-US"/>
        </w:rPr>
        <w:t xml:space="preserve">The ifcJSON-5a* format was chosen based on its </w:t>
      </w:r>
      <w:r w:rsidR="00982744">
        <w:rPr>
          <w:lang w:val="en-US"/>
        </w:rPr>
        <w:t>high</w:t>
      </w:r>
      <w:r w:rsidR="00B32CCB" w:rsidRPr="00984E3E">
        <w:rPr>
          <w:lang w:val="en-US"/>
        </w:rPr>
        <w:t xml:space="preserve"> </w:t>
      </w:r>
      <w:r w:rsidR="00982744">
        <w:rPr>
          <w:lang w:val="en-US"/>
        </w:rPr>
        <w:t>accuracy</w:t>
      </w:r>
      <w:r w:rsidR="00B32CCB" w:rsidRPr="00984E3E">
        <w:rPr>
          <w:lang w:val="en-US"/>
        </w:rPr>
        <w:t xml:space="preserve"> in the "</w:t>
      </w:r>
      <w:r w:rsidR="00423E9C">
        <w:rPr>
          <w:lang w:val="en-US"/>
        </w:rPr>
        <w:t>O</w:t>
      </w:r>
      <w:r w:rsidR="00B32CCB" w:rsidRPr="00984E3E">
        <w:rPr>
          <w:lang w:val="en-US"/>
        </w:rPr>
        <w:t xml:space="preserve">ne space" </w:t>
      </w:r>
      <w:r w:rsidR="00982744">
        <w:rPr>
          <w:lang w:val="en-US"/>
        </w:rPr>
        <w:t>scenarios</w:t>
      </w:r>
      <w:r w:rsidR="00B32CCB" w:rsidRPr="00984E3E">
        <w:rPr>
          <w:lang w:val="en-US"/>
        </w:rPr>
        <w:t xml:space="preserve"> with </w:t>
      </w:r>
      <w:proofErr w:type="spellStart"/>
      <w:r w:rsidR="00B32CCB" w:rsidRPr="00984E3E">
        <w:rPr>
          <w:lang w:val="en-US"/>
        </w:rPr>
        <w:t>ModernBERT</w:t>
      </w:r>
      <w:proofErr w:type="spellEnd"/>
      <w:r w:rsidR="00B32CCB" w:rsidRPr="00984E3E">
        <w:rPr>
          <w:lang w:val="en-US"/>
        </w:rPr>
        <w:t xml:space="preserve"> (as reported in </w:t>
      </w:r>
      <w:r w:rsidR="00730DAF">
        <w:rPr>
          <w:lang w:val="en-US"/>
        </w:rPr>
        <w:t>Table 3</w:t>
      </w:r>
      <w:r w:rsidR="00B32CCB" w:rsidRPr="00984E3E">
        <w:rPr>
          <w:lang w:val="en-US"/>
        </w:rPr>
        <w:t>).</w:t>
      </w:r>
    </w:p>
    <w:p w14:paraId="078C983A" w14:textId="76F0BA7C" w:rsidR="00984E3E" w:rsidRPr="00984E3E" w:rsidRDefault="00990F23" w:rsidP="00B32CCB">
      <w:pPr>
        <w:pStyle w:val="MainText"/>
        <w:rPr>
          <w:lang w:val="en-US"/>
        </w:rPr>
      </w:pPr>
      <w:r>
        <w:rPr>
          <w:lang w:val="en-US"/>
        </w:rPr>
        <w:t>Preparing</w:t>
      </w:r>
      <w:r w:rsidR="00984E3E" w:rsidRPr="00984E3E">
        <w:rPr>
          <w:lang w:val="en-US"/>
        </w:rPr>
        <w:t xml:space="preserve"> the input to </w:t>
      </w:r>
      <w:r>
        <w:rPr>
          <w:lang w:val="en-US"/>
        </w:rPr>
        <w:t>match</w:t>
      </w:r>
      <w:r w:rsidR="00984E3E" w:rsidRPr="00984E3E">
        <w:rPr>
          <w:lang w:val="en-US"/>
        </w:rPr>
        <w:t xml:space="preserve"> th</w:t>
      </w:r>
      <w:r>
        <w:rPr>
          <w:lang w:val="en-US"/>
        </w:rPr>
        <w:t>is</w:t>
      </w:r>
      <w:r w:rsidR="00984E3E" w:rsidRPr="00984E3E">
        <w:rPr>
          <w:lang w:val="en-US"/>
        </w:rPr>
        <w:t xml:space="preserve"> scenario required careful handling. </w:t>
      </w:r>
      <w:r w:rsidR="00730DAF">
        <w:rPr>
          <w:lang w:val="en-US"/>
        </w:rPr>
        <w:t>In contrast to the masked tokens in BERT, s</w:t>
      </w:r>
      <w:r w:rsidR="00984E3E" w:rsidRPr="00984E3E">
        <w:rPr>
          <w:lang w:val="en-US"/>
        </w:rPr>
        <w:t xml:space="preserve">imply replacing specific values with dummy tokens or empty strings could inadvertently </w:t>
      </w:r>
      <w:r>
        <w:rPr>
          <w:lang w:val="en-US"/>
        </w:rPr>
        <w:t>lead to the model repeating</w:t>
      </w:r>
      <w:r w:rsidR="00984E3E" w:rsidRPr="00984E3E">
        <w:rPr>
          <w:lang w:val="en-US"/>
        </w:rPr>
        <w:t xml:space="preserve"> the </w:t>
      </w:r>
      <w:r w:rsidR="00B32CCB">
        <w:rPr>
          <w:lang w:val="en-US"/>
        </w:rPr>
        <w:t>dummy</w:t>
      </w:r>
      <w:r w:rsidR="00984E3E" w:rsidRPr="00984E3E">
        <w:rPr>
          <w:lang w:val="en-US"/>
        </w:rPr>
        <w:t xml:space="preserve"> content.</w:t>
      </w:r>
      <w:r w:rsidR="00A975FE">
        <w:rPr>
          <w:lang w:val="en-US"/>
        </w:rPr>
        <w:t xml:space="preserve"> </w:t>
      </w:r>
      <w:r w:rsidR="00984E3E" w:rsidRPr="00984E3E">
        <w:rPr>
          <w:lang w:val="en-US"/>
        </w:rPr>
        <w:t>To maintain consistency and comparability</w:t>
      </w:r>
      <w:r w:rsidR="00A975FE">
        <w:rPr>
          <w:lang w:val="en-US"/>
        </w:rPr>
        <w:t xml:space="preserve"> with </w:t>
      </w:r>
      <w:proofErr w:type="spellStart"/>
      <w:r w:rsidR="00A975FE">
        <w:rPr>
          <w:lang w:val="en-US"/>
        </w:rPr>
        <w:t>ModernBERT</w:t>
      </w:r>
      <w:proofErr w:type="spellEnd"/>
      <w:r w:rsidR="00984E3E" w:rsidRPr="00984E3E">
        <w:rPr>
          <w:lang w:val="en-US"/>
        </w:rPr>
        <w:t>, we retained the full file structure</w:t>
      </w:r>
      <w:r w:rsidR="00532580">
        <w:rPr>
          <w:lang w:val="en-US"/>
        </w:rPr>
        <w:t>,</w:t>
      </w:r>
      <w:r w:rsidR="00984E3E" w:rsidRPr="00984E3E">
        <w:rPr>
          <w:lang w:val="en-US"/>
        </w:rPr>
        <w:t xml:space="preserve"> </w:t>
      </w:r>
      <w:r w:rsidR="00B32CCB">
        <w:rPr>
          <w:lang w:val="en-US"/>
        </w:rPr>
        <w:t>remov</w:t>
      </w:r>
      <w:r w:rsidR="000B6F07">
        <w:rPr>
          <w:lang w:val="en-US"/>
        </w:rPr>
        <w:t>ing</w:t>
      </w:r>
      <w:r w:rsidR="00984E3E" w:rsidRPr="00984E3E">
        <w:rPr>
          <w:lang w:val="en-US"/>
        </w:rPr>
        <w:t xml:space="preserve"> </w:t>
      </w:r>
      <w:r w:rsidR="00B32CCB">
        <w:rPr>
          <w:lang w:val="en-US"/>
        </w:rPr>
        <w:t>all</w:t>
      </w:r>
      <w:r w:rsidR="00984E3E" w:rsidRPr="00984E3E">
        <w:rPr>
          <w:lang w:val="en-US"/>
        </w:rPr>
        <w:t xml:space="preserve"> properties</w:t>
      </w:r>
      <w:r w:rsidR="00FA44CF">
        <w:rPr>
          <w:lang w:val="en-US"/>
        </w:rPr>
        <w:t xml:space="preserve"> but one</w:t>
      </w:r>
      <w:r w:rsidR="00984E3E" w:rsidRPr="00984E3E">
        <w:rPr>
          <w:lang w:val="en-US"/>
        </w:rPr>
        <w:t xml:space="preserve"> for</w:t>
      </w:r>
      <w:r w:rsidR="008D4E62">
        <w:rPr>
          <w:lang w:val="en-US"/>
        </w:rPr>
        <w:t xml:space="preserve"> </w:t>
      </w:r>
      <w:r w:rsidR="00532580">
        <w:rPr>
          <w:lang w:val="en-US"/>
        </w:rPr>
        <w:t>a single</w:t>
      </w:r>
      <w:r w:rsidR="00984E3E" w:rsidRPr="00984E3E">
        <w:rPr>
          <w:lang w:val="en-US"/>
        </w:rPr>
        <w:t xml:space="preserve"> space</w:t>
      </w:r>
      <w:r w:rsidR="00532580">
        <w:rPr>
          <w:lang w:val="en-US"/>
        </w:rPr>
        <w:t xml:space="preserve"> and repeat</w:t>
      </w:r>
      <w:r w:rsidR="000B6F07">
        <w:rPr>
          <w:lang w:val="en-US"/>
        </w:rPr>
        <w:t>ing</w:t>
      </w:r>
      <w:r w:rsidR="00532580">
        <w:rPr>
          <w:lang w:val="en-US"/>
        </w:rPr>
        <w:t xml:space="preserve"> the process for each property</w:t>
      </w:r>
      <w:r w:rsidR="00984E3E" w:rsidRPr="00984E3E">
        <w:rPr>
          <w:lang w:val="en-US"/>
        </w:rPr>
        <w:t>.</w:t>
      </w:r>
      <w:r w:rsidR="001D01B1">
        <w:rPr>
          <w:lang w:val="en-US"/>
        </w:rPr>
        <w:t xml:space="preserve"> However, this leads to </w:t>
      </w:r>
      <w:r w:rsidR="001D01B1" w:rsidRPr="001D01B1">
        <w:rPr>
          <w:lang w:val="en-US"/>
        </w:rPr>
        <w:t>63,868</w:t>
      </w:r>
      <w:r w:rsidR="001D01B1">
        <w:rPr>
          <w:lang w:val="en-US"/>
        </w:rPr>
        <w:t xml:space="preserve"> </w:t>
      </w:r>
      <w:r w:rsidR="00956E0A" w:rsidRPr="00956E0A">
        <w:rPr>
          <w:lang w:val="en-US"/>
        </w:rPr>
        <w:t xml:space="preserve">independent generation tasks, making the evaluation </w:t>
      </w:r>
      <w:r w:rsidR="00956E0A">
        <w:rPr>
          <w:lang w:val="en-US"/>
        </w:rPr>
        <w:t>very</w:t>
      </w:r>
      <w:r w:rsidR="00956E0A" w:rsidRPr="00956E0A">
        <w:rPr>
          <w:lang w:val="en-US"/>
        </w:rPr>
        <w:t xml:space="preserve"> time-consuming</w:t>
      </w:r>
      <w:r w:rsidR="001D01B1">
        <w:rPr>
          <w:lang w:val="en-US"/>
        </w:rPr>
        <w:t>.</w:t>
      </w:r>
      <w:r w:rsidR="00D068DF">
        <w:rPr>
          <w:lang w:val="en-US"/>
        </w:rPr>
        <w:t xml:space="preserve"> In the future, generating the complete element, rather than individual properties, should be tested.</w:t>
      </w:r>
    </w:p>
    <w:p w14:paraId="35237F9C" w14:textId="76B17589" w:rsidR="00984E3E" w:rsidRPr="003B59E7" w:rsidRDefault="00984E3E" w:rsidP="00F94210">
      <w:pPr>
        <w:pStyle w:val="MainText"/>
        <w:rPr>
          <w:lang w:val="en-US"/>
        </w:rPr>
      </w:pPr>
      <w:r w:rsidRPr="00984E3E">
        <w:rPr>
          <w:lang w:val="en-US"/>
        </w:rPr>
        <w:t>Qwen2.5-Coder was evaluated using three different context configurations:</w:t>
      </w:r>
      <w:r w:rsidR="00F27A71">
        <w:rPr>
          <w:lang w:val="en-US"/>
        </w:rPr>
        <w:t xml:space="preserve"> LHS, PSM, and SPM, as discussed in Section 3.2.2.</w:t>
      </w:r>
    </w:p>
    <w:p w14:paraId="5CA0D0C2" w14:textId="6D049C1F" w:rsidR="00DB3249" w:rsidRDefault="00984E3E" w:rsidP="00A06469">
      <w:pPr>
        <w:pStyle w:val="MainText"/>
        <w:rPr>
          <w:lang w:val="en-US"/>
        </w:rPr>
      </w:pPr>
      <w:r w:rsidRPr="00984E3E">
        <w:rPr>
          <w:lang w:val="en-US"/>
        </w:rPr>
        <w:t xml:space="preserve">Each FIM mode was tested at </w:t>
      </w:r>
      <w:r w:rsidR="00B428AA">
        <w:rPr>
          <w:lang w:val="en-US"/>
        </w:rPr>
        <w:t>two</w:t>
      </w:r>
      <w:r w:rsidRPr="00984E3E">
        <w:rPr>
          <w:lang w:val="en-US"/>
        </w:rPr>
        <w:t xml:space="preserve"> context lengths: 4,000</w:t>
      </w:r>
      <w:r w:rsidR="00B428AA">
        <w:rPr>
          <w:lang w:val="en-US"/>
        </w:rPr>
        <w:t xml:space="preserve"> and</w:t>
      </w:r>
      <w:r w:rsidRPr="00984E3E">
        <w:rPr>
          <w:lang w:val="en-US"/>
        </w:rPr>
        <w:t xml:space="preserve"> 8,000</w:t>
      </w:r>
      <w:r w:rsidR="00B428AA">
        <w:rPr>
          <w:lang w:val="en-US"/>
        </w:rPr>
        <w:t xml:space="preserve"> </w:t>
      </w:r>
      <w:r w:rsidRPr="00984E3E">
        <w:rPr>
          <w:lang w:val="en-US"/>
        </w:rPr>
        <w:t xml:space="preserve">tokens. For PSM and SPM, the </w:t>
      </w:r>
      <w:r w:rsidR="00EF7A25">
        <w:rPr>
          <w:lang w:val="en-US"/>
        </w:rPr>
        <w:t xml:space="preserve">available tokens </w:t>
      </w:r>
      <w:r w:rsidR="002D00B4" w:rsidRPr="002D00B4">
        <w:rPr>
          <w:lang w:val="en-US"/>
        </w:rPr>
        <w:t>were evenly divided between prefix and suffix segments</w:t>
      </w:r>
      <w:r w:rsidRPr="00984E3E">
        <w:rPr>
          <w:lang w:val="en-US"/>
        </w:rPr>
        <w:t xml:space="preserve">. These settings were chosen to explore how both </w:t>
      </w:r>
      <w:r w:rsidR="007A128F">
        <w:rPr>
          <w:lang w:val="en-US"/>
        </w:rPr>
        <w:t>prompt structure</w:t>
      </w:r>
      <w:r w:rsidRPr="00984E3E">
        <w:rPr>
          <w:lang w:val="en-US"/>
        </w:rPr>
        <w:t xml:space="preserve"> and context</w:t>
      </w:r>
      <w:r w:rsidR="00FD092F">
        <w:rPr>
          <w:lang w:val="en-US"/>
        </w:rPr>
        <w:t xml:space="preserve"> size</w:t>
      </w:r>
      <w:r w:rsidRPr="00984E3E">
        <w:rPr>
          <w:lang w:val="en-US"/>
        </w:rPr>
        <w:t xml:space="preserve"> </w:t>
      </w:r>
      <w:r w:rsidR="00FD092F" w:rsidRPr="00FD092F">
        <w:rPr>
          <w:lang w:val="en-US"/>
        </w:rPr>
        <w:t>affect</w:t>
      </w:r>
      <w:r w:rsidR="00FD092F">
        <w:rPr>
          <w:lang w:val="en-US"/>
        </w:rPr>
        <w:t xml:space="preserve"> </w:t>
      </w:r>
      <w:r w:rsidRPr="00984E3E">
        <w:rPr>
          <w:lang w:val="en-US"/>
        </w:rPr>
        <w:t>the model’s ability to perform semantic enrichment.</w:t>
      </w:r>
    </w:p>
    <w:p w14:paraId="20AB1EF2" w14:textId="77777777" w:rsidR="006D78E9" w:rsidRDefault="006D78E9" w:rsidP="006C6275">
      <w:pPr>
        <w:pStyle w:val="MainText"/>
        <w:ind w:firstLine="0"/>
        <w:rPr>
          <w:lang w:val="en-US"/>
        </w:rPr>
      </w:pPr>
    </w:p>
    <w:p w14:paraId="5FCEEF12" w14:textId="77777777" w:rsidR="006C6275" w:rsidRDefault="006C6275" w:rsidP="006C6275">
      <w:pPr>
        <w:pStyle w:val="Heading1"/>
        <w:rPr>
          <w:lang w:val="en-US"/>
        </w:rPr>
      </w:pPr>
      <w:r w:rsidRPr="009A2EDE">
        <w:rPr>
          <w:lang w:val="en-US"/>
        </w:rPr>
        <w:t>4. RESEARCH FINDINGS</w:t>
      </w:r>
    </w:p>
    <w:p w14:paraId="622D6F03" w14:textId="708A6557" w:rsidR="006C6275" w:rsidRDefault="006C6275" w:rsidP="006C6275">
      <w:pPr>
        <w:pStyle w:val="MainText"/>
        <w:rPr>
          <w:lang w:val="en-US"/>
        </w:rPr>
      </w:pPr>
      <w:r w:rsidRPr="004C1DCE">
        <w:rPr>
          <w:lang w:val="en-US"/>
        </w:rPr>
        <w:t xml:space="preserve">RQ1 investigated which representation format is best suited for training </w:t>
      </w:r>
      <w:r w:rsidR="00730DAF">
        <w:rPr>
          <w:lang w:val="en-US"/>
        </w:rPr>
        <w:t>LLMs</w:t>
      </w:r>
      <w:r w:rsidRPr="004C1DCE">
        <w:rPr>
          <w:lang w:val="en-US"/>
        </w:rPr>
        <w:t xml:space="preserve"> on </w:t>
      </w:r>
      <w:r w:rsidR="00730DAF">
        <w:rPr>
          <w:lang w:val="en-US"/>
        </w:rPr>
        <w:t>IFC</w:t>
      </w:r>
      <w:r w:rsidRPr="004C1DCE">
        <w:rPr>
          <w:lang w:val="en-US"/>
        </w:rPr>
        <w:t xml:space="preserve"> models. Table 3 presents the results of training </w:t>
      </w:r>
      <w:proofErr w:type="spellStart"/>
      <w:r w:rsidRPr="004C1DCE">
        <w:rPr>
          <w:lang w:val="en-US"/>
        </w:rPr>
        <w:t>ModernBERT</w:t>
      </w:r>
      <w:proofErr w:type="spellEnd"/>
      <w:r w:rsidRPr="004C1DCE">
        <w:rPr>
          <w:lang w:val="en-US"/>
        </w:rPr>
        <w:t xml:space="preserve"> across different representation formats, evaluated using the test cases described in Section 3.3.1.</w:t>
      </w:r>
    </w:p>
    <w:p w14:paraId="0236985B" w14:textId="14A08D02" w:rsidR="00EB1B59" w:rsidRDefault="006C6275" w:rsidP="00256FF8">
      <w:pPr>
        <w:pStyle w:val="MainText"/>
        <w:rPr>
          <w:lang w:val="en-US"/>
        </w:rPr>
      </w:pPr>
      <w:r w:rsidRPr="00A84D07">
        <w:rPr>
          <w:lang w:val="en-US"/>
        </w:rPr>
        <w:t>Somewhat unexpectedly, models trained on the EXPRESS format outperformed others in the baseline scenarios, where all properties were masked simultaneously</w:t>
      </w:r>
      <w:r>
        <w:rPr>
          <w:lang w:val="en-US"/>
        </w:rPr>
        <w:t xml:space="preserve">, </w:t>
      </w:r>
      <w:proofErr w:type="gramStart"/>
      <w:r w:rsidRPr="00A84D07">
        <w:rPr>
          <w:lang w:val="en-US"/>
        </w:rPr>
        <w:t>with the exception of</w:t>
      </w:r>
      <w:proofErr w:type="gramEnd"/>
      <w:r w:rsidRPr="00A84D07">
        <w:rPr>
          <w:lang w:val="en-US"/>
        </w:rPr>
        <w:t xml:space="preserve"> cases focused solely on space name prediction, where ifcJSON-5a* yielded the best performance. A </w:t>
      </w:r>
      <w:r w:rsidR="00495E8F">
        <w:rPr>
          <w:lang w:val="en-US"/>
        </w:rPr>
        <w:t xml:space="preserve">tendency towards </w:t>
      </w:r>
      <w:r w:rsidR="00495E8F" w:rsidRPr="00A84D07">
        <w:rPr>
          <w:lang w:val="en-US"/>
        </w:rPr>
        <w:t>ifcJSON-5a*</w:t>
      </w:r>
      <w:r w:rsidRPr="00A84D07">
        <w:rPr>
          <w:lang w:val="en-US"/>
        </w:rPr>
        <w:t xml:space="preserve"> was </w:t>
      </w:r>
      <w:r w:rsidR="00495E8F">
        <w:rPr>
          <w:lang w:val="en-US"/>
        </w:rPr>
        <w:t xml:space="preserve">also </w:t>
      </w:r>
      <w:r w:rsidRPr="00A84D07">
        <w:rPr>
          <w:lang w:val="en-US"/>
        </w:rPr>
        <w:t>observed in the more realistic "</w:t>
      </w:r>
      <w:r>
        <w:rPr>
          <w:lang w:val="en-US"/>
        </w:rPr>
        <w:t>O</w:t>
      </w:r>
      <w:r w:rsidRPr="00A84D07">
        <w:rPr>
          <w:lang w:val="en-US"/>
        </w:rPr>
        <w:t xml:space="preserve">ne space" scenarios, where properties were masked for individual spaces while leveraging context from the surrounding </w:t>
      </w:r>
      <w:r>
        <w:rPr>
          <w:lang w:val="en-US"/>
        </w:rPr>
        <w:t>spaces</w:t>
      </w:r>
      <w:r w:rsidRPr="00A84D07">
        <w:rPr>
          <w:lang w:val="en-US"/>
        </w:rPr>
        <w:t xml:space="preserve">. In these cases, ifcJSON-5a* achieved an accuracy improvement of </w:t>
      </w:r>
      <w:r w:rsidR="00E64D88">
        <w:rPr>
          <w:lang w:val="en-US"/>
        </w:rPr>
        <w:t xml:space="preserve">up to </w:t>
      </w:r>
      <w:r w:rsidRPr="00A84D07">
        <w:rPr>
          <w:lang w:val="en-US"/>
        </w:rPr>
        <w:t>15</w:t>
      </w:r>
      <w:r w:rsidR="00E64D88">
        <w:rPr>
          <w:lang w:val="en-US"/>
        </w:rPr>
        <w:t>%</w:t>
      </w:r>
      <w:r w:rsidRPr="00A84D07">
        <w:rPr>
          <w:lang w:val="en-US"/>
        </w:rPr>
        <w:t xml:space="preserve"> compared to EXPRESS. Notably, </w:t>
      </w:r>
      <w:r>
        <w:rPr>
          <w:lang w:val="en-US"/>
        </w:rPr>
        <w:t>the</w:t>
      </w:r>
      <w:r w:rsidRPr="00A84D07">
        <w:rPr>
          <w:lang w:val="en-US"/>
        </w:rPr>
        <w:t xml:space="preserve"> </w:t>
      </w:r>
      <w:r w:rsidR="00C20883">
        <w:rPr>
          <w:lang w:val="en-US"/>
        </w:rPr>
        <w:t xml:space="preserve">model trained with the </w:t>
      </w:r>
      <w:r w:rsidRPr="00A84D07">
        <w:rPr>
          <w:lang w:val="en-US"/>
        </w:rPr>
        <w:t xml:space="preserve">standard ifcJSON-5a </w:t>
      </w:r>
      <w:r>
        <w:rPr>
          <w:lang w:val="en-US"/>
        </w:rPr>
        <w:t xml:space="preserve">also </w:t>
      </w:r>
      <w:r w:rsidRPr="00A84D07">
        <w:rPr>
          <w:lang w:val="en-US"/>
        </w:rPr>
        <w:t>slightly outperformed EXPRESS in most of these scenarios, except for the space name prediction task</w:t>
      </w:r>
      <w:r w:rsidR="001F52D4">
        <w:rPr>
          <w:lang w:val="en-US"/>
        </w:rPr>
        <w:t>, where</w:t>
      </w:r>
      <w:r w:rsidR="00DC1531">
        <w:rPr>
          <w:lang w:val="en-US"/>
        </w:rPr>
        <w:t xml:space="preserve"> </w:t>
      </w:r>
      <w:r w:rsidR="009B3B62">
        <w:rPr>
          <w:lang w:val="en-US"/>
        </w:rPr>
        <w:t xml:space="preserve">access to the </w:t>
      </w:r>
      <w:r w:rsidR="00DC1531">
        <w:rPr>
          <w:lang w:val="en-US"/>
        </w:rPr>
        <w:t>surrounding context seems to have an especially large impact</w:t>
      </w:r>
      <w:r w:rsidRPr="00A84D07">
        <w:rPr>
          <w:lang w:val="en-US"/>
        </w:rPr>
        <w:t>.</w:t>
      </w:r>
    </w:p>
    <w:p w14:paraId="2E55F2AA" w14:textId="085EBB56" w:rsidR="00A67199" w:rsidRPr="00FB2701" w:rsidRDefault="00256FF8" w:rsidP="00FB2701">
      <w:pPr>
        <w:pStyle w:val="MainText"/>
        <w:rPr>
          <w:lang w:val="en-US"/>
        </w:rPr>
      </w:pPr>
      <w:r w:rsidRPr="007E5DE0">
        <w:rPr>
          <w:lang w:val="en-US"/>
        </w:rPr>
        <w:t xml:space="preserve">These findings suggest that ifcJSON-5a* </w:t>
      </w:r>
      <w:r w:rsidR="001E1A17">
        <w:t xml:space="preserve">is better suited for language </w:t>
      </w:r>
      <w:proofErr w:type="spellStart"/>
      <w:r w:rsidR="001E1A17">
        <w:t>modeling</w:t>
      </w:r>
      <w:proofErr w:type="spellEnd"/>
      <w:r w:rsidR="001E1A17">
        <w:t xml:space="preserve"> tasks than the other formats</w:t>
      </w:r>
      <w:r w:rsidRPr="007E5DE0">
        <w:rPr>
          <w:lang w:val="en-US"/>
        </w:rPr>
        <w:t>, likely due to its reduced verbosity</w:t>
      </w:r>
      <w:r w:rsidR="00735C0B">
        <w:rPr>
          <w:lang w:val="en-US"/>
        </w:rPr>
        <w:t xml:space="preserve"> and increased semantic information</w:t>
      </w:r>
      <w:r w:rsidRPr="007E5DE0">
        <w:rPr>
          <w:lang w:val="en-US"/>
        </w:rPr>
        <w:t>, which allows</w:t>
      </w:r>
      <w:r w:rsidR="00730DAF">
        <w:rPr>
          <w:lang w:val="en-US"/>
        </w:rPr>
        <w:t xml:space="preserve"> for</w:t>
      </w:r>
      <w:r w:rsidRPr="007E5DE0">
        <w:rPr>
          <w:lang w:val="en-US"/>
        </w:rPr>
        <w:t xml:space="preserve"> more relevant information to fit within the models</w:t>
      </w:r>
      <w:r w:rsidR="00730DAF">
        <w:rPr>
          <w:lang w:val="en-US"/>
        </w:rPr>
        <w:t>’</w:t>
      </w:r>
      <w:r w:rsidRPr="007E5DE0">
        <w:rPr>
          <w:lang w:val="en-US"/>
        </w:rPr>
        <w:t xml:space="preserve"> context window.</w:t>
      </w:r>
      <w:r w:rsidR="00FB2701">
        <w:rPr>
          <w:lang w:val="en-US"/>
        </w:rPr>
        <w:t xml:space="preserve"> </w:t>
      </w:r>
      <w:r w:rsidR="00735C0B" w:rsidRPr="00BA59FC">
        <w:t>Additionally, the ablation experiments showed that neither extending the tokenizer with IFC-specific keywords nor removing geometry improved prediction performance</w:t>
      </w:r>
      <w:r w:rsidR="00735C0B">
        <w:t xml:space="preserve"> for the “All Spaces</w:t>
      </w:r>
      <w:r w:rsidR="00B8769A">
        <w:t>”</w:t>
      </w:r>
      <w:r w:rsidR="00735C0B">
        <w:t xml:space="preserve"> scenarios</w:t>
      </w:r>
      <w:r w:rsidR="00735C0B" w:rsidRPr="00BA59FC">
        <w:t>.</w:t>
      </w:r>
      <w:r w:rsidR="00735C0B">
        <w:t xml:space="preserve"> </w:t>
      </w:r>
    </w:p>
    <w:p w14:paraId="324B26BF" w14:textId="47D96B69" w:rsidR="00A67199" w:rsidRDefault="00A67199" w:rsidP="00A67199">
      <w:pPr>
        <w:pStyle w:val="MainText"/>
      </w:pPr>
      <w:r>
        <w:t>In contrast, the model trained on IFC geometry had the overall best accuracy for the “All spaces – All properties” and “</w:t>
      </w:r>
      <w:r w:rsidR="00442C31">
        <w:t xml:space="preserve">All spaces – </w:t>
      </w:r>
      <w:r>
        <w:t>Other properties” scenarios. However, the larger size due to the additional geometry prevented the model from benefiting from the information about the surrounding spaces in the “One space” scenarios.</w:t>
      </w:r>
      <w:r w:rsidRPr="00BA59FC">
        <w:t xml:space="preserve"> </w:t>
      </w:r>
    </w:p>
    <w:p w14:paraId="2124E483" w14:textId="64E971FB" w:rsidR="00320C64" w:rsidRDefault="00320C64" w:rsidP="00320C64">
      <w:pPr>
        <w:pStyle w:val="MainText"/>
      </w:pPr>
      <w:r>
        <w:t>A</w:t>
      </w:r>
      <w:r w:rsidRPr="00BA59FC">
        <w:t xml:space="preserve"> measurable benefit of these interventions</w:t>
      </w:r>
      <w:r>
        <w:t>, especially the geometry removal,</w:t>
      </w:r>
      <w:r w:rsidRPr="00BA59FC">
        <w:t xml:space="preserve"> was</w:t>
      </w:r>
      <w:r>
        <w:t xml:space="preserve"> the</w:t>
      </w:r>
      <w:r w:rsidRPr="00BA59FC">
        <w:t xml:space="preserve"> reduced training time. These results motivate future research into more effective ways of incorporating geometry into the language </w:t>
      </w:r>
      <w:proofErr w:type="spellStart"/>
      <w:r w:rsidRPr="00BA59FC">
        <w:t>modeling</w:t>
      </w:r>
      <w:proofErr w:type="spellEnd"/>
      <w:r w:rsidRPr="00BA59FC">
        <w:t xml:space="preserve"> process without overwhelming the model’s input space.</w:t>
      </w:r>
    </w:p>
    <w:p w14:paraId="5DCDCD0A" w14:textId="2455C54E" w:rsidR="00FD2D57" w:rsidRPr="00A67199" w:rsidRDefault="00FD2D57" w:rsidP="00A67199">
      <w:pPr>
        <w:pStyle w:val="MainText"/>
        <w:sectPr w:rsidR="00FD2D57" w:rsidRPr="00A67199" w:rsidSect="00857E6D">
          <w:headerReference w:type="default" r:id="rId18"/>
          <w:type w:val="continuous"/>
          <w:pgSz w:w="12240" w:h="15840" w:code="9"/>
          <w:pgMar w:top="1276" w:right="1276" w:bottom="1276" w:left="1276" w:header="720" w:footer="567" w:gutter="0"/>
          <w:pgNumType w:start="1" w:chapStyle="1"/>
          <w:cols w:num="2" w:space="567"/>
          <w:docGrid w:linePitch="360"/>
        </w:sectPr>
      </w:pPr>
    </w:p>
    <w:p w14:paraId="3A0813EE" w14:textId="77777777" w:rsidR="00951381" w:rsidRPr="00951381" w:rsidRDefault="00951381" w:rsidP="00D433E0">
      <w:pPr>
        <w:pStyle w:val="PlainText"/>
        <w:rPr>
          <w:i/>
          <w:sz w:val="20"/>
        </w:rPr>
      </w:pPr>
    </w:p>
    <w:p w14:paraId="2EF7CCBE" w14:textId="0E1D7E51" w:rsidR="00203AFF" w:rsidRDefault="00203AFF" w:rsidP="00D433E0">
      <w:pPr>
        <w:pStyle w:val="PlainText"/>
        <w:rPr>
          <w:i/>
        </w:rPr>
      </w:pPr>
      <w:r w:rsidRPr="00F05EA2">
        <w:rPr>
          <w:i/>
        </w:rPr>
        <w:t xml:space="preserve">Table </w:t>
      </w:r>
      <w:r w:rsidR="00526B96">
        <w:rPr>
          <w:i/>
        </w:rPr>
        <w:t>3</w:t>
      </w:r>
      <w:r w:rsidRPr="00F05EA2">
        <w:rPr>
          <w:i/>
        </w:rPr>
        <w:t xml:space="preserve">: </w:t>
      </w:r>
      <w:r w:rsidR="005E3A20" w:rsidRPr="005E3A20">
        <w:rPr>
          <w:i/>
        </w:rPr>
        <w:t xml:space="preserve">Accuracy of property prediction for </w:t>
      </w:r>
      <w:proofErr w:type="spellStart"/>
      <w:r w:rsidR="005E3A20" w:rsidRPr="005E3A20">
        <w:rPr>
          <w:i/>
        </w:rPr>
        <w:t>ModernBERT</w:t>
      </w:r>
      <w:proofErr w:type="spellEnd"/>
      <w:r w:rsidR="005E3A20" w:rsidRPr="005E3A20">
        <w:rPr>
          <w:i/>
        </w:rPr>
        <w:t xml:space="preserve"> across different IFC representation formats and test scenarios. Results reflect the models</w:t>
      </w:r>
      <w:r w:rsidR="00730DAF">
        <w:rPr>
          <w:i/>
        </w:rPr>
        <w:t>’</w:t>
      </w:r>
      <w:r w:rsidR="005E3A20" w:rsidRPr="005E3A20">
        <w:rPr>
          <w:i/>
        </w:rPr>
        <w:t xml:space="preserve"> performance on space-level semantic enrichment tasks defined in Section 3.3.1.</w:t>
      </w:r>
    </w:p>
    <w:p w14:paraId="136FAC3F" w14:textId="77777777" w:rsidR="005E3A20" w:rsidRPr="00F05EA2" w:rsidRDefault="005E3A20" w:rsidP="005E3A20">
      <w:pPr>
        <w:pStyle w:val="PlainText"/>
        <w:jc w:val="center"/>
        <w:rPr>
          <w:sz w:val="20"/>
        </w:rPr>
      </w:pPr>
    </w:p>
    <w:tbl>
      <w:tblPr>
        <w:tblW w:w="0" w:type="auto"/>
        <w:jc w:val="center"/>
        <w:tblLook w:val="04A0" w:firstRow="1" w:lastRow="0" w:firstColumn="1" w:lastColumn="0" w:noHBand="0" w:noVBand="1"/>
      </w:tblPr>
      <w:tblGrid>
        <w:gridCol w:w="1573"/>
        <w:gridCol w:w="1406"/>
        <w:gridCol w:w="1373"/>
        <w:gridCol w:w="817"/>
        <w:gridCol w:w="1406"/>
        <w:gridCol w:w="1373"/>
        <w:gridCol w:w="817"/>
      </w:tblGrid>
      <w:tr w:rsidR="0060295F" w:rsidRPr="00F05EA2" w14:paraId="0A99983F" w14:textId="241A5C83" w:rsidTr="00961555">
        <w:trPr>
          <w:jc w:val="center"/>
        </w:trPr>
        <w:tc>
          <w:tcPr>
            <w:tcW w:w="0" w:type="auto"/>
            <w:vMerge w:val="restart"/>
            <w:tcBorders>
              <w:top w:val="single" w:sz="4" w:space="0" w:color="auto"/>
            </w:tcBorders>
            <w:shd w:val="clear" w:color="auto" w:fill="auto"/>
            <w:vAlign w:val="center"/>
          </w:tcPr>
          <w:p w14:paraId="00105610" w14:textId="61DFB19D" w:rsidR="0060295F" w:rsidRPr="00F05EA2" w:rsidRDefault="0060295F" w:rsidP="006120B4">
            <w:pPr>
              <w:pStyle w:val="PlainText"/>
              <w:jc w:val="center"/>
              <w:rPr>
                <w:sz w:val="20"/>
              </w:rPr>
            </w:pPr>
            <w:r>
              <w:rPr>
                <w:sz w:val="20"/>
              </w:rPr>
              <w:t>Representation</w:t>
            </w:r>
          </w:p>
        </w:tc>
        <w:tc>
          <w:tcPr>
            <w:tcW w:w="0" w:type="auto"/>
            <w:gridSpan w:val="3"/>
            <w:tcBorders>
              <w:top w:val="single" w:sz="4" w:space="0" w:color="auto"/>
            </w:tcBorders>
            <w:shd w:val="clear" w:color="auto" w:fill="auto"/>
            <w:vAlign w:val="center"/>
          </w:tcPr>
          <w:p w14:paraId="6241B6DB" w14:textId="4AD631D4" w:rsidR="0060295F" w:rsidRDefault="0060295F" w:rsidP="006120B4">
            <w:pPr>
              <w:pStyle w:val="PlainText"/>
              <w:jc w:val="center"/>
              <w:rPr>
                <w:sz w:val="20"/>
                <w:lang w:val="en-US"/>
              </w:rPr>
            </w:pPr>
            <w:r w:rsidRPr="00EA633D">
              <w:rPr>
                <w:sz w:val="20"/>
                <w:lang w:val="en-US"/>
              </w:rPr>
              <w:t>All spaces</w:t>
            </w:r>
          </w:p>
        </w:tc>
        <w:tc>
          <w:tcPr>
            <w:tcW w:w="0" w:type="auto"/>
            <w:gridSpan w:val="3"/>
            <w:tcBorders>
              <w:top w:val="single" w:sz="4" w:space="0" w:color="auto"/>
            </w:tcBorders>
          </w:tcPr>
          <w:p w14:paraId="397707E5" w14:textId="3DD51236" w:rsidR="0060295F" w:rsidRDefault="0060295F" w:rsidP="006120B4">
            <w:pPr>
              <w:pStyle w:val="PlainText"/>
              <w:jc w:val="center"/>
              <w:rPr>
                <w:sz w:val="20"/>
                <w:lang w:val="en-US"/>
              </w:rPr>
            </w:pPr>
            <w:r>
              <w:rPr>
                <w:sz w:val="20"/>
                <w:lang w:val="en-US"/>
              </w:rPr>
              <w:t xml:space="preserve">One Space </w:t>
            </w:r>
          </w:p>
        </w:tc>
      </w:tr>
      <w:tr w:rsidR="0060295F" w:rsidRPr="00F05EA2" w14:paraId="72286FA5" w14:textId="0E163BF7" w:rsidTr="00FF7DD3">
        <w:trPr>
          <w:jc w:val="center"/>
        </w:trPr>
        <w:tc>
          <w:tcPr>
            <w:tcW w:w="0" w:type="auto"/>
            <w:vMerge/>
            <w:tcBorders>
              <w:bottom w:val="single" w:sz="4" w:space="0" w:color="auto"/>
            </w:tcBorders>
            <w:shd w:val="clear" w:color="auto" w:fill="auto"/>
            <w:vAlign w:val="center"/>
          </w:tcPr>
          <w:p w14:paraId="737663C5" w14:textId="77777777" w:rsidR="0060295F" w:rsidRPr="00F05EA2" w:rsidRDefault="0060295F" w:rsidP="00EA633D">
            <w:pPr>
              <w:pStyle w:val="PlainText"/>
              <w:jc w:val="center"/>
              <w:rPr>
                <w:sz w:val="20"/>
              </w:rPr>
            </w:pPr>
          </w:p>
        </w:tc>
        <w:tc>
          <w:tcPr>
            <w:tcW w:w="0" w:type="auto"/>
            <w:tcBorders>
              <w:bottom w:val="single" w:sz="4" w:space="0" w:color="auto"/>
            </w:tcBorders>
            <w:shd w:val="clear" w:color="auto" w:fill="auto"/>
            <w:vAlign w:val="center"/>
          </w:tcPr>
          <w:p w14:paraId="1FDE7919" w14:textId="1EFB6FEC" w:rsidR="0060295F" w:rsidRPr="00F05EA2" w:rsidRDefault="0060295F" w:rsidP="00EA633D">
            <w:pPr>
              <w:pStyle w:val="PlainText"/>
              <w:jc w:val="center"/>
              <w:rPr>
                <w:sz w:val="20"/>
              </w:rPr>
            </w:pPr>
            <w:r>
              <w:rPr>
                <w:sz w:val="20"/>
              </w:rPr>
              <w:t>All Properties</w:t>
            </w:r>
          </w:p>
        </w:tc>
        <w:tc>
          <w:tcPr>
            <w:tcW w:w="0" w:type="auto"/>
            <w:tcBorders>
              <w:bottom w:val="single" w:sz="4" w:space="0" w:color="auto"/>
            </w:tcBorders>
            <w:shd w:val="clear" w:color="auto" w:fill="auto"/>
            <w:vAlign w:val="center"/>
          </w:tcPr>
          <w:p w14:paraId="34D889BA" w14:textId="1996ADEA" w:rsidR="0060295F" w:rsidRPr="00F05EA2" w:rsidRDefault="0060295F" w:rsidP="00EA633D">
            <w:pPr>
              <w:pStyle w:val="PlainText"/>
              <w:jc w:val="center"/>
              <w:rPr>
                <w:sz w:val="20"/>
              </w:rPr>
            </w:pPr>
            <w:r>
              <w:rPr>
                <w:sz w:val="20"/>
              </w:rPr>
              <w:t>Space Name</w:t>
            </w:r>
          </w:p>
        </w:tc>
        <w:tc>
          <w:tcPr>
            <w:tcW w:w="0" w:type="auto"/>
            <w:tcBorders>
              <w:bottom w:val="single" w:sz="4" w:space="0" w:color="auto"/>
            </w:tcBorders>
          </w:tcPr>
          <w:p w14:paraId="49B648E4" w14:textId="449ABC81" w:rsidR="0060295F" w:rsidRDefault="0060295F" w:rsidP="00EA633D">
            <w:pPr>
              <w:pStyle w:val="PlainText"/>
              <w:jc w:val="center"/>
              <w:rPr>
                <w:sz w:val="20"/>
                <w:lang w:val="en-US"/>
              </w:rPr>
            </w:pPr>
            <w:r>
              <w:rPr>
                <w:sz w:val="20"/>
                <w:lang w:val="en-US"/>
              </w:rPr>
              <w:t>Others</w:t>
            </w:r>
          </w:p>
        </w:tc>
        <w:tc>
          <w:tcPr>
            <w:tcW w:w="0" w:type="auto"/>
            <w:tcBorders>
              <w:bottom w:val="single" w:sz="4" w:space="0" w:color="auto"/>
            </w:tcBorders>
            <w:vAlign w:val="center"/>
          </w:tcPr>
          <w:p w14:paraId="7117320F" w14:textId="02480BC3" w:rsidR="0060295F" w:rsidRDefault="0060295F" w:rsidP="00EA633D">
            <w:pPr>
              <w:pStyle w:val="PlainText"/>
              <w:jc w:val="center"/>
              <w:rPr>
                <w:sz w:val="20"/>
                <w:lang w:val="en-US"/>
              </w:rPr>
            </w:pPr>
            <w:r>
              <w:rPr>
                <w:sz w:val="20"/>
              </w:rPr>
              <w:t>All Properties</w:t>
            </w:r>
          </w:p>
        </w:tc>
        <w:tc>
          <w:tcPr>
            <w:tcW w:w="0" w:type="auto"/>
            <w:tcBorders>
              <w:bottom w:val="single" w:sz="4" w:space="0" w:color="auto"/>
            </w:tcBorders>
            <w:vAlign w:val="center"/>
          </w:tcPr>
          <w:p w14:paraId="060726E2" w14:textId="79E270ED" w:rsidR="0060295F" w:rsidRDefault="0060295F" w:rsidP="00EA633D">
            <w:pPr>
              <w:pStyle w:val="PlainText"/>
              <w:jc w:val="center"/>
              <w:rPr>
                <w:sz w:val="20"/>
                <w:lang w:val="en-US"/>
              </w:rPr>
            </w:pPr>
            <w:r>
              <w:rPr>
                <w:sz w:val="20"/>
              </w:rPr>
              <w:t>Space Name</w:t>
            </w:r>
          </w:p>
        </w:tc>
        <w:tc>
          <w:tcPr>
            <w:tcW w:w="0" w:type="auto"/>
            <w:tcBorders>
              <w:bottom w:val="single" w:sz="4" w:space="0" w:color="auto"/>
            </w:tcBorders>
          </w:tcPr>
          <w:p w14:paraId="5B6B6FC3" w14:textId="4A8A7FE3" w:rsidR="0060295F" w:rsidRDefault="0060295F" w:rsidP="00EA633D">
            <w:pPr>
              <w:pStyle w:val="PlainText"/>
              <w:jc w:val="center"/>
              <w:rPr>
                <w:sz w:val="20"/>
                <w:lang w:val="en-US"/>
              </w:rPr>
            </w:pPr>
            <w:r>
              <w:rPr>
                <w:sz w:val="20"/>
                <w:lang w:val="en-US"/>
              </w:rPr>
              <w:t>Others</w:t>
            </w:r>
          </w:p>
        </w:tc>
      </w:tr>
      <w:tr w:rsidR="001A19B1" w:rsidRPr="00F05EA2" w14:paraId="4C606F9E" w14:textId="0151654B" w:rsidTr="008E72E9">
        <w:trPr>
          <w:jc w:val="center"/>
        </w:trPr>
        <w:tc>
          <w:tcPr>
            <w:tcW w:w="0" w:type="auto"/>
            <w:tcBorders>
              <w:top w:val="single" w:sz="4" w:space="0" w:color="auto"/>
            </w:tcBorders>
            <w:shd w:val="clear" w:color="auto" w:fill="auto"/>
            <w:vAlign w:val="center"/>
          </w:tcPr>
          <w:p w14:paraId="14500D4C" w14:textId="368BC131" w:rsidR="008E72E9" w:rsidRPr="00F05EA2" w:rsidRDefault="006C48D4" w:rsidP="00AE3EB9">
            <w:pPr>
              <w:pStyle w:val="PlainText"/>
              <w:jc w:val="center"/>
              <w:rPr>
                <w:sz w:val="20"/>
              </w:rPr>
            </w:pPr>
            <w:r>
              <w:t>EXPRESS</w:t>
            </w:r>
          </w:p>
        </w:tc>
        <w:tc>
          <w:tcPr>
            <w:tcW w:w="0" w:type="auto"/>
            <w:tcBorders>
              <w:top w:val="single" w:sz="4" w:space="0" w:color="auto"/>
            </w:tcBorders>
            <w:shd w:val="clear" w:color="auto" w:fill="auto"/>
            <w:vAlign w:val="center"/>
          </w:tcPr>
          <w:p w14:paraId="5E1AD5EE" w14:textId="3329C669" w:rsidR="008E72E9" w:rsidRPr="007E7100" w:rsidRDefault="00E42ABB" w:rsidP="006120B4">
            <w:pPr>
              <w:pStyle w:val="PlainText"/>
              <w:jc w:val="center"/>
              <w:rPr>
                <w:szCs w:val="18"/>
              </w:rPr>
            </w:pPr>
            <w:r w:rsidRPr="007E7100">
              <w:rPr>
                <w:szCs w:val="18"/>
              </w:rPr>
              <w:t>1</w:t>
            </w:r>
            <w:r w:rsidR="005071F0">
              <w:rPr>
                <w:szCs w:val="18"/>
              </w:rPr>
              <w:t>6.91</w:t>
            </w:r>
          </w:p>
        </w:tc>
        <w:tc>
          <w:tcPr>
            <w:tcW w:w="0" w:type="auto"/>
            <w:tcBorders>
              <w:top w:val="single" w:sz="4" w:space="0" w:color="auto"/>
            </w:tcBorders>
            <w:shd w:val="clear" w:color="auto" w:fill="auto"/>
            <w:vAlign w:val="center"/>
          </w:tcPr>
          <w:p w14:paraId="468DE394" w14:textId="1FA7BB46" w:rsidR="008E72E9" w:rsidRPr="007E7100" w:rsidRDefault="00B74B69" w:rsidP="006120B4">
            <w:pPr>
              <w:pStyle w:val="PlainText"/>
              <w:jc w:val="center"/>
              <w:rPr>
                <w:szCs w:val="18"/>
              </w:rPr>
            </w:pPr>
            <w:r>
              <w:rPr>
                <w:szCs w:val="18"/>
              </w:rPr>
              <w:t>2</w:t>
            </w:r>
            <w:r w:rsidR="005071F0">
              <w:rPr>
                <w:szCs w:val="18"/>
              </w:rPr>
              <w:t>.</w:t>
            </w:r>
            <w:r>
              <w:rPr>
                <w:szCs w:val="18"/>
              </w:rPr>
              <w:t>86</w:t>
            </w:r>
          </w:p>
        </w:tc>
        <w:tc>
          <w:tcPr>
            <w:tcW w:w="0" w:type="auto"/>
            <w:tcBorders>
              <w:top w:val="single" w:sz="4" w:space="0" w:color="auto"/>
            </w:tcBorders>
          </w:tcPr>
          <w:p w14:paraId="73E1F9CD" w14:textId="739A9FC1" w:rsidR="008E72E9" w:rsidRPr="007E7100" w:rsidRDefault="00E42ABB" w:rsidP="006120B4">
            <w:pPr>
              <w:pStyle w:val="PlainText"/>
              <w:jc w:val="center"/>
              <w:rPr>
                <w:szCs w:val="18"/>
              </w:rPr>
            </w:pPr>
            <w:r w:rsidRPr="007E7100">
              <w:rPr>
                <w:szCs w:val="18"/>
              </w:rPr>
              <w:t>24</w:t>
            </w:r>
            <w:r w:rsidR="00B74B69">
              <w:rPr>
                <w:szCs w:val="18"/>
              </w:rPr>
              <w:t>.45</w:t>
            </w:r>
          </w:p>
        </w:tc>
        <w:tc>
          <w:tcPr>
            <w:tcW w:w="0" w:type="auto"/>
            <w:tcBorders>
              <w:top w:val="single" w:sz="4" w:space="0" w:color="auto"/>
            </w:tcBorders>
          </w:tcPr>
          <w:p w14:paraId="3F3914B9" w14:textId="4157D7D0" w:rsidR="008E72E9" w:rsidRPr="00E470CD" w:rsidRDefault="00D052DC" w:rsidP="006120B4">
            <w:pPr>
              <w:pStyle w:val="PlainText"/>
              <w:jc w:val="center"/>
            </w:pPr>
            <w:r w:rsidRPr="00D052DC">
              <w:t>4</w:t>
            </w:r>
            <w:r w:rsidR="00B74B69">
              <w:t>3.</w:t>
            </w:r>
            <w:r w:rsidR="002121BB">
              <w:t>52</w:t>
            </w:r>
          </w:p>
        </w:tc>
        <w:tc>
          <w:tcPr>
            <w:tcW w:w="0" w:type="auto"/>
            <w:tcBorders>
              <w:top w:val="single" w:sz="4" w:space="0" w:color="auto"/>
            </w:tcBorders>
          </w:tcPr>
          <w:p w14:paraId="2AA79A3B" w14:textId="09B34B75" w:rsidR="008E72E9" w:rsidRPr="00E470CD" w:rsidRDefault="00D052DC" w:rsidP="006120B4">
            <w:pPr>
              <w:pStyle w:val="PlainText"/>
              <w:jc w:val="center"/>
            </w:pPr>
            <w:r w:rsidRPr="00D052DC">
              <w:t>41</w:t>
            </w:r>
            <w:r w:rsidR="006D77F6">
              <w:t>.39</w:t>
            </w:r>
          </w:p>
        </w:tc>
        <w:tc>
          <w:tcPr>
            <w:tcW w:w="0" w:type="auto"/>
            <w:tcBorders>
              <w:top w:val="single" w:sz="4" w:space="0" w:color="auto"/>
            </w:tcBorders>
          </w:tcPr>
          <w:p w14:paraId="7AD494CF" w14:textId="2CB7794A" w:rsidR="008E72E9" w:rsidRPr="00E470CD" w:rsidRDefault="00D052DC" w:rsidP="006120B4">
            <w:pPr>
              <w:pStyle w:val="PlainText"/>
              <w:jc w:val="center"/>
            </w:pPr>
            <w:r w:rsidRPr="00D052DC">
              <w:t>46</w:t>
            </w:r>
            <w:r w:rsidR="006D77F6">
              <w:t>.49</w:t>
            </w:r>
          </w:p>
        </w:tc>
      </w:tr>
      <w:tr w:rsidR="001A19B1" w:rsidRPr="00F05EA2" w14:paraId="4943C671" w14:textId="594972DB" w:rsidTr="008E72E9">
        <w:trPr>
          <w:jc w:val="center"/>
        </w:trPr>
        <w:tc>
          <w:tcPr>
            <w:tcW w:w="0" w:type="auto"/>
            <w:shd w:val="clear" w:color="auto" w:fill="auto"/>
            <w:vAlign w:val="center"/>
          </w:tcPr>
          <w:p w14:paraId="2AA6EBD9" w14:textId="426CCAFD" w:rsidR="008E72E9" w:rsidRDefault="00AE3EB9" w:rsidP="00AE3EB9">
            <w:pPr>
              <w:pStyle w:val="PlainText"/>
              <w:jc w:val="center"/>
            </w:pPr>
            <w:r>
              <w:t>-</w:t>
            </w:r>
            <w:r w:rsidR="00BA69ED">
              <w:t xml:space="preserve"> </w:t>
            </w:r>
            <w:r w:rsidR="008E72E9">
              <w:t>Special</w:t>
            </w:r>
            <w:r w:rsidR="00B07A99">
              <w:t xml:space="preserve"> </w:t>
            </w:r>
            <w:r w:rsidR="008E72E9">
              <w:t>Tokens</w:t>
            </w:r>
          </w:p>
        </w:tc>
        <w:tc>
          <w:tcPr>
            <w:tcW w:w="0" w:type="auto"/>
            <w:shd w:val="clear" w:color="auto" w:fill="auto"/>
            <w:vAlign w:val="center"/>
          </w:tcPr>
          <w:p w14:paraId="60B2A970" w14:textId="3DF17EAC" w:rsidR="008E72E9" w:rsidRPr="00E37C8A" w:rsidRDefault="00951085" w:rsidP="006120B4">
            <w:pPr>
              <w:pStyle w:val="PlainText"/>
              <w:jc w:val="center"/>
              <w:rPr>
                <w:szCs w:val="18"/>
              </w:rPr>
            </w:pPr>
            <w:r w:rsidRPr="00E37C8A">
              <w:rPr>
                <w:szCs w:val="18"/>
              </w:rPr>
              <w:t>1</w:t>
            </w:r>
            <w:r w:rsidR="00D979A5">
              <w:rPr>
                <w:szCs w:val="18"/>
              </w:rPr>
              <w:t>8.96</w:t>
            </w:r>
          </w:p>
        </w:tc>
        <w:tc>
          <w:tcPr>
            <w:tcW w:w="0" w:type="auto"/>
            <w:shd w:val="clear" w:color="auto" w:fill="auto"/>
            <w:vAlign w:val="center"/>
          </w:tcPr>
          <w:p w14:paraId="411B2413" w14:textId="13B31019" w:rsidR="008E72E9" w:rsidRPr="007E7100" w:rsidRDefault="00D979A5" w:rsidP="006120B4">
            <w:pPr>
              <w:pStyle w:val="PlainText"/>
              <w:jc w:val="center"/>
              <w:rPr>
                <w:szCs w:val="18"/>
              </w:rPr>
            </w:pPr>
            <w:r>
              <w:rPr>
                <w:szCs w:val="18"/>
              </w:rPr>
              <w:t>4.97</w:t>
            </w:r>
          </w:p>
        </w:tc>
        <w:tc>
          <w:tcPr>
            <w:tcW w:w="0" w:type="auto"/>
          </w:tcPr>
          <w:p w14:paraId="6AE3AE77" w14:textId="1DCCBC01" w:rsidR="008E72E9" w:rsidRPr="00E37C8A" w:rsidRDefault="00951085" w:rsidP="006120B4">
            <w:pPr>
              <w:pStyle w:val="PlainText"/>
              <w:jc w:val="center"/>
              <w:rPr>
                <w:szCs w:val="18"/>
              </w:rPr>
            </w:pPr>
            <w:r w:rsidRPr="00E37C8A">
              <w:rPr>
                <w:szCs w:val="18"/>
              </w:rPr>
              <w:t>2</w:t>
            </w:r>
            <w:r w:rsidR="00D979A5">
              <w:rPr>
                <w:szCs w:val="18"/>
              </w:rPr>
              <w:t>5.62</w:t>
            </w:r>
          </w:p>
        </w:tc>
        <w:tc>
          <w:tcPr>
            <w:tcW w:w="0" w:type="auto"/>
          </w:tcPr>
          <w:p w14:paraId="3BA8F10F" w14:textId="7B5FA280" w:rsidR="008E72E9" w:rsidRPr="00EF2395" w:rsidRDefault="00951085" w:rsidP="006120B4">
            <w:pPr>
              <w:pStyle w:val="PlainText"/>
              <w:jc w:val="center"/>
              <w:rPr>
                <w:szCs w:val="18"/>
              </w:rPr>
            </w:pPr>
            <w:r w:rsidRPr="00951085">
              <w:rPr>
                <w:szCs w:val="18"/>
              </w:rPr>
              <w:t>44</w:t>
            </w:r>
            <w:r w:rsidR="00DE1790">
              <w:rPr>
                <w:szCs w:val="18"/>
              </w:rPr>
              <w:t>.3</w:t>
            </w:r>
          </w:p>
        </w:tc>
        <w:tc>
          <w:tcPr>
            <w:tcW w:w="0" w:type="auto"/>
          </w:tcPr>
          <w:p w14:paraId="71C81C97" w14:textId="774AC587" w:rsidR="008E72E9" w:rsidRPr="00EF2395" w:rsidRDefault="007328EB" w:rsidP="006120B4">
            <w:pPr>
              <w:pStyle w:val="PlainText"/>
              <w:jc w:val="center"/>
              <w:rPr>
                <w:szCs w:val="18"/>
              </w:rPr>
            </w:pPr>
            <w:r>
              <w:rPr>
                <w:szCs w:val="18"/>
              </w:rPr>
              <w:t>4</w:t>
            </w:r>
            <w:r w:rsidR="00DE1790">
              <w:rPr>
                <w:szCs w:val="18"/>
              </w:rPr>
              <w:t>3.77</w:t>
            </w:r>
          </w:p>
        </w:tc>
        <w:tc>
          <w:tcPr>
            <w:tcW w:w="0" w:type="auto"/>
          </w:tcPr>
          <w:p w14:paraId="24FDAF50" w14:textId="28B489E8" w:rsidR="008E72E9" w:rsidRPr="00EF2395" w:rsidRDefault="007328EB" w:rsidP="006120B4">
            <w:pPr>
              <w:pStyle w:val="PlainText"/>
              <w:jc w:val="center"/>
              <w:rPr>
                <w:szCs w:val="18"/>
              </w:rPr>
            </w:pPr>
            <w:r w:rsidRPr="007328EB">
              <w:rPr>
                <w:szCs w:val="18"/>
              </w:rPr>
              <w:t>47</w:t>
            </w:r>
            <w:r w:rsidR="00222FFC">
              <w:rPr>
                <w:szCs w:val="18"/>
              </w:rPr>
              <w:t>.33</w:t>
            </w:r>
          </w:p>
        </w:tc>
      </w:tr>
      <w:tr w:rsidR="001A19B1" w:rsidRPr="00F05EA2" w14:paraId="21DCA457" w14:textId="4DE7682D" w:rsidTr="008E72E9">
        <w:trPr>
          <w:jc w:val="center"/>
        </w:trPr>
        <w:tc>
          <w:tcPr>
            <w:tcW w:w="0" w:type="auto"/>
            <w:shd w:val="clear" w:color="auto" w:fill="auto"/>
            <w:vAlign w:val="center"/>
          </w:tcPr>
          <w:p w14:paraId="4820B936" w14:textId="69093D76" w:rsidR="008E72E9" w:rsidRDefault="00AE3EB9" w:rsidP="00AE3EB9">
            <w:pPr>
              <w:pStyle w:val="PlainText"/>
              <w:jc w:val="center"/>
            </w:pPr>
            <w:r>
              <w:t xml:space="preserve">+ </w:t>
            </w:r>
            <w:r w:rsidR="008E72E9">
              <w:t>Geometry</w:t>
            </w:r>
          </w:p>
        </w:tc>
        <w:tc>
          <w:tcPr>
            <w:tcW w:w="0" w:type="auto"/>
            <w:shd w:val="clear" w:color="auto" w:fill="auto"/>
            <w:vAlign w:val="center"/>
          </w:tcPr>
          <w:p w14:paraId="2A6E367E" w14:textId="05AE7D7E" w:rsidR="008E72E9" w:rsidRPr="00E37C8A" w:rsidRDefault="00662796" w:rsidP="006120B4">
            <w:pPr>
              <w:pStyle w:val="PlainText"/>
              <w:jc w:val="center"/>
              <w:rPr>
                <w:b/>
                <w:bCs/>
                <w:szCs w:val="18"/>
              </w:rPr>
            </w:pPr>
            <w:r w:rsidRPr="00E37C8A">
              <w:rPr>
                <w:b/>
                <w:bCs/>
                <w:szCs w:val="18"/>
              </w:rPr>
              <w:t>23</w:t>
            </w:r>
            <w:r w:rsidR="00222FFC">
              <w:rPr>
                <w:b/>
                <w:bCs/>
                <w:szCs w:val="18"/>
              </w:rPr>
              <w:t>.44</w:t>
            </w:r>
          </w:p>
        </w:tc>
        <w:tc>
          <w:tcPr>
            <w:tcW w:w="0" w:type="auto"/>
            <w:shd w:val="clear" w:color="auto" w:fill="auto"/>
            <w:vAlign w:val="center"/>
          </w:tcPr>
          <w:p w14:paraId="612D4C80" w14:textId="62C56A37" w:rsidR="008E72E9" w:rsidRPr="007E7100" w:rsidRDefault="003B7187" w:rsidP="006120B4">
            <w:pPr>
              <w:pStyle w:val="PlainText"/>
              <w:jc w:val="center"/>
              <w:rPr>
                <w:szCs w:val="18"/>
              </w:rPr>
            </w:pPr>
            <w:r>
              <w:rPr>
                <w:szCs w:val="18"/>
              </w:rPr>
              <w:t>1</w:t>
            </w:r>
            <w:r w:rsidR="00222FFC">
              <w:rPr>
                <w:szCs w:val="18"/>
              </w:rPr>
              <w:t>.</w:t>
            </w:r>
            <w:r w:rsidR="00F65964">
              <w:rPr>
                <w:szCs w:val="18"/>
              </w:rPr>
              <w:t>12</w:t>
            </w:r>
          </w:p>
        </w:tc>
        <w:tc>
          <w:tcPr>
            <w:tcW w:w="0" w:type="auto"/>
          </w:tcPr>
          <w:p w14:paraId="4C747BA3" w14:textId="40ED5D28" w:rsidR="008E72E9" w:rsidRPr="00E37C8A" w:rsidRDefault="00E37C8A" w:rsidP="006120B4">
            <w:pPr>
              <w:pStyle w:val="PlainText"/>
              <w:jc w:val="center"/>
              <w:rPr>
                <w:b/>
                <w:bCs/>
                <w:szCs w:val="18"/>
              </w:rPr>
            </w:pPr>
            <w:r w:rsidRPr="00E37C8A">
              <w:rPr>
                <w:b/>
                <w:bCs/>
                <w:szCs w:val="18"/>
              </w:rPr>
              <w:t>32</w:t>
            </w:r>
            <w:r w:rsidR="00F65964">
              <w:rPr>
                <w:b/>
                <w:bCs/>
                <w:szCs w:val="18"/>
              </w:rPr>
              <w:t>.46</w:t>
            </w:r>
          </w:p>
        </w:tc>
        <w:tc>
          <w:tcPr>
            <w:tcW w:w="0" w:type="auto"/>
          </w:tcPr>
          <w:p w14:paraId="2BB7E712" w14:textId="5E60F7AB" w:rsidR="008E72E9" w:rsidRDefault="00F65964" w:rsidP="006120B4">
            <w:pPr>
              <w:pStyle w:val="PlainText"/>
              <w:jc w:val="center"/>
              <w:rPr>
                <w:szCs w:val="18"/>
              </w:rPr>
            </w:pPr>
            <w:r>
              <w:rPr>
                <w:szCs w:val="18"/>
              </w:rPr>
              <w:t>29.51</w:t>
            </w:r>
          </w:p>
        </w:tc>
        <w:tc>
          <w:tcPr>
            <w:tcW w:w="0" w:type="auto"/>
          </w:tcPr>
          <w:p w14:paraId="419463DC" w14:textId="4996DBB5" w:rsidR="008E72E9" w:rsidRDefault="00961D30" w:rsidP="006120B4">
            <w:pPr>
              <w:pStyle w:val="PlainText"/>
              <w:jc w:val="center"/>
              <w:rPr>
                <w:szCs w:val="18"/>
              </w:rPr>
            </w:pPr>
            <w:r>
              <w:rPr>
                <w:szCs w:val="18"/>
              </w:rPr>
              <w:t>3</w:t>
            </w:r>
            <w:r w:rsidR="00F65964">
              <w:rPr>
                <w:szCs w:val="18"/>
              </w:rPr>
              <w:t>.</w:t>
            </w:r>
            <w:r w:rsidR="00E64D88">
              <w:rPr>
                <w:szCs w:val="18"/>
              </w:rPr>
              <w:t>57</w:t>
            </w:r>
          </w:p>
        </w:tc>
        <w:tc>
          <w:tcPr>
            <w:tcW w:w="0" w:type="auto"/>
          </w:tcPr>
          <w:p w14:paraId="74C7BCC5" w14:textId="6FD22731" w:rsidR="008E72E9" w:rsidRDefault="000B28CB" w:rsidP="006120B4">
            <w:pPr>
              <w:pStyle w:val="PlainText"/>
              <w:jc w:val="center"/>
              <w:rPr>
                <w:szCs w:val="18"/>
              </w:rPr>
            </w:pPr>
            <w:r>
              <w:rPr>
                <w:szCs w:val="18"/>
              </w:rPr>
              <w:t>36</w:t>
            </w:r>
            <w:r w:rsidR="00E64D88">
              <w:rPr>
                <w:szCs w:val="18"/>
              </w:rPr>
              <w:t>.09</w:t>
            </w:r>
          </w:p>
        </w:tc>
      </w:tr>
      <w:tr w:rsidR="001A19B1" w:rsidRPr="00F05EA2" w14:paraId="69F57AB9" w14:textId="3FF91EB5" w:rsidTr="008E72E9">
        <w:trPr>
          <w:jc w:val="center"/>
        </w:trPr>
        <w:tc>
          <w:tcPr>
            <w:tcW w:w="0" w:type="auto"/>
            <w:shd w:val="clear" w:color="auto" w:fill="auto"/>
            <w:vAlign w:val="center"/>
          </w:tcPr>
          <w:p w14:paraId="28996F47" w14:textId="181DDECD" w:rsidR="008E72E9" w:rsidRDefault="008E72E9" w:rsidP="00AE3EB9">
            <w:pPr>
              <w:pStyle w:val="PlainText"/>
              <w:jc w:val="center"/>
            </w:pPr>
            <w:r>
              <w:t>ifcJSONv5</w:t>
            </w:r>
          </w:p>
        </w:tc>
        <w:tc>
          <w:tcPr>
            <w:tcW w:w="0" w:type="auto"/>
            <w:shd w:val="clear" w:color="auto" w:fill="auto"/>
            <w:vAlign w:val="center"/>
          </w:tcPr>
          <w:p w14:paraId="214ED02F" w14:textId="07AA3273" w:rsidR="008E72E9" w:rsidRPr="007E7100" w:rsidRDefault="00917E20" w:rsidP="006120B4">
            <w:pPr>
              <w:pStyle w:val="PlainText"/>
              <w:jc w:val="center"/>
              <w:rPr>
                <w:szCs w:val="18"/>
              </w:rPr>
            </w:pPr>
            <w:r w:rsidRPr="007E7100">
              <w:rPr>
                <w:szCs w:val="18"/>
              </w:rPr>
              <w:t>13</w:t>
            </w:r>
            <w:r w:rsidR="008E5731">
              <w:rPr>
                <w:szCs w:val="18"/>
              </w:rPr>
              <w:t>.23</w:t>
            </w:r>
          </w:p>
        </w:tc>
        <w:tc>
          <w:tcPr>
            <w:tcW w:w="0" w:type="auto"/>
            <w:shd w:val="clear" w:color="auto" w:fill="auto"/>
            <w:vAlign w:val="center"/>
          </w:tcPr>
          <w:p w14:paraId="6795694C" w14:textId="10AAAF11" w:rsidR="008E72E9" w:rsidRPr="007E7100" w:rsidRDefault="00917E20" w:rsidP="006120B4">
            <w:pPr>
              <w:pStyle w:val="PlainText"/>
              <w:jc w:val="center"/>
              <w:rPr>
                <w:szCs w:val="18"/>
              </w:rPr>
            </w:pPr>
            <w:r w:rsidRPr="007E7100">
              <w:rPr>
                <w:szCs w:val="18"/>
              </w:rPr>
              <w:t>2</w:t>
            </w:r>
            <w:r w:rsidR="00470550">
              <w:rPr>
                <w:szCs w:val="18"/>
              </w:rPr>
              <w:t>.02</w:t>
            </w:r>
          </w:p>
        </w:tc>
        <w:tc>
          <w:tcPr>
            <w:tcW w:w="0" w:type="auto"/>
          </w:tcPr>
          <w:p w14:paraId="409B9054" w14:textId="51AB4A39" w:rsidR="008E72E9" w:rsidRPr="007E7100" w:rsidRDefault="00917E20" w:rsidP="006120B4">
            <w:pPr>
              <w:pStyle w:val="PlainText"/>
              <w:jc w:val="center"/>
              <w:rPr>
                <w:szCs w:val="18"/>
              </w:rPr>
            </w:pPr>
            <w:r w:rsidRPr="007E7100">
              <w:rPr>
                <w:szCs w:val="18"/>
              </w:rPr>
              <w:t>18</w:t>
            </w:r>
            <w:r w:rsidR="00470550">
              <w:rPr>
                <w:szCs w:val="18"/>
              </w:rPr>
              <w:t>.31</w:t>
            </w:r>
          </w:p>
        </w:tc>
        <w:tc>
          <w:tcPr>
            <w:tcW w:w="0" w:type="auto"/>
          </w:tcPr>
          <w:p w14:paraId="2AFCC2AE" w14:textId="57182483" w:rsidR="008E72E9" w:rsidRDefault="00ED4DB6" w:rsidP="006120B4">
            <w:pPr>
              <w:pStyle w:val="PlainText"/>
              <w:jc w:val="center"/>
            </w:pPr>
            <w:r w:rsidRPr="00ED4DB6">
              <w:t>45</w:t>
            </w:r>
            <w:r w:rsidR="00E84ECC">
              <w:t>.37</w:t>
            </w:r>
          </w:p>
        </w:tc>
        <w:tc>
          <w:tcPr>
            <w:tcW w:w="0" w:type="auto"/>
          </w:tcPr>
          <w:p w14:paraId="531BE3A3" w14:textId="4C618919" w:rsidR="008E72E9" w:rsidRDefault="002B5853" w:rsidP="006120B4">
            <w:pPr>
              <w:pStyle w:val="PlainText"/>
              <w:jc w:val="center"/>
            </w:pPr>
            <w:r w:rsidRPr="002B5853">
              <w:t>17</w:t>
            </w:r>
            <w:r w:rsidR="00E84ECC">
              <w:t>.47</w:t>
            </w:r>
          </w:p>
        </w:tc>
        <w:tc>
          <w:tcPr>
            <w:tcW w:w="0" w:type="auto"/>
          </w:tcPr>
          <w:p w14:paraId="6FF8D4E8" w14:textId="440B6CDB" w:rsidR="008E72E9" w:rsidRDefault="002B5853" w:rsidP="006120B4">
            <w:pPr>
              <w:pStyle w:val="PlainText"/>
              <w:jc w:val="center"/>
            </w:pPr>
            <w:r w:rsidRPr="002B5853">
              <w:t>5</w:t>
            </w:r>
            <w:r w:rsidR="004363B4">
              <w:t>3.82</w:t>
            </w:r>
          </w:p>
        </w:tc>
      </w:tr>
      <w:tr w:rsidR="001A19B1" w:rsidRPr="00F05EA2" w14:paraId="7FE2FCFE" w14:textId="5A3852D0" w:rsidTr="00126D9F">
        <w:trPr>
          <w:jc w:val="center"/>
        </w:trPr>
        <w:tc>
          <w:tcPr>
            <w:tcW w:w="0" w:type="auto"/>
            <w:tcBorders>
              <w:bottom w:val="single" w:sz="4" w:space="0" w:color="auto"/>
            </w:tcBorders>
            <w:shd w:val="clear" w:color="auto" w:fill="auto"/>
            <w:vAlign w:val="center"/>
          </w:tcPr>
          <w:p w14:paraId="2BD5C28E" w14:textId="47E034B5" w:rsidR="00EA633D" w:rsidRDefault="00EA633D" w:rsidP="00AE3EB9">
            <w:pPr>
              <w:pStyle w:val="PlainText"/>
              <w:jc w:val="center"/>
            </w:pPr>
            <w:r>
              <w:t>ifcJSONv5*</w:t>
            </w:r>
          </w:p>
        </w:tc>
        <w:tc>
          <w:tcPr>
            <w:tcW w:w="0" w:type="auto"/>
            <w:tcBorders>
              <w:bottom w:val="single" w:sz="4" w:space="0" w:color="auto"/>
            </w:tcBorders>
            <w:shd w:val="clear" w:color="auto" w:fill="auto"/>
            <w:vAlign w:val="center"/>
          </w:tcPr>
          <w:p w14:paraId="42959787" w14:textId="19FFC909" w:rsidR="00EA633D" w:rsidRPr="007E7100" w:rsidRDefault="00114EF5" w:rsidP="00BA69ED">
            <w:pPr>
              <w:pStyle w:val="PlainText"/>
              <w:jc w:val="center"/>
              <w:rPr>
                <w:szCs w:val="18"/>
              </w:rPr>
            </w:pPr>
            <w:r w:rsidRPr="007E7100">
              <w:rPr>
                <w:szCs w:val="18"/>
              </w:rPr>
              <w:t>13</w:t>
            </w:r>
            <w:r w:rsidR="005C0E89">
              <w:rPr>
                <w:szCs w:val="18"/>
              </w:rPr>
              <w:t>.37</w:t>
            </w:r>
          </w:p>
        </w:tc>
        <w:tc>
          <w:tcPr>
            <w:tcW w:w="0" w:type="auto"/>
            <w:tcBorders>
              <w:bottom w:val="single" w:sz="4" w:space="0" w:color="auto"/>
            </w:tcBorders>
            <w:vAlign w:val="center"/>
          </w:tcPr>
          <w:p w14:paraId="3DCDCA62" w14:textId="0C99765D" w:rsidR="00EA633D" w:rsidRPr="005D57A9" w:rsidRDefault="00114EF5" w:rsidP="00BA69ED">
            <w:pPr>
              <w:pStyle w:val="PlainText"/>
              <w:jc w:val="center"/>
              <w:rPr>
                <w:b/>
                <w:bCs/>
                <w:szCs w:val="18"/>
              </w:rPr>
            </w:pPr>
            <w:r w:rsidRPr="005D57A9">
              <w:rPr>
                <w:b/>
                <w:bCs/>
                <w:szCs w:val="18"/>
              </w:rPr>
              <w:t>1</w:t>
            </w:r>
            <w:r w:rsidR="005C0E89">
              <w:rPr>
                <w:b/>
                <w:bCs/>
                <w:szCs w:val="18"/>
              </w:rPr>
              <w:t>0.</w:t>
            </w:r>
            <w:r w:rsidR="00397CF5">
              <w:rPr>
                <w:b/>
                <w:bCs/>
                <w:szCs w:val="18"/>
              </w:rPr>
              <w:t>85</w:t>
            </w:r>
          </w:p>
        </w:tc>
        <w:tc>
          <w:tcPr>
            <w:tcW w:w="0" w:type="auto"/>
            <w:tcBorders>
              <w:bottom w:val="single" w:sz="4" w:space="0" w:color="auto"/>
            </w:tcBorders>
          </w:tcPr>
          <w:p w14:paraId="11C4A93E" w14:textId="643BA0E3" w:rsidR="00EA633D" w:rsidRPr="007E7100" w:rsidRDefault="00114EF5" w:rsidP="00BA69ED">
            <w:pPr>
              <w:pStyle w:val="PlainText"/>
              <w:jc w:val="center"/>
              <w:rPr>
                <w:szCs w:val="18"/>
              </w:rPr>
            </w:pPr>
            <w:r w:rsidRPr="007E7100">
              <w:rPr>
                <w:szCs w:val="18"/>
              </w:rPr>
              <w:t>18</w:t>
            </w:r>
            <w:r w:rsidR="005C0E89">
              <w:rPr>
                <w:szCs w:val="18"/>
              </w:rPr>
              <w:t>.27</w:t>
            </w:r>
          </w:p>
        </w:tc>
        <w:tc>
          <w:tcPr>
            <w:tcW w:w="0" w:type="auto"/>
            <w:tcBorders>
              <w:bottom w:val="single" w:sz="4" w:space="0" w:color="auto"/>
            </w:tcBorders>
          </w:tcPr>
          <w:p w14:paraId="409D6193" w14:textId="2FF84E83" w:rsidR="00EA633D" w:rsidRPr="005D57A9" w:rsidRDefault="007F0541" w:rsidP="00BA69ED">
            <w:pPr>
              <w:pStyle w:val="PlainText"/>
              <w:jc w:val="center"/>
              <w:rPr>
                <w:b/>
                <w:bCs/>
                <w:szCs w:val="18"/>
              </w:rPr>
            </w:pPr>
            <w:r w:rsidRPr="005D57A9">
              <w:rPr>
                <w:b/>
                <w:bCs/>
                <w:szCs w:val="18"/>
              </w:rPr>
              <w:t>5</w:t>
            </w:r>
            <w:r w:rsidR="00397CF5">
              <w:rPr>
                <w:b/>
                <w:bCs/>
                <w:szCs w:val="18"/>
              </w:rPr>
              <w:t>8.96</w:t>
            </w:r>
          </w:p>
        </w:tc>
        <w:tc>
          <w:tcPr>
            <w:tcW w:w="0" w:type="auto"/>
            <w:tcBorders>
              <w:bottom w:val="single" w:sz="4" w:space="0" w:color="auto"/>
            </w:tcBorders>
          </w:tcPr>
          <w:p w14:paraId="1B6B2FAD" w14:textId="10D112A9" w:rsidR="00EA633D" w:rsidRPr="005D57A9" w:rsidRDefault="007F0541" w:rsidP="00BA69ED">
            <w:pPr>
              <w:pStyle w:val="PlainText"/>
              <w:jc w:val="center"/>
              <w:rPr>
                <w:b/>
                <w:bCs/>
                <w:szCs w:val="18"/>
              </w:rPr>
            </w:pPr>
            <w:r w:rsidRPr="005D57A9">
              <w:rPr>
                <w:b/>
                <w:bCs/>
                <w:szCs w:val="18"/>
              </w:rPr>
              <w:t>66</w:t>
            </w:r>
            <w:r w:rsidR="00397CF5">
              <w:rPr>
                <w:b/>
                <w:bCs/>
                <w:szCs w:val="18"/>
              </w:rPr>
              <w:t>.41</w:t>
            </w:r>
          </w:p>
        </w:tc>
        <w:tc>
          <w:tcPr>
            <w:tcW w:w="0" w:type="auto"/>
            <w:tcBorders>
              <w:bottom w:val="single" w:sz="4" w:space="0" w:color="auto"/>
            </w:tcBorders>
          </w:tcPr>
          <w:p w14:paraId="1AD9DCC2" w14:textId="5990DD31" w:rsidR="00EA633D" w:rsidRPr="005D57A9" w:rsidRDefault="007F0541" w:rsidP="00BA69ED">
            <w:pPr>
              <w:pStyle w:val="PlainText"/>
              <w:jc w:val="center"/>
              <w:rPr>
                <w:b/>
                <w:bCs/>
                <w:szCs w:val="18"/>
              </w:rPr>
            </w:pPr>
            <w:r w:rsidRPr="005D57A9">
              <w:rPr>
                <w:b/>
                <w:bCs/>
                <w:szCs w:val="18"/>
              </w:rPr>
              <w:t>61</w:t>
            </w:r>
            <w:r w:rsidR="00397CF5">
              <w:rPr>
                <w:b/>
                <w:bCs/>
                <w:szCs w:val="18"/>
              </w:rPr>
              <w:t>.</w:t>
            </w:r>
            <w:r w:rsidR="005071F0">
              <w:rPr>
                <w:b/>
                <w:bCs/>
                <w:szCs w:val="18"/>
              </w:rPr>
              <w:t>37</w:t>
            </w:r>
          </w:p>
        </w:tc>
      </w:tr>
    </w:tbl>
    <w:p w14:paraId="3B3FE8A7" w14:textId="77E2264B" w:rsidR="00126AD7" w:rsidRDefault="00EA633D" w:rsidP="00203AFF">
      <w:pPr>
        <w:pStyle w:val="PlainText"/>
        <w:rPr>
          <w:sz w:val="20"/>
          <w:lang w:val="en-US"/>
        </w:rPr>
        <w:sectPr w:rsidR="00126AD7" w:rsidSect="00F17D2C">
          <w:type w:val="continuous"/>
          <w:pgSz w:w="12240" w:h="15840" w:code="9"/>
          <w:pgMar w:top="1276" w:right="1276" w:bottom="1276" w:left="1276" w:header="720" w:footer="567" w:gutter="0"/>
          <w:pgNumType w:chapStyle="1"/>
          <w:cols w:space="567"/>
          <w:docGrid w:linePitch="360"/>
        </w:sectPr>
      </w:pPr>
      <w:r>
        <w:rPr>
          <w:sz w:val="20"/>
          <w:lang w:val="en-US"/>
        </w:rPr>
        <w:lastRenderedPageBreak/>
        <w:br/>
      </w:r>
    </w:p>
    <w:p w14:paraId="5D892D8B" w14:textId="3720DC25" w:rsidR="007A470B" w:rsidRDefault="002D065E" w:rsidP="000D0073">
      <w:pPr>
        <w:pStyle w:val="MainText"/>
      </w:pPr>
      <w:r w:rsidRPr="002D065E">
        <w:t xml:space="preserve">A qualitative inspection of </w:t>
      </w:r>
      <w:r w:rsidR="00FC4029">
        <w:t xml:space="preserve">the </w:t>
      </w:r>
      <w:r w:rsidRPr="002D065E">
        <w:t>predictions revealed that many correct values could be attributed to repetition and regularity within IFC models</w:t>
      </w:r>
      <w:r w:rsidR="00FC4029">
        <w:t xml:space="preserve">, </w:t>
      </w:r>
      <w:r w:rsidRPr="002D065E">
        <w:t xml:space="preserve">for instance, repeated height values across storeys or </w:t>
      </w:r>
      <w:r w:rsidR="00FC4029">
        <w:t>repet</w:t>
      </w:r>
      <w:r w:rsidR="00250B1F">
        <w:t>i</w:t>
      </w:r>
      <w:r w:rsidR="00FC4029">
        <w:t>tive</w:t>
      </w:r>
      <w:r w:rsidRPr="002D065E">
        <w:t xml:space="preserve"> naming patterns. </w:t>
      </w:r>
      <w:r w:rsidR="00064279">
        <w:t>Nevertheless</w:t>
      </w:r>
      <w:r w:rsidRPr="002D065E">
        <w:t xml:space="preserve">, many false predictions were </w:t>
      </w:r>
      <w:r w:rsidR="00064279">
        <w:t>also</w:t>
      </w:r>
      <w:r w:rsidRPr="002D065E">
        <w:t xml:space="preserve"> semantically plausible: predicted numeric values often had the correct order of magnitude, and space names frequently resembled the intended label. However, the independent prediction of each mask token</w:t>
      </w:r>
      <w:r w:rsidR="00250B1F">
        <w:t xml:space="preserve"> </w:t>
      </w:r>
      <w:r w:rsidRPr="002D065E">
        <w:t xml:space="preserve">made </w:t>
      </w:r>
      <w:r w:rsidR="002B7322">
        <w:t>coherent predictions</w:t>
      </w:r>
      <w:r w:rsidRPr="002D065E">
        <w:t xml:space="preserve"> inherently difficult</w:t>
      </w:r>
      <w:r w:rsidR="006F3A43">
        <w:t xml:space="preserve"> </w:t>
      </w:r>
      <w:r w:rsidRPr="002D065E">
        <w:t>for multi-token fields.</w:t>
      </w:r>
    </w:p>
    <w:p w14:paraId="766D39EF" w14:textId="65DEC0D5" w:rsidR="007B6450" w:rsidRDefault="001D3509" w:rsidP="001D3509">
      <w:pPr>
        <w:pStyle w:val="MainText"/>
      </w:pPr>
      <w:r w:rsidRPr="001D3509">
        <w:t>This naturally leads to RQ2: Are other model architectures</w:t>
      </w:r>
      <w:r>
        <w:t xml:space="preserve">, </w:t>
      </w:r>
      <w:r w:rsidRPr="001D3509">
        <w:t>particularly decoder-only with infilling capabilit</w:t>
      </w:r>
      <w:r w:rsidR="007B1700">
        <w:t>y</w:t>
      </w:r>
      <w:r>
        <w:t xml:space="preserve">, </w:t>
      </w:r>
      <w:r w:rsidRPr="001D3509">
        <w:t>better suited for semantic enrichment?</w:t>
      </w:r>
      <w:r w:rsidR="007B6450">
        <w:t xml:space="preserve"> </w:t>
      </w:r>
    </w:p>
    <w:p w14:paraId="70B36A8F" w14:textId="6EA08FB7" w:rsidR="00F242BF" w:rsidRDefault="00F242BF" w:rsidP="001D3509">
      <w:pPr>
        <w:pStyle w:val="MainText"/>
      </w:pPr>
      <w:r w:rsidRPr="00F242BF">
        <w:t xml:space="preserve">Table 4 presents the results of experiments conducted with Qwen2.5-Coder-0.5B on the "One Space – All Properties" scenario. </w:t>
      </w:r>
      <w:r>
        <w:t>With 5</w:t>
      </w:r>
      <w:r w:rsidR="00DA3D63">
        <w:t>4</w:t>
      </w:r>
      <w:r w:rsidR="00DB7854">
        <w:t>.05%</w:t>
      </w:r>
      <w:r>
        <w:t>, t</w:t>
      </w:r>
      <w:r w:rsidRPr="00F242BF">
        <w:t xml:space="preserve">he best-performing Qwen2.5-Coder configuration achieved an accuracy </w:t>
      </w:r>
      <w:r w:rsidR="00DA3D63">
        <w:t xml:space="preserve">of </w:t>
      </w:r>
      <w:r w:rsidRPr="00F242BF">
        <w:t xml:space="preserve">approximately </w:t>
      </w:r>
      <w:r w:rsidR="00E74155">
        <w:t>5</w:t>
      </w:r>
      <w:r w:rsidR="00DB7854">
        <w:t>%</w:t>
      </w:r>
      <w:r w:rsidRPr="00F242BF">
        <w:t xml:space="preserve"> lower than the best </w:t>
      </w:r>
      <w:proofErr w:type="spellStart"/>
      <w:r w:rsidRPr="00F242BF">
        <w:t>ModernBERT</w:t>
      </w:r>
      <w:proofErr w:type="spellEnd"/>
      <w:r w:rsidRPr="00F242BF">
        <w:t xml:space="preserve"> model </w:t>
      </w:r>
      <w:r w:rsidR="00E373DB">
        <w:t>in</w:t>
      </w:r>
      <w:r w:rsidRPr="00F242BF">
        <w:t xml:space="preserve"> the same scenario. However, it is important to note that in the case of </w:t>
      </w:r>
      <w:proofErr w:type="spellStart"/>
      <w:r w:rsidRPr="00F242BF">
        <w:t>ModernBERT</w:t>
      </w:r>
      <w:proofErr w:type="spellEnd"/>
      <w:r w:rsidRPr="00F242BF">
        <w:t>, the number of masked tokens had to be specified in advance, leaking information about the target values and providing an advantage.</w:t>
      </w:r>
      <w:r w:rsidR="00E10996">
        <w:t xml:space="preserve"> </w:t>
      </w:r>
      <w:r w:rsidR="00CD401A">
        <w:t>The SPM</w:t>
      </w:r>
      <w:r w:rsidR="00D73F20">
        <w:t xml:space="preserve"> configuration performed best, followed by the</w:t>
      </w:r>
      <w:r w:rsidR="00CA5FD1">
        <w:t xml:space="preserve"> strategy with</w:t>
      </w:r>
      <w:r w:rsidR="00D73F20">
        <w:t xml:space="preserve"> </w:t>
      </w:r>
      <w:r w:rsidR="002A4B49">
        <w:t>left</w:t>
      </w:r>
      <w:r w:rsidR="00CA5FD1">
        <w:t>-</w:t>
      </w:r>
      <w:r w:rsidR="002A4B49">
        <w:t>hand side</w:t>
      </w:r>
      <w:r w:rsidR="00CA5FD1">
        <w:t xml:space="preserve"> context</w:t>
      </w:r>
      <w:r w:rsidR="00D73F20">
        <w:t xml:space="preserve">, </w:t>
      </w:r>
      <w:r w:rsidR="002453B1">
        <w:t>indicating</w:t>
      </w:r>
      <w:r w:rsidR="00D73F20">
        <w:t xml:space="preserve"> that </w:t>
      </w:r>
      <w:r w:rsidR="002453B1">
        <w:t>bidirectional context can help the prediction accuracy,</w:t>
      </w:r>
      <w:r w:rsidR="00F13DEC">
        <w:t xml:space="preserve"> but only if the input stays coherent. </w:t>
      </w:r>
      <w:r w:rsidR="00547E71">
        <w:t>In all cases, more context improved the accuracy slightly.</w:t>
      </w:r>
    </w:p>
    <w:p w14:paraId="2CC8C766" w14:textId="5F22F550" w:rsidR="003E743A" w:rsidRDefault="009119C2" w:rsidP="005D57A9">
      <w:pPr>
        <w:pStyle w:val="MainText"/>
      </w:pPr>
      <w:r>
        <w:t xml:space="preserve"> </w:t>
      </w:r>
      <w:r w:rsidR="00AC4E8E" w:rsidRPr="00AC4E8E">
        <w:t xml:space="preserve">Beyond overall accuracy, a qualitative review </w:t>
      </w:r>
      <w:r w:rsidR="00AC4E8E">
        <w:t>showed</w:t>
      </w:r>
      <w:r w:rsidR="00AC4E8E" w:rsidRPr="00AC4E8E">
        <w:t xml:space="preserve"> that many of the predictions generated by Qwen2.5-Coder appeared more semantically plausible and </w:t>
      </w:r>
      <w:r w:rsidR="00CA5FD1">
        <w:t>coherent</w:t>
      </w:r>
      <w:r w:rsidR="00AC4E8E" w:rsidRPr="00AC4E8E">
        <w:t xml:space="preserve"> compared to those produced by </w:t>
      </w:r>
      <w:proofErr w:type="spellStart"/>
      <w:r w:rsidR="00AC4E8E" w:rsidRPr="00AC4E8E">
        <w:t>ModernBERT</w:t>
      </w:r>
      <w:proofErr w:type="spellEnd"/>
      <w:r w:rsidR="00AC4E8E" w:rsidRPr="00AC4E8E">
        <w:t>. This was particularly evident for floating-point values. On average, the float prediction error for Qwen2.5-Coder was 2</w:t>
      </w:r>
      <w:r w:rsidR="002506D4">
        <w:t>31</w:t>
      </w:r>
      <w:r w:rsidR="00AC4E8E" w:rsidRPr="00AC4E8E">
        <w:t>.5</w:t>
      </w:r>
      <w:r w:rsidR="002506D4">
        <w:t>5</w:t>
      </w:r>
      <w:r w:rsidR="00AC4E8E" w:rsidRPr="00AC4E8E">
        <w:t xml:space="preserve">, whereas the best </w:t>
      </w:r>
      <w:proofErr w:type="spellStart"/>
      <w:r w:rsidR="00AC4E8E" w:rsidRPr="00AC4E8E">
        <w:t>ModernBERT</w:t>
      </w:r>
      <w:proofErr w:type="spellEnd"/>
      <w:r w:rsidR="00AC4E8E" w:rsidRPr="00AC4E8E">
        <w:t xml:space="preserve"> configuration in the same scenario (i.e., IFC EXPRESS without special tokens) exhibited a much higher average error of 6161.54. Even under its best-performing condition for floating-point prediction</w:t>
      </w:r>
      <w:r w:rsidR="00AC4E8E">
        <w:t xml:space="preserve">, </w:t>
      </w:r>
      <w:r w:rsidR="00AC4E8E" w:rsidRPr="00AC4E8E">
        <w:t>the "All Spaces – Other Properties" scenario using the EXPRESS representation</w:t>
      </w:r>
      <w:r w:rsidR="00F33A1A">
        <w:t xml:space="preserve">, </w:t>
      </w:r>
      <w:proofErr w:type="spellStart"/>
      <w:r w:rsidR="00AC4E8E" w:rsidRPr="00AC4E8E">
        <w:t>ModernBERT</w:t>
      </w:r>
      <w:proofErr w:type="spellEnd"/>
      <w:r w:rsidR="00AC4E8E" w:rsidRPr="00AC4E8E">
        <w:t xml:space="preserve"> achieved an average error of 631.53, still more than twice that of Qwen2.5-Coder.</w:t>
      </w:r>
    </w:p>
    <w:p w14:paraId="7C723E6D" w14:textId="345C3C82" w:rsidR="00161146" w:rsidRDefault="00F33A1A" w:rsidP="00F33A1A">
      <w:pPr>
        <w:pStyle w:val="MainText"/>
      </w:pPr>
      <w:r w:rsidRPr="00F33A1A">
        <w:t xml:space="preserve">These results suggest that both model types have distinct strengths: while masked language models like </w:t>
      </w:r>
      <w:proofErr w:type="spellStart"/>
      <w:r w:rsidRPr="00F33A1A">
        <w:t>ModernBERT</w:t>
      </w:r>
      <w:proofErr w:type="spellEnd"/>
      <w:r w:rsidRPr="00F33A1A">
        <w:t xml:space="preserve"> benefit from controlled masking strategies</w:t>
      </w:r>
      <w:r w:rsidR="00730DAF">
        <w:t xml:space="preserve"> </w:t>
      </w:r>
      <w:r>
        <w:t>and faster inference</w:t>
      </w:r>
      <w:r w:rsidRPr="00F33A1A">
        <w:t>, decoder-only models with infilling capabilities demonstrate greater consistency and realism, particularly for numeric data. For a more comprehensive comparison, future studies could evaluate encoder-decoder</w:t>
      </w:r>
      <w:r w:rsidR="00D359A3">
        <w:t xml:space="preserve"> </w:t>
      </w:r>
      <w:r w:rsidR="00D359A3" w:rsidRPr="00F33A1A">
        <w:t>against decoder-only architectures</w:t>
      </w:r>
      <w:r w:rsidR="00BA3E43">
        <w:t xml:space="preserve"> or </w:t>
      </w:r>
      <w:r w:rsidR="00D359A3">
        <w:t xml:space="preserve">test </w:t>
      </w:r>
      <w:r w:rsidR="00BA3E43">
        <w:t>other</w:t>
      </w:r>
      <w:r w:rsidR="001410D8">
        <w:t xml:space="preserve"> span-based masking</w:t>
      </w:r>
      <w:r w:rsidR="00BA3E43">
        <w:t xml:space="preserve"> strategies</w:t>
      </w:r>
      <w:r w:rsidR="00D35035">
        <w:t xml:space="preserve"> </w:t>
      </w:r>
      <w:r w:rsidR="00D35035">
        <w:fldChar w:fldCharType="begin" w:fldLock="1"/>
      </w:r>
      <w:r w:rsidR="00D35035">
        <w:instrText>ADDIN paperpile_citation &lt;clusterId&gt;J224X511T862Q663&lt;/clusterId&gt;&lt;metadata&gt;&lt;citation&gt;&lt;id&gt;d8fc98a7-e167-479f-bdba-b3737a18a9d4&lt;/id&gt;&lt;/citation&gt;&lt;/metadata&gt;&lt;data&gt;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&lt;/data&gt; \* MERGEFORMAT</w:instrText>
      </w:r>
      <w:r w:rsidR="00D35035">
        <w:fldChar w:fldCharType="separate"/>
      </w:r>
      <w:r w:rsidR="00D35035">
        <w:rPr>
          <w:noProof/>
        </w:rPr>
        <w:t>(Du et al., 2021)</w:t>
      </w:r>
      <w:r w:rsidR="00D35035">
        <w:fldChar w:fldCharType="end"/>
      </w:r>
      <w:r w:rsidRPr="00F33A1A">
        <w:t xml:space="preserve"> to better understand the trade-offs between generation quality, contextual reasoning, and architectural flexibility for semantic enrichment tasks.</w:t>
      </w:r>
    </w:p>
    <w:p w14:paraId="3E5DBA65" w14:textId="77777777" w:rsidR="005D57A9" w:rsidRPr="00B26E7E" w:rsidRDefault="005D57A9" w:rsidP="00B26E7E">
      <w:pPr>
        <w:pStyle w:val="PlainText"/>
        <w:rPr>
          <w:lang w:val="en-US"/>
        </w:rPr>
      </w:pPr>
    </w:p>
    <w:p w14:paraId="6425707C" w14:textId="0B9FBD01" w:rsidR="00B26E7E" w:rsidRPr="00F05EA2" w:rsidRDefault="00B26E7E" w:rsidP="00B26E7E">
      <w:pPr>
        <w:pStyle w:val="PlainText"/>
        <w:rPr>
          <w:i/>
          <w:color w:val="FF0000"/>
        </w:rPr>
      </w:pPr>
      <w:r w:rsidRPr="00F05EA2">
        <w:rPr>
          <w:i/>
        </w:rPr>
        <w:t xml:space="preserve">Table </w:t>
      </w:r>
      <w:r>
        <w:rPr>
          <w:i/>
        </w:rPr>
        <w:t>4</w:t>
      </w:r>
      <w:r w:rsidRPr="00F05EA2">
        <w:rPr>
          <w:i/>
        </w:rPr>
        <w:t>:</w:t>
      </w:r>
      <w:r w:rsidR="00C41C92" w:rsidRPr="00F05EA2">
        <w:rPr>
          <w:i/>
        </w:rPr>
        <w:t xml:space="preserve"> </w:t>
      </w:r>
      <w:r w:rsidR="00B8718A" w:rsidRPr="00B8718A">
        <w:rPr>
          <w:i/>
        </w:rPr>
        <w:t>Accuracy of property prediction for Qwen2.5-Coder-0.5B on the "One Space – All Properties" scenario, evaluated across different context lengths (</w:t>
      </w:r>
      <w:r w:rsidR="00730DAF">
        <w:rPr>
          <w:i/>
        </w:rPr>
        <w:t>i.e.,</w:t>
      </w:r>
      <w:r w:rsidR="00730DAF" w:rsidRPr="00B8718A">
        <w:rPr>
          <w:i/>
        </w:rPr>
        <w:t xml:space="preserve"> </w:t>
      </w:r>
      <w:r w:rsidR="00B8718A" w:rsidRPr="00B8718A">
        <w:rPr>
          <w:i/>
        </w:rPr>
        <w:t>tokens) and FIM strategies. Results are shown for PSM, SPM, and LHS context configurations.</w:t>
      </w:r>
    </w:p>
    <w:p w14:paraId="0B5940C2" w14:textId="77777777" w:rsidR="00B26E7E" w:rsidRPr="00F05EA2" w:rsidRDefault="00B26E7E" w:rsidP="00B26E7E">
      <w:pPr>
        <w:pStyle w:val="PlainText"/>
        <w:rPr>
          <w:sz w:val="20"/>
        </w:rPr>
      </w:pPr>
    </w:p>
    <w:tbl>
      <w:tblPr>
        <w:tblW w:w="3645" w:type="pct"/>
        <w:jc w:val="center"/>
        <w:tblLook w:val="04A0" w:firstRow="1" w:lastRow="0" w:firstColumn="1" w:lastColumn="0" w:noHBand="0" w:noVBand="1"/>
      </w:tblPr>
      <w:tblGrid>
        <w:gridCol w:w="1317"/>
        <w:gridCol w:w="831"/>
        <w:gridCol w:w="667"/>
        <w:gridCol w:w="667"/>
      </w:tblGrid>
      <w:tr w:rsidR="001E30EB" w:rsidRPr="00F05EA2" w14:paraId="2395EBA4" w14:textId="77777777" w:rsidTr="00F648FD">
        <w:trPr>
          <w:jc w:val="center"/>
        </w:trPr>
        <w:tc>
          <w:tcPr>
            <w:tcW w:w="1904" w:type="pct"/>
            <w:tcBorders>
              <w:top w:val="single" w:sz="4" w:space="0" w:color="auto"/>
              <w:bottom w:val="single" w:sz="4" w:space="0" w:color="auto"/>
            </w:tcBorders>
            <w:shd w:val="clear" w:color="auto" w:fill="auto"/>
            <w:vAlign w:val="center"/>
          </w:tcPr>
          <w:p w14:paraId="7A1601AE" w14:textId="6F481E30" w:rsidR="001E30EB" w:rsidRPr="00F05EA2" w:rsidRDefault="00C41C92" w:rsidP="006120B4">
            <w:pPr>
              <w:pStyle w:val="PlainText"/>
              <w:jc w:val="center"/>
              <w:rPr>
                <w:sz w:val="20"/>
              </w:rPr>
            </w:pPr>
            <w:r>
              <w:rPr>
                <w:sz w:val="20"/>
              </w:rPr>
              <w:t>Tokens</w:t>
            </w:r>
          </w:p>
        </w:tc>
        <w:tc>
          <w:tcPr>
            <w:tcW w:w="1205" w:type="pct"/>
            <w:tcBorders>
              <w:top w:val="single" w:sz="4" w:space="0" w:color="auto"/>
              <w:bottom w:val="single" w:sz="4" w:space="0" w:color="auto"/>
            </w:tcBorders>
          </w:tcPr>
          <w:p w14:paraId="1AE2C9C3" w14:textId="393E4F9F" w:rsidR="001E30EB" w:rsidRDefault="00B8718A" w:rsidP="006120B4">
            <w:pPr>
              <w:pStyle w:val="PlainText"/>
              <w:jc w:val="center"/>
              <w:rPr>
                <w:sz w:val="20"/>
              </w:rPr>
            </w:pPr>
            <w:r>
              <w:rPr>
                <w:sz w:val="20"/>
              </w:rPr>
              <w:t>LHS</w:t>
            </w:r>
          </w:p>
        </w:tc>
        <w:tc>
          <w:tcPr>
            <w:tcW w:w="933" w:type="pct"/>
            <w:tcBorders>
              <w:top w:val="single" w:sz="4" w:space="0" w:color="auto"/>
              <w:bottom w:val="single" w:sz="4" w:space="0" w:color="auto"/>
            </w:tcBorders>
            <w:shd w:val="clear" w:color="auto" w:fill="auto"/>
            <w:vAlign w:val="center"/>
          </w:tcPr>
          <w:p w14:paraId="0962FDAF" w14:textId="182EF7F4" w:rsidR="001E30EB" w:rsidRPr="00F05EA2" w:rsidRDefault="00F648FD" w:rsidP="006120B4">
            <w:pPr>
              <w:pStyle w:val="PlainText"/>
              <w:jc w:val="center"/>
              <w:rPr>
                <w:sz w:val="20"/>
              </w:rPr>
            </w:pPr>
            <w:r>
              <w:rPr>
                <w:sz w:val="20"/>
              </w:rPr>
              <w:t>PSM</w:t>
            </w:r>
          </w:p>
        </w:tc>
        <w:tc>
          <w:tcPr>
            <w:tcW w:w="958" w:type="pct"/>
            <w:tcBorders>
              <w:top w:val="single" w:sz="4" w:space="0" w:color="auto"/>
              <w:bottom w:val="single" w:sz="4" w:space="0" w:color="auto"/>
            </w:tcBorders>
            <w:shd w:val="clear" w:color="auto" w:fill="auto"/>
            <w:vAlign w:val="center"/>
          </w:tcPr>
          <w:p w14:paraId="35AACCC3" w14:textId="617AC612" w:rsidR="001E30EB" w:rsidRPr="00F05EA2" w:rsidRDefault="00F648FD" w:rsidP="006120B4">
            <w:pPr>
              <w:pStyle w:val="PlainText"/>
              <w:jc w:val="center"/>
              <w:rPr>
                <w:sz w:val="20"/>
              </w:rPr>
            </w:pPr>
            <w:r>
              <w:rPr>
                <w:sz w:val="20"/>
                <w:lang w:val="en-US"/>
              </w:rPr>
              <w:t>SP</w:t>
            </w:r>
            <w:r w:rsidR="009968A4">
              <w:rPr>
                <w:sz w:val="20"/>
                <w:lang w:val="en-US"/>
              </w:rPr>
              <w:t>M</w:t>
            </w:r>
          </w:p>
        </w:tc>
      </w:tr>
      <w:tr w:rsidR="001E30EB" w:rsidRPr="00F05EA2" w14:paraId="12D9966F" w14:textId="77777777" w:rsidTr="00F648FD">
        <w:trPr>
          <w:jc w:val="center"/>
        </w:trPr>
        <w:tc>
          <w:tcPr>
            <w:tcW w:w="1904" w:type="pct"/>
            <w:tcBorders>
              <w:top w:val="single" w:sz="4" w:space="0" w:color="auto"/>
            </w:tcBorders>
            <w:shd w:val="clear" w:color="auto" w:fill="auto"/>
            <w:vAlign w:val="center"/>
          </w:tcPr>
          <w:p w14:paraId="497DB8C9" w14:textId="0BE59CE5" w:rsidR="001E30EB" w:rsidRPr="00BD32DD" w:rsidRDefault="00F648FD" w:rsidP="006120B4">
            <w:pPr>
              <w:pStyle w:val="PlainText"/>
              <w:jc w:val="center"/>
              <w:rPr>
                <w:szCs w:val="18"/>
              </w:rPr>
            </w:pPr>
            <w:r>
              <w:rPr>
                <w:szCs w:val="18"/>
              </w:rPr>
              <w:t>4000</w:t>
            </w:r>
          </w:p>
        </w:tc>
        <w:tc>
          <w:tcPr>
            <w:tcW w:w="1205" w:type="pct"/>
            <w:tcBorders>
              <w:top w:val="single" w:sz="4" w:space="0" w:color="auto"/>
            </w:tcBorders>
          </w:tcPr>
          <w:p w14:paraId="2849AC89" w14:textId="31A6553E" w:rsidR="001E30EB" w:rsidRPr="00BD32DD" w:rsidRDefault="00924A94" w:rsidP="006120B4">
            <w:pPr>
              <w:pStyle w:val="PlainText"/>
              <w:jc w:val="center"/>
              <w:rPr>
                <w:szCs w:val="18"/>
              </w:rPr>
            </w:pPr>
            <w:r>
              <w:rPr>
                <w:szCs w:val="18"/>
              </w:rPr>
              <w:t>4</w:t>
            </w:r>
            <w:r w:rsidR="00476E9A">
              <w:rPr>
                <w:szCs w:val="18"/>
              </w:rPr>
              <w:t>7</w:t>
            </w:r>
            <w:r w:rsidR="008B2E41">
              <w:rPr>
                <w:szCs w:val="18"/>
              </w:rPr>
              <w:t>.</w:t>
            </w:r>
            <w:r w:rsidR="00476E9A">
              <w:rPr>
                <w:szCs w:val="18"/>
              </w:rPr>
              <w:t>88</w:t>
            </w:r>
          </w:p>
        </w:tc>
        <w:tc>
          <w:tcPr>
            <w:tcW w:w="933" w:type="pct"/>
            <w:tcBorders>
              <w:top w:val="single" w:sz="4" w:space="0" w:color="auto"/>
            </w:tcBorders>
            <w:shd w:val="clear" w:color="auto" w:fill="auto"/>
            <w:vAlign w:val="center"/>
          </w:tcPr>
          <w:p w14:paraId="2D6CBCA4" w14:textId="08A3817D" w:rsidR="001E30EB" w:rsidRPr="00BD32DD" w:rsidRDefault="00E433BB" w:rsidP="006120B4">
            <w:pPr>
              <w:pStyle w:val="PlainText"/>
              <w:jc w:val="center"/>
              <w:rPr>
                <w:szCs w:val="18"/>
              </w:rPr>
            </w:pPr>
            <w:r>
              <w:rPr>
                <w:szCs w:val="18"/>
              </w:rPr>
              <w:t>4</w:t>
            </w:r>
            <w:r w:rsidR="00924A94">
              <w:rPr>
                <w:szCs w:val="18"/>
              </w:rPr>
              <w:t>3</w:t>
            </w:r>
            <w:r w:rsidR="000E1285">
              <w:rPr>
                <w:szCs w:val="18"/>
              </w:rPr>
              <w:t>.19</w:t>
            </w:r>
          </w:p>
        </w:tc>
        <w:tc>
          <w:tcPr>
            <w:tcW w:w="958" w:type="pct"/>
            <w:tcBorders>
              <w:top w:val="single" w:sz="4" w:space="0" w:color="auto"/>
            </w:tcBorders>
            <w:shd w:val="clear" w:color="auto" w:fill="auto"/>
            <w:vAlign w:val="center"/>
          </w:tcPr>
          <w:p w14:paraId="3F8DB43F" w14:textId="1AAEB954" w:rsidR="001E30EB" w:rsidRPr="00BD32DD" w:rsidRDefault="009968A4" w:rsidP="006120B4">
            <w:pPr>
              <w:pStyle w:val="PlainText"/>
              <w:jc w:val="center"/>
              <w:rPr>
                <w:szCs w:val="18"/>
              </w:rPr>
            </w:pPr>
            <w:r>
              <w:rPr>
                <w:szCs w:val="18"/>
              </w:rPr>
              <w:t>5</w:t>
            </w:r>
            <w:r w:rsidR="002D092A">
              <w:rPr>
                <w:szCs w:val="18"/>
              </w:rPr>
              <w:t>2.51</w:t>
            </w:r>
          </w:p>
        </w:tc>
      </w:tr>
      <w:tr w:rsidR="001E30EB" w:rsidRPr="00F05EA2" w14:paraId="02F46808" w14:textId="77777777" w:rsidTr="00F648FD">
        <w:trPr>
          <w:jc w:val="center"/>
        </w:trPr>
        <w:tc>
          <w:tcPr>
            <w:tcW w:w="1904" w:type="pct"/>
            <w:tcBorders>
              <w:bottom w:val="single" w:sz="4" w:space="0" w:color="auto"/>
            </w:tcBorders>
            <w:shd w:val="clear" w:color="auto" w:fill="auto"/>
            <w:vAlign w:val="center"/>
          </w:tcPr>
          <w:p w14:paraId="1A814531" w14:textId="5D5D4762" w:rsidR="001E30EB" w:rsidRPr="00BD32DD" w:rsidRDefault="00705068" w:rsidP="006120B4">
            <w:pPr>
              <w:pStyle w:val="PlainText"/>
              <w:jc w:val="center"/>
              <w:rPr>
                <w:szCs w:val="18"/>
              </w:rPr>
            </w:pPr>
            <w:r>
              <w:rPr>
                <w:szCs w:val="18"/>
              </w:rPr>
              <w:t>8</w:t>
            </w:r>
            <w:r w:rsidR="00F648FD">
              <w:rPr>
                <w:szCs w:val="18"/>
              </w:rPr>
              <w:t>000</w:t>
            </w:r>
          </w:p>
        </w:tc>
        <w:tc>
          <w:tcPr>
            <w:tcW w:w="1205" w:type="pct"/>
            <w:tcBorders>
              <w:bottom w:val="single" w:sz="4" w:space="0" w:color="auto"/>
            </w:tcBorders>
          </w:tcPr>
          <w:p w14:paraId="28F2901F" w14:textId="00E60F01" w:rsidR="001E30EB" w:rsidRPr="00BD32DD" w:rsidRDefault="00CC7F1D" w:rsidP="006120B4">
            <w:pPr>
              <w:pStyle w:val="PlainText"/>
              <w:jc w:val="center"/>
              <w:rPr>
                <w:szCs w:val="18"/>
              </w:rPr>
            </w:pPr>
            <w:r>
              <w:rPr>
                <w:szCs w:val="18"/>
              </w:rPr>
              <w:t>48.71</w:t>
            </w:r>
          </w:p>
        </w:tc>
        <w:tc>
          <w:tcPr>
            <w:tcW w:w="933" w:type="pct"/>
            <w:tcBorders>
              <w:bottom w:val="single" w:sz="4" w:space="0" w:color="auto"/>
            </w:tcBorders>
            <w:shd w:val="clear" w:color="auto" w:fill="auto"/>
            <w:vAlign w:val="center"/>
          </w:tcPr>
          <w:p w14:paraId="7C8FB1E0" w14:textId="42B6C97A" w:rsidR="001E30EB" w:rsidRPr="00BD32DD" w:rsidRDefault="00A21D48" w:rsidP="006120B4">
            <w:pPr>
              <w:pStyle w:val="PlainText"/>
              <w:jc w:val="center"/>
              <w:rPr>
                <w:szCs w:val="18"/>
              </w:rPr>
            </w:pPr>
            <w:r>
              <w:rPr>
                <w:szCs w:val="18"/>
              </w:rPr>
              <w:t>4</w:t>
            </w:r>
            <w:r w:rsidR="008B2E41">
              <w:rPr>
                <w:szCs w:val="18"/>
              </w:rPr>
              <w:t>4.51</w:t>
            </w:r>
          </w:p>
        </w:tc>
        <w:tc>
          <w:tcPr>
            <w:tcW w:w="958" w:type="pct"/>
            <w:tcBorders>
              <w:bottom w:val="single" w:sz="4" w:space="0" w:color="auto"/>
            </w:tcBorders>
            <w:shd w:val="clear" w:color="auto" w:fill="auto"/>
            <w:vAlign w:val="center"/>
          </w:tcPr>
          <w:p w14:paraId="2FA7DC8E" w14:textId="6BDA1603" w:rsidR="001E30EB" w:rsidRPr="00BD32DD" w:rsidRDefault="009C45B8" w:rsidP="006120B4">
            <w:pPr>
              <w:pStyle w:val="PlainText"/>
              <w:jc w:val="center"/>
              <w:rPr>
                <w:szCs w:val="18"/>
              </w:rPr>
            </w:pPr>
            <w:r>
              <w:rPr>
                <w:szCs w:val="18"/>
              </w:rPr>
              <w:t>54</w:t>
            </w:r>
            <w:r w:rsidR="000E1285">
              <w:rPr>
                <w:szCs w:val="18"/>
              </w:rPr>
              <w:t>.05</w:t>
            </w:r>
          </w:p>
        </w:tc>
      </w:tr>
    </w:tbl>
    <w:p w14:paraId="782DE29E" w14:textId="77777777" w:rsidR="001E7C3F" w:rsidRDefault="001E7C3F" w:rsidP="009B2902">
      <w:pPr>
        <w:pStyle w:val="Heading1"/>
        <w:rPr>
          <w:lang w:val="en-US"/>
        </w:rPr>
      </w:pPr>
    </w:p>
    <w:p w14:paraId="7BDB60F9" w14:textId="4B9397A8" w:rsidR="00B97C7C" w:rsidRDefault="00F30727" w:rsidP="009B2902">
      <w:pPr>
        <w:pStyle w:val="Heading1"/>
        <w:rPr>
          <w:lang w:val="en-US"/>
        </w:rPr>
      </w:pPr>
      <w:r>
        <w:rPr>
          <w:lang w:val="en-US"/>
        </w:rPr>
        <w:t>5</w:t>
      </w:r>
      <w:r w:rsidRPr="009A2EDE">
        <w:rPr>
          <w:lang w:val="en-US"/>
        </w:rPr>
        <w:t xml:space="preserve">. </w:t>
      </w:r>
      <w:r>
        <w:rPr>
          <w:lang w:val="en-US"/>
        </w:rPr>
        <w:t>DISCUSSION</w:t>
      </w:r>
    </w:p>
    <w:p w14:paraId="7F984223" w14:textId="77777777" w:rsidR="00481767" w:rsidRDefault="00B552E2" w:rsidP="00784C6E">
      <w:pPr>
        <w:pStyle w:val="MainText"/>
        <w:rPr>
          <w:lang w:val="en-US"/>
        </w:rPr>
      </w:pPr>
      <w:r w:rsidRPr="009A2EDE">
        <w:rPr>
          <w:lang w:val="en-US"/>
        </w:rPr>
        <w:t xml:space="preserve">This </w:t>
      </w:r>
      <w:r w:rsidR="009B2902" w:rsidRPr="009B2902">
        <w:rPr>
          <w:lang w:val="en-US"/>
        </w:rPr>
        <w:t xml:space="preserve">research explored the feasibility and effectiveness of </w:t>
      </w:r>
      <w:r w:rsidR="00CF7A84">
        <w:rPr>
          <w:lang w:val="en-US"/>
        </w:rPr>
        <w:t xml:space="preserve">continued </w:t>
      </w:r>
      <w:r w:rsidR="0096262F">
        <w:rPr>
          <w:lang w:val="en-US"/>
        </w:rPr>
        <w:t>pre</w:t>
      </w:r>
      <w:r w:rsidR="009B2902" w:rsidRPr="009B2902">
        <w:rPr>
          <w:lang w:val="en-US"/>
        </w:rPr>
        <w:t xml:space="preserve">training </w:t>
      </w:r>
      <w:r w:rsidR="00CF7A84">
        <w:rPr>
          <w:lang w:val="en-US"/>
        </w:rPr>
        <w:t>of</w:t>
      </w:r>
      <w:r w:rsidR="00275C3A">
        <w:rPr>
          <w:lang w:val="en-US"/>
        </w:rPr>
        <w:t xml:space="preserve"> language</w:t>
      </w:r>
      <w:r w:rsidR="009B2902" w:rsidRPr="009B2902">
        <w:rPr>
          <w:lang w:val="en-US"/>
        </w:rPr>
        <w:t xml:space="preserve"> model</w:t>
      </w:r>
      <w:r w:rsidR="00CF7A84">
        <w:rPr>
          <w:lang w:val="en-US"/>
        </w:rPr>
        <w:t>s with</w:t>
      </w:r>
      <w:r w:rsidR="0096262F">
        <w:rPr>
          <w:lang w:val="en-US"/>
        </w:rPr>
        <w:t xml:space="preserve"> IFC,</w:t>
      </w:r>
      <w:r w:rsidR="009B2902" w:rsidRPr="009B2902">
        <w:rPr>
          <w:lang w:val="en-US"/>
        </w:rPr>
        <w:t xml:space="preserve"> for semantic enrichment tasks in the context of BIM. A simplified version of the community-driven ifcJSON-5a representation </w:t>
      </w:r>
      <w:r w:rsidR="00A049FF">
        <w:rPr>
          <w:lang w:val="en-US"/>
        </w:rPr>
        <w:t>was</w:t>
      </w:r>
      <w:r w:rsidR="00A049FF" w:rsidRPr="009A2EDE">
        <w:rPr>
          <w:lang w:val="en-US"/>
        </w:rPr>
        <w:t xml:space="preserve"> identif</w:t>
      </w:r>
      <w:r w:rsidR="00A049FF">
        <w:rPr>
          <w:lang w:val="en-US"/>
        </w:rPr>
        <w:t xml:space="preserve">ied </w:t>
      </w:r>
      <w:r w:rsidR="009B2902" w:rsidRPr="009B2902">
        <w:rPr>
          <w:lang w:val="en-US"/>
        </w:rPr>
        <w:t>as the most suitable format for language modeling</w:t>
      </w:r>
      <w:r w:rsidR="00A049FF">
        <w:rPr>
          <w:lang w:val="en-US"/>
        </w:rPr>
        <w:t xml:space="preserve"> in our experiments</w:t>
      </w:r>
      <w:r w:rsidR="009B2902" w:rsidRPr="009B2902">
        <w:rPr>
          <w:lang w:val="en-US"/>
        </w:rPr>
        <w:t>. Additional refinements</w:t>
      </w:r>
      <w:r w:rsidR="00A049FF">
        <w:rPr>
          <w:lang w:val="en-US"/>
        </w:rPr>
        <w:t xml:space="preserve">, </w:t>
      </w:r>
      <w:r w:rsidR="009B2902" w:rsidRPr="009B2902">
        <w:rPr>
          <w:lang w:val="en-US"/>
        </w:rPr>
        <w:t>such as directly attaching properties to elements</w:t>
      </w:r>
      <w:r w:rsidR="00A049FF">
        <w:rPr>
          <w:lang w:val="en-US"/>
        </w:rPr>
        <w:t xml:space="preserve">, </w:t>
      </w:r>
      <w:r w:rsidR="009B2902" w:rsidRPr="009B2902">
        <w:rPr>
          <w:lang w:val="en-US"/>
        </w:rPr>
        <w:t>were introduced to reduce verbosity and redundancy. However, these changes complicate lossless conversion back to the original IFC schema</w:t>
      </w:r>
      <w:r w:rsidR="008B0093">
        <w:rPr>
          <w:lang w:val="en-US"/>
        </w:rPr>
        <w:t xml:space="preserve">. This can be </w:t>
      </w:r>
      <w:r w:rsidR="00634F1E">
        <w:rPr>
          <w:lang w:val="en-US"/>
        </w:rPr>
        <w:t>esp</w:t>
      </w:r>
      <w:r w:rsidR="008B0093">
        <w:rPr>
          <w:lang w:val="en-US"/>
        </w:rPr>
        <w:t xml:space="preserve">ecially problematic </w:t>
      </w:r>
      <w:r w:rsidR="00FB59BD">
        <w:rPr>
          <w:lang w:val="en-US"/>
        </w:rPr>
        <w:t xml:space="preserve">when integrating geometry </w:t>
      </w:r>
      <w:r w:rsidR="008B0093">
        <w:rPr>
          <w:lang w:val="en-US"/>
        </w:rPr>
        <w:t xml:space="preserve">in </w:t>
      </w:r>
      <w:r w:rsidR="00FB59BD">
        <w:rPr>
          <w:lang w:val="en-US"/>
        </w:rPr>
        <w:t xml:space="preserve">the </w:t>
      </w:r>
      <w:r w:rsidR="008B0093">
        <w:rPr>
          <w:lang w:val="en-US"/>
        </w:rPr>
        <w:t>future</w:t>
      </w:r>
      <w:r w:rsidR="00713683">
        <w:rPr>
          <w:lang w:val="en-US"/>
        </w:rPr>
        <w:t>,</w:t>
      </w:r>
      <w:r w:rsidR="008B0093">
        <w:rPr>
          <w:lang w:val="en-US"/>
        </w:rPr>
        <w:t xml:space="preserve"> </w:t>
      </w:r>
      <w:r w:rsidR="00FB59BD">
        <w:rPr>
          <w:lang w:val="en-US"/>
        </w:rPr>
        <w:t>since some</w:t>
      </w:r>
      <w:r w:rsidR="008B0093">
        <w:rPr>
          <w:lang w:val="en-US"/>
        </w:rPr>
        <w:t xml:space="preserve"> parsing error</w:t>
      </w:r>
      <w:r w:rsidR="00FB59BD">
        <w:rPr>
          <w:lang w:val="en-US"/>
        </w:rPr>
        <w:t>s were</w:t>
      </w:r>
      <w:r w:rsidR="0039149C">
        <w:rPr>
          <w:lang w:val="en-US"/>
        </w:rPr>
        <w:t xml:space="preserve"> already</w:t>
      </w:r>
      <w:r w:rsidR="008B0093">
        <w:rPr>
          <w:lang w:val="en-US"/>
        </w:rPr>
        <w:t xml:space="preserve"> encountered by the</w:t>
      </w:r>
      <w:r w:rsidR="0039149C">
        <w:rPr>
          <w:lang w:val="en-US"/>
        </w:rPr>
        <w:t xml:space="preserve"> IFC to</w:t>
      </w:r>
      <w:r w:rsidR="008B0093">
        <w:rPr>
          <w:lang w:val="en-US"/>
        </w:rPr>
        <w:t xml:space="preserve"> </w:t>
      </w:r>
      <w:proofErr w:type="spellStart"/>
      <w:r w:rsidR="008B0093">
        <w:rPr>
          <w:lang w:val="en-US"/>
        </w:rPr>
        <w:t>ifcJSON</w:t>
      </w:r>
      <w:proofErr w:type="spellEnd"/>
      <w:r w:rsidR="008B0093">
        <w:rPr>
          <w:lang w:val="en-US"/>
        </w:rPr>
        <w:t xml:space="preserve"> </w:t>
      </w:r>
      <w:r w:rsidR="0039149C">
        <w:rPr>
          <w:lang w:val="en-US"/>
        </w:rPr>
        <w:t>converter</w:t>
      </w:r>
      <w:r w:rsidR="009B2902" w:rsidRPr="009B2902">
        <w:rPr>
          <w:lang w:val="en-US"/>
        </w:rPr>
        <w:t xml:space="preserve">. </w:t>
      </w:r>
    </w:p>
    <w:p w14:paraId="0D727513" w14:textId="5419D09B" w:rsidR="00433BED" w:rsidRDefault="009B2902" w:rsidP="00784C6E">
      <w:pPr>
        <w:pStyle w:val="MainText"/>
        <w:rPr>
          <w:lang w:val="en-US"/>
        </w:rPr>
      </w:pPr>
      <w:r w:rsidRPr="009B2902">
        <w:rPr>
          <w:lang w:val="en-US"/>
        </w:rPr>
        <w:t>This raises the question of how such a language model might be integrated into practice</w:t>
      </w:r>
      <w:r w:rsidR="00A049FF">
        <w:rPr>
          <w:lang w:val="en-US"/>
        </w:rPr>
        <w:t>,</w:t>
      </w:r>
      <w:r w:rsidRPr="009B2902">
        <w:rPr>
          <w:lang w:val="en-US"/>
        </w:rPr>
        <w:t xml:space="preserve"> whether directly within the design process or primarily as a preprocessing tool for tasks such as compliance checking. In the latter case, mappings between semantic IDs and original GUIDs could serve as a bridge to the source </w:t>
      </w:r>
      <w:r w:rsidR="00162825">
        <w:rPr>
          <w:lang w:val="en-US"/>
        </w:rPr>
        <w:t>BIM</w:t>
      </w:r>
      <w:r w:rsidRPr="009B2902">
        <w:rPr>
          <w:lang w:val="en-US"/>
        </w:rPr>
        <w:t>.</w:t>
      </w:r>
      <w:r w:rsidR="00F404E5">
        <w:rPr>
          <w:lang w:val="en-US"/>
        </w:rPr>
        <w:t xml:space="preserve"> </w:t>
      </w:r>
      <w:r w:rsidR="00F32D6B" w:rsidRPr="00F32D6B">
        <w:rPr>
          <w:lang w:val="en-US"/>
        </w:rPr>
        <w:t xml:space="preserve">However, an important aspect to consider is model ownership, which </w:t>
      </w:r>
      <w:r w:rsidR="00F32D6B">
        <w:rPr>
          <w:lang w:val="en-US"/>
        </w:rPr>
        <w:t>w</w:t>
      </w:r>
      <w:r w:rsidR="00F32D6B" w:rsidRPr="00F32D6B">
        <w:rPr>
          <w:lang w:val="en-US"/>
        </w:rPr>
        <w:t>ould result in different disciplines being responsible for performing semantic enrichment independently. To address this challenge, integrating the language model with Information Delivery Specifications (IDS) could provide a viable solution. Such an integration would enable the enrichment of models with required properties, supported by real-time suggestions within design software environments.</w:t>
      </w:r>
    </w:p>
    <w:p w14:paraId="4971BE9C" w14:textId="0C957899" w:rsidR="00784C6E" w:rsidRDefault="00553708" w:rsidP="0019410D">
      <w:pPr>
        <w:pStyle w:val="MainText"/>
        <w:rPr>
          <w:lang w:val="en-US"/>
        </w:rPr>
      </w:pPr>
      <w:r>
        <w:rPr>
          <w:lang w:val="en-US"/>
        </w:rPr>
        <w:t>A threat to the validity of this study</w:t>
      </w:r>
      <w:r w:rsidR="00784C6E">
        <w:rPr>
          <w:lang w:val="en-US"/>
        </w:rPr>
        <w:t xml:space="preserve"> </w:t>
      </w:r>
      <w:r w:rsidR="00784C6E" w:rsidRPr="00784C6E">
        <w:rPr>
          <w:lang w:val="en-US"/>
        </w:rPr>
        <w:t xml:space="preserve">lies in the training data used for this initial </w:t>
      </w:r>
      <w:r w:rsidR="00784C6E">
        <w:rPr>
          <w:lang w:val="en-US"/>
        </w:rPr>
        <w:t>experimentation</w:t>
      </w:r>
      <w:r w:rsidR="00784C6E" w:rsidRPr="00784C6E">
        <w:rPr>
          <w:lang w:val="en-US"/>
        </w:rPr>
        <w:t xml:space="preserve">. Although </w:t>
      </w:r>
      <w:r w:rsidR="00162825">
        <w:rPr>
          <w:lang w:val="en-US"/>
        </w:rPr>
        <w:t>some</w:t>
      </w:r>
      <w:r w:rsidR="00784C6E" w:rsidRPr="00784C6E">
        <w:rPr>
          <w:lang w:val="en-US"/>
        </w:rPr>
        <w:t xml:space="preserve"> filtering was applied</w:t>
      </w:r>
      <w:r w:rsidR="00621143">
        <w:rPr>
          <w:lang w:val="en-US"/>
        </w:rPr>
        <w:t xml:space="preserve"> by</w:t>
      </w:r>
      <w:r w:rsidR="00784C6E">
        <w:rPr>
          <w:lang w:val="en-US"/>
        </w:rPr>
        <w:t xml:space="preserve"> </w:t>
      </w:r>
      <w:r w:rsidR="00784C6E" w:rsidRPr="00784C6E">
        <w:rPr>
          <w:lang w:val="en-US"/>
        </w:rPr>
        <w:t>excluding models in IFC2x3 format and those smaller than 1 MB</w:t>
      </w:r>
      <w:r w:rsidR="00621143">
        <w:rPr>
          <w:lang w:val="en-US"/>
        </w:rPr>
        <w:t>,</w:t>
      </w:r>
      <w:r w:rsidR="00784C6E">
        <w:rPr>
          <w:lang w:val="en-US"/>
        </w:rPr>
        <w:t xml:space="preserve"> </w:t>
      </w:r>
      <w:r w:rsidR="00784C6E" w:rsidRPr="00784C6E">
        <w:rPr>
          <w:lang w:val="en-US"/>
        </w:rPr>
        <w:t xml:space="preserve">the remaining IFC models vary significantly in Level of Development (LOD) and are largely limited to </w:t>
      </w:r>
      <w:r w:rsidR="00F57ED0">
        <w:rPr>
          <w:lang w:val="en-US"/>
        </w:rPr>
        <w:t xml:space="preserve">the </w:t>
      </w:r>
      <w:r w:rsidR="00784C6E" w:rsidRPr="00784C6E">
        <w:rPr>
          <w:lang w:val="en-US"/>
        </w:rPr>
        <w:t>architectural discipline. Additionally,</w:t>
      </w:r>
      <w:r w:rsidR="00B57C21">
        <w:rPr>
          <w:lang w:val="en-US"/>
        </w:rPr>
        <w:t xml:space="preserve"> </w:t>
      </w:r>
      <w:r w:rsidR="00784C6E" w:rsidRPr="00784C6E">
        <w:rPr>
          <w:lang w:val="en-US"/>
        </w:rPr>
        <w:t xml:space="preserve">the accuracy and realism of specified properties </w:t>
      </w:r>
      <w:r w:rsidR="00621143">
        <w:rPr>
          <w:lang w:val="en-US"/>
        </w:rPr>
        <w:t>are</w:t>
      </w:r>
      <w:r w:rsidR="00784C6E" w:rsidRPr="00784C6E">
        <w:rPr>
          <w:lang w:val="en-US"/>
        </w:rPr>
        <w:t xml:space="preserve"> </w:t>
      </w:r>
      <w:r w:rsidR="00A5725F">
        <w:rPr>
          <w:lang w:val="en-US"/>
        </w:rPr>
        <w:t xml:space="preserve">of </w:t>
      </w:r>
      <w:r w:rsidR="00A5725F">
        <w:rPr>
          <w:lang w:val="en-US"/>
        </w:rPr>
        <w:lastRenderedPageBreak/>
        <w:t>mixed quality</w:t>
      </w:r>
      <w:r w:rsidR="00784C6E" w:rsidRPr="00784C6E">
        <w:rPr>
          <w:lang w:val="en-US"/>
        </w:rPr>
        <w:t>, as many models may rely heavily on default values rather than design intent.</w:t>
      </w:r>
      <w:r w:rsidR="00B57C21">
        <w:rPr>
          <w:lang w:val="en-US"/>
        </w:rPr>
        <w:t xml:space="preserve"> Also, some of the </w:t>
      </w:r>
      <w:r w:rsidR="00F233DB">
        <w:rPr>
          <w:lang w:val="en-US"/>
        </w:rPr>
        <w:t xml:space="preserve">IFC models </w:t>
      </w:r>
      <w:r w:rsidR="00640ADB">
        <w:rPr>
          <w:lang w:val="en-US"/>
        </w:rPr>
        <w:t xml:space="preserve">used languages different from English, with German being the most frequent. This also causes potential issues due to the </w:t>
      </w:r>
      <w:r w:rsidR="00B8785F">
        <w:rPr>
          <w:lang w:val="en-US"/>
        </w:rPr>
        <w:t xml:space="preserve">IFC-specific encoding of </w:t>
      </w:r>
      <w:r w:rsidR="000343B2">
        <w:rPr>
          <w:lang w:val="en-US"/>
        </w:rPr>
        <w:t xml:space="preserve">characters that are not specified in </w:t>
      </w:r>
      <w:r w:rsidR="000343B2" w:rsidRPr="000343B2">
        <w:rPr>
          <w:lang w:val="en-US"/>
        </w:rPr>
        <w:t>ISO 8859-</w:t>
      </w:r>
      <w:r w:rsidR="000343B2">
        <w:rPr>
          <w:lang w:val="en-US"/>
        </w:rPr>
        <w:t>1, which includes the German “Umlaut”.</w:t>
      </w:r>
    </w:p>
    <w:p w14:paraId="6BE47094" w14:textId="71D08E89" w:rsidR="002E2A3A" w:rsidRPr="002E2A3A" w:rsidRDefault="002E2A3A" w:rsidP="002E2A3A">
      <w:pPr>
        <w:pStyle w:val="MainText"/>
        <w:rPr>
          <w:lang w:val="en-US"/>
        </w:rPr>
      </w:pPr>
      <w:r w:rsidRPr="002E2A3A">
        <w:rPr>
          <w:lang w:val="en-US"/>
        </w:rPr>
        <w:t>To address these concerns, future work will incorporate real-world industry</w:t>
      </w:r>
      <w:r>
        <w:rPr>
          <w:lang w:val="en-US"/>
        </w:rPr>
        <w:t xml:space="preserve"> and open-source</w:t>
      </w:r>
      <w:r w:rsidRPr="002E2A3A">
        <w:rPr>
          <w:lang w:val="en-US"/>
        </w:rPr>
        <w:t xml:space="preserve"> models and manually validated test cases for a broader range</w:t>
      </w:r>
      <w:r w:rsidR="00030D9B">
        <w:rPr>
          <w:lang w:val="en-US"/>
        </w:rPr>
        <w:t xml:space="preserve"> of well-defined</w:t>
      </w:r>
      <w:r w:rsidRPr="002E2A3A">
        <w:rPr>
          <w:lang w:val="en-US"/>
        </w:rPr>
        <w:t xml:space="preserve"> semantic enrichment tasks. These tasks may include:</w:t>
      </w:r>
    </w:p>
    <w:p w14:paraId="43F66D9A" w14:textId="77777777" w:rsidR="002E2A3A" w:rsidRPr="002E2A3A" w:rsidRDefault="002E2A3A" w:rsidP="0002279F">
      <w:pPr>
        <w:pStyle w:val="MainText"/>
        <w:numPr>
          <w:ilvl w:val="0"/>
          <w:numId w:val="16"/>
        </w:numPr>
        <w:ind w:left="426" w:hanging="284"/>
        <w:rPr>
          <w:lang w:val="en-US"/>
        </w:rPr>
      </w:pPr>
      <w:r w:rsidRPr="002E2A3A">
        <w:rPr>
          <w:lang w:val="en-US"/>
        </w:rPr>
        <w:t xml:space="preserve">Converting </w:t>
      </w:r>
      <w:proofErr w:type="spellStart"/>
      <w:r w:rsidRPr="002E2A3A">
        <w:rPr>
          <w:lang w:val="en-US"/>
        </w:rPr>
        <w:t>IfcProxy</w:t>
      </w:r>
      <w:proofErr w:type="spellEnd"/>
      <w:r w:rsidRPr="002E2A3A">
        <w:rPr>
          <w:lang w:val="en-US"/>
        </w:rPr>
        <w:t xml:space="preserve"> elements to appropriate IFC classes</w:t>
      </w:r>
      <w:r w:rsidRPr="002E2A3A">
        <w:t xml:space="preserve"> </w:t>
      </w:r>
    </w:p>
    <w:p w14:paraId="07D8FCFF" w14:textId="77777777" w:rsidR="002E2A3A" w:rsidRPr="002E2A3A" w:rsidRDefault="002E2A3A" w:rsidP="0002279F">
      <w:pPr>
        <w:pStyle w:val="MainText"/>
        <w:numPr>
          <w:ilvl w:val="0"/>
          <w:numId w:val="16"/>
        </w:numPr>
        <w:ind w:left="426" w:hanging="284"/>
        <w:rPr>
          <w:lang w:val="en-US"/>
        </w:rPr>
      </w:pPr>
      <w:r w:rsidRPr="002E2A3A">
        <w:rPr>
          <w:lang w:val="en-US"/>
        </w:rPr>
        <w:t>Enforcing consistency for shared parameters (e.g., fire resistance for similar door types)</w:t>
      </w:r>
      <w:r w:rsidRPr="002E2A3A">
        <w:t xml:space="preserve"> </w:t>
      </w:r>
    </w:p>
    <w:p w14:paraId="199F7AAE" w14:textId="6273999D" w:rsidR="002E2A3A" w:rsidRDefault="002E2A3A" w:rsidP="0002279F">
      <w:pPr>
        <w:pStyle w:val="MainText"/>
        <w:numPr>
          <w:ilvl w:val="0"/>
          <w:numId w:val="16"/>
        </w:numPr>
        <w:ind w:left="426" w:hanging="284"/>
        <w:rPr>
          <w:lang w:val="en-US"/>
        </w:rPr>
      </w:pPr>
      <w:r w:rsidRPr="002E2A3A">
        <w:rPr>
          <w:lang w:val="en-US"/>
        </w:rPr>
        <w:t>Standardizing naming conventions across IFC entities</w:t>
      </w:r>
    </w:p>
    <w:p w14:paraId="5AA3232C" w14:textId="7964BB75" w:rsidR="002E2A3A" w:rsidRPr="002E2A3A" w:rsidRDefault="002E2A3A" w:rsidP="0002279F">
      <w:pPr>
        <w:pStyle w:val="MainText"/>
        <w:numPr>
          <w:ilvl w:val="0"/>
          <w:numId w:val="16"/>
        </w:numPr>
        <w:ind w:left="426" w:hanging="284"/>
        <w:rPr>
          <w:lang w:val="en-US"/>
        </w:rPr>
      </w:pPr>
      <w:r w:rsidRPr="002E2A3A">
        <w:rPr>
          <w:lang w:val="en-US"/>
        </w:rPr>
        <w:t>Classifying space</w:t>
      </w:r>
      <w:r>
        <w:rPr>
          <w:lang w:val="en-US"/>
        </w:rPr>
        <w:t>s</w:t>
      </w:r>
      <w:r w:rsidRPr="002E2A3A">
        <w:rPr>
          <w:lang w:val="en-US"/>
        </w:rPr>
        <w:t xml:space="preserve"> based on context and properties</w:t>
      </w:r>
    </w:p>
    <w:p w14:paraId="115D31E4" w14:textId="676D3547" w:rsidR="002E2A3A" w:rsidRDefault="002E2A3A" w:rsidP="002E2A3A">
      <w:pPr>
        <w:pStyle w:val="MainText"/>
        <w:rPr>
          <w:lang w:val="en-US"/>
        </w:rPr>
      </w:pPr>
      <w:r w:rsidRPr="002E2A3A">
        <w:rPr>
          <w:lang w:val="en-US"/>
        </w:rPr>
        <w:t>Such curated benchmarks</w:t>
      </w:r>
      <w:r w:rsidR="00D35C78">
        <w:rPr>
          <w:lang w:val="en-US"/>
        </w:rPr>
        <w:t>,</w:t>
      </w:r>
      <w:r w:rsidR="00D35C78" w:rsidRPr="00D35C78">
        <w:rPr>
          <w:lang w:val="en-US"/>
        </w:rPr>
        <w:t xml:space="preserve"> </w:t>
      </w:r>
      <w:r w:rsidR="00D35C78">
        <w:rPr>
          <w:lang w:val="en-US"/>
        </w:rPr>
        <w:t>based on established classifications</w:t>
      </w:r>
      <w:r w:rsidR="00D35C78">
        <w:rPr>
          <w:lang w:val="en-US"/>
        </w:rPr>
        <w:t>,</w:t>
      </w:r>
      <w:r w:rsidRPr="002E2A3A">
        <w:rPr>
          <w:lang w:val="en-US"/>
        </w:rPr>
        <w:t xml:space="preserve"> would improve test quality and allow a more nuanced evaluation of </w:t>
      </w:r>
      <w:r w:rsidR="004426BC">
        <w:rPr>
          <w:lang w:val="en-US"/>
        </w:rPr>
        <w:t xml:space="preserve">the </w:t>
      </w:r>
      <w:r w:rsidRPr="002E2A3A">
        <w:rPr>
          <w:lang w:val="en-US"/>
        </w:rPr>
        <w:t>language model</w:t>
      </w:r>
      <w:r w:rsidR="004426BC">
        <w:rPr>
          <w:lang w:val="en-US"/>
        </w:rPr>
        <w:t>s’</w:t>
      </w:r>
      <w:r w:rsidRPr="002E2A3A">
        <w:rPr>
          <w:lang w:val="en-US"/>
        </w:rPr>
        <w:t xml:space="preserve"> capabilities in this domain.</w:t>
      </w:r>
    </w:p>
    <w:p w14:paraId="63D1960E" w14:textId="1041E3EF" w:rsidR="00574072" w:rsidRDefault="00574072" w:rsidP="002E2A3A">
      <w:pPr>
        <w:pStyle w:val="MainText"/>
        <w:rPr>
          <w:lang w:val="en-US"/>
        </w:rPr>
      </w:pPr>
      <w:r w:rsidRPr="00574072">
        <w:rPr>
          <w:lang w:val="en-US"/>
        </w:rPr>
        <w:t xml:space="preserve">As discussed in Section 3, geometry plays a critical role in BIM and is central to many semantic enrichment tasks. While geometry was </w:t>
      </w:r>
      <w:r w:rsidR="004426BC">
        <w:rPr>
          <w:lang w:val="en-US"/>
        </w:rPr>
        <w:t xml:space="preserve">mostly </w:t>
      </w:r>
      <w:r w:rsidRPr="00574072">
        <w:rPr>
          <w:lang w:val="en-US"/>
        </w:rPr>
        <w:t xml:space="preserve">excluded in this study to reduce computational load, it will be integrated in future work. Following suggestions by </w:t>
      </w:r>
      <w:r w:rsidRPr="009A2EDE">
        <w:rPr>
          <w:lang w:val="en-US"/>
        </w:rPr>
        <w:t xml:space="preserve">Pauwels et al. </w:t>
      </w:r>
      <w:r w:rsidRPr="009A2EDE">
        <w:rPr>
          <w:lang w:val="en-US"/>
        </w:rPr>
        <w:fldChar w:fldCharType="begin" w:fldLock="1"/>
      </w:r>
      <w:r w:rsidRPr="009A2EDE">
        <w:rPr>
          <w:lang w:val="en-US"/>
        </w:rPr>
        <w:instrText>ADDIN paperpile_citation &lt;clusterId&gt;R427F577B867Y688&lt;/clusterId&gt;&lt;metadata&gt;&lt;citation&gt;&lt;id&gt;0ece82c7-5fd2-467b-8480-64c9b44f9174&lt;/id&gt;&lt;no_author&gt;true&lt;/no_author&gt;&lt;/citation&gt;&lt;/metadata&gt;&lt;data&gt;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&lt;/data&gt; \* MERGEFORMAT</w:instrText>
      </w:r>
      <w:r w:rsidRPr="009A2EDE">
        <w:rPr>
          <w:lang w:val="en-US"/>
        </w:rPr>
        <w:fldChar w:fldCharType="separate"/>
      </w:r>
      <w:r w:rsidRPr="009A2EDE">
        <w:rPr>
          <w:noProof/>
          <w:lang w:val="en-US"/>
        </w:rPr>
        <w:t>(2017)</w:t>
      </w:r>
      <w:r w:rsidRPr="009A2EDE">
        <w:rPr>
          <w:lang w:val="en-US"/>
        </w:rPr>
        <w:fldChar w:fldCharType="end"/>
      </w:r>
      <w:r w:rsidRPr="00574072">
        <w:rPr>
          <w:lang w:val="en-US"/>
        </w:rPr>
        <w:t xml:space="preserve">, geometry could be modeled separately </w:t>
      </w:r>
      <w:r w:rsidRPr="009A2EDE">
        <w:rPr>
          <w:lang w:val="en-US"/>
        </w:rPr>
        <w:t>from IFC</w:t>
      </w:r>
      <w:r>
        <w:rPr>
          <w:lang w:val="en-US"/>
        </w:rPr>
        <w:t xml:space="preserve">, </w:t>
      </w:r>
      <w:r w:rsidRPr="00574072">
        <w:rPr>
          <w:lang w:val="en-US"/>
        </w:rPr>
        <w:t>potentially through dedicated geometric embedding models. Alternatively, bounding boxes or other geometric summaries may offer a lightweight yet effective way to incorporate spatial context for enrichment tasks.</w:t>
      </w:r>
    </w:p>
    <w:p w14:paraId="5942019E" w14:textId="4A65768A" w:rsidR="00EE39DE" w:rsidRDefault="00074318" w:rsidP="004F597F">
      <w:pPr>
        <w:pStyle w:val="MainText"/>
        <w:rPr>
          <w:lang w:val="en-US"/>
        </w:rPr>
      </w:pPr>
      <w:r w:rsidRPr="00074318">
        <w:rPr>
          <w:lang w:val="en-US"/>
        </w:rPr>
        <w:t xml:space="preserve">Beyond enrichment, the pretraining strategy explored here </w:t>
      </w:r>
      <w:proofErr w:type="gramStart"/>
      <w:r w:rsidRPr="00074318">
        <w:rPr>
          <w:lang w:val="en-US"/>
        </w:rPr>
        <w:t>opens up</w:t>
      </w:r>
      <w:proofErr w:type="gramEnd"/>
      <w:r w:rsidRPr="00074318">
        <w:rPr>
          <w:lang w:val="en-US"/>
        </w:rPr>
        <w:t xml:space="preserve"> broader applications in building design automation. For instance, </w:t>
      </w:r>
      <w:r w:rsidR="003701BA">
        <w:rPr>
          <w:lang w:val="en-US"/>
        </w:rPr>
        <w:t>IFC-aware</w:t>
      </w:r>
      <w:r w:rsidR="00207D10">
        <w:rPr>
          <w:lang w:val="en-US"/>
        </w:rPr>
        <w:t xml:space="preserve"> </w:t>
      </w:r>
      <w:r w:rsidRPr="00074318">
        <w:rPr>
          <w:lang w:val="en-US"/>
        </w:rPr>
        <w:t xml:space="preserve">language models may be used to generate building components from scratch or extend existing models with semantically complete elements. To this end, future work will </w:t>
      </w:r>
      <w:r w:rsidR="00D5772E">
        <w:rPr>
          <w:lang w:val="en-US"/>
        </w:rPr>
        <w:t>evaluate Qwen2.5-Coder and related models</w:t>
      </w:r>
      <w:r w:rsidRPr="00074318">
        <w:rPr>
          <w:lang w:val="en-US"/>
        </w:rPr>
        <w:t xml:space="preserve"> for generating entire building elements</w:t>
      </w:r>
      <w:r w:rsidR="00D5772E">
        <w:rPr>
          <w:lang w:val="en-US"/>
        </w:rPr>
        <w:t xml:space="preserve">, </w:t>
      </w:r>
      <w:r w:rsidRPr="00074318">
        <w:rPr>
          <w:lang w:val="en-US"/>
        </w:rPr>
        <w:t xml:space="preserve">including both their semantic and geometric components. This approach would allow evaluation through recall and precision of predicted properties, eliminating the need to design test </w:t>
      </w:r>
      <w:r w:rsidR="004F597F">
        <w:rPr>
          <w:lang w:val="en-US"/>
        </w:rPr>
        <w:t>samples</w:t>
      </w:r>
      <w:r w:rsidRPr="00074318">
        <w:rPr>
          <w:lang w:val="en-US"/>
        </w:rPr>
        <w:t xml:space="preserve"> for each </w:t>
      </w:r>
      <w:r w:rsidR="004F597F" w:rsidRPr="00074318">
        <w:rPr>
          <w:lang w:val="en-US"/>
        </w:rPr>
        <w:t>propert</w:t>
      </w:r>
      <w:r w:rsidR="004F597F">
        <w:rPr>
          <w:lang w:val="en-US"/>
        </w:rPr>
        <w:t xml:space="preserve">y </w:t>
      </w:r>
      <w:r w:rsidR="004F597F" w:rsidRPr="00074318">
        <w:rPr>
          <w:lang w:val="en-US"/>
        </w:rPr>
        <w:t>individual</w:t>
      </w:r>
      <w:r w:rsidR="004F597F">
        <w:rPr>
          <w:lang w:val="en-US"/>
        </w:rPr>
        <w:t>ly</w:t>
      </w:r>
      <w:r w:rsidRPr="00074318">
        <w:rPr>
          <w:lang w:val="en-US"/>
        </w:rPr>
        <w:t>.</w:t>
      </w:r>
      <w:r w:rsidR="004F597F">
        <w:rPr>
          <w:lang w:val="en-US"/>
        </w:rPr>
        <w:t xml:space="preserve"> R</w:t>
      </w:r>
      <w:r w:rsidRPr="00074318">
        <w:rPr>
          <w:lang w:val="en-US"/>
        </w:rPr>
        <w:t>einforcement learning could be employed to better align model outputs with</w:t>
      </w:r>
      <w:r w:rsidR="008051F0">
        <w:rPr>
          <w:lang w:val="en-US"/>
        </w:rPr>
        <w:t xml:space="preserve"> the</w:t>
      </w:r>
      <w:r w:rsidRPr="00074318">
        <w:rPr>
          <w:lang w:val="en-US"/>
        </w:rPr>
        <w:t xml:space="preserve"> user intent</w:t>
      </w:r>
      <w:r w:rsidR="004F597F">
        <w:rPr>
          <w:lang w:val="en-US"/>
        </w:rPr>
        <w:t xml:space="preserve"> i</w:t>
      </w:r>
      <w:r w:rsidR="008051F0">
        <w:rPr>
          <w:lang w:val="en-US"/>
        </w:rPr>
        <w:t>n such use cases and</w:t>
      </w:r>
      <w:r w:rsidRPr="00074318">
        <w:rPr>
          <w:lang w:val="en-US"/>
        </w:rPr>
        <w:t xml:space="preserve"> reward</w:t>
      </w:r>
      <w:r w:rsidR="008051F0">
        <w:rPr>
          <w:lang w:val="en-US"/>
        </w:rPr>
        <w:t xml:space="preserve"> the model</w:t>
      </w:r>
      <w:r w:rsidRPr="00074318">
        <w:rPr>
          <w:lang w:val="en-US"/>
        </w:rPr>
        <w:t xml:space="preserve"> for syntactic correctness</w:t>
      </w:r>
      <w:r w:rsidR="008051F0">
        <w:rPr>
          <w:lang w:val="en-US"/>
        </w:rPr>
        <w:t>.</w:t>
      </w:r>
    </w:p>
    <w:p w14:paraId="5AC2A3FB" w14:textId="7059844B" w:rsidR="006231E2" w:rsidRDefault="00297EBA" w:rsidP="005D57A9">
      <w:pPr>
        <w:pStyle w:val="MainText"/>
        <w:rPr>
          <w:lang w:val="en-US"/>
        </w:rPr>
      </w:pPr>
      <w:r>
        <w:t>Several promising extensions to this work can be envisioned</w:t>
      </w:r>
      <w:r w:rsidR="006231E2">
        <w:rPr>
          <w:lang w:val="en-US"/>
        </w:rPr>
        <w:t>:</w:t>
      </w:r>
    </w:p>
    <w:p w14:paraId="2DD5DB26" w14:textId="7128BDE2" w:rsidR="00303680" w:rsidRDefault="00CA123A" w:rsidP="0002279F">
      <w:pPr>
        <w:pStyle w:val="MainText"/>
        <w:numPr>
          <w:ilvl w:val="0"/>
          <w:numId w:val="16"/>
        </w:numPr>
        <w:ind w:left="426" w:hanging="284"/>
        <w:rPr>
          <w:lang w:val="en-US"/>
        </w:rPr>
      </w:pPr>
      <w:r w:rsidRPr="00CA123A">
        <w:rPr>
          <w:lang w:val="en-US"/>
        </w:rPr>
        <w:t>Exploration of lightweight representations: Testing more compact formats optimized for language modeling and token efficiency.</w:t>
      </w:r>
    </w:p>
    <w:p w14:paraId="286B7DFB" w14:textId="028BBCD9" w:rsidR="00C14C05" w:rsidRDefault="00220BD4" w:rsidP="0002279F">
      <w:pPr>
        <w:pStyle w:val="MainText"/>
        <w:numPr>
          <w:ilvl w:val="0"/>
          <w:numId w:val="16"/>
        </w:numPr>
        <w:ind w:left="426" w:hanging="284"/>
        <w:rPr>
          <w:lang w:val="en-US"/>
        </w:rPr>
      </w:pPr>
      <w:r>
        <w:rPr>
          <w:lang w:val="en-US"/>
        </w:rPr>
        <w:t>The amount of training data could be increased through s</w:t>
      </w:r>
      <w:r w:rsidR="00C14C05">
        <w:rPr>
          <w:lang w:val="en-US"/>
        </w:rPr>
        <w:t>ynthetic building models</w:t>
      </w:r>
      <w:r>
        <w:rPr>
          <w:lang w:val="en-US"/>
        </w:rPr>
        <w:t>.</w:t>
      </w:r>
    </w:p>
    <w:p w14:paraId="737B5BDF" w14:textId="3F90A94C" w:rsidR="00303680" w:rsidRDefault="00CA123A" w:rsidP="0002279F">
      <w:pPr>
        <w:pStyle w:val="MainText"/>
        <w:numPr>
          <w:ilvl w:val="0"/>
          <w:numId w:val="16"/>
        </w:numPr>
        <w:ind w:left="426" w:hanging="284"/>
        <w:rPr>
          <w:lang w:val="en-US"/>
        </w:rPr>
      </w:pPr>
      <w:r w:rsidRPr="00CA123A">
        <w:rPr>
          <w:lang w:val="en-US"/>
        </w:rPr>
        <w:t xml:space="preserve">Zero-shot semantic enrichment with larger LLMs: Comparing direct application of general-purpose </w:t>
      </w:r>
      <w:r w:rsidR="003701BA">
        <w:rPr>
          <w:lang w:val="en-US"/>
        </w:rPr>
        <w:t>LLMs</w:t>
      </w:r>
      <w:r w:rsidRPr="00CA123A">
        <w:rPr>
          <w:lang w:val="en-US"/>
        </w:rPr>
        <w:t xml:space="preserve"> against the domain-specific pretraining approach proposed </w:t>
      </w:r>
      <w:r>
        <w:rPr>
          <w:lang w:val="en-US"/>
        </w:rPr>
        <w:t>in this study</w:t>
      </w:r>
      <w:r w:rsidRPr="00CA123A">
        <w:rPr>
          <w:lang w:val="en-US"/>
        </w:rPr>
        <w:t>.</w:t>
      </w:r>
    </w:p>
    <w:p w14:paraId="4403419F" w14:textId="21C1B584" w:rsidR="00303680" w:rsidRDefault="000B22A4" w:rsidP="0002279F">
      <w:pPr>
        <w:pStyle w:val="MainText"/>
        <w:numPr>
          <w:ilvl w:val="0"/>
          <w:numId w:val="16"/>
        </w:numPr>
        <w:ind w:left="426" w:hanging="284"/>
        <w:rPr>
          <w:lang w:val="en-US"/>
        </w:rPr>
      </w:pPr>
      <w:r w:rsidRPr="000B22A4">
        <w:rPr>
          <w:lang w:val="en-US"/>
        </w:rPr>
        <w:t>Use of global tokens: Capturing document-wide context in long IFC files for more informed predictions.</w:t>
      </w:r>
    </w:p>
    <w:p w14:paraId="7FCC1FB0" w14:textId="12146A34" w:rsidR="0019410D" w:rsidRPr="006C537E" w:rsidRDefault="00623356" w:rsidP="0002279F">
      <w:pPr>
        <w:pStyle w:val="MainText"/>
        <w:numPr>
          <w:ilvl w:val="0"/>
          <w:numId w:val="16"/>
        </w:numPr>
        <w:ind w:left="426" w:hanging="284"/>
        <w:rPr>
          <w:lang w:val="en-US"/>
        </w:rPr>
      </w:pPr>
      <w:r w:rsidRPr="00623356">
        <w:rPr>
          <w:lang w:val="en-US"/>
        </w:rPr>
        <w:t xml:space="preserve">Improved mask prediction strategies: Addressing </w:t>
      </w:r>
      <w:proofErr w:type="spellStart"/>
      <w:r w:rsidRPr="00623356">
        <w:rPr>
          <w:lang w:val="en-US"/>
        </w:rPr>
        <w:t>ModernBERT’s</w:t>
      </w:r>
      <w:proofErr w:type="spellEnd"/>
      <w:r w:rsidRPr="00623356">
        <w:rPr>
          <w:lang w:val="en-US"/>
        </w:rPr>
        <w:t xml:space="preserve"> limitation of independent mask prediction through:</w:t>
      </w:r>
      <w:r w:rsidR="00303680">
        <w:rPr>
          <w:lang w:val="en-US"/>
        </w:rPr>
        <w:t xml:space="preserve"> </w:t>
      </w:r>
      <w:r w:rsidR="00DB6F6E" w:rsidRPr="00DB6F6E">
        <w:rPr>
          <w:lang w:val="en-US"/>
        </w:rPr>
        <w:t>A language modeling head or diffusion-based approaches</w:t>
      </w:r>
      <w:r w:rsidR="00DB6F6E">
        <w:rPr>
          <w:lang w:val="en-US"/>
        </w:rPr>
        <w:t xml:space="preserve">, </w:t>
      </w:r>
      <w:r w:rsidR="009265C0">
        <w:rPr>
          <w:lang w:val="en-US"/>
        </w:rPr>
        <w:t>i</w:t>
      </w:r>
      <w:r w:rsidR="009265C0" w:rsidRPr="009265C0">
        <w:rPr>
          <w:lang w:val="en-US"/>
        </w:rPr>
        <w:t>terative span-filling, predicting one span at a time</w:t>
      </w:r>
      <w:r w:rsidR="009265C0">
        <w:rPr>
          <w:lang w:val="en-US"/>
        </w:rPr>
        <w:t>, or te</w:t>
      </w:r>
      <w:r w:rsidR="009265C0" w:rsidRPr="009265C0">
        <w:rPr>
          <w:lang w:val="en-US"/>
        </w:rPr>
        <w:t>sting encoder-decoder models for more natural span-based masking</w:t>
      </w:r>
      <w:r w:rsidR="009265C0">
        <w:rPr>
          <w:lang w:val="en-US"/>
        </w:rPr>
        <w:t>.</w:t>
      </w:r>
    </w:p>
    <w:p w14:paraId="21021920" w14:textId="77777777" w:rsidR="00013044" w:rsidRDefault="00013044" w:rsidP="00AD25C4">
      <w:pPr>
        <w:pStyle w:val="PlainText"/>
        <w:rPr>
          <w:sz w:val="20"/>
          <w:lang w:val="en-US"/>
        </w:rPr>
      </w:pPr>
    </w:p>
    <w:p w14:paraId="596170E1" w14:textId="01E964E8" w:rsidR="00F30727" w:rsidRPr="009A2EDE" w:rsidRDefault="00F30727" w:rsidP="00F30727">
      <w:pPr>
        <w:pStyle w:val="Heading1"/>
        <w:rPr>
          <w:lang w:val="en-US"/>
        </w:rPr>
      </w:pPr>
      <w:r>
        <w:rPr>
          <w:lang w:val="en-US"/>
        </w:rPr>
        <w:t>6</w:t>
      </w:r>
      <w:r w:rsidRPr="009A2EDE">
        <w:rPr>
          <w:lang w:val="en-US"/>
        </w:rPr>
        <w:t xml:space="preserve">. </w:t>
      </w:r>
      <w:r>
        <w:rPr>
          <w:lang w:val="en-US"/>
        </w:rPr>
        <w:t>CONCLUSION</w:t>
      </w:r>
    </w:p>
    <w:p w14:paraId="10DCA772" w14:textId="23E8BB1E" w:rsidR="00C22F99" w:rsidRPr="00C22F99" w:rsidRDefault="00C22F99" w:rsidP="00C22F99">
      <w:pPr>
        <w:pStyle w:val="MainText"/>
        <w:rPr>
          <w:lang w:val="en-US"/>
        </w:rPr>
      </w:pPr>
      <w:r w:rsidRPr="00C22F99">
        <w:rPr>
          <w:lang w:val="en-US"/>
        </w:rPr>
        <w:t xml:space="preserve">This study explored a language modeling strategy for semantic enrichment of </w:t>
      </w:r>
      <w:r w:rsidR="00483BBB">
        <w:rPr>
          <w:lang w:val="en-US"/>
        </w:rPr>
        <w:t>BIM</w:t>
      </w:r>
      <w:r w:rsidR="00802FB5">
        <w:rPr>
          <w:lang w:val="en-US"/>
        </w:rPr>
        <w:t xml:space="preserve"> data</w:t>
      </w:r>
      <w:r w:rsidRPr="00C22F99">
        <w:rPr>
          <w:lang w:val="en-US"/>
        </w:rPr>
        <w:t>, identifying a modified ifcJSON-5a* representation as a particularly effective choice. In practical enrichment scenarios, ifcJSON-5a* consistently outperformed traditional EXPRESS-based formats.</w:t>
      </w:r>
    </w:p>
    <w:p w14:paraId="2137611A" w14:textId="791656AE" w:rsidR="00C22F99" w:rsidRPr="00C22F99" w:rsidRDefault="00C22F99" w:rsidP="00C22F99">
      <w:pPr>
        <w:pStyle w:val="MainText"/>
        <w:rPr>
          <w:lang w:val="en-US"/>
        </w:rPr>
      </w:pPr>
      <w:r w:rsidRPr="00C22F99">
        <w:rPr>
          <w:lang w:val="en-US"/>
        </w:rPr>
        <w:t>The encoder-only model (</w:t>
      </w:r>
      <w:proofErr w:type="spellStart"/>
      <w:r w:rsidRPr="00C22F99">
        <w:rPr>
          <w:lang w:val="en-US"/>
        </w:rPr>
        <w:t>ModernBERT</w:t>
      </w:r>
      <w:proofErr w:type="spellEnd"/>
      <w:r w:rsidRPr="00C22F99">
        <w:rPr>
          <w:lang w:val="en-US"/>
        </w:rPr>
        <w:t xml:space="preserve">) demonstrated stronger semantic enrichment capabilities under controlled evaluation settings and served as an effective testbed for systematically comparing different representations and testing scenarios, benefiting from faster inference times. In contrast, the decoder-only model (Qwen2.5-Coder) exhibited greater semantic consistency, particularly in the prediction of floating-point attributes, highlighting its </w:t>
      </w:r>
      <w:r w:rsidR="002712C3">
        <w:rPr>
          <w:lang w:val="en-US"/>
        </w:rPr>
        <w:t>potential</w:t>
      </w:r>
      <w:r w:rsidRPr="00C22F99">
        <w:rPr>
          <w:lang w:val="en-US"/>
        </w:rPr>
        <w:t xml:space="preserve"> and practical usability. This suggests that decoder-only models may be especially valuable in applications with fewer but clearly defined semantic enrichment tasks.</w:t>
      </w:r>
    </w:p>
    <w:p w14:paraId="20E31312" w14:textId="71BA7133" w:rsidR="00C22F99" w:rsidRDefault="00C22F99" w:rsidP="00C22F99">
      <w:pPr>
        <w:pStyle w:val="MainText"/>
        <w:rPr>
          <w:lang w:val="en-US"/>
        </w:rPr>
      </w:pPr>
      <w:r w:rsidRPr="00C22F99">
        <w:rPr>
          <w:lang w:val="en-US"/>
        </w:rPr>
        <w:t>Overall, while the results are promising, several avenues for future work remain critical. These include the creation of manually curated test cases, the development of improved representation formats, the integration of geometric information, and the comparison of domain-specific models against general-purpose LLMs using zero-shot learning approaches.</w:t>
      </w:r>
    </w:p>
    <w:p w14:paraId="5CA9E3E4" w14:textId="77777777" w:rsidR="00596CB0" w:rsidRDefault="00596CB0" w:rsidP="00EE7322">
      <w:pPr>
        <w:pStyle w:val="Heading1"/>
        <w:rPr>
          <w:lang w:val="en-US"/>
        </w:rPr>
      </w:pPr>
    </w:p>
    <w:p w14:paraId="0AD517A6" w14:textId="2580E3A4" w:rsidR="00EE7322" w:rsidRPr="00F05EA2" w:rsidRDefault="00EE7322" w:rsidP="00EE7322">
      <w:pPr>
        <w:pStyle w:val="Heading1"/>
        <w:rPr>
          <w:lang w:val="pt-BR"/>
        </w:rPr>
      </w:pPr>
      <w:r w:rsidRPr="00F05EA2">
        <w:rPr>
          <w:lang w:val="pt-BR"/>
        </w:rPr>
        <w:t>ACKNOWLEDGEMENTS</w:t>
      </w:r>
    </w:p>
    <w:p w14:paraId="5980CC8B" w14:textId="21DE9836" w:rsidR="0051045D" w:rsidRDefault="00596CB0" w:rsidP="00877D3A">
      <w:pPr>
        <w:pStyle w:val="PlainText"/>
        <w:rPr>
          <w:sz w:val="20"/>
          <w:lang w:val="en-US"/>
        </w:rPr>
      </w:pPr>
      <w:r w:rsidRPr="00596CB0">
        <w:rPr>
          <w:sz w:val="20"/>
          <w:lang w:val="en-US"/>
        </w:rPr>
        <w:t>Stefan Fuchs gratefully acknowledges the support received as a LOC scholarship holder from the Leonhard Obermeyer Center of the Technical University of Munich.</w:t>
      </w:r>
    </w:p>
    <w:p w14:paraId="5E8C7814" w14:textId="77777777" w:rsidR="00596CB0" w:rsidRPr="009A2EDE" w:rsidRDefault="00596CB0" w:rsidP="00877D3A">
      <w:pPr>
        <w:pStyle w:val="PlainText"/>
        <w:rPr>
          <w:sz w:val="20"/>
          <w:lang w:val="en-US"/>
        </w:rPr>
      </w:pPr>
    </w:p>
    <w:p w14:paraId="0C98EAB0" w14:textId="77777777" w:rsidR="0051045D" w:rsidRPr="009A2EDE" w:rsidRDefault="0051045D" w:rsidP="0051045D">
      <w:pPr>
        <w:pStyle w:val="Heading1"/>
        <w:rPr>
          <w:b w:val="0"/>
          <w:color w:val="FF0000"/>
          <w:lang w:val="en-US"/>
        </w:rPr>
      </w:pPr>
      <w:r w:rsidRPr="009A2EDE">
        <w:rPr>
          <w:lang w:val="en-US"/>
        </w:rPr>
        <w:t xml:space="preserve">REFERENCES </w:t>
      </w:r>
    </w:p>
    <w:p w14:paraId="473D7224" w14:textId="0AFE277E" w:rsidR="00D35035" w:rsidRDefault="008C001E" w:rsidP="002005D2">
      <w:pPr>
        <w:pStyle w:val="PlainText"/>
        <w:rPr>
          <w:noProof/>
          <w:sz w:val="20"/>
          <w:lang w:val="en-US"/>
        </w:rPr>
      </w:pPr>
      <w:r w:rsidRPr="009A2EDE">
        <w:rPr>
          <w:szCs w:val="18"/>
          <w:lang w:val="en-US"/>
        </w:rPr>
        <w:fldChar w:fldCharType="begin" w:fldLock="1"/>
      </w:r>
      <w:r w:rsidR="00D35035">
        <w:rPr>
          <w:szCs w:val="18"/>
          <w:lang w:val="en-US"/>
        </w:rPr>
        <w:instrText>ADDIN paperpile_bibliography &lt;pp-bibliography&gt;&lt;first-reference-indices&gt;&lt;formatting&gt;1&lt;/formatting&gt;&lt;space-after&gt;1&lt;/space-after&gt;&lt;/first-reference-indices&gt;&lt;/pp-bibliography&gt; \* MERGEFORMAT</w:instrText>
      </w:r>
      <w:r w:rsidRPr="009A2EDE">
        <w:rPr>
          <w:szCs w:val="18"/>
          <w:lang w:val="en-US"/>
        </w:rPr>
        <w:fldChar w:fldCharType="separate"/>
      </w:r>
      <w:r w:rsidR="00D35035">
        <w:rPr>
          <w:noProof/>
          <w:sz w:val="20"/>
          <w:lang w:val="en-US"/>
        </w:rPr>
        <w:t xml:space="preserve">Amor, R., &amp; Dimyadi, J. </w:t>
      </w:r>
      <w:r w:rsidR="00D35035" w:rsidRPr="007B1700">
        <w:rPr>
          <w:noProof/>
          <w:szCs w:val="18"/>
          <w:lang w:val="en-US"/>
        </w:rPr>
        <w:t xml:space="preserve">(2021). The promise of automated compliance checking. </w:t>
      </w:r>
      <w:r w:rsidR="00D35035" w:rsidRPr="007B1700">
        <w:rPr>
          <w:i/>
          <w:noProof/>
          <w:szCs w:val="18"/>
          <w:lang w:val="en-US"/>
        </w:rPr>
        <w:t>Developments in the Built Environment</w:t>
      </w:r>
      <w:r w:rsidR="00D35035" w:rsidRPr="007B1700">
        <w:rPr>
          <w:noProof/>
          <w:szCs w:val="18"/>
          <w:lang w:val="en-US"/>
        </w:rPr>
        <w:t xml:space="preserve">, </w:t>
      </w:r>
      <w:r w:rsidR="00D35035" w:rsidRPr="007B1700">
        <w:rPr>
          <w:i/>
          <w:noProof/>
          <w:szCs w:val="18"/>
          <w:lang w:val="en-US"/>
        </w:rPr>
        <w:t>5</w:t>
      </w:r>
      <w:r w:rsidR="00D35035" w:rsidRPr="007B1700">
        <w:rPr>
          <w:noProof/>
          <w:szCs w:val="18"/>
          <w:lang w:val="en-US"/>
        </w:rPr>
        <w:t>, 100039.</w:t>
      </w:r>
    </w:p>
    <w:p w14:paraId="3BA39191" w14:textId="77777777" w:rsidR="00D35035" w:rsidRPr="00ED03C9" w:rsidRDefault="00D35035" w:rsidP="002005D2">
      <w:pPr>
        <w:pStyle w:val="PlainText"/>
        <w:rPr>
          <w:noProof/>
          <w:szCs w:val="18"/>
          <w:lang w:val="en-US"/>
        </w:rPr>
      </w:pPr>
      <w:r>
        <w:rPr>
          <w:noProof/>
          <w:sz w:val="20"/>
          <w:lang w:val="en-US"/>
        </w:rPr>
        <w:t xml:space="preserve">Austern, G., Bloch, T., &amp; Abulafia, Y. </w:t>
      </w:r>
      <w:r w:rsidRPr="00ED03C9">
        <w:rPr>
          <w:noProof/>
          <w:szCs w:val="18"/>
          <w:lang w:val="en-US"/>
        </w:rPr>
        <w:t xml:space="preserve">(2024). Incorporating context into BIM-derived data—leveraging graph neural networks for building element classification. </w:t>
      </w:r>
      <w:r w:rsidRPr="00ED03C9">
        <w:rPr>
          <w:i/>
          <w:noProof/>
          <w:szCs w:val="18"/>
          <w:lang w:val="en-US"/>
        </w:rPr>
        <w:t>Buildings</w:t>
      </w:r>
      <w:r w:rsidRPr="00ED03C9">
        <w:rPr>
          <w:noProof/>
          <w:szCs w:val="18"/>
          <w:lang w:val="en-US"/>
        </w:rPr>
        <w:t>. https://doi.org/10.3390/buildings14020527</w:t>
      </w:r>
    </w:p>
    <w:p w14:paraId="13EEB6A0" w14:textId="77777777" w:rsidR="00D35035" w:rsidRPr="00ED03C9" w:rsidRDefault="00D35035" w:rsidP="002005D2">
      <w:pPr>
        <w:pStyle w:val="PlainText"/>
        <w:rPr>
          <w:noProof/>
          <w:szCs w:val="18"/>
          <w:lang w:val="en-US"/>
        </w:rPr>
      </w:pPr>
      <w:r>
        <w:rPr>
          <w:noProof/>
          <w:sz w:val="20"/>
          <w:lang w:val="en-US"/>
        </w:rPr>
        <w:t xml:space="preserve">Bavarian, M., Jun, H., Tezak, N., Schulman, J., McLeavey, C., Tworek, J., &amp; Chen, M. </w:t>
      </w:r>
      <w:r w:rsidRPr="00ED03C9">
        <w:rPr>
          <w:noProof/>
          <w:szCs w:val="18"/>
          <w:lang w:val="en-US"/>
        </w:rPr>
        <w:t xml:space="preserve">(2022). Efficient training of language models to fill in the middle. In </w:t>
      </w:r>
      <w:r w:rsidRPr="00ED03C9">
        <w:rPr>
          <w:i/>
          <w:noProof/>
          <w:szCs w:val="18"/>
          <w:lang w:val="en-US"/>
        </w:rPr>
        <w:t>arXiv [cs.CL]</w:t>
      </w:r>
      <w:r w:rsidRPr="00ED03C9">
        <w:rPr>
          <w:noProof/>
          <w:szCs w:val="18"/>
          <w:lang w:val="en-US"/>
        </w:rPr>
        <w:t>. arXiv. http://arxiv.org/abs/2207.14255</w:t>
      </w:r>
    </w:p>
    <w:p w14:paraId="1799117B" w14:textId="77777777" w:rsidR="00D35035" w:rsidRPr="00ED03C9" w:rsidRDefault="00D35035" w:rsidP="002005D2">
      <w:pPr>
        <w:pStyle w:val="PlainText"/>
        <w:rPr>
          <w:noProof/>
          <w:szCs w:val="18"/>
          <w:lang w:val="en-US"/>
        </w:rPr>
      </w:pPr>
      <w:r>
        <w:rPr>
          <w:noProof/>
          <w:sz w:val="20"/>
          <w:lang w:val="en-US"/>
        </w:rPr>
        <w:t xml:space="preserve">Beltagy, I., Peters, M. E., &amp; Cohan, A. </w:t>
      </w:r>
      <w:r w:rsidRPr="00ED03C9">
        <w:rPr>
          <w:noProof/>
          <w:szCs w:val="18"/>
          <w:lang w:val="en-US"/>
        </w:rPr>
        <w:t xml:space="preserve">(2020). Longformer: The Long-Document Transformer. In </w:t>
      </w:r>
      <w:r w:rsidRPr="00ED03C9">
        <w:rPr>
          <w:i/>
          <w:noProof/>
          <w:szCs w:val="18"/>
          <w:lang w:val="en-US"/>
        </w:rPr>
        <w:t>arXiv [cs.CL]</w:t>
      </w:r>
      <w:r w:rsidRPr="00ED03C9">
        <w:rPr>
          <w:noProof/>
          <w:szCs w:val="18"/>
          <w:lang w:val="en-US"/>
        </w:rPr>
        <w:t>. arXiv. http://arxiv.org/abs/2004.05150</w:t>
      </w:r>
    </w:p>
    <w:p w14:paraId="46020009" w14:textId="5CEF1CE1" w:rsidR="00D35035" w:rsidRPr="00ED03C9" w:rsidRDefault="00D35035" w:rsidP="002005D2">
      <w:pPr>
        <w:pStyle w:val="PlainText"/>
        <w:rPr>
          <w:noProof/>
          <w:szCs w:val="18"/>
          <w:lang w:val="en-US"/>
        </w:rPr>
      </w:pPr>
      <w:r>
        <w:rPr>
          <w:noProof/>
          <w:sz w:val="20"/>
          <w:lang w:val="en-US"/>
        </w:rPr>
        <w:t>Bloch, T., Borrmann, A., &amp; Pauwels, P.</w:t>
      </w:r>
      <w:r w:rsidRPr="00ED03C9">
        <w:rPr>
          <w:noProof/>
          <w:szCs w:val="18"/>
          <w:lang w:val="en-US"/>
        </w:rPr>
        <w:t xml:space="preserve"> (2023). Graph-based learning for automated code checking – Exploring the application of graph neural networks for design review. </w:t>
      </w:r>
      <w:r w:rsidRPr="00ED03C9">
        <w:rPr>
          <w:i/>
          <w:noProof/>
          <w:szCs w:val="18"/>
          <w:lang w:val="en-US"/>
        </w:rPr>
        <w:t>Advanced Engineering Informatics</w:t>
      </w:r>
      <w:r w:rsidRPr="00ED03C9">
        <w:rPr>
          <w:noProof/>
          <w:szCs w:val="18"/>
          <w:lang w:val="en-US"/>
        </w:rPr>
        <w:t xml:space="preserve">, </w:t>
      </w:r>
      <w:r w:rsidRPr="00ED03C9">
        <w:rPr>
          <w:i/>
          <w:noProof/>
          <w:szCs w:val="18"/>
          <w:lang w:val="en-US"/>
        </w:rPr>
        <w:t>58</w:t>
      </w:r>
      <w:r w:rsidRPr="00ED03C9">
        <w:rPr>
          <w:noProof/>
          <w:szCs w:val="18"/>
          <w:lang w:val="en-US"/>
        </w:rPr>
        <w:t>, 102137.</w:t>
      </w:r>
    </w:p>
    <w:p w14:paraId="7A455FA8" w14:textId="77777777" w:rsidR="00D35035" w:rsidRDefault="00D35035" w:rsidP="002005D2">
      <w:pPr>
        <w:pStyle w:val="PlainText"/>
        <w:rPr>
          <w:noProof/>
          <w:sz w:val="20"/>
          <w:lang w:val="en-US"/>
        </w:rPr>
      </w:pPr>
      <w:r>
        <w:rPr>
          <w:noProof/>
          <w:sz w:val="20"/>
          <w:lang w:val="en-US"/>
        </w:rPr>
        <w:t xml:space="preserve">Bloch, T., &amp; Sacks, R. </w:t>
      </w:r>
      <w:r w:rsidRPr="00ED03C9">
        <w:rPr>
          <w:noProof/>
          <w:szCs w:val="18"/>
          <w:lang w:val="en-US"/>
        </w:rPr>
        <w:t xml:space="preserve">(2020). Clustering information types for semantic enrichment of building information models to support automated code compliance checking. </w:t>
      </w:r>
      <w:r w:rsidRPr="00ED03C9">
        <w:rPr>
          <w:i/>
          <w:noProof/>
          <w:szCs w:val="18"/>
          <w:lang w:val="en-US"/>
        </w:rPr>
        <w:t>Journal of Computing in Civil Engineering</w:t>
      </w:r>
      <w:r w:rsidRPr="00ED03C9">
        <w:rPr>
          <w:noProof/>
          <w:szCs w:val="18"/>
          <w:lang w:val="en-US"/>
        </w:rPr>
        <w:t xml:space="preserve">, </w:t>
      </w:r>
      <w:r w:rsidRPr="00ED03C9">
        <w:rPr>
          <w:i/>
          <w:noProof/>
          <w:szCs w:val="18"/>
          <w:lang w:val="en-US"/>
        </w:rPr>
        <w:t>34</w:t>
      </w:r>
      <w:r w:rsidRPr="00ED03C9">
        <w:rPr>
          <w:noProof/>
          <w:szCs w:val="18"/>
          <w:lang w:val="en-US"/>
        </w:rPr>
        <w:t>(6), 04020040</w:t>
      </w:r>
      <w:r>
        <w:rPr>
          <w:noProof/>
          <w:sz w:val="20"/>
          <w:lang w:val="en-US"/>
        </w:rPr>
        <w:t>.</w:t>
      </w:r>
    </w:p>
    <w:p w14:paraId="10CD7B75" w14:textId="12014A38" w:rsidR="00D35035" w:rsidRPr="00ED03C9" w:rsidRDefault="00D35035" w:rsidP="002005D2">
      <w:pPr>
        <w:pStyle w:val="PlainText"/>
        <w:rPr>
          <w:noProof/>
          <w:szCs w:val="18"/>
          <w:lang w:val="en-US"/>
        </w:rPr>
      </w:pPr>
      <w:r>
        <w:rPr>
          <w:noProof/>
          <w:sz w:val="20"/>
          <w:lang w:val="en-US"/>
        </w:rPr>
        <w:t xml:space="preserve">Choromanski, K., Likhosherstov, V., Dohan, D., Song, X., Gane, A., Sarlós, T., Hawkins, P., Davis, J., Mohiuddin, A., Kaiser, L., Belanger, D., Colwell, L. J., &amp; Weller, A. </w:t>
      </w:r>
      <w:r w:rsidRPr="00ED03C9">
        <w:rPr>
          <w:noProof/>
          <w:szCs w:val="18"/>
          <w:lang w:val="en-US"/>
        </w:rPr>
        <w:t xml:space="preserve">(2020). Rethinking attention with Performers. </w:t>
      </w:r>
      <w:r w:rsidRPr="00ED03C9">
        <w:rPr>
          <w:i/>
          <w:noProof/>
          <w:szCs w:val="18"/>
          <w:lang w:val="en-US"/>
        </w:rPr>
        <w:t>International Conference on Learning Representations</w:t>
      </w:r>
      <w:r w:rsidRPr="00ED03C9">
        <w:rPr>
          <w:noProof/>
          <w:szCs w:val="18"/>
          <w:lang w:val="en-US"/>
        </w:rPr>
        <w:t xml:space="preserve">, </w:t>
      </w:r>
      <w:r w:rsidRPr="00ED03C9">
        <w:rPr>
          <w:i/>
          <w:noProof/>
          <w:szCs w:val="18"/>
          <w:lang w:val="en-US"/>
        </w:rPr>
        <w:t>abs/2009.14794</w:t>
      </w:r>
      <w:r w:rsidRPr="00ED03C9">
        <w:rPr>
          <w:noProof/>
          <w:szCs w:val="18"/>
          <w:lang w:val="en-US"/>
        </w:rPr>
        <w:t xml:space="preserve">. </w:t>
      </w:r>
    </w:p>
    <w:p w14:paraId="7C3713E8" w14:textId="77777777" w:rsidR="00D35035" w:rsidRPr="00ED03C9" w:rsidRDefault="00D35035" w:rsidP="002005D2">
      <w:pPr>
        <w:pStyle w:val="PlainText"/>
        <w:rPr>
          <w:noProof/>
          <w:szCs w:val="18"/>
          <w:lang w:val="en-US"/>
        </w:rPr>
      </w:pPr>
      <w:r>
        <w:rPr>
          <w:noProof/>
          <w:sz w:val="20"/>
          <w:lang w:val="en-US"/>
        </w:rPr>
        <w:t xml:space="preserve">CodeGemma Team, Zhao, H., Hui, J., Howland, J., Nguyen, N., Zuo, S., Hu, A., Choquette-Choo, C. A., Shen, J., Kelley, J., Bansal, K., Vilnis, L., Wirth, M., Michel, P., Choy, P., Joshi, P., Kumar, R., Hashmi, S., Agrawal, S., … Huffman, S. </w:t>
      </w:r>
      <w:r w:rsidRPr="00ED03C9">
        <w:rPr>
          <w:noProof/>
          <w:szCs w:val="18"/>
          <w:lang w:val="en-US"/>
        </w:rPr>
        <w:t xml:space="preserve">(2024). CodeGemma: Open Code Models Based on Gemma. In </w:t>
      </w:r>
      <w:r w:rsidRPr="00ED03C9">
        <w:rPr>
          <w:i/>
          <w:noProof/>
          <w:szCs w:val="18"/>
          <w:lang w:val="en-US"/>
        </w:rPr>
        <w:t>arXiv [cs.CL]</w:t>
      </w:r>
      <w:r w:rsidRPr="00ED03C9">
        <w:rPr>
          <w:noProof/>
          <w:szCs w:val="18"/>
          <w:lang w:val="en-US"/>
        </w:rPr>
        <w:t>. arXiv. http://arxiv.org/abs/2406.11409</w:t>
      </w:r>
    </w:p>
    <w:p w14:paraId="6E7D8CD2" w14:textId="77777777" w:rsidR="00D35035" w:rsidRPr="00ED03C9" w:rsidRDefault="00D35035" w:rsidP="002005D2">
      <w:pPr>
        <w:pStyle w:val="PlainText"/>
        <w:rPr>
          <w:noProof/>
          <w:szCs w:val="18"/>
          <w:lang w:val="en-US"/>
        </w:rPr>
      </w:pPr>
      <w:r>
        <w:rPr>
          <w:noProof/>
          <w:sz w:val="20"/>
          <w:lang w:val="en-US"/>
        </w:rPr>
        <w:t xml:space="preserve">Dai, Z., Yang, Z., Yang, Y., Carbonell, J., Le, Q. V., &amp; Salakhutdinov, R. </w:t>
      </w:r>
      <w:r w:rsidRPr="00ED03C9">
        <w:rPr>
          <w:noProof/>
          <w:szCs w:val="18"/>
          <w:lang w:val="en-US"/>
        </w:rPr>
        <w:t xml:space="preserve">(2019). Transformer-XL: Attentive language models beyond a fixed-length context. In </w:t>
      </w:r>
      <w:r w:rsidRPr="00ED03C9">
        <w:rPr>
          <w:i/>
          <w:noProof/>
          <w:szCs w:val="18"/>
          <w:lang w:val="en-US"/>
        </w:rPr>
        <w:t>arXiv [cs.LG]</w:t>
      </w:r>
      <w:r w:rsidRPr="00ED03C9">
        <w:rPr>
          <w:noProof/>
          <w:szCs w:val="18"/>
          <w:lang w:val="en-US"/>
        </w:rPr>
        <w:t>. arXiv. http://arxiv.org/abs/1901.02860</w:t>
      </w:r>
    </w:p>
    <w:p w14:paraId="4E079B39" w14:textId="77777777" w:rsidR="00D35035" w:rsidRDefault="00D35035" w:rsidP="002005D2">
      <w:pPr>
        <w:pStyle w:val="PlainText"/>
        <w:rPr>
          <w:noProof/>
          <w:sz w:val="20"/>
          <w:lang w:val="en-US"/>
        </w:rPr>
      </w:pPr>
      <w:r>
        <w:rPr>
          <w:noProof/>
          <w:sz w:val="20"/>
          <w:lang w:val="en-US"/>
        </w:rPr>
        <w:t xml:space="preserve">Devlin, J., Chang, M.-W., Lee, K., &amp; Toutanova, K. </w:t>
      </w:r>
      <w:r w:rsidRPr="00ED03C9">
        <w:rPr>
          <w:noProof/>
          <w:szCs w:val="18"/>
          <w:lang w:val="en-US"/>
        </w:rPr>
        <w:t xml:space="preserve">(2018). BERT: Pre-training of deep bidirectional Transformers for language understanding. In </w:t>
      </w:r>
      <w:r w:rsidRPr="00ED03C9">
        <w:rPr>
          <w:i/>
          <w:noProof/>
          <w:szCs w:val="18"/>
          <w:lang w:val="en-US"/>
        </w:rPr>
        <w:t>arXiv [cs.CL]</w:t>
      </w:r>
      <w:r w:rsidRPr="00ED03C9">
        <w:rPr>
          <w:noProof/>
          <w:szCs w:val="18"/>
          <w:lang w:val="en-US"/>
        </w:rPr>
        <w:t>. arXiv. http://arxiv.org/abs/1810.04805</w:t>
      </w:r>
    </w:p>
    <w:p w14:paraId="247A5B4B" w14:textId="77777777" w:rsidR="00D35035" w:rsidRPr="00ED03C9" w:rsidRDefault="00D35035" w:rsidP="002005D2">
      <w:pPr>
        <w:pStyle w:val="PlainText"/>
        <w:rPr>
          <w:noProof/>
          <w:szCs w:val="18"/>
          <w:lang w:val="en-US"/>
        </w:rPr>
      </w:pPr>
      <w:r>
        <w:rPr>
          <w:noProof/>
          <w:sz w:val="20"/>
          <w:lang w:val="en-US"/>
        </w:rPr>
        <w:t xml:space="preserve">Du, Z., Qian, Y., Liu, X., Ding, M., Qiu, J., Yang, Z., &amp; Tang, J. </w:t>
      </w:r>
      <w:r w:rsidRPr="00ED03C9">
        <w:rPr>
          <w:noProof/>
          <w:szCs w:val="18"/>
          <w:lang w:val="en-US"/>
        </w:rPr>
        <w:t xml:space="preserve">(2021). GLM: General Language Model pretraining with autoregressive blank infilling. In </w:t>
      </w:r>
      <w:r w:rsidRPr="00ED03C9">
        <w:rPr>
          <w:i/>
          <w:noProof/>
          <w:szCs w:val="18"/>
          <w:lang w:val="en-US"/>
        </w:rPr>
        <w:t>arXiv [cs.CL]</w:t>
      </w:r>
      <w:r w:rsidRPr="00ED03C9">
        <w:rPr>
          <w:noProof/>
          <w:szCs w:val="18"/>
          <w:lang w:val="en-US"/>
        </w:rPr>
        <w:t>. arXiv. http://arxiv.org/abs/2103.10360</w:t>
      </w:r>
    </w:p>
    <w:p w14:paraId="6EEBBDDA" w14:textId="77777777" w:rsidR="00D35035" w:rsidRPr="00ED03C9" w:rsidRDefault="00D35035" w:rsidP="002005D2">
      <w:pPr>
        <w:pStyle w:val="PlainText"/>
        <w:rPr>
          <w:noProof/>
          <w:szCs w:val="18"/>
          <w:lang w:val="en-US"/>
        </w:rPr>
      </w:pPr>
      <w:r>
        <w:rPr>
          <w:noProof/>
          <w:sz w:val="20"/>
          <w:lang w:val="en-US"/>
        </w:rPr>
        <w:t xml:space="preserve">Forth, K., &amp; Borrmann, A. </w:t>
      </w:r>
      <w:r w:rsidRPr="00ED03C9">
        <w:rPr>
          <w:noProof/>
          <w:szCs w:val="18"/>
          <w:lang w:val="en-US"/>
        </w:rPr>
        <w:t xml:space="preserve">(2024). Semantic enrichment for BIM-based building energy performance simulations using semantic textual similarity and fine-tuning multilingual LLM. </w:t>
      </w:r>
      <w:r w:rsidRPr="00ED03C9">
        <w:rPr>
          <w:i/>
          <w:noProof/>
          <w:szCs w:val="18"/>
          <w:lang w:val="en-US"/>
        </w:rPr>
        <w:t>Journal of Building Engineering</w:t>
      </w:r>
      <w:r w:rsidRPr="00ED03C9">
        <w:rPr>
          <w:noProof/>
          <w:szCs w:val="18"/>
          <w:lang w:val="en-US"/>
        </w:rPr>
        <w:t>, 110312.</w:t>
      </w:r>
    </w:p>
    <w:p w14:paraId="27A2543F" w14:textId="77777777" w:rsidR="00D35035" w:rsidRPr="00ED03C9" w:rsidRDefault="00D35035" w:rsidP="002005D2">
      <w:pPr>
        <w:pStyle w:val="PlainText"/>
        <w:rPr>
          <w:noProof/>
          <w:szCs w:val="18"/>
          <w:lang w:val="en-US"/>
        </w:rPr>
      </w:pPr>
      <w:r>
        <w:rPr>
          <w:noProof/>
          <w:sz w:val="20"/>
          <w:lang w:val="en-US"/>
        </w:rPr>
        <w:t>Hochreiter, S., &amp; Schmidhuber, J.</w:t>
      </w:r>
      <w:r w:rsidRPr="00ED03C9">
        <w:rPr>
          <w:noProof/>
          <w:szCs w:val="18"/>
          <w:lang w:val="en-US"/>
        </w:rPr>
        <w:t xml:space="preserve"> (1997). Long short-term memory. </w:t>
      </w:r>
      <w:r w:rsidRPr="00ED03C9">
        <w:rPr>
          <w:i/>
          <w:noProof/>
          <w:szCs w:val="18"/>
          <w:lang w:val="en-US"/>
        </w:rPr>
        <w:t>Neural Computation</w:t>
      </w:r>
      <w:r w:rsidRPr="00ED03C9">
        <w:rPr>
          <w:noProof/>
          <w:szCs w:val="18"/>
          <w:lang w:val="en-US"/>
        </w:rPr>
        <w:t xml:space="preserve">, </w:t>
      </w:r>
      <w:r w:rsidRPr="00ED03C9">
        <w:rPr>
          <w:i/>
          <w:noProof/>
          <w:szCs w:val="18"/>
          <w:lang w:val="en-US"/>
        </w:rPr>
        <w:t>9</w:t>
      </w:r>
      <w:r w:rsidRPr="00ED03C9">
        <w:rPr>
          <w:noProof/>
          <w:szCs w:val="18"/>
          <w:lang w:val="en-US"/>
        </w:rPr>
        <w:t>(8), 1735–1780.</w:t>
      </w:r>
    </w:p>
    <w:p w14:paraId="0F1DA5A2" w14:textId="77777777" w:rsidR="00D35035" w:rsidRPr="00ED03C9" w:rsidRDefault="00D35035" w:rsidP="002005D2">
      <w:pPr>
        <w:pStyle w:val="PlainText"/>
        <w:rPr>
          <w:noProof/>
          <w:szCs w:val="18"/>
          <w:lang w:val="en-US"/>
        </w:rPr>
      </w:pPr>
      <w:r>
        <w:rPr>
          <w:noProof/>
          <w:sz w:val="20"/>
          <w:lang w:val="en-US"/>
        </w:rPr>
        <w:t xml:space="preserve">Hui, B., Yang, J., Cui, Z., Yang, J., Liu, D., Zhang, L., Liu, T., Zhang, J., Yu, B., Dang, K., Yang, A., </w:t>
      </w:r>
      <w:r>
        <w:rPr>
          <w:noProof/>
          <w:sz w:val="20"/>
          <w:lang w:val="en-US"/>
        </w:rPr>
        <w:t xml:space="preserve">Men, R., Huang, F., Ren, X., Ren, X., Zhou, J., &amp; Lin, J. </w:t>
      </w:r>
      <w:r w:rsidRPr="00ED03C9">
        <w:rPr>
          <w:noProof/>
          <w:szCs w:val="18"/>
          <w:lang w:val="en-US"/>
        </w:rPr>
        <w:t xml:space="preserve">(2024). Qwen2.5-Coder Technical Report. In </w:t>
      </w:r>
      <w:r w:rsidRPr="00ED03C9">
        <w:rPr>
          <w:i/>
          <w:noProof/>
          <w:szCs w:val="18"/>
          <w:lang w:val="en-US"/>
        </w:rPr>
        <w:t>arXiv [cs.CL]</w:t>
      </w:r>
      <w:r w:rsidRPr="00ED03C9">
        <w:rPr>
          <w:noProof/>
          <w:szCs w:val="18"/>
          <w:lang w:val="en-US"/>
        </w:rPr>
        <w:t>. arXiv. http://arxiv.org/abs/2409.12186</w:t>
      </w:r>
    </w:p>
    <w:p w14:paraId="04405273" w14:textId="1B9B81C9" w:rsidR="00D35035" w:rsidRPr="00ED03C9" w:rsidRDefault="00D35035" w:rsidP="002005D2">
      <w:pPr>
        <w:pStyle w:val="PlainText"/>
        <w:rPr>
          <w:noProof/>
          <w:szCs w:val="18"/>
          <w:lang w:val="en-US"/>
        </w:rPr>
      </w:pPr>
      <w:r>
        <w:rPr>
          <w:noProof/>
          <w:sz w:val="20"/>
          <w:lang w:val="en-US"/>
        </w:rPr>
        <w:t xml:space="preserve">Kaltenegger, J., Petrova, E., Borrmann, A., &amp; Pauwels, P. </w:t>
      </w:r>
      <w:r w:rsidRPr="00ED03C9">
        <w:rPr>
          <w:noProof/>
          <w:szCs w:val="18"/>
          <w:lang w:val="en-US"/>
        </w:rPr>
        <w:t xml:space="preserve">(2024). A conceptual system architecture for enriching Digital Twins with material performance data using symbolic and sub-symbolic Artificial Intelligence. </w:t>
      </w:r>
      <w:r w:rsidRPr="00ED03C9">
        <w:rPr>
          <w:i/>
          <w:noProof/>
          <w:szCs w:val="18"/>
          <w:lang w:val="en-US"/>
        </w:rPr>
        <w:t>12th Linked Data in Architecture and Construction Workshop, LDAC 2024</w:t>
      </w:r>
      <w:r w:rsidRPr="00ED03C9">
        <w:rPr>
          <w:noProof/>
          <w:szCs w:val="18"/>
          <w:lang w:val="en-US"/>
        </w:rPr>
        <w:t xml:space="preserve">. </w:t>
      </w:r>
    </w:p>
    <w:p w14:paraId="4EA60F6A" w14:textId="77777777" w:rsidR="00D35035" w:rsidRPr="00ED03C9" w:rsidRDefault="00D35035" w:rsidP="002005D2">
      <w:pPr>
        <w:pStyle w:val="PlainText"/>
        <w:rPr>
          <w:noProof/>
          <w:szCs w:val="18"/>
          <w:lang w:val="en-US"/>
        </w:rPr>
      </w:pPr>
      <w:r>
        <w:rPr>
          <w:noProof/>
          <w:sz w:val="20"/>
          <w:lang w:val="en-US"/>
        </w:rPr>
        <w:t xml:space="preserve">Katharopoulos, A., Vyas, A., Pappas, N., &amp; Fleuret, F. </w:t>
      </w:r>
      <w:r w:rsidRPr="00ED03C9">
        <w:rPr>
          <w:noProof/>
          <w:szCs w:val="18"/>
          <w:lang w:val="en-US"/>
        </w:rPr>
        <w:t xml:space="preserve">(2020). Transformers are RNNs: Fast Autoregressive Transformers with Linear Attention. In H. D. Iii &amp; A. Singh (Eds.), </w:t>
      </w:r>
      <w:r w:rsidRPr="00ED03C9">
        <w:rPr>
          <w:i/>
          <w:noProof/>
          <w:szCs w:val="18"/>
          <w:lang w:val="en-US"/>
        </w:rPr>
        <w:t>Proceedings of the 37th International Conference on Machine Learning</w:t>
      </w:r>
      <w:r w:rsidRPr="00ED03C9">
        <w:rPr>
          <w:noProof/>
          <w:szCs w:val="18"/>
          <w:lang w:val="en-US"/>
        </w:rPr>
        <w:t xml:space="preserve"> (Vol. 119, pp. 5156–5165). PMLR.</w:t>
      </w:r>
    </w:p>
    <w:p w14:paraId="11108E63" w14:textId="77777777" w:rsidR="00D35035" w:rsidRPr="00ED03C9" w:rsidRDefault="00D35035" w:rsidP="002005D2">
      <w:pPr>
        <w:pStyle w:val="PlainText"/>
        <w:rPr>
          <w:noProof/>
          <w:szCs w:val="18"/>
          <w:lang w:val="en-US"/>
        </w:rPr>
      </w:pPr>
      <w:r>
        <w:rPr>
          <w:noProof/>
          <w:sz w:val="20"/>
          <w:lang w:val="en-US"/>
        </w:rPr>
        <w:t xml:space="preserve">Li, R., Allal, L. B., Zi, Y., Muennighoff, N., Kocetkov, D., Mou, C., Marone, M., Akiki, C., Li, J., Chim, J., Liu, Q., Zheltonozhskii, E., Zhuo, T. Y., Wang, T., Dehaene, O., Davaadorj, M., Lamy-Poirier, J., Monteiro, J., Shliazhko, O., … de Vries, H. </w:t>
      </w:r>
      <w:r w:rsidRPr="00ED03C9">
        <w:rPr>
          <w:noProof/>
          <w:szCs w:val="18"/>
          <w:lang w:val="en-US"/>
        </w:rPr>
        <w:t xml:space="preserve">(2023). StarCoder: may the source be with you! In </w:t>
      </w:r>
      <w:r w:rsidRPr="00ED03C9">
        <w:rPr>
          <w:i/>
          <w:noProof/>
          <w:szCs w:val="18"/>
          <w:lang w:val="en-US"/>
        </w:rPr>
        <w:t>arXiv [cs.CL]</w:t>
      </w:r>
      <w:r w:rsidRPr="00ED03C9">
        <w:rPr>
          <w:noProof/>
          <w:szCs w:val="18"/>
          <w:lang w:val="en-US"/>
        </w:rPr>
        <w:t>. arXiv. http://arxiv.org/abs/2305.06161</w:t>
      </w:r>
    </w:p>
    <w:p w14:paraId="41F4A733" w14:textId="77777777" w:rsidR="00D35035" w:rsidRPr="00ED03C9" w:rsidRDefault="00D35035" w:rsidP="002005D2">
      <w:pPr>
        <w:pStyle w:val="PlainText"/>
        <w:rPr>
          <w:noProof/>
          <w:szCs w:val="18"/>
          <w:lang w:val="en-US"/>
        </w:rPr>
      </w:pPr>
      <w:r>
        <w:rPr>
          <w:noProof/>
          <w:sz w:val="20"/>
          <w:lang w:val="en-US"/>
        </w:rPr>
        <w:t xml:space="preserve">Lilis, G. N., Wang, M., Katsigarakis, K., Mavrokapnidis, D., Korolija, I., &amp; Dimitrios, R. </w:t>
      </w:r>
      <w:r w:rsidRPr="00ED03C9">
        <w:rPr>
          <w:noProof/>
          <w:szCs w:val="18"/>
          <w:lang w:val="en-US"/>
        </w:rPr>
        <w:t xml:space="preserve">(2025). BIM-based semantic enrichment and knowledge graph generation via geometric relation checking. </w:t>
      </w:r>
      <w:r w:rsidRPr="00ED03C9">
        <w:rPr>
          <w:i/>
          <w:noProof/>
          <w:szCs w:val="18"/>
          <w:lang w:val="en-US"/>
        </w:rPr>
        <w:t>Automation in Construction</w:t>
      </w:r>
      <w:r w:rsidRPr="00ED03C9">
        <w:rPr>
          <w:noProof/>
          <w:szCs w:val="18"/>
          <w:lang w:val="en-US"/>
        </w:rPr>
        <w:t xml:space="preserve">, </w:t>
      </w:r>
      <w:r w:rsidRPr="00ED03C9">
        <w:rPr>
          <w:i/>
          <w:noProof/>
          <w:szCs w:val="18"/>
          <w:lang w:val="en-US"/>
        </w:rPr>
        <w:t>173</w:t>
      </w:r>
      <w:r w:rsidRPr="00ED03C9">
        <w:rPr>
          <w:noProof/>
          <w:szCs w:val="18"/>
          <w:lang w:val="en-US"/>
        </w:rPr>
        <w:t>(106081), 106081.</w:t>
      </w:r>
    </w:p>
    <w:p w14:paraId="4DA1B49C" w14:textId="77777777" w:rsidR="00D35035" w:rsidRPr="00ED03C9" w:rsidRDefault="00D35035" w:rsidP="002005D2">
      <w:pPr>
        <w:pStyle w:val="PlainText"/>
        <w:rPr>
          <w:noProof/>
          <w:szCs w:val="18"/>
          <w:lang w:val="en-US"/>
        </w:rPr>
      </w:pPr>
      <w:r>
        <w:rPr>
          <w:noProof/>
          <w:sz w:val="20"/>
          <w:lang w:val="en-US"/>
        </w:rPr>
        <w:t xml:space="preserve">Lozhkov, A., Li, R., Allal, L. B., Cassano, F., Lamy-Poirier, J., Tazi, N., Tang, A., Pykhtar, D., Liu, J., Wei, Y., Liu, T., Tian, M., Kocetkov, D., Zucker, A., Belkada, Y., Wang, Z., Liu, Q., Abulkhanov, D., Paul, I., … de Vries, H. </w:t>
      </w:r>
      <w:r w:rsidRPr="00ED03C9">
        <w:rPr>
          <w:noProof/>
          <w:szCs w:val="18"/>
          <w:lang w:val="en-US"/>
        </w:rPr>
        <w:t xml:space="preserve">(2024). StarCoder 2 and The Stack v2: The next generation. In </w:t>
      </w:r>
      <w:r w:rsidRPr="00ED03C9">
        <w:rPr>
          <w:i/>
          <w:noProof/>
          <w:szCs w:val="18"/>
          <w:lang w:val="en-US"/>
        </w:rPr>
        <w:t>arXiv [cs.SE]</w:t>
      </w:r>
      <w:r w:rsidRPr="00ED03C9">
        <w:rPr>
          <w:noProof/>
          <w:szCs w:val="18"/>
          <w:lang w:val="en-US"/>
        </w:rPr>
        <w:t>. arXiv. http://arxiv.org/abs/2402.19173</w:t>
      </w:r>
    </w:p>
    <w:p w14:paraId="67F7365C" w14:textId="37CEC321" w:rsidR="00D35035" w:rsidRPr="00ED03C9" w:rsidRDefault="00D35035" w:rsidP="002005D2">
      <w:pPr>
        <w:pStyle w:val="PlainText"/>
        <w:rPr>
          <w:noProof/>
          <w:szCs w:val="18"/>
          <w:lang w:val="en-US"/>
        </w:rPr>
      </w:pPr>
      <w:r>
        <w:rPr>
          <w:noProof/>
          <w:sz w:val="20"/>
          <w:lang w:val="en-US"/>
        </w:rPr>
        <w:t xml:space="preserve">Luo, Z., Xu, C., Zhao, P., Sun, Q., Geng, X., Hu, W., Tao, C., Ma, J., Lin, Q., &amp; Jiang, D. </w:t>
      </w:r>
      <w:r w:rsidRPr="00ED03C9">
        <w:rPr>
          <w:noProof/>
          <w:szCs w:val="18"/>
          <w:lang w:val="en-US"/>
        </w:rPr>
        <w:t xml:space="preserve">(2023). </w:t>
      </w:r>
      <w:r w:rsidRPr="00ED03C9">
        <w:rPr>
          <w:i/>
          <w:noProof/>
          <w:szCs w:val="18"/>
          <w:lang w:val="en-US"/>
        </w:rPr>
        <w:t>WizardCoder: Empowering Code Large Language Models with Evol-Instruct</w:t>
      </w:r>
      <w:r w:rsidRPr="00ED03C9">
        <w:rPr>
          <w:noProof/>
          <w:szCs w:val="18"/>
          <w:lang w:val="en-US"/>
        </w:rPr>
        <w:t xml:space="preserve">. </w:t>
      </w:r>
    </w:p>
    <w:p w14:paraId="3132F6EE" w14:textId="77777777" w:rsidR="00D35035" w:rsidRPr="00ED03C9" w:rsidRDefault="00D35035" w:rsidP="002005D2">
      <w:pPr>
        <w:pStyle w:val="PlainText"/>
        <w:rPr>
          <w:noProof/>
          <w:szCs w:val="18"/>
          <w:lang w:val="en-US"/>
        </w:rPr>
      </w:pPr>
      <w:r>
        <w:rPr>
          <w:noProof/>
          <w:sz w:val="20"/>
          <w:lang w:val="en-US"/>
        </w:rPr>
        <w:t xml:space="preserve">Pauwels, P., Krijnen, T., Terkaj, W., &amp; Beetz, J. </w:t>
      </w:r>
      <w:r w:rsidRPr="00ED03C9">
        <w:rPr>
          <w:noProof/>
          <w:szCs w:val="18"/>
          <w:lang w:val="en-US"/>
        </w:rPr>
        <w:t xml:space="preserve">(2017). Enhancing the ifcOWL ontology with an alternative representation for geometric data. </w:t>
      </w:r>
      <w:r w:rsidRPr="00ED03C9">
        <w:rPr>
          <w:i/>
          <w:noProof/>
          <w:szCs w:val="18"/>
          <w:lang w:val="en-US"/>
        </w:rPr>
        <w:t>Automation in Construction</w:t>
      </w:r>
      <w:r w:rsidRPr="00ED03C9">
        <w:rPr>
          <w:noProof/>
          <w:szCs w:val="18"/>
          <w:lang w:val="en-US"/>
        </w:rPr>
        <w:t xml:space="preserve">, </w:t>
      </w:r>
      <w:r w:rsidRPr="00ED03C9">
        <w:rPr>
          <w:i/>
          <w:noProof/>
          <w:szCs w:val="18"/>
          <w:lang w:val="en-US"/>
        </w:rPr>
        <w:t>80</w:t>
      </w:r>
      <w:r w:rsidRPr="00ED03C9">
        <w:rPr>
          <w:noProof/>
          <w:szCs w:val="18"/>
          <w:lang w:val="en-US"/>
        </w:rPr>
        <w:t>, 77–94.</w:t>
      </w:r>
    </w:p>
    <w:p w14:paraId="78B263FF" w14:textId="12208AEE" w:rsidR="00D35035" w:rsidRPr="00ED03C9" w:rsidRDefault="00D35035" w:rsidP="002005D2">
      <w:pPr>
        <w:pStyle w:val="PlainText"/>
        <w:rPr>
          <w:noProof/>
          <w:szCs w:val="18"/>
          <w:lang w:val="en-US"/>
        </w:rPr>
      </w:pPr>
      <w:r>
        <w:rPr>
          <w:noProof/>
          <w:sz w:val="20"/>
          <w:lang w:val="en-US"/>
        </w:rPr>
        <w:t>Radford, A., Wu, J., Child, R., Luan, D., Amodei, D., &amp; Sutskever, I.</w:t>
      </w:r>
      <w:r w:rsidRPr="00ED03C9">
        <w:rPr>
          <w:noProof/>
          <w:szCs w:val="18"/>
          <w:lang w:val="en-US"/>
        </w:rPr>
        <w:t xml:space="preserve"> (2019). </w:t>
      </w:r>
      <w:r w:rsidRPr="00ED03C9">
        <w:rPr>
          <w:i/>
          <w:noProof/>
          <w:szCs w:val="18"/>
          <w:lang w:val="en-US"/>
        </w:rPr>
        <w:t>Language Models are Unsupervised Multitask Learners</w:t>
      </w:r>
      <w:r w:rsidRPr="00ED03C9">
        <w:rPr>
          <w:noProof/>
          <w:szCs w:val="18"/>
          <w:lang w:val="en-US"/>
        </w:rPr>
        <w:t xml:space="preserve">. </w:t>
      </w:r>
    </w:p>
    <w:p w14:paraId="0D69686C" w14:textId="77777777" w:rsidR="00D35035" w:rsidRPr="0088631A" w:rsidRDefault="00D35035" w:rsidP="002005D2">
      <w:pPr>
        <w:pStyle w:val="PlainText"/>
        <w:rPr>
          <w:noProof/>
          <w:szCs w:val="18"/>
          <w:lang w:val="en-US"/>
        </w:rPr>
      </w:pPr>
      <w:r>
        <w:rPr>
          <w:noProof/>
          <w:sz w:val="20"/>
          <w:lang w:val="en-US"/>
        </w:rPr>
        <w:t xml:space="preserve">Solihin, W., &amp; Eastman, C. </w:t>
      </w:r>
      <w:r w:rsidRPr="0088631A">
        <w:rPr>
          <w:noProof/>
          <w:szCs w:val="18"/>
          <w:lang w:val="en-US"/>
        </w:rPr>
        <w:t xml:space="preserve">(2015). Classification of rules for automated BIM rule checking development. </w:t>
      </w:r>
      <w:r w:rsidRPr="0088631A">
        <w:rPr>
          <w:i/>
          <w:noProof/>
          <w:szCs w:val="18"/>
          <w:lang w:val="en-US"/>
        </w:rPr>
        <w:t>Automation in Construction</w:t>
      </w:r>
      <w:r w:rsidRPr="0088631A">
        <w:rPr>
          <w:noProof/>
          <w:szCs w:val="18"/>
          <w:lang w:val="en-US"/>
        </w:rPr>
        <w:t xml:space="preserve">, </w:t>
      </w:r>
      <w:r w:rsidRPr="0088631A">
        <w:rPr>
          <w:i/>
          <w:noProof/>
          <w:szCs w:val="18"/>
          <w:lang w:val="en-US"/>
        </w:rPr>
        <w:t>53</w:t>
      </w:r>
      <w:r w:rsidRPr="0088631A">
        <w:rPr>
          <w:noProof/>
          <w:szCs w:val="18"/>
          <w:lang w:val="en-US"/>
        </w:rPr>
        <w:t>, 69–82.</w:t>
      </w:r>
    </w:p>
    <w:p w14:paraId="049D8534" w14:textId="77777777" w:rsidR="00D35035" w:rsidRDefault="00D35035" w:rsidP="002005D2">
      <w:pPr>
        <w:pStyle w:val="PlainText"/>
        <w:rPr>
          <w:noProof/>
          <w:sz w:val="20"/>
          <w:lang w:val="en-US"/>
        </w:rPr>
      </w:pPr>
      <w:r>
        <w:rPr>
          <w:noProof/>
          <w:sz w:val="20"/>
          <w:lang w:val="en-US"/>
        </w:rPr>
        <w:t xml:space="preserve">Su, J., Ahmed, M., Lu, Y., Pan, S., Bo, W., &amp; Liu, Y. </w:t>
      </w:r>
      <w:r w:rsidRPr="0088631A">
        <w:rPr>
          <w:noProof/>
          <w:szCs w:val="18"/>
          <w:lang w:val="en-US"/>
        </w:rPr>
        <w:t xml:space="preserve">(2024). RoFormer: Enhanced transformer with Rotary Position Embedding. </w:t>
      </w:r>
      <w:r w:rsidRPr="0088631A">
        <w:rPr>
          <w:i/>
          <w:noProof/>
          <w:szCs w:val="18"/>
          <w:lang w:val="en-US"/>
        </w:rPr>
        <w:t>Neurocomputing</w:t>
      </w:r>
      <w:r w:rsidRPr="0088631A">
        <w:rPr>
          <w:noProof/>
          <w:szCs w:val="18"/>
          <w:lang w:val="en-US"/>
        </w:rPr>
        <w:t xml:space="preserve">, </w:t>
      </w:r>
      <w:r w:rsidRPr="0088631A">
        <w:rPr>
          <w:i/>
          <w:noProof/>
          <w:szCs w:val="18"/>
          <w:lang w:val="en-US"/>
        </w:rPr>
        <w:t>568</w:t>
      </w:r>
      <w:r w:rsidRPr="0088631A">
        <w:rPr>
          <w:noProof/>
          <w:szCs w:val="18"/>
          <w:lang w:val="en-US"/>
        </w:rPr>
        <w:t>(127063), 127063.</w:t>
      </w:r>
    </w:p>
    <w:p w14:paraId="2116A6B8" w14:textId="55FDBA73" w:rsidR="00D35035" w:rsidRPr="0088631A" w:rsidRDefault="00D35035" w:rsidP="002005D2">
      <w:pPr>
        <w:pStyle w:val="PlainText"/>
        <w:rPr>
          <w:noProof/>
          <w:szCs w:val="18"/>
          <w:lang w:val="en-US"/>
        </w:rPr>
      </w:pPr>
      <w:r>
        <w:rPr>
          <w:noProof/>
          <w:sz w:val="20"/>
          <w:lang w:val="en-US"/>
        </w:rPr>
        <w:t xml:space="preserve">Vaswani, A., Shazeer, N., Parmar, N., &amp; Uszkoreit, J. </w:t>
      </w:r>
      <w:r w:rsidRPr="0088631A">
        <w:rPr>
          <w:noProof/>
          <w:szCs w:val="18"/>
          <w:lang w:val="en-US"/>
        </w:rPr>
        <w:t xml:space="preserve">(2017). </w:t>
      </w:r>
      <w:r w:rsidRPr="0088631A">
        <w:rPr>
          <w:i/>
          <w:noProof/>
          <w:szCs w:val="18"/>
          <w:lang w:val="en-US"/>
        </w:rPr>
        <w:t>Attention is all you need</w:t>
      </w:r>
      <w:r w:rsidRPr="0088631A">
        <w:rPr>
          <w:noProof/>
          <w:szCs w:val="18"/>
          <w:lang w:val="en-US"/>
        </w:rPr>
        <w:t xml:space="preserve">. </w:t>
      </w:r>
      <w:r w:rsidR="00F70BE6" w:rsidRPr="00F70BE6">
        <w:rPr>
          <w:noProof/>
          <w:szCs w:val="18"/>
          <w:lang w:val="en-US"/>
        </w:rPr>
        <w:t>Advances in neural information processing systems, 30.</w:t>
      </w:r>
    </w:p>
    <w:p w14:paraId="42A04749" w14:textId="0576E5C9" w:rsidR="008C001E" w:rsidRPr="009A2EDE" w:rsidRDefault="00D35035" w:rsidP="002005D2">
      <w:pPr>
        <w:pStyle w:val="PlainText"/>
        <w:rPr>
          <w:szCs w:val="18"/>
          <w:lang w:val="en-US"/>
        </w:rPr>
      </w:pPr>
      <w:r>
        <w:rPr>
          <w:noProof/>
          <w:sz w:val="20"/>
          <w:lang w:val="en-US"/>
        </w:rPr>
        <w:t xml:space="preserve">Wang, Z., Ying, H., Sacks, R., &amp; Borrmann, A. </w:t>
      </w:r>
      <w:r w:rsidRPr="0088631A">
        <w:rPr>
          <w:noProof/>
          <w:szCs w:val="18"/>
          <w:lang w:val="en-US"/>
        </w:rPr>
        <w:t xml:space="preserve">(2023). CBIM: A graph-based approach to enhance interoperability using semantic enrichment. In </w:t>
      </w:r>
      <w:r w:rsidRPr="0088631A">
        <w:rPr>
          <w:i/>
          <w:noProof/>
          <w:szCs w:val="18"/>
          <w:lang w:val="en-US"/>
        </w:rPr>
        <w:t>arXiv [cs.SE]</w:t>
      </w:r>
      <w:r w:rsidRPr="0088631A">
        <w:rPr>
          <w:noProof/>
          <w:szCs w:val="18"/>
          <w:lang w:val="en-US"/>
        </w:rPr>
        <w:t>. arXiv. http://arxiv.org/abs/2304.11672</w:t>
      </w:r>
      <w:r w:rsidR="008C001E" w:rsidRPr="009A2EDE">
        <w:rPr>
          <w:szCs w:val="18"/>
          <w:lang w:val="en-US"/>
        </w:rPr>
        <w:fldChar w:fldCharType="end"/>
      </w:r>
    </w:p>
    <w:sectPr w:rsidR="008C001E" w:rsidRPr="009A2EDE" w:rsidSect="00F17D2C">
      <w:type w:val="continuous"/>
      <w:pgSz w:w="12240" w:h="15840" w:code="9"/>
      <w:pgMar w:top="1276" w:right="1276" w:bottom="1276" w:left="1276" w:header="720" w:footer="567" w:gutter="0"/>
      <w:pgNumType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68F1C" w14:textId="77777777" w:rsidR="00AF4F05" w:rsidRDefault="00AF4F05" w:rsidP="00A974D7">
      <w:r>
        <w:separator/>
      </w:r>
    </w:p>
  </w:endnote>
  <w:endnote w:type="continuationSeparator" w:id="0">
    <w:p w14:paraId="087638B1" w14:textId="77777777" w:rsidR="00AF4F05" w:rsidRDefault="00AF4F05" w:rsidP="00A974D7">
      <w:r>
        <w:continuationSeparator/>
      </w:r>
    </w:p>
  </w:endnote>
  <w:endnote w:type="continuationNotice" w:id="1">
    <w:p w14:paraId="7E639876" w14:textId="77777777" w:rsidR="00AF4F05" w:rsidRDefault="00AF4F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0000500000000020000"/>
    <w:charset w:val="00"/>
    <w:family w:val="roman"/>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Aptos">
    <w:panose1 w:val="020B06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135C" w14:textId="77777777" w:rsidR="00DF42B5" w:rsidRPr="00DF42B5" w:rsidRDefault="00DF42B5" w:rsidP="00DF42B5">
    <w:pPr>
      <w:pStyle w:val="Footer"/>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DF42B5" w:rsidRDefault="00DF42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DB25" w14:textId="793F1F78" w:rsidR="00991A6B" w:rsidRPr="00DF42B5" w:rsidRDefault="00DF42B5">
    <w:pPr>
      <w:pStyle w:val="Footer"/>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C893041" w14:textId="1D114BE9" w:rsidR="005F74EF" w:rsidRDefault="005F7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7CB05" w14:textId="77777777" w:rsidR="00AF4F05" w:rsidRDefault="00AF4F05" w:rsidP="00A974D7">
      <w:r>
        <w:separator/>
      </w:r>
    </w:p>
  </w:footnote>
  <w:footnote w:type="continuationSeparator" w:id="0">
    <w:p w14:paraId="408D0E32" w14:textId="77777777" w:rsidR="00AF4F05" w:rsidRDefault="00AF4F05" w:rsidP="00A974D7">
      <w:r>
        <w:continuationSeparator/>
      </w:r>
    </w:p>
  </w:footnote>
  <w:footnote w:type="continuationNotice" w:id="1">
    <w:p w14:paraId="383E2911" w14:textId="77777777" w:rsidR="00AF4F05" w:rsidRDefault="00AF4F05"/>
  </w:footnote>
  <w:footnote w:id="2">
    <w:p w14:paraId="7D6503C1" w14:textId="77777777" w:rsidR="00143191" w:rsidRPr="00B5283D" w:rsidRDefault="00143191" w:rsidP="00143191">
      <w:pPr>
        <w:pStyle w:val="FootnoteText"/>
        <w:jc w:val="left"/>
        <w:rPr>
          <w:lang w:val="en-US"/>
        </w:rPr>
      </w:pPr>
      <w:r w:rsidRPr="00B5283D">
        <w:rPr>
          <w:rStyle w:val="FootnoteReference"/>
          <w:b w:val="0"/>
          <w:bCs/>
        </w:rPr>
        <w:footnoteRef/>
      </w:r>
      <w:r w:rsidRPr="00B5283D">
        <w:rPr>
          <w:b w:val="0"/>
          <w:bCs/>
        </w:rPr>
        <w:t xml:space="preserve"> </w:t>
      </w:r>
      <w:r w:rsidRPr="00B5283D">
        <w:rPr>
          <w:b w:val="0"/>
          <w:bCs/>
          <w:sz w:val="18"/>
          <w:szCs w:val="18"/>
        </w:rPr>
        <w:t>https://github.com/buildingsmart-community/ifcJSON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0131" w14:textId="77777777" w:rsidR="00041183" w:rsidRPr="003C6817" w:rsidRDefault="007F30EC" w:rsidP="007F30EC">
    <w:pPr>
      <w:pStyle w:val="Header"/>
      <w:jc w:val="center"/>
      <w:rPr>
        <w:rFonts w:ascii="Times" w:hAnsi="Times"/>
        <w:sz w:val="16"/>
      </w:rPr>
    </w:pPr>
    <w:r w:rsidRPr="007F30EC">
      <w:rPr>
        <w:rFonts w:ascii="Times" w:hAnsi="Times"/>
        <w:sz w:val="16"/>
      </w:rPr>
      <w:t xml:space="preserve">PLEA2016 Los Angeles - Cities, Buildings, People: Towards Regenerative Environments, 11-13 </w:t>
    </w:r>
    <w:proofErr w:type="gramStart"/>
    <w:r w:rsidRPr="007F30EC">
      <w:rPr>
        <w:rFonts w:ascii="Times" w:hAnsi="Times"/>
        <w:sz w:val="16"/>
      </w:rPr>
      <w:t>July,</w:t>
    </w:r>
    <w:proofErr w:type="gramEnd"/>
    <w:r w:rsidRPr="007F30EC">
      <w:rPr>
        <w:rFonts w:ascii="Times" w:hAnsi="Times"/>
        <w:sz w:val="16"/>
      </w:rPr>
      <w:t xml:space="preserve"> 2016</w:t>
    </w:r>
  </w:p>
  <w:p w14:paraId="3D31942F" w14:textId="77777777" w:rsidR="00041183" w:rsidRDefault="00041183" w:rsidP="005B724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B56E" w14:textId="08B280C1" w:rsidR="007F5224" w:rsidRDefault="005F74EF" w:rsidP="009465E7">
    <w:pPr>
      <w:pStyle w:val="Header"/>
      <w:jc w:val="center"/>
    </w:pPr>
    <w:r>
      <w:rPr>
        <w:rFonts w:cs="Arial"/>
        <w:sz w:val="36"/>
      </w:rPr>
      <w:t xml:space="preserve"> </w:t>
    </w:r>
    <w:r w:rsidR="00AF4F05">
      <w:rPr>
        <w:noProof/>
      </w:rPr>
      <w:pict w14:anchorId="361AF5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142.9pt;height:142.9pt;mso-width-percent:0;mso-height-percent:0;mso-width-percent:0;mso-height-percent:0">
          <v:imagedata r:id="rId1" o:tit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89B9" w14:textId="77777777" w:rsidR="00CE5799" w:rsidRDefault="00CE5799" w:rsidP="005B72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3973"/>
    <w:multiLevelType w:val="hybridMultilevel"/>
    <w:tmpl w:val="FE3AB680"/>
    <w:lvl w:ilvl="0" w:tplc="501A7402">
      <w:start w:val="1"/>
      <w:numFmt w:val="decimal"/>
      <w:lvlText w:val="%1)"/>
      <w:lvlJc w:val="left"/>
      <w:pPr>
        <w:ind w:left="380" w:hanging="38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7961CE4"/>
    <w:multiLevelType w:val="hybridMultilevel"/>
    <w:tmpl w:val="F5D810C8"/>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1F652A22"/>
    <w:multiLevelType w:val="hybridMultilevel"/>
    <w:tmpl w:val="0E72A7AE"/>
    <w:lvl w:ilvl="0" w:tplc="AF88A414">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1FAE1053"/>
    <w:multiLevelType w:val="hybridMultilevel"/>
    <w:tmpl w:val="E10E8BD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24382AB3"/>
    <w:multiLevelType w:val="hybridMultilevel"/>
    <w:tmpl w:val="A16E83F0"/>
    <w:lvl w:ilvl="0" w:tplc="501A7402">
      <w:start w:val="1"/>
      <w:numFmt w:val="decimal"/>
      <w:lvlText w:val="%1)"/>
      <w:lvlJc w:val="left"/>
      <w:pPr>
        <w:ind w:left="380" w:hanging="380"/>
      </w:pPr>
      <w:rPr>
        <w:rFonts w:hint="default"/>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5" w15:restartNumberingAfterBreak="0">
    <w:nsid w:val="24CF4499"/>
    <w:multiLevelType w:val="hybridMultilevel"/>
    <w:tmpl w:val="5838BB20"/>
    <w:lvl w:ilvl="0" w:tplc="1B54C23C">
      <w:start w:val="1"/>
      <w:numFmt w:val="bullet"/>
      <w:lvlText w:val=""/>
      <w:lvlJc w:val="left"/>
      <w:pPr>
        <w:ind w:left="504" w:hanging="216"/>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6" w15:restartNumberingAfterBreak="0">
    <w:nsid w:val="2717510C"/>
    <w:multiLevelType w:val="hybridMultilevel"/>
    <w:tmpl w:val="181A22A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CD6C9D"/>
    <w:multiLevelType w:val="hybridMultilevel"/>
    <w:tmpl w:val="0E68F8F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15:restartNumberingAfterBreak="0">
    <w:nsid w:val="4C425413"/>
    <w:multiLevelType w:val="hybridMultilevel"/>
    <w:tmpl w:val="76286468"/>
    <w:lvl w:ilvl="0" w:tplc="AF88A414">
      <w:start w:val="1"/>
      <w:numFmt w:val="bullet"/>
      <w:lvlText w:val=""/>
      <w:lvlJc w:val="left"/>
      <w:pPr>
        <w:ind w:left="1004" w:hanging="216"/>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0" w15:restartNumberingAfterBreak="0">
    <w:nsid w:val="4F2B778F"/>
    <w:multiLevelType w:val="hybridMultilevel"/>
    <w:tmpl w:val="F0C8EA0C"/>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1" w15:restartNumberingAfterBreak="0">
    <w:nsid w:val="50BA4583"/>
    <w:multiLevelType w:val="hybridMultilevel"/>
    <w:tmpl w:val="E72063BA"/>
    <w:lvl w:ilvl="0" w:tplc="7E785658">
      <w:start w:val="1"/>
      <w:numFmt w:val="bullet"/>
      <w:lvlText w:val="o"/>
      <w:lvlJc w:val="left"/>
      <w:pPr>
        <w:ind w:left="1004" w:hanging="216"/>
      </w:pPr>
      <w:rPr>
        <w:rFonts w:ascii="Courier New" w:hAnsi="Courier New"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5D2E0AF7"/>
    <w:multiLevelType w:val="hybridMultilevel"/>
    <w:tmpl w:val="934E91F8"/>
    <w:lvl w:ilvl="0" w:tplc="BCC08DFC">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5C796B"/>
    <w:multiLevelType w:val="hybridMultilevel"/>
    <w:tmpl w:val="25A21ABA"/>
    <w:lvl w:ilvl="0" w:tplc="AF88A414">
      <w:start w:val="1"/>
      <w:numFmt w:val="bullet"/>
      <w:lvlText w:val=""/>
      <w:lvlJc w:val="left"/>
      <w:pPr>
        <w:ind w:left="504" w:hanging="216"/>
      </w:pPr>
      <w:rPr>
        <w:rFonts w:ascii="Symbol" w:hAnsi="Symbol" w:hint="default"/>
      </w:rPr>
    </w:lvl>
    <w:lvl w:ilvl="1" w:tplc="7E785658">
      <w:start w:val="1"/>
      <w:numFmt w:val="bullet"/>
      <w:lvlText w:val="o"/>
      <w:lvlJc w:val="left"/>
      <w:pPr>
        <w:ind w:left="720" w:hanging="216"/>
      </w:pPr>
      <w:rPr>
        <w:rFonts w:ascii="Courier New" w:hAnsi="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5" w15:restartNumberingAfterBreak="0">
    <w:nsid w:val="6C606BBA"/>
    <w:multiLevelType w:val="hybridMultilevel"/>
    <w:tmpl w:val="F8F68974"/>
    <w:lvl w:ilvl="0" w:tplc="F6F82176">
      <w:start w:val="1"/>
      <w:numFmt w:val="bullet"/>
      <w:lvlText w:val=""/>
      <w:lvlJc w:val="left"/>
      <w:pPr>
        <w:ind w:left="504" w:hanging="216"/>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num w:numId="1" w16cid:durableId="1127547978">
    <w:abstractNumId w:val="7"/>
  </w:num>
  <w:num w:numId="2" w16cid:durableId="1159543423">
    <w:abstractNumId w:val="13"/>
  </w:num>
  <w:num w:numId="3" w16cid:durableId="839658366">
    <w:abstractNumId w:val="10"/>
  </w:num>
  <w:num w:numId="4" w16cid:durableId="202450253">
    <w:abstractNumId w:val="0"/>
  </w:num>
  <w:num w:numId="5" w16cid:durableId="1361053056">
    <w:abstractNumId w:val="4"/>
  </w:num>
  <w:num w:numId="6" w16cid:durableId="662780989">
    <w:abstractNumId w:val="6"/>
  </w:num>
  <w:num w:numId="7" w16cid:durableId="1189443614">
    <w:abstractNumId w:val="14"/>
  </w:num>
  <w:num w:numId="8" w16cid:durableId="542519394">
    <w:abstractNumId w:val="11"/>
  </w:num>
  <w:num w:numId="9" w16cid:durableId="338043016">
    <w:abstractNumId w:val="9"/>
  </w:num>
  <w:num w:numId="10" w16cid:durableId="2073889388">
    <w:abstractNumId w:val="15"/>
  </w:num>
  <w:num w:numId="11" w16cid:durableId="258953555">
    <w:abstractNumId w:val="2"/>
  </w:num>
  <w:num w:numId="12" w16cid:durableId="1992319880">
    <w:abstractNumId w:val="5"/>
  </w:num>
  <w:num w:numId="13" w16cid:durableId="1568223450">
    <w:abstractNumId w:val="8"/>
  </w:num>
  <w:num w:numId="14" w16cid:durableId="390464143">
    <w:abstractNumId w:val="12"/>
  </w:num>
  <w:num w:numId="15" w16cid:durableId="399258100">
    <w:abstractNumId w:val="3"/>
  </w:num>
  <w:num w:numId="16" w16cid:durableId="21398352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NotTrackMoves/>
  <w:defaultTabStop w:val="851"/>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paperpile-clusterType" w:val="normal"/>
    <w:docVar w:name="paperpile-doc-id" w:val="I184W244S534P245"/>
    <w:docVar w:name="paperpile-doc-name" w:val="Full Paper-Towards Semantic Enrichment of IFC through Masked Language Modeling V2.docx"/>
    <w:docVar w:name="paperpile-includeDoi" w:val="false"/>
    <w:docVar w:name="paperpile-styleFile" w:val="apa.csl"/>
    <w:docVar w:name="paperpile-styleId" w:val="pp-apa7"/>
    <w:docVar w:name="paperpile-styleLabel" w:val="American Psychological Association 7th edition"/>
    <w:docVar w:name="paperpile-styleLocale" w:val="en-US"/>
  </w:docVars>
  <w:rsids>
    <w:rsidRoot w:val="00452605"/>
    <w:rsid w:val="000018DE"/>
    <w:rsid w:val="00002FF7"/>
    <w:rsid w:val="000046FA"/>
    <w:rsid w:val="00005B58"/>
    <w:rsid w:val="00006A4C"/>
    <w:rsid w:val="000115A7"/>
    <w:rsid w:val="0001165E"/>
    <w:rsid w:val="00011D40"/>
    <w:rsid w:val="00013044"/>
    <w:rsid w:val="00015263"/>
    <w:rsid w:val="00016002"/>
    <w:rsid w:val="00016F2D"/>
    <w:rsid w:val="00017B66"/>
    <w:rsid w:val="000204DF"/>
    <w:rsid w:val="00020747"/>
    <w:rsid w:val="000222E0"/>
    <w:rsid w:val="0002279F"/>
    <w:rsid w:val="00022929"/>
    <w:rsid w:val="00027995"/>
    <w:rsid w:val="00030962"/>
    <w:rsid w:val="00030D9B"/>
    <w:rsid w:val="00030E19"/>
    <w:rsid w:val="000310B9"/>
    <w:rsid w:val="000329CA"/>
    <w:rsid w:val="00032BAF"/>
    <w:rsid w:val="00032E01"/>
    <w:rsid w:val="00033E4A"/>
    <w:rsid w:val="000343B2"/>
    <w:rsid w:val="000369BD"/>
    <w:rsid w:val="00041183"/>
    <w:rsid w:val="00041B90"/>
    <w:rsid w:val="00042BE3"/>
    <w:rsid w:val="00044D57"/>
    <w:rsid w:val="000470C3"/>
    <w:rsid w:val="00050701"/>
    <w:rsid w:val="00051475"/>
    <w:rsid w:val="00052BA4"/>
    <w:rsid w:val="00055749"/>
    <w:rsid w:val="00060860"/>
    <w:rsid w:val="00060AD0"/>
    <w:rsid w:val="0006289C"/>
    <w:rsid w:val="00062C00"/>
    <w:rsid w:val="00063C60"/>
    <w:rsid w:val="00064279"/>
    <w:rsid w:val="0006443A"/>
    <w:rsid w:val="000655E4"/>
    <w:rsid w:val="00065922"/>
    <w:rsid w:val="00065B0F"/>
    <w:rsid w:val="00071168"/>
    <w:rsid w:val="00071451"/>
    <w:rsid w:val="00071583"/>
    <w:rsid w:val="00071E5A"/>
    <w:rsid w:val="00072FE4"/>
    <w:rsid w:val="00074318"/>
    <w:rsid w:val="00076448"/>
    <w:rsid w:val="00080C43"/>
    <w:rsid w:val="000814B5"/>
    <w:rsid w:val="00081A29"/>
    <w:rsid w:val="00081A8F"/>
    <w:rsid w:val="000821EF"/>
    <w:rsid w:val="00083A52"/>
    <w:rsid w:val="0008447D"/>
    <w:rsid w:val="000861F7"/>
    <w:rsid w:val="00091F06"/>
    <w:rsid w:val="00094A82"/>
    <w:rsid w:val="00095014"/>
    <w:rsid w:val="000968E0"/>
    <w:rsid w:val="000A244A"/>
    <w:rsid w:val="000A364B"/>
    <w:rsid w:val="000A4E47"/>
    <w:rsid w:val="000A546B"/>
    <w:rsid w:val="000A5B14"/>
    <w:rsid w:val="000A600E"/>
    <w:rsid w:val="000A7942"/>
    <w:rsid w:val="000B148D"/>
    <w:rsid w:val="000B22A4"/>
    <w:rsid w:val="000B26AD"/>
    <w:rsid w:val="000B28CB"/>
    <w:rsid w:val="000B586A"/>
    <w:rsid w:val="000B5ABD"/>
    <w:rsid w:val="000B62D6"/>
    <w:rsid w:val="000B6ACE"/>
    <w:rsid w:val="000B6F07"/>
    <w:rsid w:val="000C11D4"/>
    <w:rsid w:val="000C1AE5"/>
    <w:rsid w:val="000C1F40"/>
    <w:rsid w:val="000C2ADA"/>
    <w:rsid w:val="000C49F5"/>
    <w:rsid w:val="000C5ED2"/>
    <w:rsid w:val="000C79BC"/>
    <w:rsid w:val="000C79E1"/>
    <w:rsid w:val="000D0073"/>
    <w:rsid w:val="000D2934"/>
    <w:rsid w:val="000D2BFD"/>
    <w:rsid w:val="000D459E"/>
    <w:rsid w:val="000D4FDE"/>
    <w:rsid w:val="000D5BB5"/>
    <w:rsid w:val="000D626D"/>
    <w:rsid w:val="000D78B6"/>
    <w:rsid w:val="000E05D0"/>
    <w:rsid w:val="000E09F1"/>
    <w:rsid w:val="000E1285"/>
    <w:rsid w:val="000E23CB"/>
    <w:rsid w:val="000E3D75"/>
    <w:rsid w:val="000E5217"/>
    <w:rsid w:val="000E566B"/>
    <w:rsid w:val="000E5C0D"/>
    <w:rsid w:val="000E6254"/>
    <w:rsid w:val="000F020E"/>
    <w:rsid w:val="000F08DE"/>
    <w:rsid w:val="000F1DB8"/>
    <w:rsid w:val="000F305F"/>
    <w:rsid w:val="000F3E68"/>
    <w:rsid w:val="000F4745"/>
    <w:rsid w:val="000F6AC4"/>
    <w:rsid w:val="000F73C1"/>
    <w:rsid w:val="000F7F57"/>
    <w:rsid w:val="00100674"/>
    <w:rsid w:val="0010069B"/>
    <w:rsid w:val="00101B2A"/>
    <w:rsid w:val="00102277"/>
    <w:rsid w:val="0010291F"/>
    <w:rsid w:val="001029BA"/>
    <w:rsid w:val="001052FE"/>
    <w:rsid w:val="0010609E"/>
    <w:rsid w:val="00110768"/>
    <w:rsid w:val="00110CB6"/>
    <w:rsid w:val="0011373C"/>
    <w:rsid w:val="001138B3"/>
    <w:rsid w:val="00113D19"/>
    <w:rsid w:val="00114EF5"/>
    <w:rsid w:val="001163D3"/>
    <w:rsid w:val="0011655E"/>
    <w:rsid w:val="0011692F"/>
    <w:rsid w:val="00121927"/>
    <w:rsid w:val="0012216D"/>
    <w:rsid w:val="00122919"/>
    <w:rsid w:val="0012341D"/>
    <w:rsid w:val="00123777"/>
    <w:rsid w:val="00123BF9"/>
    <w:rsid w:val="00124B83"/>
    <w:rsid w:val="00126492"/>
    <w:rsid w:val="00126689"/>
    <w:rsid w:val="00126AD7"/>
    <w:rsid w:val="0013103E"/>
    <w:rsid w:val="00133454"/>
    <w:rsid w:val="00133C41"/>
    <w:rsid w:val="00136E91"/>
    <w:rsid w:val="001379BC"/>
    <w:rsid w:val="001410D8"/>
    <w:rsid w:val="00141A0F"/>
    <w:rsid w:val="00143191"/>
    <w:rsid w:val="00145C89"/>
    <w:rsid w:val="0014732A"/>
    <w:rsid w:val="00150DFD"/>
    <w:rsid w:val="001539FF"/>
    <w:rsid w:val="00153B78"/>
    <w:rsid w:val="00153C60"/>
    <w:rsid w:val="00154061"/>
    <w:rsid w:val="001558FB"/>
    <w:rsid w:val="00155EA0"/>
    <w:rsid w:val="00156D5C"/>
    <w:rsid w:val="00157BDB"/>
    <w:rsid w:val="00161146"/>
    <w:rsid w:val="00161E0C"/>
    <w:rsid w:val="00162825"/>
    <w:rsid w:val="00162FF2"/>
    <w:rsid w:val="00163354"/>
    <w:rsid w:val="00163866"/>
    <w:rsid w:val="00163960"/>
    <w:rsid w:val="00164BED"/>
    <w:rsid w:val="00171026"/>
    <w:rsid w:val="00173752"/>
    <w:rsid w:val="00174189"/>
    <w:rsid w:val="001764A5"/>
    <w:rsid w:val="0018000B"/>
    <w:rsid w:val="001808AE"/>
    <w:rsid w:val="00181A76"/>
    <w:rsid w:val="00182B1D"/>
    <w:rsid w:val="00182C74"/>
    <w:rsid w:val="00185445"/>
    <w:rsid w:val="00185524"/>
    <w:rsid w:val="00185F19"/>
    <w:rsid w:val="00186EBD"/>
    <w:rsid w:val="001907B0"/>
    <w:rsid w:val="00191A35"/>
    <w:rsid w:val="00191FDA"/>
    <w:rsid w:val="0019410D"/>
    <w:rsid w:val="001943F5"/>
    <w:rsid w:val="001947A6"/>
    <w:rsid w:val="001958A2"/>
    <w:rsid w:val="001967EF"/>
    <w:rsid w:val="001A0B08"/>
    <w:rsid w:val="001A19B1"/>
    <w:rsid w:val="001A462C"/>
    <w:rsid w:val="001A4741"/>
    <w:rsid w:val="001A590A"/>
    <w:rsid w:val="001B00FF"/>
    <w:rsid w:val="001B0C20"/>
    <w:rsid w:val="001B16D4"/>
    <w:rsid w:val="001B2F93"/>
    <w:rsid w:val="001B53EB"/>
    <w:rsid w:val="001B70B9"/>
    <w:rsid w:val="001B79A0"/>
    <w:rsid w:val="001C17AB"/>
    <w:rsid w:val="001C19DD"/>
    <w:rsid w:val="001C2B62"/>
    <w:rsid w:val="001C3740"/>
    <w:rsid w:val="001C4798"/>
    <w:rsid w:val="001C535D"/>
    <w:rsid w:val="001C5A0A"/>
    <w:rsid w:val="001C5EC5"/>
    <w:rsid w:val="001C7AD3"/>
    <w:rsid w:val="001D01B1"/>
    <w:rsid w:val="001D26AB"/>
    <w:rsid w:val="001D32D7"/>
    <w:rsid w:val="001D3509"/>
    <w:rsid w:val="001D515A"/>
    <w:rsid w:val="001D69CB"/>
    <w:rsid w:val="001D6C2C"/>
    <w:rsid w:val="001D6CCF"/>
    <w:rsid w:val="001D72F8"/>
    <w:rsid w:val="001D777A"/>
    <w:rsid w:val="001E03B8"/>
    <w:rsid w:val="001E1A17"/>
    <w:rsid w:val="001E30EB"/>
    <w:rsid w:val="001E46EC"/>
    <w:rsid w:val="001E51BC"/>
    <w:rsid w:val="001E7C3F"/>
    <w:rsid w:val="001E7D94"/>
    <w:rsid w:val="001F1A13"/>
    <w:rsid w:val="001F52D4"/>
    <w:rsid w:val="001F56EB"/>
    <w:rsid w:val="001F5EE7"/>
    <w:rsid w:val="001F60AC"/>
    <w:rsid w:val="001F6292"/>
    <w:rsid w:val="001F7758"/>
    <w:rsid w:val="002005D2"/>
    <w:rsid w:val="002034A9"/>
    <w:rsid w:val="0020394A"/>
    <w:rsid w:val="00203AFF"/>
    <w:rsid w:val="00204693"/>
    <w:rsid w:val="0020542A"/>
    <w:rsid w:val="00207968"/>
    <w:rsid w:val="00207D10"/>
    <w:rsid w:val="00207EA3"/>
    <w:rsid w:val="002100A8"/>
    <w:rsid w:val="00210519"/>
    <w:rsid w:val="0021077C"/>
    <w:rsid w:val="00210AEA"/>
    <w:rsid w:val="00210B36"/>
    <w:rsid w:val="00211327"/>
    <w:rsid w:val="002121BB"/>
    <w:rsid w:val="00212BBD"/>
    <w:rsid w:val="00213073"/>
    <w:rsid w:val="00213582"/>
    <w:rsid w:val="0021397E"/>
    <w:rsid w:val="002143B3"/>
    <w:rsid w:val="00215362"/>
    <w:rsid w:val="00216CAD"/>
    <w:rsid w:val="002172AE"/>
    <w:rsid w:val="00217AF1"/>
    <w:rsid w:val="00220BD4"/>
    <w:rsid w:val="00221859"/>
    <w:rsid w:val="00221A9B"/>
    <w:rsid w:val="00221BBE"/>
    <w:rsid w:val="002225FD"/>
    <w:rsid w:val="00222FFC"/>
    <w:rsid w:val="0022325D"/>
    <w:rsid w:val="00224EA5"/>
    <w:rsid w:val="00226702"/>
    <w:rsid w:val="002279D1"/>
    <w:rsid w:val="00230396"/>
    <w:rsid w:val="0023063B"/>
    <w:rsid w:val="002311A6"/>
    <w:rsid w:val="00233167"/>
    <w:rsid w:val="00237005"/>
    <w:rsid w:val="00237084"/>
    <w:rsid w:val="00237787"/>
    <w:rsid w:val="0023784E"/>
    <w:rsid w:val="002409E1"/>
    <w:rsid w:val="0024432C"/>
    <w:rsid w:val="00244A2A"/>
    <w:rsid w:val="002453B1"/>
    <w:rsid w:val="00246E7A"/>
    <w:rsid w:val="00246E7B"/>
    <w:rsid w:val="002506D4"/>
    <w:rsid w:val="00250B1F"/>
    <w:rsid w:val="002510A7"/>
    <w:rsid w:val="00251635"/>
    <w:rsid w:val="00251B7A"/>
    <w:rsid w:val="00252904"/>
    <w:rsid w:val="00253B07"/>
    <w:rsid w:val="00255066"/>
    <w:rsid w:val="002551EA"/>
    <w:rsid w:val="00255AE3"/>
    <w:rsid w:val="00256B4F"/>
    <w:rsid w:val="00256FF8"/>
    <w:rsid w:val="002610C3"/>
    <w:rsid w:val="0026193A"/>
    <w:rsid w:val="00262CA0"/>
    <w:rsid w:val="00263B4D"/>
    <w:rsid w:val="00267D19"/>
    <w:rsid w:val="00267E61"/>
    <w:rsid w:val="00267EF9"/>
    <w:rsid w:val="002712C3"/>
    <w:rsid w:val="002715DF"/>
    <w:rsid w:val="00272112"/>
    <w:rsid w:val="002739B1"/>
    <w:rsid w:val="00273AD1"/>
    <w:rsid w:val="00275343"/>
    <w:rsid w:val="002757B2"/>
    <w:rsid w:val="00275C3A"/>
    <w:rsid w:val="0027788F"/>
    <w:rsid w:val="00277E52"/>
    <w:rsid w:val="00281927"/>
    <w:rsid w:val="00281FAC"/>
    <w:rsid w:val="00282033"/>
    <w:rsid w:val="00282415"/>
    <w:rsid w:val="002830E5"/>
    <w:rsid w:val="0028337D"/>
    <w:rsid w:val="00283E80"/>
    <w:rsid w:val="00283E92"/>
    <w:rsid w:val="002841C3"/>
    <w:rsid w:val="00284C3F"/>
    <w:rsid w:val="00284D91"/>
    <w:rsid w:val="002850E7"/>
    <w:rsid w:val="00287184"/>
    <w:rsid w:val="00287AD8"/>
    <w:rsid w:val="00292B84"/>
    <w:rsid w:val="00292DFC"/>
    <w:rsid w:val="00294EDE"/>
    <w:rsid w:val="00295B55"/>
    <w:rsid w:val="00297189"/>
    <w:rsid w:val="00297D53"/>
    <w:rsid w:val="00297EBA"/>
    <w:rsid w:val="002A08DB"/>
    <w:rsid w:val="002A0A82"/>
    <w:rsid w:val="002A11D2"/>
    <w:rsid w:val="002A23F4"/>
    <w:rsid w:val="002A48BB"/>
    <w:rsid w:val="002A4A28"/>
    <w:rsid w:val="002A4ABE"/>
    <w:rsid w:val="002A4B49"/>
    <w:rsid w:val="002A4FCE"/>
    <w:rsid w:val="002A512C"/>
    <w:rsid w:val="002A63F7"/>
    <w:rsid w:val="002B243C"/>
    <w:rsid w:val="002B5853"/>
    <w:rsid w:val="002B5AE6"/>
    <w:rsid w:val="002B60BC"/>
    <w:rsid w:val="002B7322"/>
    <w:rsid w:val="002B7E15"/>
    <w:rsid w:val="002C2903"/>
    <w:rsid w:val="002C3859"/>
    <w:rsid w:val="002C4575"/>
    <w:rsid w:val="002C4624"/>
    <w:rsid w:val="002C4D3B"/>
    <w:rsid w:val="002D00B4"/>
    <w:rsid w:val="002D01AA"/>
    <w:rsid w:val="002D065E"/>
    <w:rsid w:val="002D092A"/>
    <w:rsid w:val="002D12CB"/>
    <w:rsid w:val="002D1C68"/>
    <w:rsid w:val="002D1DCA"/>
    <w:rsid w:val="002D53AC"/>
    <w:rsid w:val="002D62A9"/>
    <w:rsid w:val="002E17D3"/>
    <w:rsid w:val="002E1DA0"/>
    <w:rsid w:val="002E2A3A"/>
    <w:rsid w:val="002E3806"/>
    <w:rsid w:val="002E406B"/>
    <w:rsid w:val="002E4E32"/>
    <w:rsid w:val="002E6D0A"/>
    <w:rsid w:val="002F2295"/>
    <w:rsid w:val="002F2CDD"/>
    <w:rsid w:val="002F5E21"/>
    <w:rsid w:val="002F641B"/>
    <w:rsid w:val="002F6B82"/>
    <w:rsid w:val="00301506"/>
    <w:rsid w:val="00301603"/>
    <w:rsid w:val="003019A8"/>
    <w:rsid w:val="00302A59"/>
    <w:rsid w:val="003035B5"/>
    <w:rsid w:val="00303680"/>
    <w:rsid w:val="00307511"/>
    <w:rsid w:val="00312155"/>
    <w:rsid w:val="00312B7E"/>
    <w:rsid w:val="0031661F"/>
    <w:rsid w:val="00317DB0"/>
    <w:rsid w:val="0032041F"/>
    <w:rsid w:val="00320C64"/>
    <w:rsid w:val="00322E71"/>
    <w:rsid w:val="003234AD"/>
    <w:rsid w:val="00323A47"/>
    <w:rsid w:val="00324810"/>
    <w:rsid w:val="00324845"/>
    <w:rsid w:val="00325B78"/>
    <w:rsid w:val="00327597"/>
    <w:rsid w:val="0033051C"/>
    <w:rsid w:val="0033283E"/>
    <w:rsid w:val="00332AED"/>
    <w:rsid w:val="003333BB"/>
    <w:rsid w:val="00336BCB"/>
    <w:rsid w:val="00337D82"/>
    <w:rsid w:val="0034274D"/>
    <w:rsid w:val="00344BD1"/>
    <w:rsid w:val="0034581F"/>
    <w:rsid w:val="00345C75"/>
    <w:rsid w:val="00347C7E"/>
    <w:rsid w:val="00350157"/>
    <w:rsid w:val="003501DB"/>
    <w:rsid w:val="00351BDB"/>
    <w:rsid w:val="003524E4"/>
    <w:rsid w:val="00357B8F"/>
    <w:rsid w:val="00357FE9"/>
    <w:rsid w:val="003602D1"/>
    <w:rsid w:val="00366288"/>
    <w:rsid w:val="00366E38"/>
    <w:rsid w:val="003701BA"/>
    <w:rsid w:val="00370304"/>
    <w:rsid w:val="00371C01"/>
    <w:rsid w:val="00372649"/>
    <w:rsid w:val="003729E7"/>
    <w:rsid w:val="0037465F"/>
    <w:rsid w:val="00375818"/>
    <w:rsid w:val="00375AFA"/>
    <w:rsid w:val="00375FFB"/>
    <w:rsid w:val="00381944"/>
    <w:rsid w:val="00387174"/>
    <w:rsid w:val="003877E6"/>
    <w:rsid w:val="00387CB9"/>
    <w:rsid w:val="0039149C"/>
    <w:rsid w:val="00391B7D"/>
    <w:rsid w:val="00393FA9"/>
    <w:rsid w:val="003940FB"/>
    <w:rsid w:val="00395499"/>
    <w:rsid w:val="00395708"/>
    <w:rsid w:val="00397CF5"/>
    <w:rsid w:val="003A0C28"/>
    <w:rsid w:val="003A3C8E"/>
    <w:rsid w:val="003A4681"/>
    <w:rsid w:val="003A4F72"/>
    <w:rsid w:val="003A6066"/>
    <w:rsid w:val="003A60E4"/>
    <w:rsid w:val="003A62A0"/>
    <w:rsid w:val="003A7487"/>
    <w:rsid w:val="003B001F"/>
    <w:rsid w:val="003B04D6"/>
    <w:rsid w:val="003B112C"/>
    <w:rsid w:val="003B1A32"/>
    <w:rsid w:val="003B45D4"/>
    <w:rsid w:val="003B47F2"/>
    <w:rsid w:val="003B4AF9"/>
    <w:rsid w:val="003B4F78"/>
    <w:rsid w:val="003B572E"/>
    <w:rsid w:val="003B59E7"/>
    <w:rsid w:val="003B7187"/>
    <w:rsid w:val="003B7620"/>
    <w:rsid w:val="003C311D"/>
    <w:rsid w:val="003C35CC"/>
    <w:rsid w:val="003C37EC"/>
    <w:rsid w:val="003C5F74"/>
    <w:rsid w:val="003C6DE3"/>
    <w:rsid w:val="003D009B"/>
    <w:rsid w:val="003D0469"/>
    <w:rsid w:val="003D11D8"/>
    <w:rsid w:val="003D1D57"/>
    <w:rsid w:val="003D2877"/>
    <w:rsid w:val="003D29C4"/>
    <w:rsid w:val="003D2F23"/>
    <w:rsid w:val="003D3356"/>
    <w:rsid w:val="003D4ABB"/>
    <w:rsid w:val="003E1723"/>
    <w:rsid w:val="003E743A"/>
    <w:rsid w:val="003E7DEA"/>
    <w:rsid w:val="003F03DA"/>
    <w:rsid w:val="003F1468"/>
    <w:rsid w:val="003F1A83"/>
    <w:rsid w:val="003F1F2A"/>
    <w:rsid w:val="003F342A"/>
    <w:rsid w:val="003F4A82"/>
    <w:rsid w:val="003F60BA"/>
    <w:rsid w:val="00400766"/>
    <w:rsid w:val="00400A2A"/>
    <w:rsid w:val="00401E8B"/>
    <w:rsid w:val="004041C6"/>
    <w:rsid w:val="00405B3B"/>
    <w:rsid w:val="004067AF"/>
    <w:rsid w:val="0041055A"/>
    <w:rsid w:val="0041797F"/>
    <w:rsid w:val="0042051F"/>
    <w:rsid w:val="004209F7"/>
    <w:rsid w:val="0042205D"/>
    <w:rsid w:val="0042338A"/>
    <w:rsid w:val="00423E9C"/>
    <w:rsid w:val="00424767"/>
    <w:rsid w:val="00424A64"/>
    <w:rsid w:val="00427DCB"/>
    <w:rsid w:val="00430C5A"/>
    <w:rsid w:val="00430E63"/>
    <w:rsid w:val="004317C3"/>
    <w:rsid w:val="00433BED"/>
    <w:rsid w:val="004356C3"/>
    <w:rsid w:val="004363B4"/>
    <w:rsid w:val="00436796"/>
    <w:rsid w:val="00437801"/>
    <w:rsid w:val="00437A11"/>
    <w:rsid w:val="00441298"/>
    <w:rsid w:val="00441895"/>
    <w:rsid w:val="00441F5F"/>
    <w:rsid w:val="004426BC"/>
    <w:rsid w:val="00442985"/>
    <w:rsid w:val="00442C31"/>
    <w:rsid w:val="004434D3"/>
    <w:rsid w:val="004435FE"/>
    <w:rsid w:val="00443662"/>
    <w:rsid w:val="00444F44"/>
    <w:rsid w:val="004469EC"/>
    <w:rsid w:val="004509FF"/>
    <w:rsid w:val="00452605"/>
    <w:rsid w:val="004558ED"/>
    <w:rsid w:val="00457ACC"/>
    <w:rsid w:val="0046097F"/>
    <w:rsid w:val="00461AE9"/>
    <w:rsid w:val="00462488"/>
    <w:rsid w:val="00464DDD"/>
    <w:rsid w:val="00464F90"/>
    <w:rsid w:val="00465783"/>
    <w:rsid w:val="00465FD9"/>
    <w:rsid w:val="00467214"/>
    <w:rsid w:val="00470550"/>
    <w:rsid w:val="00471BE1"/>
    <w:rsid w:val="00472002"/>
    <w:rsid w:val="004727BE"/>
    <w:rsid w:val="0047494E"/>
    <w:rsid w:val="00474E4C"/>
    <w:rsid w:val="00476B0D"/>
    <w:rsid w:val="00476B51"/>
    <w:rsid w:val="00476E9A"/>
    <w:rsid w:val="004772F6"/>
    <w:rsid w:val="00477C32"/>
    <w:rsid w:val="00480680"/>
    <w:rsid w:val="00480749"/>
    <w:rsid w:val="00481767"/>
    <w:rsid w:val="004827C0"/>
    <w:rsid w:val="00483133"/>
    <w:rsid w:val="00483BBB"/>
    <w:rsid w:val="0048613D"/>
    <w:rsid w:val="0048684E"/>
    <w:rsid w:val="0049189C"/>
    <w:rsid w:val="00491E5A"/>
    <w:rsid w:val="00493065"/>
    <w:rsid w:val="004939CF"/>
    <w:rsid w:val="00493CA8"/>
    <w:rsid w:val="00493DE1"/>
    <w:rsid w:val="00495E8F"/>
    <w:rsid w:val="00496381"/>
    <w:rsid w:val="00496C37"/>
    <w:rsid w:val="004A215B"/>
    <w:rsid w:val="004A4910"/>
    <w:rsid w:val="004A7828"/>
    <w:rsid w:val="004A7FC8"/>
    <w:rsid w:val="004B0A04"/>
    <w:rsid w:val="004B25C8"/>
    <w:rsid w:val="004B3E74"/>
    <w:rsid w:val="004B435D"/>
    <w:rsid w:val="004C144F"/>
    <w:rsid w:val="004C1DCE"/>
    <w:rsid w:val="004C3CA8"/>
    <w:rsid w:val="004C5285"/>
    <w:rsid w:val="004C6C45"/>
    <w:rsid w:val="004D28B9"/>
    <w:rsid w:val="004D2DF7"/>
    <w:rsid w:val="004D2F2A"/>
    <w:rsid w:val="004D463B"/>
    <w:rsid w:val="004D4C74"/>
    <w:rsid w:val="004D6B8B"/>
    <w:rsid w:val="004E0F8D"/>
    <w:rsid w:val="004E20F3"/>
    <w:rsid w:val="004E2B1A"/>
    <w:rsid w:val="004E391B"/>
    <w:rsid w:val="004E4A18"/>
    <w:rsid w:val="004E5DA4"/>
    <w:rsid w:val="004E7644"/>
    <w:rsid w:val="004E792F"/>
    <w:rsid w:val="004F0C5C"/>
    <w:rsid w:val="004F11C0"/>
    <w:rsid w:val="004F400F"/>
    <w:rsid w:val="004F4162"/>
    <w:rsid w:val="004F55C0"/>
    <w:rsid w:val="004F5949"/>
    <w:rsid w:val="004F597F"/>
    <w:rsid w:val="004F61DC"/>
    <w:rsid w:val="004F6326"/>
    <w:rsid w:val="004F6435"/>
    <w:rsid w:val="005005AA"/>
    <w:rsid w:val="00500B50"/>
    <w:rsid w:val="0050183D"/>
    <w:rsid w:val="00501E46"/>
    <w:rsid w:val="00503E65"/>
    <w:rsid w:val="00504998"/>
    <w:rsid w:val="00506FB2"/>
    <w:rsid w:val="005071F0"/>
    <w:rsid w:val="0051045D"/>
    <w:rsid w:val="00513DBC"/>
    <w:rsid w:val="0051593C"/>
    <w:rsid w:val="00520A08"/>
    <w:rsid w:val="00521F7B"/>
    <w:rsid w:val="0052270D"/>
    <w:rsid w:val="005228B8"/>
    <w:rsid w:val="00523059"/>
    <w:rsid w:val="00524F88"/>
    <w:rsid w:val="00526506"/>
    <w:rsid w:val="00526B96"/>
    <w:rsid w:val="00531631"/>
    <w:rsid w:val="005323D0"/>
    <w:rsid w:val="00532580"/>
    <w:rsid w:val="005351B9"/>
    <w:rsid w:val="005353C2"/>
    <w:rsid w:val="005356CF"/>
    <w:rsid w:val="00535860"/>
    <w:rsid w:val="00535A8E"/>
    <w:rsid w:val="00535E9C"/>
    <w:rsid w:val="00537DF4"/>
    <w:rsid w:val="00540007"/>
    <w:rsid w:val="005408D2"/>
    <w:rsid w:val="00540A43"/>
    <w:rsid w:val="0054149C"/>
    <w:rsid w:val="005423DA"/>
    <w:rsid w:val="005433D7"/>
    <w:rsid w:val="0054426A"/>
    <w:rsid w:val="0054466D"/>
    <w:rsid w:val="005473C5"/>
    <w:rsid w:val="00547E71"/>
    <w:rsid w:val="00551D4F"/>
    <w:rsid w:val="00552A64"/>
    <w:rsid w:val="00552B26"/>
    <w:rsid w:val="00552E99"/>
    <w:rsid w:val="00553708"/>
    <w:rsid w:val="0055420D"/>
    <w:rsid w:val="00556658"/>
    <w:rsid w:val="00557632"/>
    <w:rsid w:val="005606FA"/>
    <w:rsid w:val="005614DA"/>
    <w:rsid w:val="005642C9"/>
    <w:rsid w:val="00564583"/>
    <w:rsid w:val="00564FF3"/>
    <w:rsid w:val="005670D1"/>
    <w:rsid w:val="00570430"/>
    <w:rsid w:val="00571126"/>
    <w:rsid w:val="005725A6"/>
    <w:rsid w:val="00572870"/>
    <w:rsid w:val="00572E26"/>
    <w:rsid w:val="00574072"/>
    <w:rsid w:val="005746D7"/>
    <w:rsid w:val="0057627C"/>
    <w:rsid w:val="0057632C"/>
    <w:rsid w:val="00580C21"/>
    <w:rsid w:val="00580E0F"/>
    <w:rsid w:val="00581867"/>
    <w:rsid w:val="00581EB5"/>
    <w:rsid w:val="005838FB"/>
    <w:rsid w:val="005913DA"/>
    <w:rsid w:val="00593CE9"/>
    <w:rsid w:val="00594EEF"/>
    <w:rsid w:val="0059572A"/>
    <w:rsid w:val="00595FE0"/>
    <w:rsid w:val="005968B8"/>
    <w:rsid w:val="00596CB0"/>
    <w:rsid w:val="005975C3"/>
    <w:rsid w:val="005A0994"/>
    <w:rsid w:val="005A108C"/>
    <w:rsid w:val="005A45D5"/>
    <w:rsid w:val="005A5053"/>
    <w:rsid w:val="005A6B52"/>
    <w:rsid w:val="005B2148"/>
    <w:rsid w:val="005B2B06"/>
    <w:rsid w:val="005B2BD1"/>
    <w:rsid w:val="005B4237"/>
    <w:rsid w:val="005B4918"/>
    <w:rsid w:val="005B59AD"/>
    <w:rsid w:val="005B724E"/>
    <w:rsid w:val="005C03C5"/>
    <w:rsid w:val="005C0E89"/>
    <w:rsid w:val="005C110F"/>
    <w:rsid w:val="005C1B38"/>
    <w:rsid w:val="005C480D"/>
    <w:rsid w:val="005C6BA1"/>
    <w:rsid w:val="005C7C89"/>
    <w:rsid w:val="005D0F7D"/>
    <w:rsid w:val="005D1204"/>
    <w:rsid w:val="005D212C"/>
    <w:rsid w:val="005D4024"/>
    <w:rsid w:val="005D4FC3"/>
    <w:rsid w:val="005D57A9"/>
    <w:rsid w:val="005D5947"/>
    <w:rsid w:val="005D6F4D"/>
    <w:rsid w:val="005E12BF"/>
    <w:rsid w:val="005E1EF6"/>
    <w:rsid w:val="005E3A20"/>
    <w:rsid w:val="005E3F88"/>
    <w:rsid w:val="005E4273"/>
    <w:rsid w:val="005E5698"/>
    <w:rsid w:val="005E6BAC"/>
    <w:rsid w:val="005F055D"/>
    <w:rsid w:val="005F24A3"/>
    <w:rsid w:val="005F47F8"/>
    <w:rsid w:val="005F6E28"/>
    <w:rsid w:val="005F73DF"/>
    <w:rsid w:val="005F74EF"/>
    <w:rsid w:val="0060102C"/>
    <w:rsid w:val="00601A5D"/>
    <w:rsid w:val="0060295F"/>
    <w:rsid w:val="006036B9"/>
    <w:rsid w:val="00603E12"/>
    <w:rsid w:val="006058D4"/>
    <w:rsid w:val="00605FF4"/>
    <w:rsid w:val="00606032"/>
    <w:rsid w:val="00606465"/>
    <w:rsid w:val="006069C3"/>
    <w:rsid w:val="00606A3E"/>
    <w:rsid w:val="00606EB1"/>
    <w:rsid w:val="00610F94"/>
    <w:rsid w:val="0061245B"/>
    <w:rsid w:val="00613F0F"/>
    <w:rsid w:val="00621143"/>
    <w:rsid w:val="00621641"/>
    <w:rsid w:val="006231E2"/>
    <w:rsid w:val="00623356"/>
    <w:rsid w:val="006250AB"/>
    <w:rsid w:val="00627A86"/>
    <w:rsid w:val="006307C6"/>
    <w:rsid w:val="00630AF4"/>
    <w:rsid w:val="006332BA"/>
    <w:rsid w:val="00633F32"/>
    <w:rsid w:val="00634402"/>
    <w:rsid w:val="00634F1E"/>
    <w:rsid w:val="00635B50"/>
    <w:rsid w:val="00635E9C"/>
    <w:rsid w:val="0063693D"/>
    <w:rsid w:val="00637024"/>
    <w:rsid w:val="006370A7"/>
    <w:rsid w:val="00637687"/>
    <w:rsid w:val="00637923"/>
    <w:rsid w:val="00640ADB"/>
    <w:rsid w:val="0064149B"/>
    <w:rsid w:val="00644299"/>
    <w:rsid w:val="00644791"/>
    <w:rsid w:val="00644825"/>
    <w:rsid w:val="0064499D"/>
    <w:rsid w:val="00645C31"/>
    <w:rsid w:val="00646740"/>
    <w:rsid w:val="006475CB"/>
    <w:rsid w:val="0064777A"/>
    <w:rsid w:val="00655CAD"/>
    <w:rsid w:val="0065674D"/>
    <w:rsid w:val="00656C2C"/>
    <w:rsid w:val="006606FE"/>
    <w:rsid w:val="00661EF8"/>
    <w:rsid w:val="006621EB"/>
    <w:rsid w:val="00662796"/>
    <w:rsid w:val="006628FF"/>
    <w:rsid w:val="00663A27"/>
    <w:rsid w:val="006640B9"/>
    <w:rsid w:val="00665B7D"/>
    <w:rsid w:val="00665F8D"/>
    <w:rsid w:val="00666CBC"/>
    <w:rsid w:val="00667025"/>
    <w:rsid w:val="006674BF"/>
    <w:rsid w:val="00667E2D"/>
    <w:rsid w:val="006708F0"/>
    <w:rsid w:val="00671A38"/>
    <w:rsid w:val="00673689"/>
    <w:rsid w:val="00673EB0"/>
    <w:rsid w:val="006744BE"/>
    <w:rsid w:val="00677453"/>
    <w:rsid w:val="00677C6F"/>
    <w:rsid w:val="00681315"/>
    <w:rsid w:val="00681F34"/>
    <w:rsid w:val="006828CA"/>
    <w:rsid w:val="0068353B"/>
    <w:rsid w:val="00683E52"/>
    <w:rsid w:val="00683F4F"/>
    <w:rsid w:val="006905D8"/>
    <w:rsid w:val="006913C3"/>
    <w:rsid w:val="0069352B"/>
    <w:rsid w:val="00694928"/>
    <w:rsid w:val="0069588D"/>
    <w:rsid w:val="00696972"/>
    <w:rsid w:val="006A261D"/>
    <w:rsid w:val="006A2AB1"/>
    <w:rsid w:val="006A336D"/>
    <w:rsid w:val="006A359C"/>
    <w:rsid w:val="006A60A4"/>
    <w:rsid w:val="006A6A7E"/>
    <w:rsid w:val="006B228A"/>
    <w:rsid w:val="006B264D"/>
    <w:rsid w:val="006B3416"/>
    <w:rsid w:val="006B4102"/>
    <w:rsid w:val="006B41BB"/>
    <w:rsid w:val="006B4492"/>
    <w:rsid w:val="006B44F6"/>
    <w:rsid w:val="006B51D4"/>
    <w:rsid w:val="006B5273"/>
    <w:rsid w:val="006B5CAF"/>
    <w:rsid w:val="006B7EAF"/>
    <w:rsid w:val="006C1558"/>
    <w:rsid w:val="006C2A23"/>
    <w:rsid w:val="006C3DC0"/>
    <w:rsid w:val="006C4863"/>
    <w:rsid w:val="006C48D4"/>
    <w:rsid w:val="006C5367"/>
    <w:rsid w:val="006C537E"/>
    <w:rsid w:val="006C6275"/>
    <w:rsid w:val="006C6B5E"/>
    <w:rsid w:val="006C7010"/>
    <w:rsid w:val="006D0515"/>
    <w:rsid w:val="006D3B80"/>
    <w:rsid w:val="006D5C01"/>
    <w:rsid w:val="006D77F6"/>
    <w:rsid w:val="006D78E9"/>
    <w:rsid w:val="006D7CD6"/>
    <w:rsid w:val="006D7F61"/>
    <w:rsid w:val="006E115C"/>
    <w:rsid w:val="006E1B60"/>
    <w:rsid w:val="006E332B"/>
    <w:rsid w:val="006E355D"/>
    <w:rsid w:val="006E3DA2"/>
    <w:rsid w:val="006E4B1F"/>
    <w:rsid w:val="006E7304"/>
    <w:rsid w:val="006E7487"/>
    <w:rsid w:val="006E7726"/>
    <w:rsid w:val="006E7DCA"/>
    <w:rsid w:val="006F0475"/>
    <w:rsid w:val="006F230B"/>
    <w:rsid w:val="006F29AB"/>
    <w:rsid w:val="006F2AFD"/>
    <w:rsid w:val="006F3A43"/>
    <w:rsid w:val="006F5052"/>
    <w:rsid w:val="006F522F"/>
    <w:rsid w:val="006F6A5C"/>
    <w:rsid w:val="00700E01"/>
    <w:rsid w:val="007010D7"/>
    <w:rsid w:val="00701B43"/>
    <w:rsid w:val="00705068"/>
    <w:rsid w:val="00705FA6"/>
    <w:rsid w:val="00706709"/>
    <w:rsid w:val="00713683"/>
    <w:rsid w:val="00713DC9"/>
    <w:rsid w:val="0071499A"/>
    <w:rsid w:val="00716072"/>
    <w:rsid w:val="0071622F"/>
    <w:rsid w:val="007174AD"/>
    <w:rsid w:val="00720605"/>
    <w:rsid w:val="007226E0"/>
    <w:rsid w:val="00724829"/>
    <w:rsid w:val="0072569F"/>
    <w:rsid w:val="007269BD"/>
    <w:rsid w:val="00727221"/>
    <w:rsid w:val="0072784F"/>
    <w:rsid w:val="00727CB9"/>
    <w:rsid w:val="00730215"/>
    <w:rsid w:val="00730602"/>
    <w:rsid w:val="00730DAF"/>
    <w:rsid w:val="00730E47"/>
    <w:rsid w:val="007328EB"/>
    <w:rsid w:val="0073326E"/>
    <w:rsid w:val="007354A2"/>
    <w:rsid w:val="00735C0B"/>
    <w:rsid w:val="007369FB"/>
    <w:rsid w:val="007378D6"/>
    <w:rsid w:val="007378FF"/>
    <w:rsid w:val="007459B1"/>
    <w:rsid w:val="00750A68"/>
    <w:rsid w:val="00755BF2"/>
    <w:rsid w:val="00756855"/>
    <w:rsid w:val="007573F6"/>
    <w:rsid w:val="007617A7"/>
    <w:rsid w:val="00762B61"/>
    <w:rsid w:val="0076359D"/>
    <w:rsid w:val="007638D1"/>
    <w:rsid w:val="007667CD"/>
    <w:rsid w:val="00770FAF"/>
    <w:rsid w:val="00773E1A"/>
    <w:rsid w:val="007808A1"/>
    <w:rsid w:val="0078121F"/>
    <w:rsid w:val="00781485"/>
    <w:rsid w:val="00782A93"/>
    <w:rsid w:val="0078402B"/>
    <w:rsid w:val="00784ADC"/>
    <w:rsid w:val="00784C6E"/>
    <w:rsid w:val="00785F55"/>
    <w:rsid w:val="00785F92"/>
    <w:rsid w:val="007910CB"/>
    <w:rsid w:val="007913F7"/>
    <w:rsid w:val="00791A3D"/>
    <w:rsid w:val="0079292E"/>
    <w:rsid w:val="00793C09"/>
    <w:rsid w:val="0079586B"/>
    <w:rsid w:val="007978E2"/>
    <w:rsid w:val="007A128F"/>
    <w:rsid w:val="007A23D9"/>
    <w:rsid w:val="007A3F2E"/>
    <w:rsid w:val="007A470B"/>
    <w:rsid w:val="007A4A93"/>
    <w:rsid w:val="007B134F"/>
    <w:rsid w:val="007B1700"/>
    <w:rsid w:val="007B1891"/>
    <w:rsid w:val="007B1F72"/>
    <w:rsid w:val="007B3CA8"/>
    <w:rsid w:val="007B411A"/>
    <w:rsid w:val="007B47D9"/>
    <w:rsid w:val="007B4C9F"/>
    <w:rsid w:val="007B6450"/>
    <w:rsid w:val="007B6D76"/>
    <w:rsid w:val="007C115D"/>
    <w:rsid w:val="007C3528"/>
    <w:rsid w:val="007C5D11"/>
    <w:rsid w:val="007C6381"/>
    <w:rsid w:val="007C75FC"/>
    <w:rsid w:val="007C77D2"/>
    <w:rsid w:val="007D336B"/>
    <w:rsid w:val="007D580C"/>
    <w:rsid w:val="007D6E54"/>
    <w:rsid w:val="007D7093"/>
    <w:rsid w:val="007D75E0"/>
    <w:rsid w:val="007E1342"/>
    <w:rsid w:val="007E2E3F"/>
    <w:rsid w:val="007E32FA"/>
    <w:rsid w:val="007E3758"/>
    <w:rsid w:val="007E3BD9"/>
    <w:rsid w:val="007E4AF2"/>
    <w:rsid w:val="007E5DE0"/>
    <w:rsid w:val="007E6A2A"/>
    <w:rsid w:val="007E6D9D"/>
    <w:rsid w:val="007E7100"/>
    <w:rsid w:val="007E72B2"/>
    <w:rsid w:val="007E7538"/>
    <w:rsid w:val="007F0541"/>
    <w:rsid w:val="007F05A0"/>
    <w:rsid w:val="007F0A7D"/>
    <w:rsid w:val="007F1239"/>
    <w:rsid w:val="007F1450"/>
    <w:rsid w:val="007F183A"/>
    <w:rsid w:val="007F2CCF"/>
    <w:rsid w:val="007F30EC"/>
    <w:rsid w:val="007F45F5"/>
    <w:rsid w:val="007F5224"/>
    <w:rsid w:val="007F697F"/>
    <w:rsid w:val="007F7956"/>
    <w:rsid w:val="00801AB1"/>
    <w:rsid w:val="00802FB5"/>
    <w:rsid w:val="00803B8B"/>
    <w:rsid w:val="008051F0"/>
    <w:rsid w:val="00805CF6"/>
    <w:rsid w:val="008101CE"/>
    <w:rsid w:val="00812538"/>
    <w:rsid w:val="0081352C"/>
    <w:rsid w:val="008137EF"/>
    <w:rsid w:val="00814E96"/>
    <w:rsid w:val="00815945"/>
    <w:rsid w:val="0081763A"/>
    <w:rsid w:val="0082148F"/>
    <w:rsid w:val="00822F30"/>
    <w:rsid w:val="00823E19"/>
    <w:rsid w:val="00826C6A"/>
    <w:rsid w:val="00827837"/>
    <w:rsid w:val="00827B89"/>
    <w:rsid w:val="0083000B"/>
    <w:rsid w:val="00830016"/>
    <w:rsid w:val="00830853"/>
    <w:rsid w:val="008308CF"/>
    <w:rsid w:val="00834777"/>
    <w:rsid w:val="00835068"/>
    <w:rsid w:val="00835B2F"/>
    <w:rsid w:val="008365F1"/>
    <w:rsid w:val="00836CC9"/>
    <w:rsid w:val="008371F2"/>
    <w:rsid w:val="00840546"/>
    <w:rsid w:val="00840596"/>
    <w:rsid w:val="00840D45"/>
    <w:rsid w:val="0084122C"/>
    <w:rsid w:val="00842657"/>
    <w:rsid w:val="00842ABE"/>
    <w:rsid w:val="00842C3E"/>
    <w:rsid w:val="00842EB4"/>
    <w:rsid w:val="00844B7C"/>
    <w:rsid w:val="008461C1"/>
    <w:rsid w:val="00846688"/>
    <w:rsid w:val="00847639"/>
    <w:rsid w:val="00850825"/>
    <w:rsid w:val="0085084D"/>
    <w:rsid w:val="008508FD"/>
    <w:rsid w:val="008516BB"/>
    <w:rsid w:val="008543F1"/>
    <w:rsid w:val="00854663"/>
    <w:rsid w:val="008556AB"/>
    <w:rsid w:val="00856692"/>
    <w:rsid w:val="008569E3"/>
    <w:rsid w:val="00857E6D"/>
    <w:rsid w:val="00860CC6"/>
    <w:rsid w:val="00864DB0"/>
    <w:rsid w:val="00865E31"/>
    <w:rsid w:val="00866291"/>
    <w:rsid w:val="0086672F"/>
    <w:rsid w:val="00866A39"/>
    <w:rsid w:val="008701C8"/>
    <w:rsid w:val="00870C0A"/>
    <w:rsid w:val="008730C2"/>
    <w:rsid w:val="00875F5F"/>
    <w:rsid w:val="00876906"/>
    <w:rsid w:val="008779D8"/>
    <w:rsid w:val="00877D3A"/>
    <w:rsid w:val="00881E67"/>
    <w:rsid w:val="008827E5"/>
    <w:rsid w:val="0088631A"/>
    <w:rsid w:val="008872C4"/>
    <w:rsid w:val="00887F40"/>
    <w:rsid w:val="00890273"/>
    <w:rsid w:val="00890E6E"/>
    <w:rsid w:val="00892846"/>
    <w:rsid w:val="0089389A"/>
    <w:rsid w:val="008941CC"/>
    <w:rsid w:val="0089655D"/>
    <w:rsid w:val="008965AC"/>
    <w:rsid w:val="008968E9"/>
    <w:rsid w:val="00896AB3"/>
    <w:rsid w:val="008A0FBA"/>
    <w:rsid w:val="008A1384"/>
    <w:rsid w:val="008A14F2"/>
    <w:rsid w:val="008A1EBD"/>
    <w:rsid w:val="008A34A9"/>
    <w:rsid w:val="008A383C"/>
    <w:rsid w:val="008A51CA"/>
    <w:rsid w:val="008A591E"/>
    <w:rsid w:val="008A6E1C"/>
    <w:rsid w:val="008A6F32"/>
    <w:rsid w:val="008B0093"/>
    <w:rsid w:val="008B2CBE"/>
    <w:rsid w:val="008B2E41"/>
    <w:rsid w:val="008B373C"/>
    <w:rsid w:val="008B55E0"/>
    <w:rsid w:val="008B6A2D"/>
    <w:rsid w:val="008B7508"/>
    <w:rsid w:val="008B7A1E"/>
    <w:rsid w:val="008B7F19"/>
    <w:rsid w:val="008C001E"/>
    <w:rsid w:val="008C19E3"/>
    <w:rsid w:val="008C1D1F"/>
    <w:rsid w:val="008C2786"/>
    <w:rsid w:val="008C46BE"/>
    <w:rsid w:val="008C4C4D"/>
    <w:rsid w:val="008C56C3"/>
    <w:rsid w:val="008C6BCD"/>
    <w:rsid w:val="008C70E5"/>
    <w:rsid w:val="008C7709"/>
    <w:rsid w:val="008C7BA3"/>
    <w:rsid w:val="008D0B22"/>
    <w:rsid w:val="008D11CD"/>
    <w:rsid w:val="008D1758"/>
    <w:rsid w:val="008D26AF"/>
    <w:rsid w:val="008D2F72"/>
    <w:rsid w:val="008D4E62"/>
    <w:rsid w:val="008D4FEB"/>
    <w:rsid w:val="008D55B7"/>
    <w:rsid w:val="008E5731"/>
    <w:rsid w:val="008E6C3E"/>
    <w:rsid w:val="008E705C"/>
    <w:rsid w:val="008E72E9"/>
    <w:rsid w:val="008E7B50"/>
    <w:rsid w:val="008F02B3"/>
    <w:rsid w:val="008F0F8D"/>
    <w:rsid w:val="008F3AA5"/>
    <w:rsid w:val="008F4AF4"/>
    <w:rsid w:val="008F57B6"/>
    <w:rsid w:val="008F5FE0"/>
    <w:rsid w:val="008F6442"/>
    <w:rsid w:val="008F78EB"/>
    <w:rsid w:val="00900877"/>
    <w:rsid w:val="00900BDF"/>
    <w:rsid w:val="00903007"/>
    <w:rsid w:val="00903E5A"/>
    <w:rsid w:val="00904370"/>
    <w:rsid w:val="0090778C"/>
    <w:rsid w:val="00910728"/>
    <w:rsid w:val="009119C2"/>
    <w:rsid w:val="0091410E"/>
    <w:rsid w:val="009150F1"/>
    <w:rsid w:val="009156A8"/>
    <w:rsid w:val="00915DCB"/>
    <w:rsid w:val="00917E20"/>
    <w:rsid w:val="0092413E"/>
    <w:rsid w:val="00924A94"/>
    <w:rsid w:val="009251E5"/>
    <w:rsid w:val="009265C0"/>
    <w:rsid w:val="009303D9"/>
    <w:rsid w:val="00933DDD"/>
    <w:rsid w:val="00934038"/>
    <w:rsid w:val="0093697E"/>
    <w:rsid w:val="00936D2D"/>
    <w:rsid w:val="0094096F"/>
    <w:rsid w:val="00942BEE"/>
    <w:rsid w:val="009437B6"/>
    <w:rsid w:val="009450F6"/>
    <w:rsid w:val="0094547B"/>
    <w:rsid w:val="00945866"/>
    <w:rsid w:val="009465E7"/>
    <w:rsid w:val="00947200"/>
    <w:rsid w:val="00947C06"/>
    <w:rsid w:val="00947FE8"/>
    <w:rsid w:val="00951085"/>
    <w:rsid w:val="00951381"/>
    <w:rsid w:val="00952287"/>
    <w:rsid w:val="009542CF"/>
    <w:rsid w:val="0095462F"/>
    <w:rsid w:val="00954FE1"/>
    <w:rsid w:val="009552B0"/>
    <w:rsid w:val="00956280"/>
    <w:rsid w:val="0095653F"/>
    <w:rsid w:val="00956E0A"/>
    <w:rsid w:val="00957E2B"/>
    <w:rsid w:val="00961D30"/>
    <w:rsid w:val="0096262F"/>
    <w:rsid w:val="009648B4"/>
    <w:rsid w:val="00964B2F"/>
    <w:rsid w:val="00965C67"/>
    <w:rsid w:val="0096603B"/>
    <w:rsid w:val="0096639E"/>
    <w:rsid w:val="00966BF9"/>
    <w:rsid w:val="00966BFE"/>
    <w:rsid w:val="00967028"/>
    <w:rsid w:val="009711B8"/>
    <w:rsid w:val="00972B9D"/>
    <w:rsid w:val="00972DAE"/>
    <w:rsid w:val="00977C40"/>
    <w:rsid w:val="009800B4"/>
    <w:rsid w:val="00981A02"/>
    <w:rsid w:val="00982300"/>
    <w:rsid w:val="00982744"/>
    <w:rsid w:val="00982D5F"/>
    <w:rsid w:val="009844BA"/>
    <w:rsid w:val="00984E3E"/>
    <w:rsid w:val="009854A9"/>
    <w:rsid w:val="00986063"/>
    <w:rsid w:val="0098621F"/>
    <w:rsid w:val="009907C8"/>
    <w:rsid w:val="00990F23"/>
    <w:rsid w:val="00991A6B"/>
    <w:rsid w:val="00991D22"/>
    <w:rsid w:val="00992805"/>
    <w:rsid w:val="00992C40"/>
    <w:rsid w:val="00993098"/>
    <w:rsid w:val="00993921"/>
    <w:rsid w:val="00993E1D"/>
    <w:rsid w:val="00995BD9"/>
    <w:rsid w:val="00996337"/>
    <w:rsid w:val="009965DE"/>
    <w:rsid w:val="009968A4"/>
    <w:rsid w:val="009973AE"/>
    <w:rsid w:val="009A0FE9"/>
    <w:rsid w:val="009A2EDE"/>
    <w:rsid w:val="009A45C4"/>
    <w:rsid w:val="009A50A8"/>
    <w:rsid w:val="009A6346"/>
    <w:rsid w:val="009A6D8E"/>
    <w:rsid w:val="009A6E13"/>
    <w:rsid w:val="009A7479"/>
    <w:rsid w:val="009B1683"/>
    <w:rsid w:val="009B2902"/>
    <w:rsid w:val="009B3064"/>
    <w:rsid w:val="009B39F7"/>
    <w:rsid w:val="009B3B62"/>
    <w:rsid w:val="009B412B"/>
    <w:rsid w:val="009B5DC9"/>
    <w:rsid w:val="009C05E4"/>
    <w:rsid w:val="009C12FF"/>
    <w:rsid w:val="009C177B"/>
    <w:rsid w:val="009C1FB9"/>
    <w:rsid w:val="009C42AD"/>
    <w:rsid w:val="009C45B8"/>
    <w:rsid w:val="009C657C"/>
    <w:rsid w:val="009C6BB5"/>
    <w:rsid w:val="009C739D"/>
    <w:rsid w:val="009D0295"/>
    <w:rsid w:val="009D15FC"/>
    <w:rsid w:val="009D2250"/>
    <w:rsid w:val="009D23F0"/>
    <w:rsid w:val="009D3296"/>
    <w:rsid w:val="009D3838"/>
    <w:rsid w:val="009D4207"/>
    <w:rsid w:val="009D4671"/>
    <w:rsid w:val="009D5690"/>
    <w:rsid w:val="009D5A5E"/>
    <w:rsid w:val="009E06BD"/>
    <w:rsid w:val="009E1615"/>
    <w:rsid w:val="009E49D4"/>
    <w:rsid w:val="009E4C5A"/>
    <w:rsid w:val="009E5926"/>
    <w:rsid w:val="009E5BAD"/>
    <w:rsid w:val="009F0B7A"/>
    <w:rsid w:val="009F588B"/>
    <w:rsid w:val="009F6E8B"/>
    <w:rsid w:val="00A02626"/>
    <w:rsid w:val="00A0424B"/>
    <w:rsid w:val="00A049FF"/>
    <w:rsid w:val="00A05ACF"/>
    <w:rsid w:val="00A06469"/>
    <w:rsid w:val="00A113E7"/>
    <w:rsid w:val="00A121D8"/>
    <w:rsid w:val="00A1267E"/>
    <w:rsid w:val="00A1354C"/>
    <w:rsid w:val="00A1355D"/>
    <w:rsid w:val="00A13D4C"/>
    <w:rsid w:val="00A1434D"/>
    <w:rsid w:val="00A15790"/>
    <w:rsid w:val="00A17BC1"/>
    <w:rsid w:val="00A17FDA"/>
    <w:rsid w:val="00A217B1"/>
    <w:rsid w:val="00A21D48"/>
    <w:rsid w:val="00A22305"/>
    <w:rsid w:val="00A23450"/>
    <w:rsid w:val="00A26005"/>
    <w:rsid w:val="00A2651C"/>
    <w:rsid w:val="00A26743"/>
    <w:rsid w:val="00A3176D"/>
    <w:rsid w:val="00A326F2"/>
    <w:rsid w:val="00A32F28"/>
    <w:rsid w:val="00A36346"/>
    <w:rsid w:val="00A36D2E"/>
    <w:rsid w:val="00A37264"/>
    <w:rsid w:val="00A3747D"/>
    <w:rsid w:val="00A42757"/>
    <w:rsid w:val="00A42BFC"/>
    <w:rsid w:val="00A4393A"/>
    <w:rsid w:val="00A43AE8"/>
    <w:rsid w:val="00A4447C"/>
    <w:rsid w:val="00A51577"/>
    <w:rsid w:val="00A5248D"/>
    <w:rsid w:val="00A5372F"/>
    <w:rsid w:val="00A5433A"/>
    <w:rsid w:val="00A547F1"/>
    <w:rsid w:val="00A5496A"/>
    <w:rsid w:val="00A5725F"/>
    <w:rsid w:val="00A60F1E"/>
    <w:rsid w:val="00A61A9B"/>
    <w:rsid w:val="00A6375E"/>
    <w:rsid w:val="00A6379B"/>
    <w:rsid w:val="00A637A6"/>
    <w:rsid w:val="00A64EB2"/>
    <w:rsid w:val="00A67199"/>
    <w:rsid w:val="00A67940"/>
    <w:rsid w:val="00A70111"/>
    <w:rsid w:val="00A719D8"/>
    <w:rsid w:val="00A72C85"/>
    <w:rsid w:val="00A74484"/>
    <w:rsid w:val="00A81492"/>
    <w:rsid w:val="00A81ABC"/>
    <w:rsid w:val="00A829DC"/>
    <w:rsid w:val="00A838E6"/>
    <w:rsid w:val="00A84D07"/>
    <w:rsid w:val="00A86065"/>
    <w:rsid w:val="00A87382"/>
    <w:rsid w:val="00A912A2"/>
    <w:rsid w:val="00A91517"/>
    <w:rsid w:val="00A91D06"/>
    <w:rsid w:val="00A92A2C"/>
    <w:rsid w:val="00A940CD"/>
    <w:rsid w:val="00A948FF"/>
    <w:rsid w:val="00A94A46"/>
    <w:rsid w:val="00A95177"/>
    <w:rsid w:val="00A974D6"/>
    <w:rsid w:val="00A974D7"/>
    <w:rsid w:val="00A975FE"/>
    <w:rsid w:val="00AA159F"/>
    <w:rsid w:val="00AA1895"/>
    <w:rsid w:val="00AA1FBC"/>
    <w:rsid w:val="00AA3542"/>
    <w:rsid w:val="00AA5330"/>
    <w:rsid w:val="00AA5628"/>
    <w:rsid w:val="00AA7ADB"/>
    <w:rsid w:val="00AA7F1E"/>
    <w:rsid w:val="00AB0F6A"/>
    <w:rsid w:val="00AB1CCA"/>
    <w:rsid w:val="00AB1CF8"/>
    <w:rsid w:val="00AB2309"/>
    <w:rsid w:val="00AB4A21"/>
    <w:rsid w:val="00AB513A"/>
    <w:rsid w:val="00AB5B71"/>
    <w:rsid w:val="00AB6134"/>
    <w:rsid w:val="00AB61C6"/>
    <w:rsid w:val="00AB79B3"/>
    <w:rsid w:val="00AC1B71"/>
    <w:rsid w:val="00AC301D"/>
    <w:rsid w:val="00AC36C8"/>
    <w:rsid w:val="00AC40DF"/>
    <w:rsid w:val="00AC4708"/>
    <w:rsid w:val="00AC4D20"/>
    <w:rsid w:val="00AC4E8E"/>
    <w:rsid w:val="00AC79BB"/>
    <w:rsid w:val="00AD24D0"/>
    <w:rsid w:val="00AD25C4"/>
    <w:rsid w:val="00AD35DF"/>
    <w:rsid w:val="00AD46BA"/>
    <w:rsid w:val="00AD5C4B"/>
    <w:rsid w:val="00AD5FAD"/>
    <w:rsid w:val="00AD62EF"/>
    <w:rsid w:val="00AE319A"/>
    <w:rsid w:val="00AE33BE"/>
    <w:rsid w:val="00AE39BC"/>
    <w:rsid w:val="00AE3EB9"/>
    <w:rsid w:val="00AE4DDC"/>
    <w:rsid w:val="00AE5148"/>
    <w:rsid w:val="00AE573E"/>
    <w:rsid w:val="00AE6070"/>
    <w:rsid w:val="00AE6D43"/>
    <w:rsid w:val="00AF1F2B"/>
    <w:rsid w:val="00AF4F05"/>
    <w:rsid w:val="00AF5E38"/>
    <w:rsid w:val="00AF7083"/>
    <w:rsid w:val="00AF781B"/>
    <w:rsid w:val="00B06FDA"/>
    <w:rsid w:val="00B07A99"/>
    <w:rsid w:val="00B07CC1"/>
    <w:rsid w:val="00B10064"/>
    <w:rsid w:val="00B10B31"/>
    <w:rsid w:val="00B10DCD"/>
    <w:rsid w:val="00B11853"/>
    <w:rsid w:val="00B1317A"/>
    <w:rsid w:val="00B14A09"/>
    <w:rsid w:val="00B20A61"/>
    <w:rsid w:val="00B22FCE"/>
    <w:rsid w:val="00B23ACE"/>
    <w:rsid w:val="00B24541"/>
    <w:rsid w:val="00B2511B"/>
    <w:rsid w:val="00B2552B"/>
    <w:rsid w:val="00B26E7E"/>
    <w:rsid w:val="00B3043B"/>
    <w:rsid w:val="00B30E5A"/>
    <w:rsid w:val="00B3148F"/>
    <w:rsid w:val="00B319F5"/>
    <w:rsid w:val="00B32B97"/>
    <w:rsid w:val="00B32CCB"/>
    <w:rsid w:val="00B32ECE"/>
    <w:rsid w:val="00B33640"/>
    <w:rsid w:val="00B35D37"/>
    <w:rsid w:val="00B36F9C"/>
    <w:rsid w:val="00B37335"/>
    <w:rsid w:val="00B40805"/>
    <w:rsid w:val="00B413DC"/>
    <w:rsid w:val="00B41691"/>
    <w:rsid w:val="00B418C9"/>
    <w:rsid w:val="00B418D5"/>
    <w:rsid w:val="00B41E87"/>
    <w:rsid w:val="00B428AA"/>
    <w:rsid w:val="00B462D0"/>
    <w:rsid w:val="00B504BD"/>
    <w:rsid w:val="00B51C51"/>
    <w:rsid w:val="00B5283D"/>
    <w:rsid w:val="00B52D9F"/>
    <w:rsid w:val="00B53757"/>
    <w:rsid w:val="00B53DFC"/>
    <w:rsid w:val="00B54700"/>
    <w:rsid w:val="00B552E2"/>
    <w:rsid w:val="00B57C21"/>
    <w:rsid w:val="00B608EB"/>
    <w:rsid w:val="00B614BA"/>
    <w:rsid w:val="00B6189E"/>
    <w:rsid w:val="00B64365"/>
    <w:rsid w:val="00B65DD8"/>
    <w:rsid w:val="00B66253"/>
    <w:rsid w:val="00B67FB0"/>
    <w:rsid w:val="00B705E3"/>
    <w:rsid w:val="00B73221"/>
    <w:rsid w:val="00B73A7D"/>
    <w:rsid w:val="00B749B7"/>
    <w:rsid w:val="00B74B69"/>
    <w:rsid w:val="00B750B3"/>
    <w:rsid w:val="00B76C0C"/>
    <w:rsid w:val="00B77A41"/>
    <w:rsid w:val="00B818CE"/>
    <w:rsid w:val="00B81E3B"/>
    <w:rsid w:val="00B83590"/>
    <w:rsid w:val="00B83C50"/>
    <w:rsid w:val="00B83DB3"/>
    <w:rsid w:val="00B84265"/>
    <w:rsid w:val="00B84E07"/>
    <w:rsid w:val="00B86B2E"/>
    <w:rsid w:val="00B8718A"/>
    <w:rsid w:val="00B8769A"/>
    <w:rsid w:val="00B8785F"/>
    <w:rsid w:val="00B90498"/>
    <w:rsid w:val="00B92661"/>
    <w:rsid w:val="00B926C5"/>
    <w:rsid w:val="00B95870"/>
    <w:rsid w:val="00B97C7C"/>
    <w:rsid w:val="00BA00B5"/>
    <w:rsid w:val="00BA2982"/>
    <w:rsid w:val="00BA3E43"/>
    <w:rsid w:val="00BA4C4B"/>
    <w:rsid w:val="00BA59FC"/>
    <w:rsid w:val="00BA5E51"/>
    <w:rsid w:val="00BA6970"/>
    <w:rsid w:val="00BA69ED"/>
    <w:rsid w:val="00BA7AAB"/>
    <w:rsid w:val="00BB1A97"/>
    <w:rsid w:val="00BB44B3"/>
    <w:rsid w:val="00BB5A00"/>
    <w:rsid w:val="00BC0D0B"/>
    <w:rsid w:val="00BC0F41"/>
    <w:rsid w:val="00BC3C5F"/>
    <w:rsid w:val="00BC5EE4"/>
    <w:rsid w:val="00BC79CC"/>
    <w:rsid w:val="00BD1BED"/>
    <w:rsid w:val="00BD32DD"/>
    <w:rsid w:val="00BE1021"/>
    <w:rsid w:val="00BE1A22"/>
    <w:rsid w:val="00BE1B31"/>
    <w:rsid w:val="00BE258C"/>
    <w:rsid w:val="00BE4F42"/>
    <w:rsid w:val="00BE5208"/>
    <w:rsid w:val="00BE5C1A"/>
    <w:rsid w:val="00BE745E"/>
    <w:rsid w:val="00BE789E"/>
    <w:rsid w:val="00BE7EC0"/>
    <w:rsid w:val="00BF11E2"/>
    <w:rsid w:val="00BF269A"/>
    <w:rsid w:val="00BF2871"/>
    <w:rsid w:val="00BF2FAB"/>
    <w:rsid w:val="00BF36DD"/>
    <w:rsid w:val="00BF5B31"/>
    <w:rsid w:val="00BF5B80"/>
    <w:rsid w:val="00BF6599"/>
    <w:rsid w:val="00BF7CD8"/>
    <w:rsid w:val="00C003D8"/>
    <w:rsid w:val="00C00FBB"/>
    <w:rsid w:val="00C01179"/>
    <w:rsid w:val="00C02E19"/>
    <w:rsid w:val="00C03997"/>
    <w:rsid w:val="00C04303"/>
    <w:rsid w:val="00C05128"/>
    <w:rsid w:val="00C05236"/>
    <w:rsid w:val="00C0617A"/>
    <w:rsid w:val="00C06233"/>
    <w:rsid w:val="00C0720D"/>
    <w:rsid w:val="00C07CE0"/>
    <w:rsid w:val="00C07F73"/>
    <w:rsid w:val="00C10295"/>
    <w:rsid w:val="00C10A9F"/>
    <w:rsid w:val="00C117A7"/>
    <w:rsid w:val="00C12221"/>
    <w:rsid w:val="00C127A5"/>
    <w:rsid w:val="00C12995"/>
    <w:rsid w:val="00C13008"/>
    <w:rsid w:val="00C1318E"/>
    <w:rsid w:val="00C143CE"/>
    <w:rsid w:val="00C148CD"/>
    <w:rsid w:val="00C14C05"/>
    <w:rsid w:val="00C14EBF"/>
    <w:rsid w:val="00C14F42"/>
    <w:rsid w:val="00C14F55"/>
    <w:rsid w:val="00C15D4C"/>
    <w:rsid w:val="00C20883"/>
    <w:rsid w:val="00C20E6A"/>
    <w:rsid w:val="00C22F99"/>
    <w:rsid w:val="00C27D75"/>
    <w:rsid w:val="00C30BAF"/>
    <w:rsid w:val="00C31C1A"/>
    <w:rsid w:val="00C31D5E"/>
    <w:rsid w:val="00C31E65"/>
    <w:rsid w:val="00C32EB1"/>
    <w:rsid w:val="00C336C0"/>
    <w:rsid w:val="00C33FF9"/>
    <w:rsid w:val="00C363FA"/>
    <w:rsid w:val="00C36694"/>
    <w:rsid w:val="00C36959"/>
    <w:rsid w:val="00C37F24"/>
    <w:rsid w:val="00C413F4"/>
    <w:rsid w:val="00C41557"/>
    <w:rsid w:val="00C41C92"/>
    <w:rsid w:val="00C4221C"/>
    <w:rsid w:val="00C43B4E"/>
    <w:rsid w:val="00C44D54"/>
    <w:rsid w:val="00C4506F"/>
    <w:rsid w:val="00C4566F"/>
    <w:rsid w:val="00C45969"/>
    <w:rsid w:val="00C47DD1"/>
    <w:rsid w:val="00C509B4"/>
    <w:rsid w:val="00C5147E"/>
    <w:rsid w:val="00C562A6"/>
    <w:rsid w:val="00C570E3"/>
    <w:rsid w:val="00C57244"/>
    <w:rsid w:val="00C60137"/>
    <w:rsid w:val="00C61175"/>
    <w:rsid w:val="00C625DE"/>
    <w:rsid w:val="00C62A83"/>
    <w:rsid w:val="00C62AD6"/>
    <w:rsid w:val="00C632A6"/>
    <w:rsid w:val="00C667EF"/>
    <w:rsid w:val="00C669E4"/>
    <w:rsid w:val="00C673DA"/>
    <w:rsid w:val="00C714B8"/>
    <w:rsid w:val="00C7169D"/>
    <w:rsid w:val="00C72A32"/>
    <w:rsid w:val="00C74B89"/>
    <w:rsid w:val="00C75946"/>
    <w:rsid w:val="00C76389"/>
    <w:rsid w:val="00C76A91"/>
    <w:rsid w:val="00C76F7B"/>
    <w:rsid w:val="00C77FB2"/>
    <w:rsid w:val="00C8095D"/>
    <w:rsid w:val="00C81FFB"/>
    <w:rsid w:val="00C860AD"/>
    <w:rsid w:val="00C8701C"/>
    <w:rsid w:val="00C902E7"/>
    <w:rsid w:val="00C90720"/>
    <w:rsid w:val="00C91787"/>
    <w:rsid w:val="00C93570"/>
    <w:rsid w:val="00C93953"/>
    <w:rsid w:val="00C93C5C"/>
    <w:rsid w:val="00C94C61"/>
    <w:rsid w:val="00C956D1"/>
    <w:rsid w:val="00C95AEE"/>
    <w:rsid w:val="00C97B7E"/>
    <w:rsid w:val="00C97BAB"/>
    <w:rsid w:val="00CA123A"/>
    <w:rsid w:val="00CA2778"/>
    <w:rsid w:val="00CA29E9"/>
    <w:rsid w:val="00CA31D4"/>
    <w:rsid w:val="00CA3ECE"/>
    <w:rsid w:val="00CA5DAC"/>
    <w:rsid w:val="00CA5F8D"/>
    <w:rsid w:val="00CA5FD1"/>
    <w:rsid w:val="00CB0031"/>
    <w:rsid w:val="00CB02B4"/>
    <w:rsid w:val="00CB2332"/>
    <w:rsid w:val="00CB314A"/>
    <w:rsid w:val="00CB3D1D"/>
    <w:rsid w:val="00CB4C4A"/>
    <w:rsid w:val="00CB51A6"/>
    <w:rsid w:val="00CB54F0"/>
    <w:rsid w:val="00CC25DE"/>
    <w:rsid w:val="00CC271B"/>
    <w:rsid w:val="00CC46F5"/>
    <w:rsid w:val="00CC60C3"/>
    <w:rsid w:val="00CC74A5"/>
    <w:rsid w:val="00CC7F1D"/>
    <w:rsid w:val="00CD2171"/>
    <w:rsid w:val="00CD303D"/>
    <w:rsid w:val="00CD401A"/>
    <w:rsid w:val="00CD51BE"/>
    <w:rsid w:val="00CD6F53"/>
    <w:rsid w:val="00CD786E"/>
    <w:rsid w:val="00CE043D"/>
    <w:rsid w:val="00CE1822"/>
    <w:rsid w:val="00CE1D2E"/>
    <w:rsid w:val="00CE1E67"/>
    <w:rsid w:val="00CE1FA5"/>
    <w:rsid w:val="00CE229E"/>
    <w:rsid w:val="00CE51C5"/>
    <w:rsid w:val="00CE545B"/>
    <w:rsid w:val="00CE5799"/>
    <w:rsid w:val="00CE5B24"/>
    <w:rsid w:val="00CE5D96"/>
    <w:rsid w:val="00CE721C"/>
    <w:rsid w:val="00CF139F"/>
    <w:rsid w:val="00CF1F92"/>
    <w:rsid w:val="00CF2D58"/>
    <w:rsid w:val="00CF3A38"/>
    <w:rsid w:val="00CF3CD3"/>
    <w:rsid w:val="00CF475C"/>
    <w:rsid w:val="00CF5987"/>
    <w:rsid w:val="00CF6922"/>
    <w:rsid w:val="00CF6A29"/>
    <w:rsid w:val="00CF7752"/>
    <w:rsid w:val="00CF7789"/>
    <w:rsid w:val="00CF7A84"/>
    <w:rsid w:val="00D010EF"/>
    <w:rsid w:val="00D026A9"/>
    <w:rsid w:val="00D044F7"/>
    <w:rsid w:val="00D052DC"/>
    <w:rsid w:val="00D053CB"/>
    <w:rsid w:val="00D06030"/>
    <w:rsid w:val="00D068DF"/>
    <w:rsid w:val="00D06ADA"/>
    <w:rsid w:val="00D076DD"/>
    <w:rsid w:val="00D07A4D"/>
    <w:rsid w:val="00D07A6C"/>
    <w:rsid w:val="00D107A4"/>
    <w:rsid w:val="00D1092F"/>
    <w:rsid w:val="00D12681"/>
    <w:rsid w:val="00D14182"/>
    <w:rsid w:val="00D14BF4"/>
    <w:rsid w:val="00D14E6F"/>
    <w:rsid w:val="00D17CE5"/>
    <w:rsid w:val="00D2091E"/>
    <w:rsid w:val="00D20AD4"/>
    <w:rsid w:val="00D21BAF"/>
    <w:rsid w:val="00D21CC2"/>
    <w:rsid w:val="00D22010"/>
    <w:rsid w:val="00D2239D"/>
    <w:rsid w:val="00D232F9"/>
    <w:rsid w:val="00D26308"/>
    <w:rsid w:val="00D277B2"/>
    <w:rsid w:val="00D30061"/>
    <w:rsid w:val="00D30290"/>
    <w:rsid w:val="00D31171"/>
    <w:rsid w:val="00D31278"/>
    <w:rsid w:val="00D3175F"/>
    <w:rsid w:val="00D32EB7"/>
    <w:rsid w:val="00D35035"/>
    <w:rsid w:val="00D357AB"/>
    <w:rsid w:val="00D359A3"/>
    <w:rsid w:val="00D35C78"/>
    <w:rsid w:val="00D4035A"/>
    <w:rsid w:val="00D40944"/>
    <w:rsid w:val="00D40BD7"/>
    <w:rsid w:val="00D4114C"/>
    <w:rsid w:val="00D42803"/>
    <w:rsid w:val="00D433E0"/>
    <w:rsid w:val="00D43670"/>
    <w:rsid w:val="00D44728"/>
    <w:rsid w:val="00D461B2"/>
    <w:rsid w:val="00D46BF4"/>
    <w:rsid w:val="00D53C1A"/>
    <w:rsid w:val="00D549AE"/>
    <w:rsid w:val="00D55AB6"/>
    <w:rsid w:val="00D576C5"/>
    <w:rsid w:val="00D5772E"/>
    <w:rsid w:val="00D6097C"/>
    <w:rsid w:val="00D6179F"/>
    <w:rsid w:val="00D61A95"/>
    <w:rsid w:val="00D63C05"/>
    <w:rsid w:val="00D643AE"/>
    <w:rsid w:val="00D64931"/>
    <w:rsid w:val="00D64DFF"/>
    <w:rsid w:val="00D67421"/>
    <w:rsid w:val="00D675E9"/>
    <w:rsid w:val="00D72636"/>
    <w:rsid w:val="00D73A07"/>
    <w:rsid w:val="00D73D07"/>
    <w:rsid w:val="00D73F20"/>
    <w:rsid w:val="00D74E7A"/>
    <w:rsid w:val="00D7675E"/>
    <w:rsid w:val="00D76ED3"/>
    <w:rsid w:val="00D77DA7"/>
    <w:rsid w:val="00D80612"/>
    <w:rsid w:val="00D82D97"/>
    <w:rsid w:val="00D8481D"/>
    <w:rsid w:val="00D8502C"/>
    <w:rsid w:val="00D87816"/>
    <w:rsid w:val="00D9015D"/>
    <w:rsid w:val="00D903C9"/>
    <w:rsid w:val="00D9158B"/>
    <w:rsid w:val="00D93F51"/>
    <w:rsid w:val="00D94117"/>
    <w:rsid w:val="00D96C14"/>
    <w:rsid w:val="00D979A5"/>
    <w:rsid w:val="00DA1325"/>
    <w:rsid w:val="00DA1F99"/>
    <w:rsid w:val="00DA315B"/>
    <w:rsid w:val="00DA37E7"/>
    <w:rsid w:val="00DA3D63"/>
    <w:rsid w:val="00DA51A8"/>
    <w:rsid w:val="00DA580D"/>
    <w:rsid w:val="00DA61A5"/>
    <w:rsid w:val="00DA6BE2"/>
    <w:rsid w:val="00DB0CCE"/>
    <w:rsid w:val="00DB1444"/>
    <w:rsid w:val="00DB1A67"/>
    <w:rsid w:val="00DB1B9F"/>
    <w:rsid w:val="00DB3249"/>
    <w:rsid w:val="00DB3D86"/>
    <w:rsid w:val="00DB4A65"/>
    <w:rsid w:val="00DB54D1"/>
    <w:rsid w:val="00DB60B6"/>
    <w:rsid w:val="00DB6F6E"/>
    <w:rsid w:val="00DB70B9"/>
    <w:rsid w:val="00DB7854"/>
    <w:rsid w:val="00DC0CFD"/>
    <w:rsid w:val="00DC1531"/>
    <w:rsid w:val="00DC15DC"/>
    <w:rsid w:val="00DC1FD5"/>
    <w:rsid w:val="00DC240B"/>
    <w:rsid w:val="00DC3FDC"/>
    <w:rsid w:val="00DC5109"/>
    <w:rsid w:val="00DC5A7E"/>
    <w:rsid w:val="00DD03B3"/>
    <w:rsid w:val="00DD1770"/>
    <w:rsid w:val="00DD2487"/>
    <w:rsid w:val="00DD6127"/>
    <w:rsid w:val="00DD6866"/>
    <w:rsid w:val="00DD687C"/>
    <w:rsid w:val="00DE04A3"/>
    <w:rsid w:val="00DE1562"/>
    <w:rsid w:val="00DE1790"/>
    <w:rsid w:val="00DE1E5D"/>
    <w:rsid w:val="00DE209F"/>
    <w:rsid w:val="00DE2C5C"/>
    <w:rsid w:val="00DE34F8"/>
    <w:rsid w:val="00DE3F88"/>
    <w:rsid w:val="00DE423A"/>
    <w:rsid w:val="00DE4642"/>
    <w:rsid w:val="00DE4AB5"/>
    <w:rsid w:val="00DE740D"/>
    <w:rsid w:val="00DF086B"/>
    <w:rsid w:val="00DF2C77"/>
    <w:rsid w:val="00DF328C"/>
    <w:rsid w:val="00DF3C9B"/>
    <w:rsid w:val="00DF42B5"/>
    <w:rsid w:val="00DF4A78"/>
    <w:rsid w:val="00DF6210"/>
    <w:rsid w:val="00DF72D9"/>
    <w:rsid w:val="00E0046A"/>
    <w:rsid w:val="00E01BC9"/>
    <w:rsid w:val="00E0338B"/>
    <w:rsid w:val="00E05568"/>
    <w:rsid w:val="00E0630B"/>
    <w:rsid w:val="00E10996"/>
    <w:rsid w:val="00E1159C"/>
    <w:rsid w:val="00E12CAF"/>
    <w:rsid w:val="00E13700"/>
    <w:rsid w:val="00E13ACD"/>
    <w:rsid w:val="00E1411D"/>
    <w:rsid w:val="00E14DC3"/>
    <w:rsid w:val="00E14FE4"/>
    <w:rsid w:val="00E20964"/>
    <w:rsid w:val="00E215D2"/>
    <w:rsid w:val="00E2232D"/>
    <w:rsid w:val="00E23D39"/>
    <w:rsid w:val="00E2449D"/>
    <w:rsid w:val="00E277DE"/>
    <w:rsid w:val="00E3105D"/>
    <w:rsid w:val="00E33806"/>
    <w:rsid w:val="00E3389B"/>
    <w:rsid w:val="00E33FBB"/>
    <w:rsid w:val="00E34B0B"/>
    <w:rsid w:val="00E34D7A"/>
    <w:rsid w:val="00E35AD9"/>
    <w:rsid w:val="00E3609D"/>
    <w:rsid w:val="00E373DB"/>
    <w:rsid w:val="00E37C8A"/>
    <w:rsid w:val="00E41D20"/>
    <w:rsid w:val="00E42ABB"/>
    <w:rsid w:val="00E42B91"/>
    <w:rsid w:val="00E433BB"/>
    <w:rsid w:val="00E44352"/>
    <w:rsid w:val="00E4435F"/>
    <w:rsid w:val="00E44480"/>
    <w:rsid w:val="00E46627"/>
    <w:rsid w:val="00E46C98"/>
    <w:rsid w:val="00E470CD"/>
    <w:rsid w:val="00E5044D"/>
    <w:rsid w:val="00E511E6"/>
    <w:rsid w:val="00E514AA"/>
    <w:rsid w:val="00E51F8E"/>
    <w:rsid w:val="00E55087"/>
    <w:rsid w:val="00E55841"/>
    <w:rsid w:val="00E559EF"/>
    <w:rsid w:val="00E56906"/>
    <w:rsid w:val="00E57C66"/>
    <w:rsid w:val="00E600AC"/>
    <w:rsid w:val="00E615EB"/>
    <w:rsid w:val="00E62262"/>
    <w:rsid w:val="00E62FC1"/>
    <w:rsid w:val="00E63C1A"/>
    <w:rsid w:val="00E64D88"/>
    <w:rsid w:val="00E65F6C"/>
    <w:rsid w:val="00E70355"/>
    <w:rsid w:val="00E72291"/>
    <w:rsid w:val="00E72EAD"/>
    <w:rsid w:val="00E732E7"/>
    <w:rsid w:val="00E735B5"/>
    <w:rsid w:val="00E74155"/>
    <w:rsid w:val="00E75AC0"/>
    <w:rsid w:val="00E75F17"/>
    <w:rsid w:val="00E80B48"/>
    <w:rsid w:val="00E81CD6"/>
    <w:rsid w:val="00E84285"/>
    <w:rsid w:val="00E84B7F"/>
    <w:rsid w:val="00E84ECC"/>
    <w:rsid w:val="00E90A6D"/>
    <w:rsid w:val="00E9205F"/>
    <w:rsid w:val="00E9464C"/>
    <w:rsid w:val="00E96461"/>
    <w:rsid w:val="00E965F4"/>
    <w:rsid w:val="00E970F9"/>
    <w:rsid w:val="00E97B21"/>
    <w:rsid w:val="00EA21D8"/>
    <w:rsid w:val="00EA3CDC"/>
    <w:rsid w:val="00EA41C7"/>
    <w:rsid w:val="00EA4CDF"/>
    <w:rsid w:val="00EA51CD"/>
    <w:rsid w:val="00EA5B99"/>
    <w:rsid w:val="00EA5D28"/>
    <w:rsid w:val="00EA633D"/>
    <w:rsid w:val="00EA6580"/>
    <w:rsid w:val="00EA6E2A"/>
    <w:rsid w:val="00EA76F3"/>
    <w:rsid w:val="00EB1B59"/>
    <w:rsid w:val="00EC0450"/>
    <w:rsid w:val="00EC08C8"/>
    <w:rsid w:val="00EC270F"/>
    <w:rsid w:val="00EC32C6"/>
    <w:rsid w:val="00EC3A52"/>
    <w:rsid w:val="00EC4FB9"/>
    <w:rsid w:val="00EC61B4"/>
    <w:rsid w:val="00EC725A"/>
    <w:rsid w:val="00EC78A8"/>
    <w:rsid w:val="00EC7A91"/>
    <w:rsid w:val="00ED03C9"/>
    <w:rsid w:val="00ED0A57"/>
    <w:rsid w:val="00ED2197"/>
    <w:rsid w:val="00ED3661"/>
    <w:rsid w:val="00ED4DB6"/>
    <w:rsid w:val="00ED5799"/>
    <w:rsid w:val="00ED5A3D"/>
    <w:rsid w:val="00EE213C"/>
    <w:rsid w:val="00EE39DE"/>
    <w:rsid w:val="00EE40DD"/>
    <w:rsid w:val="00EE4A83"/>
    <w:rsid w:val="00EE4B61"/>
    <w:rsid w:val="00EE7322"/>
    <w:rsid w:val="00EF0109"/>
    <w:rsid w:val="00EF1511"/>
    <w:rsid w:val="00EF2395"/>
    <w:rsid w:val="00EF431C"/>
    <w:rsid w:val="00EF438B"/>
    <w:rsid w:val="00EF5959"/>
    <w:rsid w:val="00EF5A5B"/>
    <w:rsid w:val="00EF5BFB"/>
    <w:rsid w:val="00EF7644"/>
    <w:rsid w:val="00EF7A25"/>
    <w:rsid w:val="00F00108"/>
    <w:rsid w:val="00F03C8F"/>
    <w:rsid w:val="00F043AD"/>
    <w:rsid w:val="00F047E9"/>
    <w:rsid w:val="00F05D91"/>
    <w:rsid w:val="00F05EA2"/>
    <w:rsid w:val="00F069D3"/>
    <w:rsid w:val="00F07257"/>
    <w:rsid w:val="00F11061"/>
    <w:rsid w:val="00F12408"/>
    <w:rsid w:val="00F12E41"/>
    <w:rsid w:val="00F1325F"/>
    <w:rsid w:val="00F13DEC"/>
    <w:rsid w:val="00F15A9A"/>
    <w:rsid w:val="00F17626"/>
    <w:rsid w:val="00F17D2C"/>
    <w:rsid w:val="00F2258D"/>
    <w:rsid w:val="00F233DB"/>
    <w:rsid w:val="00F23616"/>
    <w:rsid w:val="00F23A0D"/>
    <w:rsid w:val="00F242BF"/>
    <w:rsid w:val="00F24812"/>
    <w:rsid w:val="00F24B30"/>
    <w:rsid w:val="00F24E95"/>
    <w:rsid w:val="00F263C4"/>
    <w:rsid w:val="00F26428"/>
    <w:rsid w:val="00F26717"/>
    <w:rsid w:val="00F26E45"/>
    <w:rsid w:val="00F278C2"/>
    <w:rsid w:val="00F27A71"/>
    <w:rsid w:val="00F30727"/>
    <w:rsid w:val="00F30BCC"/>
    <w:rsid w:val="00F32D6B"/>
    <w:rsid w:val="00F32F2C"/>
    <w:rsid w:val="00F332E9"/>
    <w:rsid w:val="00F3390F"/>
    <w:rsid w:val="00F33A1A"/>
    <w:rsid w:val="00F34F87"/>
    <w:rsid w:val="00F36390"/>
    <w:rsid w:val="00F37C14"/>
    <w:rsid w:val="00F404E5"/>
    <w:rsid w:val="00F40D85"/>
    <w:rsid w:val="00F41C43"/>
    <w:rsid w:val="00F4268E"/>
    <w:rsid w:val="00F42EC4"/>
    <w:rsid w:val="00F45C44"/>
    <w:rsid w:val="00F45C47"/>
    <w:rsid w:val="00F50DC2"/>
    <w:rsid w:val="00F51F2B"/>
    <w:rsid w:val="00F521BD"/>
    <w:rsid w:val="00F52214"/>
    <w:rsid w:val="00F54AC2"/>
    <w:rsid w:val="00F54F5B"/>
    <w:rsid w:val="00F5576F"/>
    <w:rsid w:val="00F56B83"/>
    <w:rsid w:val="00F57ED0"/>
    <w:rsid w:val="00F607AC"/>
    <w:rsid w:val="00F608DB"/>
    <w:rsid w:val="00F61065"/>
    <w:rsid w:val="00F634DB"/>
    <w:rsid w:val="00F648FD"/>
    <w:rsid w:val="00F65964"/>
    <w:rsid w:val="00F65C51"/>
    <w:rsid w:val="00F65EEE"/>
    <w:rsid w:val="00F66D88"/>
    <w:rsid w:val="00F670BA"/>
    <w:rsid w:val="00F70BE6"/>
    <w:rsid w:val="00F71764"/>
    <w:rsid w:val="00F71B13"/>
    <w:rsid w:val="00F72645"/>
    <w:rsid w:val="00F7287B"/>
    <w:rsid w:val="00F733B8"/>
    <w:rsid w:val="00F7486D"/>
    <w:rsid w:val="00F76BC9"/>
    <w:rsid w:val="00F76D20"/>
    <w:rsid w:val="00F77379"/>
    <w:rsid w:val="00F8258C"/>
    <w:rsid w:val="00F8264F"/>
    <w:rsid w:val="00F83246"/>
    <w:rsid w:val="00F866D6"/>
    <w:rsid w:val="00F90464"/>
    <w:rsid w:val="00F90591"/>
    <w:rsid w:val="00F90E64"/>
    <w:rsid w:val="00F92C1E"/>
    <w:rsid w:val="00F94210"/>
    <w:rsid w:val="00F94293"/>
    <w:rsid w:val="00F955D7"/>
    <w:rsid w:val="00F95A01"/>
    <w:rsid w:val="00F95CEA"/>
    <w:rsid w:val="00F97B2B"/>
    <w:rsid w:val="00F97CF1"/>
    <w:rsid w:val="00FA05FF"/>
    <w:rsid w:val="00FA0CA5"/>
    <w:rsid w:val="00FA3B0F"/>
    <w:rsid w:val="00FA3F9A"/>
    <w:rsid w:val="00FA4361"/>
    <w:rsid w:val="00FA4417"/>
    <w:rsid w:val="00FA44CF"/>
    <w:rsid w:val="00FA6F71"/>
    <w:rsid w:val="00FA6FE6"/>
    <w:rsid w:val="00FB07E2"/>
    <w:rsid w:val="00FB1ADB"/>
    <w:rsid w:val="00FB1B83"/>
    <w:rsid w:val="00FB2701"/>
    <w:rsid w:val="00FB4DF4"/>
    <w:rsid w:val="00FB59BD"/>
    <w:rsid w:val="00FB64FD"/>
    <w:rsid w:val="00FB7893"/>
    <w:rsid w:val="00FC0955"/>
    <w:rsid w:val="00FC2697"/>
    <w:rsid w:val="00FC31DC"/>
    <w:rsid w:val="00FC4029"/>
    <w:rsid w:val="00FC4F40"/>
    <w:rsid w:val="00FC636F"/>
    <w:rsid w:val="00FD092F"/>
    <w:rsid w:val="00FD0DDA"/>
    <w:rsid w:val="00FD283B"/>
    <w:rsid w:val="00FD2D57"/>
    <w:rsid w:val="00FD40C3"/>
    <w:rsid w:val="00FD5523"/>
    <w:rsid w:val="00FD59B1"/>
    <w:rsid w:val="00FD664D"/>
    <w:rsid w:val="00FE0761"/>
    <w:rsid w:val="00FE0CE8"/>
    <w:rsid w:val="00FE19A6"/>
    <w:rsid w:val="00FE2706"/>
    <w:rsid w:val="00FE3604"/>
    <w:rsid w:val="00FE4248"/>
    <w:rsid w:val="00FE4297"/>
    <w:rsid w:val="00FE485E"/>
    <w:rsid w:val="00FE4C45"/>
    <w:rsid w:val="00FF11D3"/>
    <w:rsid w:val="00FF2973"/>
    <w:rsid w:val="00FF2CA5"/>
    <w:rsid w:val="00FF2E47"/>
    <w:rsid w:val="00FF5016"/>
    <w:rsid w:val="00FF6998"/>
    <w:rsid w:val="2241FEF1"/>
    <w:rsid w:val="3D47EE6D"/>
    <w:rsid w:val="75CF02D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AF4D8"/>
  <w15:chartTrackingRefBased/>
  <w15:docId w15:val="{701BE189-B4D7-4734-A246-BA23419BE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NZ"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uthors"/>
    <w:next w:val="PlainText"/>
    <w:qFormat/>
    <w:rsid w:val="00C07CE0"/>
    <w:pPr>
      <w:jc w:val="center"/>
    </w:pPr>
    <w:rPr>
      <w:rFonts w:ascii="Arial" w:eastAsia="Times New Roman" w:hAnsi="Arial"/>
      <w:b/>
      <w:sz w:val="24"/>
      <w:szCs w:val="24"/>
      <w:lang w:val="en-GB"/>
    </w:rPr>
  </w:style>
  <w:style w:type="paragraph" w:styleId="Heading1">
    <w:name w:val="heading 1"/>
    <w:aliases w:val="Section headings"/>
    <w:basedOn w:val="Normal"/>
    <w:next w:val="PlainText"/>
    <w:link w:val="Heading1Char"/>
    <w:uiPriority w:val="9"/>
    <w:qFormat/>
    <w:rsid w:val="00C07CE0"/>
    <w:pPr>
      <w:keepNext/>
      <w:jc w:val="left"/>
      <w:outlineLvl w:val="0"/>
    </w:pPr>
    <w:rPr>
      <w:rFonts w:cs="Arial"/>
      <w:kern w:val="32"/>
      <w:sz w:val="20"/>
      <w:szCs w:val="32"/>
    </w:rPr>
  </w:style>
  <w:style w:type="paragraph" w:styleId="Heading2">
    <w:name w:val="heading 2"/>
    <w:basedOn w:val="Normal"/>
    <w:next w:val="Normal"/>
    <w:link w:val="Heading2Char"/>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s Char"/>
    <w:link w:val="Heading1"/>
    <w:uiPriority w:val="9"/>
    <w:rsid w:val="00C07CE0"/>
    <w:rPr>
      <w:rFonts w:ascii="Arial" w:eastAsia="Times New Roman" w:hAnsi="Arial" w:cs="Arial"/>
      <w:b/>
      <w:kern w:val="32"/>
      <w:szCs w:val="32"/>
      <w:lang w:eastAsia="en-US"/>
    </w:rPr>
  </w:style>
  <w:style w:type="paragraph" w:styleId="PlainText">
    <w:name w:val="Plain Text"/>
    <w:aliases w:val="Subsection text"/>
    <w:basedOn w:val="Normal"/>
    <w:link w:val="PlainTextChar"/>
    <w:rsid w:val="00452605"/>
    <w:pPr>
      <w:jc w:val="both"/>
    </w:pPr>
    <w:rPr>
      <w:rFonts w:eastAsia="MS Mincho" w:cs="Arial"/>
      <w:b w:val="0"/>
      <w:sz w:val="18"/>
      <w:szCs w:val="20"/>
    </w:rPr>
  </w:style>
  <w:style w:type="character" w:customStyle="1" w:styleId="PlainTextChar">
    <w:name w:val="Plain Text Char"/>
    <w:aliases w:val="Subsection text Char"/>
    <w:link w:val="PlainText"/>
    <w:rsid w:val="00452605"/>
    <w:rPr>
      <w:rFonts w:ascii="Arial" w:eastAsia="MS Mincho" w:hAnsi="Arial" w:cs="Arial"/>
      <w:sz w:val="18"/>
      <w:szCs w:val="20"/>
      <w:lang w:val="en-GB"/>
    </w:rPr>
  </w:style>
  <w:style w:type="paragraph" w:styleId="Header">
    <w:name w:val="header"/>
    <w:basedOn w:val="Normal"/>
    <w:link w:val="HeaderChar"/>
    <w:rsid w:val="00C07CE0"/>
    <w:pPr>
      <w:tabs>
        <w:tab w:val="center" w:pos="4320"/>
        <w:tab w:val="right" w:pos="8640"/>
      </w:tabs>
      <w:jc w:val="left"/>
    </w:pPr>
    <w:rPr>
      <w:b w:val="0"/>
      <w:sz w:val="18"/>
    </w:rPr>
  </w:style>
  <w:style w:type="character" w:customStyle="1" w:styleId="HeaderChar">
    <w:name w:val="Header Char"/>
    <w:link w:val="Header"/>
    <w:rsid w:val="00C07CE0"/>
    <w:rPr>
      <w:rFonts w:ascii="Arial" w:eastAsia="Times New Roman" w:hAnsi="Arial"/>
      <w:sz w:val="18"/>
      <w:szCs w:val="24"/>
      <w:lang w:eastAsia="en-US"/>
    </w:rPr>
  </w:style>
  <w:style w:type="paragraph" w:styleId="Title">
    <w:name w:val="Title"/>
    <w:basedOn w:val="Normal"/>
    <w:next w:val="Normal"/>
    <w:link w:val="TitleChar"/>
    <w:qFormat/>
    <w:rsid w:val="00C07CE0"/>
    <w:pPr>
      <w:spacing w:before="240" w:after="480"/>
    </w:pPr>
    <w:rPr>
      <w:rFonts w:cs="Arial"/>
      <w:bCs/>
      <w:kern w:val="28"/>
      <w:sz w:val="36"/>
      <w:szCs w:val="32"/>
    </w:rPr>
  </w:style>
  <w:style w:type="character" w:customStyle="1" w:styleId="TitleChar">
    <w:name w:val="Title Char"/>
    <w:link w:val="Title"/>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Normal"/>
    <w:rsid w:val="00C07CE0"/>
    <w:pPr>
      <w:widowControl w:val="0"/>
      <w:tabs>
        <w:tab w:val="left" w:pos="200"/>
      </w:tabs>
      <w:spacing w:before="60" w:line="220" w:lineRule="exact"/>
      <w:jc w:val="both"/>
    </w:pPr>
    <w:rPr>
      <w:b w:val="0"/>
      <w:sz w:val="20"/>
      <w:szCs w:val="20"/>
      <w:lang w:val="en-US" w:eastAsia="fr-FR"/>
    </w:rPr>
  </w:style>
  <w:style w:type="paragraph" w:styleId="BalloonText">
    <w:name w:val="Balloon Text"/>
    <w:basedOn w:val="Normal"/>
    <w:link w:val="BalloonTextChar"/>
    <w:uiPriority w:val="99"/>
    <w:semiHidden/>
    <w:unhideWhenUsed/>
    <w:rsid w:val="00452605"/>
    <w:rPr>
      <w:rFonts w:ascii="Tahoma" w:hAnsi="Tahoma" w:cs="Tahoma"/>
      <w:sz w:val="16"/>
      <w:szCs w:val="16"/>
    </w:rPr>
  </w:style>
  <w:style w:type="character" w:customStyle="1" w:styleId="BalloonTextChar">
    <w:name w:val="Balloon Text Char"/>
    <w:link w:val="BalloonText"/>
    <w:uiPriority w:val="99"/>
    <w:semiHidden/>
    <w:rsid w:val="00452605"/>
    <w:rPr>
      <w:rFonts w:ascii="Tahoma" w:eastAsia="Times New Roman" w:hAnsi="Tahoma" w:cs="Tahoma"/>
      <w:b/>
      <w:sz w:val="16"/>
      <w:szCs w:val="16"/>
      <w:lang w:val="en-GB"/>
    </w:rPr>
  </w:style>
  <w:style w:type="paragraph" w:styleId="Footer">
    <w:name w:val="footer"/>
    <w:basedOn w:val="Normal"/>
    <w:link w:val="FooterChar"/>
    <w:uiPriority w:val="99"/>
    <w:unhideWhenUsed/>
    <w:rsid w:val="00C07CE0"/>
    <w:pPr>
      <w:tabs>
        <w:tab w:val="center" w:pos="4536"/>
        <w:tab w:val="right" w:pos="9072"/>
      </w:tabs>
    </w:pPr>
  </w:style>
  <w:style w:type="character" w:customStyle="1" w:styleId="FooterChar">
    <w:name w:val="Footer Char"/>
    <w:link w:val="Footer"/>
    <w:uiPriority w:val="99"/>
    <w:rsid w:val="00C07CE0"/>
    <w:rPr>
      <w:rFonts w:ascii="Arial" w:eastAsia="Times New Roman" w:hAnsi="Arial"/>
      <w:b/>
      <w:sz w:val="24"/>
      <w:szCs w:val="24"/>
      <w:lang w:eastAsia="en-US"/>
    </w:rPr>
  </w:style>
  <w:style w:type="paragraph" w:customStyle="1" w:styleId="52Equationnote">
    <w:name w:val="52_Equation_note"/>
    <w:basedOn w:val="Normal"/>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Normal"/>
    <w:next w:val="Normal"/>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Normal"/>
    <w:rsid w:val="00C07CE0"/>
    <w:pPr>
      <w:spacing w:after="120"/>
      <w:jc w:val="both"/>
    </w:pPr>
    <w:rPr>
      <w:rFonts w:eastAsia="SimSun"/>
      <w:b w:val="0"/>
      <w:sz w:val="21"/>
      <w:szCs w:val="20"/>
      <w:lang w:val="en-US" w:eastAsia="zh-CN"/>
    </w:rPr>
  </w:style>
  <w:style w:type="character" w:styleId="PlaceholderText">
    <w:name w:val="Placeholder Text"/>
    <w:uiPriority w:val="99"/>
    <w:semiHidden/>
    <w:rsid w:val="007E3BD9"/>
    <w:rPr>
      <w:color w:val="808080"/>
    </w:rPr>
  </w:style>
  <w:style w:type="table" w:styleId="TableGrid">
    <w:name w:val="Table Grid"/>
    <w:basedOn w:val="TableNormal"/>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07CE0"/>
  </w:style>
  <w:style w:type="paragraph" w:customStyle="1" w:styleId="MainText">
    <w:name w:val="Main Text"/>
    <w:basedOn w:val="PlainText"/>
    <w:qFormat/>
    <w:rsid w:val="00C07CE0"/>
    <w:pPr>
      <w:adjustRightInd w:val="0"/>
      <w:snapToGrid w:val="0"/>
      <w:ind w:firstLine="284"/>
      <w:contextualSpacing/>
    </w:pPr>
    <w:rPr>
      <w:sz w:val="20"/>
    </w:rPr>
  </w:style>
  <w:style w:type="paragraph" w:customStyle="1" w:styleId="Captionfigtable">
    <w:name w:val="Caption (fig &amp; table)"/>
    <w:basedOn w:val="PlainText"/>
    <w:link w:val="CaptionfigtableChar"/>
    <w:qFormat/>
    <w:rsid w:val="00C07CE0"/>
    <w:pPr>
      <w:adjustRightInd w:val="0"/>
      <w:snapToGrid w:val="0"/>
    </w:pPr>
    <w:rPr>
      <w:i/>
    </w:rPr>
  </w:style>
  <w:style w:type="character" w:customStyle="1" w:styleId="Heading2Char">
    <w:name w:val="Heading 2 Char"/>
    <w:link w:val="Heading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UnresolvedMention">
    <w:name w:val="Unresolved Mention"/>
    <w:uiPriority w:val="99"/>
    <w:semiHidden/>
    <w:unhideWhenUsed/>
    <w:rsid w:val="00F634DB"/>
    <w:rPr>
      <w:color w:val="605E5C"/>
      <w:shd w:val="clear" w:color="auto" w:fill="E1DFDD"/>
    </w:rPr>
  </w:style>
  <w:style w:type="paragraph" w:customStyle="1" w:styleId="AbstractHeading">
    <w:name w:val="Abstract Heading"/>
    <w:basedOn w:val="Heading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character" w:styleId="CommentReference">
    <w:name w:val="annotation reference"/>
    <w:uiPriority w:val="99"/>
    <w:semiHidden/>
    <w:unhideWhenUsed/>
    <w:rsid w:val="0051045D"/>
    <w:rPr>
      <w:sz w:val="16"/>
      <w:szCs w:val="16"/>
    </w:rPr>
  </w:style>
  <w:style w:type="paragraph" w:styleId="CommentText">
    <w:name w:val="annotation text"/>
    <w:basedOn w:val="Normal"/>
    <w:link w:val="CommentTextChar"/>
    <w:uiPriority w:val="99"/>
    <w:unhideWhenUsed/>
    <w:rsid w:val="0051045D"/>
    <w:rPr>
      <w:sz w:val="20"/>
      <w:szCs w:val="20"/>
    </w:rPr>
  </w:style>
  <w:style w:type="character" w:customStyle="1" w:styleId="CommentTextChar">
    <w:name w:val="Comment Text Char"/>
    <w:link w:val="CommentText"/>
    <w:uiPriority w:val="99"/>
    <w:rsid w:val="0051045D"/>
    <w:rPr>
      <w:rFonts w:ascii="Arial" w:eastAsia="Times New Roman" w:hAnsi="Arial"/>
      <w:b/>
      <w:lang w:eastAsia="en-US"/>
    </w:rPr>
  </w:style>
  <w:style w:type="paragraph" w:styleId="CommentSubject">
    <w:name w:val="annotation subject"/>
    <w:basedOn w:val="CommentText"/>
    <w:next w:val="CommentText"/>
    <w:link w:val="CommentSubjectChar"/>
    <w:uiPriority w:val="99"/>
    <w:semiHidden/>
    <w:unhideWhenUsed/>
    <w:rsid w:val="0051045D"/>
    <w:rPr>
      <w:bCs/>
    </w:rPr>
  </w:style>
  <w:style w:type="character" w:customStyle="1" w:styleId="CommentSubjectChar">
    <w:name w:val="Comment Subject Char"/>
    <w:link w:val="CommentSubject"/>
    <w:uiPriority w:val="99"/>
    <w:semiHidden/>
    <w:rsid w:val="0051045D"/>
    <w:rPr>
      <w:rFonts w:ascii="Arial" w:eastAsia="Times New Roman" w:hAnsi="Arial"/>
      <w:b/>
      <w:bCs/>
      <w:lang w:eastAsia="en-US"/>
    </w:rPr>
  </w:style>
  <w:style w:type="character" w:styleId="Strong">
    <w:name w:val="Strong"/>
    <w:uiPriority w:val="22"/>
    <w:qFormat/>
    <w:rsid w:val="00FB07E2"/>
    <w:rPr>
      <w:b/>
      <w:bCs/>
    </w:rPr>
  </w:style>
  <w:style w:type="paragraph" w:styleId="FootnoteText">
    <w:name w:val="footnote text"/>
    <w:basedOn w:val="Normal"/>
    <w:link w:val="FootnoteTextChar"/>
    <w:uiPriority w:val="99"/>
    <w:semiHidden/>
    <w:unhideWhenUsed/>
    <w:rsid w:val="001C3740"/>
    <w:rPr>
      <w:sz w:val="20"/>
      <w:szCs w:val="20"/>
    </w:rPr>
  </w:style>
  <w:style w:type="character" w:customStyle="1" w:styleId="FootnoteTextChar">
    <w:name w:val="Footnote Text Char"/>
    <w:link w:val="FootnoteText"/>
    <w:uiPriority w:val="99"/>
    <w:semiHidden/>
    <w:rsid w:val="001C3740"/>
    <w:rPr>
      <w:rFonts w:ascii="Arial" w:eastAsia="Times New Roman" w:hAnsi="Arial"/>
      <w:b/>
      <w:lang w:eastAsia="en-US"/>
    </w:rPr>
  </w:style>
  <w:style w:type="character" w:styleId="FootnoteReference">
    <w:name w:val="footnote reference"/>
    <w:uiPriority w:val="99"/>
    <w:semiHidden/>
    <w:unhideWhenUsed/>
    <w:rsid w:val="001C3740"/>
    <w:rPr>
      <w:vertAlign w:val="superscript"/>
    </w:rPr>
  </w:style>
  <w:style w:type="paragraph" w:styleId="Revision">
    <w:name w:val="Revision"/>
    <w:hidden/>
    <w:uiPriority w:val="99"/>
    <w:semiHidden/>
    <w:rsid w:val="002D01AA"/>
    <w:rPr>
      <w:rFonts w:ascii="Arial" w:eastAsia="Times New Roman" w:hAnsi="Arial"/>
      <w:b/>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42136">
      <w:bodyDiv w:val="1"/>
      <w:marLeft w:val="0"/>
      <w:marRight w:val="0"/>
      <w:marTop w:val="0"/>
      <w:marBottom w:val="0"/>
      <w:divBdr>
        <w:top w:val="none" w:sz="0" w:space="0" w:color="auto"/>
        <w:left w:val="none" w:sz="0" w:space="0" w:color="auto"/>
        <w:bottom w:val="none" w:sz="0" w:space="0" w:color="auto"/>
        <w:right w:val="none" w:sz="0" w:space="0" w:color="auto"/>
      </w:divBdr>
    </w:div>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30235498">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376466319">
      <w:bodyDiv w:val="1"/>
      <w:marLeft w:val="0"/>
      <w:marRight w:val="0"/>
      <w:marTop w:val="0"/>
      <w:marBottom w:val="0"/>
      <w:divBdr>
        <w:top w:val="none" w:sz="0" w:space="0" w:color="auto"/>
        <w:left w:val="none" w:sz="0" w:space="0" w:color="auto"/>
        <w:bottom w:val="none" w:sz="0" w:space="0" w:color="auto"/>
        <w:right w:val="none" w:sz="0" w:space="0" w:color="auto"/>
      </w:divBdr>
      <w:divsChild>
        <w:div w:id="788473285">
          <w:marLeft w:val="0"/>
          <w:marRight w:val="0"/>
          <w:marTop w:val="0"/>
          <w:marBottom w:val="0"/>
          <w:divBdr>
            <w:top w:val="none" w:sz="0" w:space="0" w:color="auto"/>
            <w:left w:val="none" w:sz="0" w:space="0" w:color="auto"/>
            <w:bottom w:val="none" w:sz="0" w:space="0" w:color="auto"/>
            <w:right w:val="none" w:sz="0" w:space="0" w:color="auto"/>
          </w:divBdr>
          <w:divsChild>
            <w:div w:id="115287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397989">
      <w:bodyDiv w:val="1"/>
      <w:marLeft w:val="0"/>
      <w:marRight w:val="0"/>
      <w:marTop w:val="0"/>
      <w:marBottom w:val="0"/>
      <w:divBdr>
        <w:top w:val="none" w:sz="0" w:space="0" w:color="auto"/>
        <w:left w:val="none" w:sz="0" w:space="0" w:color="auto"/>
        <w:bottom w:val="none" w:sz="0" w:space="0" w:color="auto"/>
        <w:right w:val="none" w:sz="0" w:space="0" w:color="auto"/>
      </w:divBdr>
      <w:divsChild>
        <w:div w:id="1719667410">
          <w:marLeft w:val="0"/>
          <w:marRight w:val="0"/>
          <w:marTop w:val="0"/>
          <w:marBottom w:val="0"/>
          <w:divBdr>
            <w:top w:val="none" w:sz="0" w:space="0" w:color="auto"/>
            <w:left w:val="none" w:sz="0" w:space="0" w:color="auto"/>
            <w:bottom w:val="none" w:sz="0" w:space="0" w:color="auto"/>
            <w:right w:val="none" w:sz="0" w:space="0" w:color="auto"/>
          </w:divBdr>
          <w:divsChild>
            <w:div w:id="99903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598292419">
      <w:bodyDiv w:val="1"/>
      <w:marLeft w:val="0"/>
      <w:marRight w:val="0"/>
      <w:marTop w:val="0"/>
      <w:marBottom w:val="0"/>
      <w:divBdr>
        <w:top w:val="none" w:sz="0" w:space="0" w:color="auto"/>
        <w:left w:val="none" w:sz="0" w:space="0" w:color="auto"/>
        <w:bottom w:val="none" w:sz="0" w:space="0" w:color="auto"/>
        <w:right w:val="none" w:sz="0" w:space="0" w:color="auto"/>
      </w:divBdr>
    </w:div>
    <w:div w:id="607128653">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704717754">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872696995">
      <w:bodyDiv w:val="1"/>
      <w:marLeft w:val="0"/>
      <w:marRight w:val="0"/>
      <w:marTop w:val="0"/>
      <w:marBottom w:val="0"/>
      <w:divBdr>
        <w:top w:val="none" w:sz="0" w:space="0" w:color="auto"/>
        <w:left w:val="none" w:sz="0" w:space="0" w:color="auto"/>
        <w:bottom w:val="none" w:sz="0" w:space="0" w:color="auto"/>
        <w:right w:val="none" w:sz="0" w:space="0" w:color="auto"/>
      </w:divBdr>
      <w:divsChild>
        <w:div w:id="602687104">
          <w:marLeft w:val="0"/>
          <w:marRight w:val="0"/>
          <w:marTop w:val="0"/>
          <w:marBottom w:val="0"/>
          <w:divBdr>
            <w:top w:val="none" w:sz="0" w:space="0" w:color="auto"/>
            <w:left w:val="none" w:sz="0" w:space="0" w:color="auto"/>
            <w:bottom w:val="none" w:sz="0" w:space="0" w:color="auto"/>
            <w:right w:val="none" w:sz="0" w:space="0" w:color="auto"/>
          </w:divBdr>
          <w:divsChild>
            <w:div w:id="120994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950442">
      <w:bodyDiv w:val="1"/>
      <w:marLeft w:val="0"/>
      <w:marRight w:val="0"/>
      <w:marTop w:val="0"/>
      <w:marBottom w:val="0"/>
      <w:divBdr>
        <w:top w:val="none" w:sz="0" w:space="0" w:color="auto"/>
        <w:left w:val="none" w:sz="0" w:space="0" w:color="auto"/>
        <w:bottom w:val="none" w:sz="0" w:space="0" w:color="auto"/>
        <w:right w:val="none" w:sz="0" w:space="0" w:color="auto"/>
      </w:divBdr>
    </w:div>
    <w:div w:id="1045638050">
      <w:bodyDiv w:val="1"/>
      <w:marLeft w:val="0"/>
      <w:marRight w:val="0"/>
      <w:marTop w:val="0"/>
      <w:marBottom w:val="0"/>
      <w:divBdr>
        <w:top w:val="none" w:sz="0" w:space="0" w:color="auto"/>
        <w:left w:val="none" w:sz="0" w:space="0" w:color="auto"/>
        <w:bottom w:val="none" w:sz="0" w:space="0" w:color="auto"/>
        <w:right w:val="none" w:sz="0" w:space="0" w:color="auto"/>
      </w:divBdr>
      <w:divsChild>
        <w:div w:id="731464183">
          <w:marLeft w:val="0"/>
          <w:marRight w:val="0"/>
          <w:marTop w:val="0"/>
          <w:marBottom w:val="0"/>
          <w:divBdr>
            <w:top w:val="none" w:sz="0" w:space="0" w:color="auto"/>
            <w:left w:val="none" w:sz="0" w:space="0" w:color="auto"/>
            <w:bottom w:val="none" w:sz="0" w:space="0" w:color="auto"/>
            <w:right w:val="none" w:sz="0" w:space="0" w:color="auto"/>
          </w:divBdr>
          <w:divsChild>
            <w:div w:id="256985994">
              <w:marLeft w:val="0"/>
              <w:marRight w:val="0"/>
              <w:marTop w:val="0"/>
              <w:marBottom w:val="0"/>
              <w:divBdr>
                <w:top w:val="none" w:sz="0" w:space="0" w:color="auto"/>
                <w:left w:val="none" w:sz="0" w:space="0" w:color="auto"/>
                <w:bottom w:val="none" w:sz="0" w:space="0" w:color="auto"/>
                <w:right w:val="none" w:sz="0" w:space="0" w:color="auto"/>
              </w:divBdr>
            </w:div>
            <w:div w:id="359623147">
              <w:marLeft w:val="0"/>
              <w:marRight w:val="0"/>
              <w:marTop w:val="0"/>
              <w:marBottom w:val="0"/>
              <w:divBdr>
                <w:top w:val="none" w:sz="0" w:space="0" w:color="auto"/>
                <w:left w:val="none" w:sz="0" w:space="0" w:color="auto"/>
                <w:bottom w:val="none" w:sz="0" w:space="0" w:color="auto"/>
                <w:right w:val="none" w:sz="0" w:space="0" w:color="auto"/>
              </w:divBdr>
            </w:div>
            <w:div w:id="349917470">
              <w:marLeft w:val="0"/>
              <w:marRight w:val="0"/>
              <w:marTop w:val="0"/>
              <w:marBottom w:val="0"/>
              <w:divBdr>
                <w:top w:val="none" w:sz="0" w:space="0" w:color="auto"/>
                <w:left w:val="none" w:sz="0" w:space="0" w:color="auto"/>
                <w:bottom w:val="none" w:sz="0" w:space="0" w:color="auto"/>
                <w:right w:val="none" w:sz="0" w:space="0" w:color="auto"/>
              </w:divBdr>
            </w:div>
            <w:div w:id="211956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23638353">
      <w:bodyDiv w:val="1"/>
      <w:marLeft w:val="0"/>
      <w:marRight w:val="0"/>
      <w:marTop w:val="0"/>
      <w:marBottom w:val="0"/>
      <w:divBdr>
        <w:top w:val="none" w:sz="0" w:space="0" w:color="auto"/>
        <w:left w:val="none" w:sz="0" w:space="0" w:color="auto"/>
        <w:bottom w:val="none" w:sz="0" w:space="0" w:color="auto"/>
        <w:right w:val="none" w:sz="0" w:space="0" w:color="auto"/>
      </w:divBdr>
      <w:divsChild>
        <w:div w:id="1883668347">
          <w:marLeft w:val="0"/>
          <w:marRight w:val="0"/>
          <w:marTop w:val="0"/>
          <w:marBottom w:val="0"/>
          <w:divBdr>
            <w:top w:val="none" w:sz="0" w:space="0" w:color="auto"/>
            <w:left w:val="none" w:sz="0" w:space="0" w:color="auto"/>
            <w:bottom w:val="none" w:sz="0" w:space="0" w:color="auto"/>
            <w:right w:val="none" w:sz="0" w:space="0" w:color="auto"/>
          </w:divBdr>
          <w:divsChild>
            <w:div w:id="129178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58797814">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508326760">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1963224771">
      <w:bodyDiv w:val="1"/>
      <w:marLeft w:val="0"/>
      <w:marRight w:val="0"/>
      <w:marTop w:val="0"/>
      <w:marBottom w:val="0"/>
      <w:divBdr>
        <w:top w:val="none" w:sz="0" w:space="0" w:color="auto"/>
        <w:left w:val="none" w:sz="0" w:space="0" w:color="auto"/>
        <w:bottom w:val="none" w:sz="0" w:space="0" w:color="auto"/>
        <w:right w:val="none" w:sz="0" w:space="0" w:color="auto"/>
      </w:divBdr>
      <w:divsChild>
        <w:div w:id="18976658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 w:id="2120711909">
      <w:bodyDiv w:val="1"/>
      <w:marLeft w:val="0"/>
      <w:marRight w:val="0"/>
      <w:marTop w:val="0"/>
      <w:marBottom w:val="0"/>
      <w:divBdr>
        <w:top w:val="none" w:sz="0" w:space="0" w:color="auto"/>
        <w:left w:val="none" w:sz="0" w:space="0" w:color="auto"/>
        <w:bottom w:val="none" w:sz="0" w:space="0" w:color="auto"/>
        <w:right w:val="none" w:sz="0" w:space="0" w:color="auto"/>
      </w:divBdr>
      <w:divsChild>
        <w:div w:id="243074328">
          <w:marLeft w:val="0"/>
          <w:marRight w:val="0"/>
          <w:marTop w:val="0"/>
          <w:marBottom w:val="0"/>
          <w:divBdr>
            <w:top w:val="none" w:sz="0" w:space="0" w:color="auto"/>
            <w:left w:val="none" w:sz="0" w:space="0" w:color="auto"/>
            <w:bottom w:val="none" w:sz="0" w:space="0" w:color="auto"/>
            <w:right w:val="none" w:sz="0" w:space="0" w:color="auto"/>
          </w:divBdr>
        </w:div>
        <w:div w:id="541793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customXml/itemProps2.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3.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10</Pages>
  <Words>15514</Words>
  <Characters>88433</Characters>
  <Application>Microsoft Office Word</Application>
  <DocSecurity>0</DocSecurity>
  <Lines>736</Lines>
  <Paragraphs>207</Paragraphs>
  <ScaleCrop>false</ScaleCrop>
  <HeadingPairs>
    <vt:vector size="2" baseType="variant">
      <vt:variant>
        <vt:lpstr>Title</vt:lpstr>
      </vt:variant>
      <vt:variant>
        <vt:i4>1</vt:i4>
      </vt:variant>
    </vt:vector>
  </HeadingPairs>
  <TitlesOfParts>
    <vt:vector size="1" baseType="lpstr">
      <vt:lpstr>PLEA 2020 Abtract template</vt:lpstr>
    </vt:vector>
  </TitlesOfParts>
  <Company>HMC Architects</Company>
  <LinksUpToDate>false</LinksUpToDate>
  <CharactersWithSpaces>103740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Stefan Fuchs</cp:lastModifiedBy>
  <cp:revision>72</cp:revision>
  <cp:lastPrinted>2025-05-13T05:07:00Z</cp:lastPrinted>
  <dcterms:created xsi:type="dcterms:W3CDTF">2025-05-12T04:52:00Z</dcterms:created>
  <dcterms:modified xsi:type="dcterms:W3CDTF">2025-05-13T05:08:00Z</dcterms:modified>
</cp:coreProperties>
</file>