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3F6CD" w14:textId="77777777" w:rsidR="00FF1679" w:rsidRPr="00114686" w:rsidRDefault="00FF1679" w:rsidP="00FF1679">
      <w:pPr>
        <w:ind w:firstLine="0"/>
        <w:rPr>
          <w:b/>
          <w:bCs/>
          <w:sz w:val="28"/>
          <w:szCs w:val="28"/>
        </w:rPr>
      </w:pPr>
      <w:r w:rsidRPr="00114686">
        <w:rPr>
          <w:b/>
          <w:bCs/>
          <w:sz w:val="28"/>
          <w:szCs w:val="28"/>
        </w:rPr>
        <w:t xml:space="preserve">Explainable HVAC Component-Level Fault Localization Leveraging Brick and SHAP </w:t>
      </w:r>
    </w:p>
    <w:p w14:paraId="754FE046" w14:textId="77777777" w:rsidR="00FF1679" w:rsidRDefault="00FF1679" w:rsidP="00FF1679">
      <w:pPr>
        <w:pStyle w:val="Author"/>
        <w:spacing w:after="40"/>
        <w:jc w:val="center"/>
        <w:rPr>
          <w:rFonts w:ascii="Calibri" w:hAnsi="Calibri" w:cs="Calibri"/>
          <w:sz w:val="22"/>
          <w:szCs w:val="22"/>
          <w:vertAlign w:val="superscript"/>
        </w:rPr>
      </w:pPr>
      <w:r w:rsidRPr="00114686">
        <w:rPr>
          <w:rFonts w:ascii="Calibri" w:hAnsi="Calibri" w:cs="Calibri"/>
          <w:sz w:val="22"/>
          <w:szCs w:val="22"/>
        </w:rPr>
        <w:t>Sadia Zahin Prodhan</w:t>
      </w:r>
      <w:r w:rsidRPr="00114686">
        <w:rPr>
          <w:rFonts w:ascii="Calibri" w:hAnsi="Calibri" w:cs="Calibri"/>
          <w:sz w:val="22"/>
          <w:szCs w:val="22"/>
          <w:vertAlign w:val="superscript"/>
        </w:rPr>
        <w:t>1</w:t>
      </w:r>
      <w:r w:rsidRPr="00114686">
        <w:rPr>
          <w:rFonts w:ascii="Calibri" w:hAnsi="Calibri" w:cs="Calibri"/>
          <w:sz w:val="22"/>
          <w:szCs w:val="22"/>
        </w:rPr>
        <w:t xml:space="preserve">, Eleni Stroulia </w:t>
      </w:r>
      <w:proofErr w:type="gramStart"/>
      <w:r w:rsidRPr="00114686">
        <w:rPr>
          <w:rFonts w:ascii="Calibri" w:hAnsi="Calibri" w:cs="Calibri"/>
          <w:sz w:val="22"/>
          <w:szCs w:val="22"/>
          <w:vertAlign w:val="superscript"/>
        </w:rPr>
        <w:t>1</w:t>
      </w:r>
      <w:r>
        <w:rPr>
          <w:rFonts w:ascii="Calibri" w:hAnsi="Calibri" w:cs="Calibri"/>
          <w:sz w:val="22"/>
          <w:szCs w:val="22"/>
          <w:vertAlign w:val="superscript"/>
        </w:rPr>
        <w:t>,*</w:t>
      </w:r>
      <w:proofErr w:type="gramEnd"/>
      <w:r w:rsidRPr="00114686">
        <w:rPr>
          <w:rFonts w:ascii="Calibri" w:hAnsi="Calibri" w:cs="Calibri"/>
          <w:sz w:val="22"/>
          <w:szCs w:val="22"/>
          <w:vertAlign w:val="superscript"/>
        </w:rPr>
        <w:t xml:space="preserve"> </w:t>
      </w:r>
    </w:p>
    <w:p w14:paraId="5FFA3A6B" w14:textId="77777777" w:rsidR="00FF1679" w:rsidRPr="00114686" w:rsidRDefault="00FF1679" w:rsidP="00FF1679">
      <w:pPr>
        <w:pStyle w:val="Author"/>
        <w:spacing w:after="40"/>
        <w:jc w:val="center"/>
        <w:rPr>
          <w:rFonts w:ascii="Calibri" w:hAnsi="Calibri" w:cs="Calibri"/>
          <w:sz w:val="22"/>
          <w:szCs w:val="22"/>
        </w:rPr>
      </w:pPr>
    </w:p>
    <w:p w14:paraId="22D6C716" w14:textId="77777777" w:rsidR="00FF1679" w:rsidRPr="00114686" w:rsidRDefault="00FF1679" w:rsidP="00FF1679">
      <w:pPr>
        <w:pStyle w:val="Author"/>
        <w:spacing w:after="40"/>
        <w:ind w:firstLine="0"/>
        <w:rPr>
          <w:rFonts w:ascii="Calibri" w:hAnsi="Calibri" w:cs="Calibri"/>
          <w:sz w:val="22"/>
          <w:szCs w:val="22"/>
        </w:rPr>
      </w:pPr>
      <w:r w:rsidRPr="00114686">
        <w:rPr>
          <w:rFonts w:ascii="Calibri" w:hAnsi="Calibri" w:cs="Calibri"/>
          <w:sz w:val="22"/>
          <w:szCs w:val="22"/>
          <w:vertAlign w:val="superscript"/>
        </w:rPr>
        <w:t xml:space="preserve">1 </w:t>
      </w:r>
      <w:r w:rsidRPr="00114686">
        <w:rPr>
          <w:rFonts w:ascii="Calibri" w:hAnsi="Calibri" w:cs="Calibri"/>
          <w:sz w:val="22"/>
          <w:szCs w:val="22"/>
        </w:rPr>
        <w:t>University of Alberta, Edmonton, Canada</w:t>
      </w:r>
    </w:p>
    <w:p w14:paraId="24A061C6" w14:textId="77777777" w:rsidR="00FF1679" w:rsidRPr="00114686" w:rsidRDefault="00FF1679" w:rsidP="00FF1679">
      <w:pPr>
        <w:pStyle w:val="Author"/>
        <w:spacing w:after="40"/>
        <w:ind w:firstLine="0"/>
        <w:rPr>
          <w:rFonts w:ascii="Calibri" w:hAnsi="Calibri" w:cs="Calibri"/>
          <w:sz w:val="22"/>
          <w:szCs w:val="22"/>
        </w:rPr>
      </w:pPr>
      <w:r w:rsidRPr="00114686">
        <w:rPr>
          <w:rFonts w:ascii="Calibri" w:hAnsi="Calibri" w:cs="Calibri"/>
          <w:i/>
          <w:iCs/>
          <w:sz w:val="22"/>
          <w:szCs w:val="22"/>
          <w:vertAlign w:val="superscript"/>
        </w:rPr>
        <w:t>*</w:t>
      </w:r>
      <w:r w:rsidRPr="00114686">
        <w:rPr>
          <w:rFonts w:ascii="Calibri" w:hAnsi="Calibri" w:cs="Calibri"/>
          <w:i/>
          <w:iCs/>
          <w:sz w:val="22"/>
          <w:szCs w:val="22"/>
        </w:rPr>
        <w:t xml:space="preserve">Corresponding email: </w:t>
      </w:r>
      <w:hyperlink r:id="rId7" w:history="1">
        <w:r w:rsidRPr="00114686">
          <w:rPr>
            <w:rStyle w:val="Hyperlink"/>
            <w:rFonts w:ascii="Calibri" w:hAnsi="Calibri" w:cs="Calibri"/>
            <w:i/>
            <w:iCs/>
            <w:sz w:val="22"/>
            <w:szCs w:val="22"/>
          </w:rPr>
          <w:t>stroulia@ualberta.ca</w:t>
        </w:r>
      </w:hyperlink>
      <w:r w:rsidRPr="00114686">
        <w:rPr>
          <w:rFonts w:ascii="Calibri" w:hAnsi="Calibri" w:cs="Calibri"/>
          <w:sz w:val="22"/>
          <w:szCs w:val="22"/>
        </w:rPr>
        <w:t xml:space="preserve"> </w:t>
      </w:r>
    </w:p>
    <w:p w14:paraId="6330E787" w14:textId="77777777" w:rsidR="005076E1" w:rsidRPr="00114686" w:rsidRDefault="005076E1" w:rsidP="00AE291D"/>
    <w:p w14:paraId="662F0B45" w14:textId="2DBC92B2" w:rsidR="005076E1" w:rsidRPr="00114686" w:rsidRDefault="005076E1" w:rsidP="00EA355F">
      <w:pPr>
        <w:pStyle w:val="Heading1"/>
        <w:numPr>
          <w:ilvl w:val="0"/>
          <w:numId w:val="0"/>
        </w:numPr>
        <w:spacing w:before="0"/>
        <w:ind w:leftChars="515" w:left="1133" w:right="1117"/>
        <w:jc w:val="center"/>
      </w:pPr>
      <w:r w:rsidRPr="00114686">
        <w:t>ABSTRACT</w:t>
      </w:r>
    </w:p>
    <w:p w14:paraId="26080D97" w14:textId="433793E8" w:rsidR="005076E1" w:rsidRPr="00F128CB" w:rsidRDefault="007A328D" w:rsidP="00EA355F">
      <w:pPr>
        <w:ind w:leftChars="515" w:left="1133" w:right="1117" w:firstLine="0"/>
        <w:rPr>
          <w:lang w:val="en-CA"/>
        </w:rPr>
      </w:pPr>
      <w:r w:rsidRPr="007A328D">
        <w:rPr>
          <w:lang w:val="en-CA"/>
        </w:rPr>
        <w:t>HVAC systems account for a substantial share of building energy us</w:t>
      </w:r>
      <w:r w:rsidR="00367404">
        <w:rPr>
          <w:lang w:val="en-CA"/>
        </w:rPr>
        <w:t>age</w:t>
      </w:r>
      <w:r w:rsidRPr="007A328D">
        <w:rPr>
          <w:lang w:val="en-CA"/>
        </w:rPr>
        <w:t xml:space="preserve">, and </w:t>
      </w:r>
      <w:r w:rsidR="00367404">
        <w:rPr>
          <w:lang w:val="en-CA"/>
        </w:rPr>
        <w:t>their faulty operation</w:t>
      </w:r>
      <w:r w:rsidRPr="007A328D">
        <w:rPr>
          <w:lang w:val="en-CA"/>
        </w:rPr>
        <w:t xml:space="preserve"> can increase energy </w:t>
      </w:r>
      <w:r w:rsidR="00367404">
        <w:rPr>
          <w:lang w:val="en-CA"/>
        </w:rPr>
        <w:t xml:space="preserve">and maintenance costs and </w:t>
      </w:r>
      <w:r w:rsidRPr="007A328D">
        <w:rPr>
          <w:lang w:val="en-CA"/>
        </w:rPr>
        <w:t xml:space="preserve">occupant discomfort. Although data-driven Automated Fault Detection and Diagnostics (AFDD) models can detect anomalies from Building Management System </w:t>
      </w:r>
      <w:r w:rsidR="00367404">
        <w:rPr>
          <w:lang w:val="en-CA"/>
        </w:rPr>
        <w:t>data</w:t>
      </w:r>
      <w:r w:rsidR="00367404" w:rsidRPr="007A328D">
        <w:rPr>
          <w:lang w:val="en-CA"/>
        </w:rPr>
        <w:t xml:space="preserve"> </w:t>
      </w:r>
      <w:r w:rsidRPr="007A328D">
        <w:rPr>
          <w:lang w:val="en-CA"/>
        </w:rPr>
        <w:t>streams, their deployment is often limited by weak diagnostic context</w:t>
      </w:r>
      <w:r w:rsidR="007B61B8">
        <w:rPr>
          <w:lang w:val="en-CA"/>
        </w:rPr>
        <w:t>,</w:t>
      </w:r>
      <w:r w:rsidRPr="007A328D">
        <w:rPr>
          <w:lang w:val="en-CA"/>
        </w:rPr>
        <w:t xml:space="preserve"> because feature-level predictions do not directly indicate which physical component should be inspected. This paper presents an explainable AFDD methodology that connects data-driven fault predictions to HVAC components</w:t>
      </w:r>
      <w:r w:rsidR="00876F31" w:rsidRPr="00114686">
        <w:rPr>
          <w:lang w:val="en-CA"/>
        </w:rPr>
        <w:t xml:space="preserve">. The proposed approach integrates </w:t>
      </w:r>
      <w:r w:rsidR="007B61B8">
        <w:rPr>
          <w:lang w:val="en-CA"/>
        </w:rPr>
        <w:t xml:space="preserve">(i) </w:t>
      </w:r>
      <w:r w:rsidR="00876F31" w:rsidRPr="00114686">
        <w:rPr>
          <w:lang w:val="en-CA"/>
        </w:rPr>
        <w:t xml:space="preserve">multiclass machine learning classification of sensor data into normal and fault classes, </w:t>
      </w:r>
      <w:r w:rsidR="007B61B8">
        <w:rPr>
          <w:lang w:val="en-CA"/>
        </w:rPr>
        <w:t xml:space="preserve">(ii) </w:t>
      </w:r>
      <w:r w:rsidR="0059098F">
        <w:rPr>
          <w:lang w:val="en-CA"/>
        </w:rPr>
        <w:t>S</w:t>
      </w:r>
      <w:r w:rsidR="00876F31" w:rsidRPr="00114686">
        <w:rPr>
          <w:lang w:val="en-CA"/>
        </w:rPr>
        <w:t xml:space="preserve">HAP-based explanation to identify the </w:t>
      </w:r>
      <w:r w:rsidR="0059098F">
        <w:rPr>
          <w:lang w:val="en-CA"/>
        </w:rPr>
        <w:t>data</w:t>
      </w:r>
      <w:r w:rsidR="00876F31" w:rsidRPr="00114686">
        <w:rPr>
          <w:lang w:val="en-CA"/>
        </w:rPr>
        <w:t xml:space="preserve"> features most </w:t>
      </w:r>
      <w:r w:rsidR="0059098F">
        <w:rPr>
          <w:lang w:val="en-CA"/>
        </w:rPr>
        <w:t>predictive</w:t>
      </w:r>
      <w:r w:rsidR="00876F31" w:rsidRPr="00114686">
        <w:rPr>
          <w:lang w:val="en-CA"/>
        </w:rPr>
        <w:t xml:space="preserve"> </w:t>
      </w:r>
      <w:r w:rsidR="0059098F">
        <w:rPr>
          <w:lang w:val="en-CA"/>
        </w:rPr>
        <w:t>of</w:t>
      </w:r>
      <w:r w:rsidR="00876F31" w:rsidRPr="00114686">
        <w:rPr>
          <w:lang w:val="en-CA"/>
        </w:rPr>
        <w:t xml:space="preserve"> each </w:t>
      </w:r>
      <w:r w:rsidR="0059098F">
        <w:rPr>
          <w:lang w:val="en-CA"/>
        </w:rPr>
        <w:t>fault</w:t>
      </w:r>
      <w:r w:rsidR="00876F31" w:rsidRPr="00114686">
        <w:rPr>
          <w:lang w:val="en-CA"/>
        </w:rPr>
        <w:t xml:space="preserve"> class, and </w:t>
      </w:r>
      <w:r w:rsidR="007B61B8">
        <w:rPr>
          <w:lang w:val="en-CA"/>
        </w:rPr>
        <w:t xml:space="preserve">(iii) </w:t>
      </w:r>
      <w:r w:rsidR="00876F31" w:rsidRPr="00114686">
        <w:rPr>
          <w:lang w:val="en-CA"/>
        </w:rPr>
        <w:t>Brick-based semantic mapping</w:t>
      </w:r>
      <w:r w:rsidR="0059098F">
        <w:rPr>
          <w:lang w:val="en-CA"/>
        </w:rPr>
        <w:t xml:space="preserve"> of these data</w:t>
      </w:r>
      <w:r w:rsidR="00876F31" w:rsidRPr="00114686">
        <w:rPr>
          <w:lang w:val="en-CA"/>
        </w:rPr>
        <w:t xml:space="preserve"> features to the HVAC components </w:t>
      </w:r>
      <w:r w:rsidR="0059098F">
        <w:rPr>
          <w:lang w:val="en-CA"/>
        </w:rPr>
        <w:t>emitting</w:t>
      </w:r>
      <w:r w:rsidR="00876F31" w:rsidRPr="00114686">
        <w:rPr>
          <w:lang w:val="en-CA"/>
        </w:rPr>
        <w:t xml:space="preserve"> </w:t>
      </w:r>
      <w:r w:rsidR="0059098F">
        <w:rPr>
          <w:lang w:val="en-CA"/>
        </w:rPr>
        <w:t xml:space="preserve">the </w:t>
      </w:r>
      <w:r w:rsidR="00876F31" w:rsidRPr="00114686">
        <w:rPr>
          <w:lang w:val="en-CA"/>
        </w:rPr>
        <w:t>underlying sensor and actuator signals.</w:t>
      </w:r>
      <w:r w:rsidR="00A372E1">
        <w:rPr>
          <w:lang w:val="en-CA"/>
        </w:rPr>
        <w:t xml:space="preserve"> </w:t>
      </w:r>
      <w:r w:rsidR="0059098F">
        <w:rPr>
          <w:lang w:val="en-CA"/>
        </w:rPr>
        <w:t>W</w:t>
      </w:r>
      <w:r w:rsidR="004D6AF5">
        <w:rPr>
          <w:lang w:val="en-CA"/>
        </w:rPr>
        <w:t xml:space="preserve">e evaluated </w:t>
      </w:r>
      <w:r w:rsidR="0059098F">
        <w:rPr>
          <w:lang w:val="en-CA"/>
        </w:rPr>
        <w:t>our methodology</w:t>
      </w:r>
      <w:r w:rsidR="004D6AF5">
        <w:rPr>
          <w:lang w:val="en-CA"/>
        </w:rPr>
        <w:t xml:space="preserve"> on </w:t>
      </w:r>
      <w:r w:rsidR="00876F31" w:rsidRPr="00114686">
        <w:rPr>
          <w:lang w:val="en-CA"/>
        </w:rPr>
        <w:t>the public SDAHU</w:t>
      </w:r>
      <w:r w:rsidR="000D44C0" w:rsidRPr="00114686">
        <w:rPr>
          <w:lang w:val="en-CA"/>
        </w:rPr>
        <w:t xml:space="preserve"> (Single</w:t>
      </w:r>
      <w:r w:rsidR="00575183" w:rsidRPr="00114686">
        <w:rPr>
          <w:lang w:val="en-CA"/>
        </w:rPr>
        <w:t>-d</w:t>
      </w:r>
      <w:r w:rsidR="000D44C0" w:rsidRPr="00114686">
        <w:rPr>
          <w:lang w:val="en-CA"/>
        </w:rPr>
        <w:t>uct Air Handling Unit)</w:t>
      </w:r>
      <w:r w:rsidR="00876F31" w:rsidRPr="00114686">
        <w:rPr>
          <w:lang w:val="en-CA"/>
        </w:rPr>
        <w:t xml:space="preserve"> dataset</w:t>
      </w:r>
      <w:r w:rsidR="004D6AF5">
        <w:rPr>
          <w:lang w:val="en-CA"/>
        </w:rPr>
        <w:t>,</w:t>
      </w:r>
      <w:r w:rsidR="00876F31" w:rsidRPr="00114686">
        <w:rPr>
          <w:lang w:val="en-CA"/>
        </w:rPr>
        <w:t xml:space="preserve"> under both stratified and time-series splits. The results show that component-level localization is most reliable for actuator faults with direct physical signatures, such as damper stuck faults and cooling-coil leakage. In contrast, sensor bias faults produce distributed attributions across multiple measurements, reflecting closed-loop control effects. Overall, the proposed Brick-grounded SHAP framework improves AFDD interpretability by generating component-level diagnostic hypotheses that can support targeted maintenance inspection.</w:t>
      </w:r>
    </w:p>
    <w:p w14:paraId="242D180E" w14:textId="77777777" w:rsidR="005076E1" w:rsidRPr="00EB53E9" w:rsidRDefault="005076E1" w:rsidP="00AE291D">
      <w:pPr>
        <w:rPr>
          <w:sz w:val="10"/>
          <w:szCs w:val="10"/>
        </w:rPr>
      </w:pPr>
    </w:p>
    <w:p w14:paraId="19E47564" w14:textId="552264C5" w:rsidR="005076E1" w:rsidRPr="00114686" w:rsidRDefault="005076E1" w:rsidP="00AE291D">
      <w:pPr>
        <w:pStyle w:val="Heading1"/>
      </w:pPr>
      <w:r w:rsidRPr="00114686">
        <w:t xml:space="preserve">INTRODUCTION </w:t>
      </w:r>
    </w:p>
    <w:p w14:paraId="5A5178FD" w14:textId="7022230D" w:rsidR="005076E1" w:rsidRPr="00B90F08" w:rsidRDefault="00B90F08" w:rsidP="00AE291D">
      <w:pPr>
        <w:rPr>
          <w:lang w:val="en-CA"/>
        </w:rPr>
      </w:pPr>
      <w:r w:rsidRPr="00B90F08">
        <w:rPr>
          <w:lang w:val="en-CA"/>
        </w:rPr>
        <w:t xml:space="preserve">Heating, Ventilation, and Air Conditioning (HVAC) systems are among the most energy-intensive </w:t>
      </w:r>
      <w:r>
        <w:rPr>
          <w:lang w:val="en-CA"/>
        </w:rPr>
        <w:t>systems</w:t>
      </w:r>
      <w:r w:rsidRPr="00B90F08">
        <w:rPr>
          <w:lang w:val="en-CA"/>
        </w:rPr>
        <w:t xml:space="preserve"> in commercial buildings, and operational faults </w:t>
      </w:r>
      <w:r w:rsidR="0059098F">
        <w:rPr>
          <w:lang w:val="en-CA"/>
        </w:rPr>
        <w:t xml:space="preserve">and </w:t>
      </w:r>
      <w:r w:rsidR="0059098F" w:rsidRPr="00B90F08">
        <w:rPr>
          <w:lang w:val="en-CA"/>
        </w:rPr>
        <w:t>inefficiencies</w:t>
      </w:r>
      <w:r w:rsidR="0059098F">
        <w:rPr>
          <w:lang w:val="en-CA"/>
        </w:rPr>
        <w:t xml:space="preserve"> </w:t>
      </w:r>
      <w:r w:rsidRPr="00B90F08">
        <w:rPr>
          <w:lang w:val="en-CA"/>
        </w:rPr>
        <w:t>can substantially increase energy consumption</w:t>
      </w:r>
      <w:r w:rsidR="0059098F">
        <w:rPr>
          <w:lang w:val="en-CA"/>
        </w:rPr>
        <w:t xml:space="preserve"> and </w:t>
      </w:r>
      <w:r w:rsidRPr="00B90F08">
        <w:rPr>
          <w:lang w:val="en-CA"/>
        </w:rPr>
        <w:t>maintenance costs</w:t>
      </w:r>
      <w:r w:rsidR="0059098F">
        <w:rPr>
          <w:lang w:val="en-CA"/>
        </w:rPr>
        <w:t xml:space="preserve">. </w:t>
      </w:r>
      <w:r w:rsidRPr="00B90F08">
        <w:rPr>
          <w:lang w:val="en-CA"/>
        </w:rPr>
        <w:t>Prior work estimates that faults caused by sensor bias, equipment degradation, or improper operation may account for 15</w:t>
      </w:r>
      <w:r w:rsidR="00CE5AB1">
        <w:rPr>
          <w:lang w:val="en-CA"/>
        </w:rPr>
        <w:t>-</w:t>
      </w:r>
      <w:r w:rsidRPr="00B90F08">
        <w:rPr>
          <w:lang w:val="en-CA"/>
        </w:rPr>
        <w:t>30% of total building energy waste (</w:t>
      </w:r>
      <w:proofErr w:type="spellStart"/>
      <w:r w:rsidR="00E30819" w:rsidRPr="00E30819">
        <w:rPr>
          <w:lang w:val="en-CA"/>
        </w:rPr>
        <w:t>Katipamula</w:t>
      </w:r>
      <w:proofErr w:type="spellEnd"/>
      <w:r w:rsidR="00E30819" w:rsidRPr="00E30819">
        <w:rPr>
          <w:lang w:val="en-CA"/>
        </w:rPr>
        <w:t xml:space="preserve"> &amp; </w:t>
      </w:r>
      <w:proofErr w:type="spellStart"/>
      <w:r w:rsidR="00E30819" w:rsidRPr="00E30819">
        <w:rPr>
          <w:lang w:val="en-CA"/>
        </w:rPr>
        <w:t>Brambley</w:t>
      </w:r>
      <w:proofErr w:type="spellEnd"/>
      <w:r w:rsidR="00E30819" w:rsidRPr="00E30819">
        <w:rPr>
          <w:lang w:val="en-CA"/>
        </w:rPr>
        <w:t>, 2005</w:t>
      </w:r>
      <w:r w:rsidRPr="00B90F08">
        <w:rPr>
          <w:lang w:val="en-CA"/>
        </w:rPr>
        <w:t xml:space="preserve">). These challenges have </w:t>
      </w:r>
      <w:r w:rsidR="002C2BC0">
        <w:rPr>
          <w:lang w:val="en-CA"/>
        </w:rPr>
        <w:t>motivat</w:t>
      </w:r>
      <w:r w:rsidR="00ED251D">
        <w:rPr>
          <w:lang w:val="en-CA"/>
        </w:rPr>
        <w:t>ed</w:t>
      </w:r>
      <w:r w:rsidR="002C2BC0">
        <w:rPr>
          <w:lang w:val="en-CA"/>
        </w:rPr>
        <w:t xml:space="preserve"> research on </w:t>
      </w:r>
      <w:r w:rsidRPr="00B90F08">
        <w:rPr>
          <w:lang w:val="en-CA"/>
        </w:rPr>
        <w:t>Automated Fault Detection and Diagnosis (AFDD)</w:t>
      </w:r>
      <w:r w:rsidR="002C2BC0">
        <w:rPr>
          <w:lang w:val="en-CA"/>
        </w:rPr>
        <w:t>, recognizing its</w:t>
      </w:r>
      <w:r w:rsidRPr="00B90F08">
        <w:rPr>
          <w:lang w:val="en-CA"/>
        </w:rPr>
        <w:t xml:space="preserve"> importan</w:t>
      </w:r>
      <w:r w:rsidR="002C2BC0">
        <w:rPr>
          <w:lang w:val="en-CA"/>
        </w:rPr>
        <w:t>ce</w:t>
      </w:r>
      <w:r w:rsidRPr="00B90F08">
        <w:rPr>
          <w:lang w:val="en-CA"/>
        </w:rPr>
        <w:t xml:space="preserve"> for improving building reliability and efficiency (</w:t>
      </w:r>
      <w:r w:rsidR="00E30819" w:rsidRPr="00E30819">
        <w:rPr>
          <w:lang w:val="en-CA"/>
        </w:rPr>
        <w:t xml:space="preserve">Capehart &amp; </w:t>
      </w:r>
      <w:proofErr w:type="spellStart"/>
      <w:r w:rsidR="00E30819" w:rsidRPr="00E30819">
        <w:rPr>
          <w:lang w:val="en-CA"/>
        </w:rPr>
        <w:t>Brambley</w:t>
      </w:r>
      <w:proofErr w:type="spellEnd"/>
      <w:r w:rsidR="00E30819" w:rsidRPr="00E30819">
        <w:rPr>
          <w:lang w:val="en-CA"/>
        </w:rPr>
        <w:t>, 2021</w:t>
      </w:r>
      <w:r w:rsidRPr="00B90F08">
        <w:rPr>
          <w:lang w:val="en-CA"/>
        </w:rPr>
        <w:t>). Data</w:t>
      </w:r>
      <w:r w:rsidR="00CE5AB1">
        <w:rPr>
          <w:lang w:val="en-CA"/>
        </w:rPr>
        <w:t>-</w:t>
      </w:r>
      <w:r w:rsidRPr="00B90F08">
        <w:rPr>
          <w:lang w:val="en-CA"/>
        </w:rPr>
        <w:t>driven AFDD methods have gained attention because Building Automation Systems (BAS) continuously generate large volumes of sensor and actuator data. By learning from labelled normal and faulty operating data, machine learning</w:t>
      </w:r>
      <w:r w:rsidR="0059098F">
        <w:rPr>
          <w:lang w:val="en-CA"/>
        </w:rPr>
        <w:t xml:space="preserve"> (ML) </w:t>
      </w:r>
      <w:r w:rsidRPr="00B90F08">
        <w:rPr>
          <w:lang w:val="en-CA"/>
        </w:rPr>
        <w:t xml:space="preserve"> models can capture complex HVAC relationships and detect </w:t>
      </w:r>
      <w:r w:rsidR="002C2BC0">
        <w:rPr>
          <w:lang w:val="en-CA"/>
        </w:rPr>
        <w:t xml:space="preserve">non-normative </w:t>
      </w:r>
      <w:r w:rsidR="00367404">
        <w:rPr>
          <w:lang w:val="en-CA"/>
        </w:rPr>
        <w:t xml:space="preserve">operating </w:t>
      </w:r>
      <w:r w:rsidRPr="00B90F08">
        <w:rPr>
          <w:lang w:val="en-CA"/>
        </w:rPr>
        <w:t xml:space="preserve">patterns. Compared with rule-based approaches, </w:t>
      </w:r>
      <w:r w:rsidR="00367404">
        <w:rPr>
          <w:lang w:val="en-CA"/>
        </w:rPr>
        <w:t>data-driven ML methods</w:t>
      </w:r>
      <w:r w:rsidR="00367404" w:rsidRPr="00B90F08">
        <w:rPr>
          <w:lang w:val="en-CA"/>
        </w:rPr>
        <w:t xml:space="preserve"> </w:t>
      </w:r>
      <w:r w:rsidRPr="00B90F08">
        <w:rPr>
          <w:lang w:val="en-CA"/>
        </w:rPr>
        <w:t>can offer higher diagnostic sensitivity,</w:t>
      </w:r>
      <w:r w:rsidR="002C2BC0">
        <w:rPr>
          <w:lang w:val="en-CA"/>
        </w:rPr>
        <w:t xml:space="preserve"> </w:t>
      </w:r>
      <w:r w:rsidRPr="00B90F08">
        <w:rPr>
          <w:lang w:val="en-CA"/>
        </w:rPr>
        <w:t xml:space="preserve">scale better to high-dimensional data, and adapt more easily without </w:t>
      </w:r>
      <w:r w:rsidR="002C2BC0">
        <w:rPr>
          <w:lang w:val="en-CA"/>
        </w:rPr>
        <w:t xml:space="preserve">requiring </w:t>
      </w:r>
      <w:r w:rsidRPr="00B90F08">
        <w:rPr>
          <w:lang w:val="en-CA"/>
        </w:rPr>
        <w:t>manual</w:t>
      </w:r>
      <w:r w:rsidR="002C2BC0">
        <w:rPr>
          <w:lang w:val="en-CA"/>
        </w:rPr>
        <w:t xml:space="preserve"> effort to</w:t>
      </w:r>
      <w:r w:rsidRPr="00B90F08">
        <w:rPr>
          <w:lang w:val="en-CA"/>
        </w:rPr>
        <w:t xml:space="preserve"> redefin</w:t>
      </w:r>
      <w:r w:rsidR="002C2BC0">
        <w:rPr>
          <w:lang w:val="en-CA"/>
        </w:rPr>
        <w:t>e</w:t>
      </w:r>
      <w:r w:rsidRPr="00B90F08">
        <w:rPr>
          <w:lang w:val="en-CA"/>
        </w:rPr>
        <w:t xml:space="preserve"> expert rules or physical equations (Yang &amp; </w:t>
      </w:r>
      <w:proofErr w:type="spellStart"/>
      <w:r w:rsidRPr="00B90F08">
        <w:rPr>
          <w:lang w:val="en-CA"/>
        </w:rPr>
        <w:t>Rizzoni</w:t>
      </w:r>
      <w:proofErr w:type="spellEnd"/>
      <w:r w:rsidRPr="00B90F08">
        <w:rPr>
          <w:lang w:val="en-CA"/>
        </w:rPr>
        <w:t xml:space="preserve">, 2016). However, data-driven AFDD approaches remain limited in </w:t>
      </w:r>
      <w:r w:rsidR="002C2BC0">
        <w:rPr>
          <w:lang w:val="en-CA"/>
        </w:rPr>
        <w:t>their i</w:t>
      </w:r>
      <w:r w:rsidRPr="00B90F08">
        <w:rPr>
          <w:lang w:val="en-CA"/>
        </w:rPr>
        <w:t>nterpretability</w:t>
      </w:r>
      <w:r w:rsidR="002C2BC0">
        <w:rPr>
          <w:lang w:val="en-CA"/>
        </w:rPr>
        <w:t>: a</w:t>
      </w:r>
      <w:r w:rsidRPr="00B90F08">
        <w:rPr>
          <w:lang w:val="en-CA"/>
        </w:rPr>
        <w:t xml:space="preserve">lthough they may </w:t>
      </w:r>
      <w:r w:rsidRPr="00B90F08">
        <w:rPr>
          <w:lang w:val="en-CA"/>
        </w:rPr>
        <w:lastRenderedPageBreak/>
        <w:t xml:space="preserve">accurately predict faults, they often provide little insight into which physical subsystem or component is responsible. This limits their practical value for facility managers, who need actionable diagnostic guidance in addition to fault classification. </w:t>
      </w:r>
      <w:r w:rsidR="002C2BC0">
        <w:rPr>
          <w:lang w:val="en-CA"/>
        </w:rPr>
        <w:t>Thus, b</w:t>
      </w:r>
      <w:r w:rsidRPr="00B90F08">
        <w:rPr>
          <w:lang w:val="en-CA"/>
        </w:rPr>
        <w:t>ridging predictive performance with physically meaningful interpretation remains an important challenge in AFDD</w:t>
      </w:r>
      <w:r w:rsidR="00453B80" w:rsidRPr="00114686">
        <w:t>.</w:t>
      </w:r>
    </w:p>
    <w:p w14:paraId="35D0A589" w14:textId="56CD4E78" w:rsidR="002A59BE" w:rsidRDefault="00B90F08" w:rsidP="00AE291D">
      <w:r w:rsidRPr="00B90F08">
        <w:t xml:space="preserve">Recent work has explored semantic modelling </w:t>
      </w:r>
      <w:r w:rsidR="002C2BC0">
        <w:t>as a means of</w:t>
      </w:r>
      <w:r w:rsidRPr="00B90F08">
        <w:t xml:space="preserve"> incorporat</w:t>
      </w:r>
      <w:r w:rsidR="002C2BC0">
        <w:t>ing</w:t>
      </w:r>
      <w:r w:rsidRPr="00B90F08">
        <w:t xml:space="preserve"> building context into fault analysis. Project Haystack provides a flexible tagging scheme for describing building assets and points (Project Haystack, n.d.) but its implementation-dependent </w:t>
      </w:r>
      <w:r w:rsidR="0059098F">
        <w:t>representation</w:t>
      </w:r>
      <w:r w:rsidRPr="00B90F08">
        <w:t xml:space="preserve"> can reduce semantic consistency and interoperability</w:t>
      </w:r>
      <w:r w:rsidR="0059098F">
        <w:t xml:space="preserve"> </w:t>
      </w:r>
      <w:r w:rsidRPr="00B90F08">
        <w:t xml:space="preserve">(Quinn &amp; McArthur, 2022). Brick </w:t>
      </w:r>
      <w:r w:rsidR="00ED251D">
        <w:t xml:space="preserve">is </w:t>
      </w:r>
      <w:r w:rsidRPr="00B90F08">
        <w:t>a formal RDF/OWL-based ontology with standardized classes and relationships for HVAC equipment, sensors, and building systems</w:t>
      </w:r>
      <w:r w:rsidR="00ED251D">
        <w:t xml:space="preserve">, conceived to </w:t>
      </w:r>
      <w:r w:rsidR="00ED251D" w:rsidRPr="00B90F08">
        <w:t>address th</w:t>
      </w:r>
      <w:r w:rsidR="00ED251D">
        <w:t>is</w:t>
      </w:r>
      <w:r w:rsidR="00ED251D" w:rsidRPr="00B90F08">
        <w:t xml:space="preserve"> </w:t>
      </w:r>
      <w:r w:rsidR="00ED251D">
        <w:t xml:space="preserve">interoperability </w:t>
      </w:r>
      <w:r w:rsidR="00ED251D" w:rsidRPr="00B90F08">
        <w:t xml:space="preserve">limitation </w:t>
      </w:r>
      <w:r w:rsidRPr="00B90F08">
        <w:t>(Balaji et al., 2016</w:t>
      </w:r>
      <w:r w:rsidR="003A6DF4">
        <w:t>).</w:t>
      </w:r>
      <w:r w:rsidR="003A6DF4" w:rsidRPr="003A6DF4">
        <w:t xml:space="preserve"> </w:t>
      </w:r>
      <w:r w:rsidR="003A6DF4" w:rsidRPr="00521C48">
        <w:t xml:space="preserve">The potential of semantic integration for HVAC diagnostics has been explored in recent literature. Xie et al. (2023) proposed a digital-twin-enabled FDD framework that uses Brick-based semantic metadata and symbolic representations of HVAC time-series data to identify and filter fault-relevant sensors. Similarly, </w:t>
      </w:r>
      <w:proofErr w:type="spellStart"/>
      <w:r w:rsidR="003A6DF4" w:rsidRPr="00521C48">
        <w:t>Gourabpasi</w:t>
      </w:r>
      <w:proofErr w:type="spellEnd"/>
      <w:r w:rsidR="003A6DF4" w:rsidRPr="00521C48">
        <w:t xml:space="preserve"> &amp; Nik-Bakht (2024) developed a BIM- and BMS-based AFDD framework using </w:t>
      </w:r>
      <w:proofErr w:type="spellStart"/>
      <w:r w:rsidR="003A6DF4" w:rsidRPr="00521C48">
        <w:t>AFDDOnto</w:t>
      </w:r>
      <w:proofErr w:type="spellEnd"/>
      <w:r w:rsidR="003A6DF4" w:rsidRPr="00521C48">
        <w:t xml:space="preserve">, integrating concepts from IFC (IFC, n.d.), BOT (BOT, n.d.), Brick, and </w:t>
      </w:r>
      <w:proofErr w:type="spellStart"/>
      <w:r w:rsidR="003A6DF4" w:rsidRPr="00521C48">
        <w:t>IfcOWL</w:t>
      </w:r>
      <w:proofErr w:type="spellEnd"/>
      <w:r w:rsidR="003A6DF4" w:rsidRPr="00521C48">
        <w:t xml:space="preserve"> (</w:t>
      </w:r>
      <w:proofErr w:type="spellStart"/>
      <w:r w:rsidR="003A6DF4" w:rsidRPr="00521C48">
        <w:t>IfcOWL</w:t>
      </w:r>
      <w:proofErr w:type="spellEnd"/>
      <w:r w:rsidR="003A6DF4" w:rsidRPr="00521C48">
        <w:t>, n.d.) to provide contextual information, enrich features, and support diagnostic knowledge management</w:t>
      </w:r>
      <w:r w:rsidR="003A6DF4" w:rsidRPr="00114686">
        <w:t xml:space="preserve">. Together, these studies highlight the value of semantic context in AFDD. However, existing approaches primarily use semantic models for symbolic transformations, fault-oriented sensor filtering, feature enrichment, or rule-based knowledge representation. </w:t>
      </w:r>
      <w:r w:rsidR="003A6DF4">
        <w:t>To the best of our knowledge, there is very limited research</w:t>
      </w:r>
      <w:r w:rsidR="003A6DF4" w:rsidRPr="00114686">
        <w:t xml:space="preserve"> explor</w:t>
      </w:r>
      <w:r w:rsidR="003A6DF4">
        <w:t>ing</w:t>
      </w:r>
      <w:r w:rsidR="003A6DF4" w:rsidRPr="00114686">
        <w:t xml:space="preserve"> how semantic building models can be combined directly with model-based explanations derived from data-driven classifiers.</w:t>
      </w:r>
      <w:r w:rsidR="00367404">
        <w:t xml:space="preserve"> </w:t>
      </w:r>
      <w:r w:rsidR="006B1FB0" w:rsidRPr="00114686">
        <w:t xml:space="preserve">This paper addresses </w:t>
      </w:r>
      <w:r w:rsidR="002C2BC0">
        <w:t>this</w:t>
      </w:r>
      <w:r w:rsidR="006B1FB0" w:rsidRPr="00114686">
        <w:t xml:space="preserve"> gap by proposing a semantically grounded and explainable AFDD framework for component-level fault localization. The proposed methodology integrates data-driven </w:t>
      </w:r>
      <w:r w:rsidR="0059098F">
        <w:t>ML</w:t>
      </w:r>
      <w:r w:rsidR="006B1FB0" w:rsidRPr="00114686">
        <w:t xml:space="preserve"> for multiclass classification of HVAC sensor data into normal and fault classes, SHAP-based explanation to identify the </w:t>
      </w:r>
      <w:r w:rsidR="002A59BE">
        <w:t xml:space="preserve">data </w:t>
      </w:r>
      <w:r w:rsidR="006B1FB0" w:rsidRPr="00114686">
        <w:t xml:space="preserve">features most influential for each predicted </w:t>
      </w:r>
      <w:r w:rsidR="002A59BE">
        <w:t xml:space="preserve">fault </w:t>
      </w:r>
      <w:r w:rsidR="006B1FB0" w:rsidRPr="00114686">
        <w:t xml:space="preserve">class, and Brick-based mapping of those influential features to the HVAC components associated with </w:t>
      </w:r>
      <w:r w:rsidR="002A59BE">
        <w:t>emitting this data</w:t>
      </w:r>
      <w:r w:rsidR="006B1FB0" w:rsidRPr="00114686">
        <w:t>. In doing so, the framework moves beyond fault classification alone and enables more interpretable diagnosis by linking model predictions to the physical structure of the HVAC system.</w:t>
      </w:r>
    </w:p>
    <w:p w14:paraId="13326868" w14:textId="54B4E8B1" w:rsidR="006E77D5" w:rsidRPr="00114686" w:rsidRDefault="006B1FB0" w:rsidP="00AE291D">
      <w:r w:rsidRPr="00114686">
        <w:t>To operationalize this methodology, we develop a modular pipeline using the Luigi</w:t>
      </w:r>
      <w:r w:rsidR="00575183" w:rsidRPr="00114686">
        <w:t xml:space="preserve"> </w:t>
      </w:r>
      <w:r w:rsidR="002A59BE">
        <w:t xml:space="preserve">software-pipeline </w:t>
      </w:r>
      <w:r w:rsidRPr="00114686">
        <w:t>framework</w:t>
      </w:r>
      <w:r w:rsidR="00575183" w:rsidRPr="00114686">
        <w:t xml:space="preserve"> (Erdmann et al., 2017</w:t>
      </w:r>
      <w:r w:rsidR="00ED251D">
        <w:t>)</w:t>
      </w:r>
      <w:r w:rsidR="002A59BE">
        <w:t xml:space="preserve"> to</w:t>
      </w:r>
      <w:r w:rsidRPr="00114686">
        <w:t xml:space="preserve"> implement </w:t>
      </w:r>
      <w:r w:rsidR="002A59BE">
        <w:t>an end-to-end process of data engineering, model training and prediction</w:t>
      </w:r>
      <w:r w:rsidR="00AE291D">
        <w:t xml:space="preserve">. </w:t>
      </w:r>
      <w:r w:rsidR="00AE291D" w:rsidRPr="00114686">
        <w:t xml:space="preserve">The dataset is </w:t>
      </w:r>
      <w:r w:rsidR="00AE291D">
        <w:t xml:space="preserve">first </w:t>
      </w:r>
      <w:r w:rsidR="00AE291D" w:rsidRPr="00114686">
        <w:t xml:space="preserve">enhanced through </w:t>
      </w:r>
      <w:r w:rsidR="00AE291D">
        <w:t>a sequence of data preprocessing and feature engineering techniques</w:t>
      </w:r>
      <w:r w:rsidR="00AE291D" w:rsidRPr="00114686">
        <w:t>.</w:t>
      </w:r>
      <w:r w:rsidR="00AE291D">
        <w:t xml:space="preserve"> Next, we constructed </w:t>
      </w:r>
      <w:r w:rsidR="0059098F">
        <w:t>ML</w:t>
      </w:r>
      <w:r w:rsidR="00AE291D">
        <w:t xml:space="preserve"> models </w:t>
      </w:r>
      <w:r w:rsidR="002A59BE">
        <w:t>using two</w:t>
      </w:r>
      <w:r w:rsidRPr="00114686">
        <w:t xml:space="preserve"> strong classifiers, Random Forest</w:t>
      </w:r>
      <w:r w:rsidR="00575183" w:rsidRPr="00114686">
        <w:t xml:space="preserve"> (</w:t>
      </w:r>
      <w:proofErr w:type="spellStart"/>
      <w:r w:rsidR="00575183" w:rsidRPr="00114686">
        <w:t>Movahed</w:t>
      </w:r>
      <w:proofErr w:type="spellEnd"/>
      <w:r w:rsidR="00575183" w:rsidRPr="00114686">
        <w:t xml:space="preserve"> et al., 2023)</w:t>
      </w:r>
      <w:r w:rsidRPr="00114686">
        <w:t xml:space="preserve"> and Fully Connected Neural Network models</w:t>
      </w:r>
      <w:r w:rsidR="00575183" w:rsidRPr="00114686">
        <w:t xml:space="preserve"> (Fan et al., 2023)</w:t>
      </w:r>
      <w:r w:rsidR="002A59BE">
        <w:t xml:space="preserve">. Using these two algorithms, we </w:t>
      </w:r>
      <w:r w:rsidRPr="00114686">
        <w:t>train</w:t>
      </w:r>
      <w:r w:rsidR="002A59BE">
        <w:t>ed parallel models (</w:t>
      </w:r>
      <w:r w:rsidR="002A59BE" w:rsidRPr="00114686">
        <w:t xml:space="preserve">under stratified and time-series </w:t>
      </w:r>
      <w:r w:rsidR="00ED251D">
        <w:t xml:space="preserve">fold </w:t>
      </w:r>
      <w:r w:rsidR="002A59BE" w:rsidRPr="00114686">
        <w:t>splits</w:t>
      </w:r>
      <w:r w:rsidR="002A59BE">
        <w:t xml:space="preserve">) </w:t>
      </w:r>
      <w:r w:rsidRPr="00114686">
        <w:t>on the publicly available SDAHU</w:t>
      </w:r>
      <w:r w:rsidR="00575183" w:rsidRPr="00114686">
        <w:t xml:space="preserve"> (Single-duct Air Handling Unit)</w:t>
      </w:r>
      <w:r w:rsidRPr="00114686">
        <w:t xml:space="preserve"> dataset</w:t>
      </w:r>
      <w:r w:rsidR="00575183" w:rsidRPr="00114686">
        <w:t xml:space="preserve"> (Granderson, J., et al., 2023)</w:t>
      </w:r>
      <w:r w:rsidRPr="00114686">
        <w:t xml:space="preserve">. We then apply SHAP </w:t>
      </w:r>
      <w:r w:rsidR="00575183" w:rsidRPr="00114686">
        <w:t>(Lundberg&amp; Lee, 2017)</w:t>
      </w:r>
      <w:r w:rsidRPr="00114686">
        <w:t xml:space="preserve"> to identify fault-specific influential features and derive signal-to-component mappings from </w:t>
      </w:r>
      <w:r w:rsidR="00250768">
        <w:t>the</w:t>
      </w:r>
      <w:r w:rsidR="00250768" w:rsidRPr="00114686">
        <w:t xml:space="preserve"> </w:t>
      </w:r>
      <w:r w:rsidRPr="00114686">
        <w:t>Brick model of the</w:t>
      </w:r>
      <w:r w:rsidR="008C7686">
        <w:t xml:space="preserve"> </w:t>
      </w:r>
      <w:r w:rsidRPr="00114686">
        <w:t>HVAC system</w:t>
      </w:r>
      <w:r w:rsidR="00250768">
        <w:t xml:space="preserve"> simulated to produce our dataset</w:t>
      </w:r>
      <w:r w:rsidRPr="00114686">
        <w:t>. This process produces rankings of influential sensors and their associated components, yielding interpretable diagnostic targets that can better guide maintenance actions. In summary, this work examines how a semantic building model represented in Brick can be combined with data-driven classification and model-based explanation to improve interpretability and support component-level fault localization</w:t>
      </w:r>
      <w:r w:rsidR="00453B80" w:rsidRPr="00114686">
        <w:rPr>
          <w:color w:val="EE0000"/>
        </w:rPr>
        <w:t>.</w:t>
      </w:r>
    </w:p>
    <w:p w14:paraId="64EA7039" w14:textId="1D05F828" w:rsidR="00D6057A" w:rsidRPr="00114686" w:rsidRDefault="00A50C5C" w:rsidP="00AE291D">
      <w:pPr>
        <w:pStyle w:val="Heading1"/>
      </w:pPr>
      <w:r>
        <w:t>THE</w:t>
      </w:r>
      <w:r w:rsidR="00DC06DC" w:rsidRPr="00114686">
        <w:t xml:space="preserve"> </w:t>
      </w:r>
      <w:r>
        <w:t>DATASET</w:t>
      </w:r>
    </w:p>
    <w:p w14:paraId="0D14C676" w14:textId="3B4FB0AF" w:rsidR="00121A49" w:rsidRDefault="007A328D" w:rsidP="00ED251D">
      <w:r w:rsidRPr="007A328D">
        <w:t xml:space="preserve">A Single-Duct Air Handling Unit (SDAHU) </w:t>
      </w:r>
      <w:r w:rsidR="00111968">
        <w:t xml:space="preserve">(Granderson et al., 2023) </w:t>
      </w:r>
      <w:r w:rsidRPr="007A328D">
        <w:t xml:space="preserve">is a common HVAC configuration that conditions and distributes air through a single supply duct serving multiple zones. The SDAHU dataset used in this paper is based on simulations developed by Lawrence Berkeley National </w:t>
      </w:r>
      <w:r w:rsidRPr="007A328D">
        <w:lastRenderedPageBreak/>
        <w:t>Laboratory (LBNL) and Pacific Northwest National Laboratory (PNNL) to support standardized, open-source building FDD research. The simulated system is a single-duct variable air volume (VAV) system serving the middle floor of the U.S. DOE commercial reference office building, with one interior zone and four perimeter zones</w:t>
      </w:r>
      <w:r w:rsidR="001A1D72" w:rsidRPr="00114686">
        <w:t>.</w:t>
      </w:r>
    </w:p>
    <w:p w14:paraId="2CC5F00B" w14:textId="7001E6BC" w:rsidR="003C68A9" w:rsidRPr="00EA355F" w:rsidRDefault="006219FC" w:rsidP="00AE291D">
      <w:pPr>
        <w:rPr>
          <w:i/>
          <w:iCs/>
          <w:sz w:val="20"/>
          <w:szCs w:val="20"/>
        </w:rPr>
      </w:pPr>
      <w:r>
        <w:rPr>
          <w:i/>
          <w:iCs/>
          <w:noProof/>
          <w:sz w:val="20"/>
          <w:szCs w:val="20"/>
        </w:rPr>
        <w:drawing>
          <wp:inline distT="0" distB="0" distL="0" distR="0" wp14:anchorId="13FDAC44" wp14:editId="1ABB97E6">
            <wp:extent cx="4541520" cy="2369820"/>
            <wp:effectExtent l="0" t="0" r="0" b="0"/>
            <wp:docPr id="259532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32485" name="Picture 259532485"/>
                    <pic:cNvPicPr/>
                  </pic:nvPicPr>
                  <pic:blipFill>
                    <a:blip r:embed="rId8">
                      <a:extLst>
                        <a:ext uri="{28A0092B-C50C-407E-A947-70E740481C1C}">
                          <a14:useLocalDpi xmlns:a14="http://schemas.microsoft.com/office/drawing/2010/main" val="0"/>
                        </a:ext>
                      </a:extLst>
                    </a:blip>
                    <a:stretch>
                      <a:fillRect/>
                    </a:stretch>
                  </pic:blipFill>
                  <pic:spPr>
                    <a:xfrm>
                      <a:off x="0" y="0"/>
                      <a:ext cx="4541520" cy="2369820"/>
                    </a:xfrm>
                    <a:prstGeom prst="rect">
                      <a:avLst/>
                    </a:prstGeom>
                  </pic:spPr>
                </pic:pic>
              </a:graphicData>
            </a:graphic>
          </wp:inline>
        </w:drawing>
      </w:r>
    </w:p>
    <w:p w14:paraId="01AC0635" w14:textId="7B39F001" w:rsidR="000000B1" w:rsidRDefault="000000B1" w:rsidP="00AE291D">
      <w:pPr>
        <w:rPr>
          <w:i/>
          <w:iCs/>
          <w:sz w:val="20"/>
          <w:szCs w:val="20"/>
        </w:rPr>
      </w:pPr>
      <w:r w:rsidRPr="00EA355F">
        <w:rPr>
          <w:i/>
          <w:iCs/>
          <w:sz w:val="20"/>
          <w:szCs w:val="20"/>
        </w:rPr>
        <w:t>Figure 1: Schematic diagram of the SDAHU system showing all BAS variables</w:t>
      </w:r>
      <w:r w:rsidR="00824CF4" w:rsidRPr="00EA355F">
        <w:rPr>
          <w:i/>
          <w:iCs/>
          <w:sz w:val="20"/>
          <w:szCs w:val="20"/>
        </w:rPr>
        <w:t xml:space="preserve"> </w:t>
      </w:r>
      <w:r w:rsidRPr="00EA355F">
        <w:rPr>
          <w:i/>
          <w:iCs/>
          <w:sz w:val="20"/>
          <w:szCs w:val="20"/>
        </w:rPr>
        <w:t>(Granderson et al., 2023)</w:t>
      </w:r>
    </w:p>
    <w:p w14:paraId="1AEF8C4B" w14:textId="77777777" w:rsidR="009D4668" w:rsidRPr="00A8197A" w:rsidRDefault="009D4668" w:rsidP="00ED251D">
      <w:pPr>
        <w:ind w:firstLine="0"/>
        <w:rPr>
          <w:sz w:val="16"/>
          <w:szCs w:val="16"/>
        </w:rPr>
      </w:pPr>
    </w:p>
    <w:p w14:paraId="744BF19C" w14:textId="16461DBD" w:rsidR="002E431F" w:rsidRPr="00EA355F" w:rsidRDefault="002E431F" w:rsidP="00AE291D">
      <w:pPr>
        <w:rPr>
          <w:b/>
          <w:bCs/>
          <w:i/>
          <w:iCs/>
          <w:color w:val="EE0000"/>
          <w:sz w:val="20"/>
          <w:szCs w:val="20"/>
        </w:rPr>
      </w:pPr>
      <w:r w:rsidRPr="00EA355F">
        <w:rPr>
          <w:i/>
          <w:iCs/>
          <w:sz w:val="20"/>
          <w:szCs w:val="20"/>
        </w:rPr>
        <w:t>Table 1: Six fault and normal condition timespan on the SDAHU yearly dataset.</w:t>
      </w:r>
    </w:p>
    <w:tbl>
      <w:tblPr>
        <w:tblStyle w:val="TableGrid"/>
        <w:tblW w:w="0" w:type="auto"/>
        <w:jc w:val="center"/>
        <w:tblLook w:val="04A0" w:firstRow="1" w:lastRow="0" w:firstColumn="1" w:lastColumn="0" w:noHBand="0" w:noVBand="1"/>
      </w:tblPr>
      <w:tblGrid>
        <w:gridCol w:w="3249"/>
        <w:gridCol w:w="6080"/>
      </w:tblGrid>
      <w:tr w:rsidR="00237339" w:rsidRPr="00114686" w14:paraId="21D48DA5" w14:textId="77777777" w:rsidTr="00A8197A">
        <w:trPr>
          <w:trHeight w:val="385"/>
          <w:jc w:val="center"/>
        </w:trPr>
        <w:tc>
          <w:tcPr>
            <w:tcW w:w="3249" w:type="dxa"/>
          </w:tcPr>
          <w:p w14:paraId="6DA1C793" w14:textId="0D18ED43" w:rsidR="00237339" w:rsidRPr="00ED251D" w:rsidRDefault="00237339" w:rsidP="00ED251D">
            <w:pPr>
              <w:ind w:firstLine="0"/>
              <w:jc w:val="center"/>
              <w:rPr>
                <w:rStyle w:val="IntenseEmphasis"/>
                <w:b/>
                <w:bCs/>
              </w:rPr>
            </w:pPr>
            <w:r w:rsidRPr="00ED251D">
              <w:rPr>
                <w:rStyle w:val="IntenseEmphasis"/>
                <w:b/>
                <w:bCs/>
              </w:rPr>
              <w:t>Fault Type</w:t>
            </w:r>
          </w:p>
        </w:tc>
        <w:tc>
          <w:tcPr>
            <w:tcW w:w="6080" w:type="dxa"/>
          </w:tcPr>
          <w:p w14:paraId="2636DD4D" w14:textId="692BDC16" w:rsidR="00237339" w:rsidRPr="00ED251D" w:rsidRDefault="00237339" w:rsidP="00ED251D">
            <w:pPr>
              <w:ind w:firstLine="0"/>
              <w:jc w:val="center"/>
              <w:rPr>
                <w:rStyle w:val="IntenseEmphasis"/>
                <w:b/>
                <w:bCs/>
              </w:rPr>
            </w:pPr>
            <w:r w:rsidRPr="00ED251D">
              <w:rPr>
                <w:rStyle w:val="IntenseEmphasis"/>
                <w:b/>
                <w:bCs/>
              </w:rPr>
              <w:t>Period</w:t>
            </w:r>
          </w:p>
        </w:tc>
      </w:tr>
      <w:tr w:rsidR="00237339" w:rsidRPr="00114686" w14:paraId="0D21FAE2" w14:textId="77777777" w:rsidTr="00A8197A">
        <w:trPr>
          <w:trHeight w:val="175"/>
          <w:jc w:val="center"/>
        </w:trPr>
        <w:tc>
          <w:tcPr>
            <w:tcW w:w="3249" w:type="dxa"/>
            <w:tcMar>
              <w:left w:w="0" w:type="dxa"/>
              <w:right w:w="0" w:type="dxa"/>
            </w:tcMar>
          </w:tcPr>
          <w:p w14:paraId="724AAF08" w14:textId="6A313D68" w:rsidR="00237339" w:rsidRPr="00AE291D" w:rsidRDefault="00237339" w:rsidP="00AE291D">
            <w:pPr>
              <w:spacing w:after="0"/>
              <w:ind w:firstLine="0"/>
              <w:rPr>
                <w:rStyle w:val="IntenseEmphasis"/>
              </w:rPr>
            </w:pPr>
            <w:r w:rsidRPr="00AE291D">
              <w:rPr>
                <w:rStyle w:val="IntenseEmphasis"/>
              </w:rPr>
              <w:t>Outdoor Air Temperature Sensor Bias (+4)</w:t>
            </w:r>
          </w:p>
        </w:tc>
        <w:tc>
          <w:tcPr>
            <w:tcW w:w="6080" w:type="dxa"/>
            <w:tcMar>
              <w:left w:w="0" w:type="dxa"/>
              <w:right w:w="0" w:type="dxa"/>
            </w:tcMar>
          </w:tcPr>
          <w:p w14:paraId="79C4C762" w14:textId="032D2FF7" w:rsidR="00237339" w:rsidRPr="00AE291D" w:rsidRDefault="00237339" w:rsidP="00AE291D">
            <w:pPr>
              <w:spacing w:after="0"/>
              <w:ind w:firstLine="0"/>
              <w:rPr>
                <w:rStyle w:val="IntenseEmphasis"/>
              </w:rPr>
            </w:pPr>
            <w:r w:rsidRPr="00AE291D">
              <w:rPr>
                <w:rStyle w:val="IntenseEmphasis"/>
              </w:rPr>
              <w:t>2/6/18-</w:t>
            </w:r>
            <w:r w:rsidR="007B50C8" w:rsidRPr="00AE291D">
              <w:rPr>
                <w:rStyle w:val="IntenseEmphasis"/>
              </w:rPr>
              <w:t>-</w:t>
            </w:r>
            <w:r w:rsidRPr="00AE291D">
              <w:rPr>
                <w:rStyle w:val="IntenseEmphasis"/>
              </w:rPr>
              <w:t>2/12/18</w:t>
            </w:r>
            <w:r w:rsidR="00F1570A">
              <w:rPr>
                <w:rStyle w:val="IntenseEmphasis"/>
              </w:rPr>
              <w:t xml:space="preserve">, </w:t>
            </w:r>
            <w:r w:rsidRPr="00AE291D">
              <w:rPr>
                <w:rStyle w:val="IntenseEmphasis"/>
              </w:rPr>
              <w:t>5/9/18</w:t>
            </w:r>
            <w:r w:rsidR="007B50C8" w:rsidRPr="00AE291D">
              <w:rPr>
                <w:rStyle w:val="IntenseEmphasis"/>
              </w:rPr>
              <w:t>--</w:t>
            </w:r>
            <w:r w:rsidRPr="00AE291D">
              <w:rPr>
                <w:rStyle w:val="IntenseEmphasis"/>
              </w:rPr>
              <w:t>5/14/18</w:t>
            </w:r>
            <w:r w:rsidR="002E431F" w:rsidRPr="00AE291D">
              <w:rPr>
                <w:rStyle w:val="IntenseEmphasis"/>
              </w:rPr>
              <w:t>,</w:t>
            </w:r>
            <w:r w:rsidRPr="00AE291D">
              <w:rPr>
                <w:rStyle w:val="IntenseEmphasis"/>
              </w:rPr>
              <w:t xml:space="preserve"> 8/7/18-</w:t>
            </w:r>
            <w:r w:rsidR="007B50C8" w:rsidRPr="00AE291D">
              <w:rPr>
                <w:rStyle w:val="IntenseEmphasis"/>
              </w:rPr>
              <w:t>-</w:t>
            </w:r>
            <w:r w:rsidRPr="00AE291D">
              <w:rPr>
                <w:rStyle w:val="IntenseEmphasis"/>
              </w:rPr>
              <w:t>8/13/18</w:t>
            </w:r>
            <w:r w:rsidR="002E431F" w:rsidRPr="00AE291D">
              <w:rPr>
                <w:rStyle w:val="IntenseEmphasis"/>
              </w:rPr>
              <w:t xml:space="preserve">, </w:t>
            </w:r>
            <w:r w:rsidRPr="00AE291D">
              <w:rPr>
                <w:rStyle w:val="IntenseEmphasis"/>
              </w:rPr>
              <w:t>11/6/18</w:t>
            </w:r>
            <w:r w:rsidR="007B50C8" w:rsidRPr="00AE291D">
              <w:rPr>
                <w:rStyle w:val="IntenseEmphasis"/>
              </w:rPr>
              <w:t>--</w:t>
            </w:r>
            <w:r w:rsidRPr="00AE291D">
              <w:rPr>
                <w:rStyle w:val="IntenseEmphasis"/>
              </w:rPr>
              <w:t>11/12/18</w:t>
            </w:r>
          </w:p>
        </w:tc>
      </w:tr>
      <w:tr w:rsidR="00237339" w:rsidRPr="00114686" w14:paraId="1C6189FE" w14:textId="77777777" w:rsidTr="00A8197A">
        <w:trPr>
          <w:trHeight w:val="207"/>
          <w:jc w:val="center"/>
        </w:trPr>
        <w:tc>
          <w:tcPr>
            <w:tcW w:w="3249" w:type="dxa"/>
            <w:tcMar>
              <w:left w:w="0" w:type="dxa"/>
              <w:right w:w="0" w:type="dxa"/>
            </w:tcMar>
          </w:tcPr>
          <w:p w14:paraId="6BA26260" w14:textId="716545B0" w:rsidR="00237339" w:rsidRPr="00AE291D" w:rsidRDefault="00237339" w:rsidP="00AE291D">
            <w:pPr>
              <w:spacing w:after="0"/>
              <w:ind w:firstLine="0"/>
              <w:rPr>
                <w:rStyle w:val="IntenseEmphasis"/>
              </w:rPr>
            </w:pPr>
            <w:r w:rsidRPr="00AE291D">
              <w:rPr>
                <w:rStyle w:val="IntenseEmphasis"/>
              </w:rPr>
              <w:t>Supply Air Temperature Sensor Bias (+4)</w:t>
            </w:r>
          </w:p>
        </w:tc>
        <w:tc>
          <w:tcPr>
            <w:tcW w:w="6080" w:type="dxa"/>
            <w:tcMar>
              <w:left w:w="0" w:type="dxa"/>
              <w:right w:w="0" w:type="dxa"/>
            </w:tcMar>
          </w:tcPr>
          <w:p w14:paraId="06DE61FB" w14:textId="64B6FD81" w:rsidR="00237339" w:rsidRPr="00AE291D" w:rsidRDefault="00237339" w:rsidP="00AE291D">
            <w:pPr>
              <w:spacing w:after="0"/>
              <w:ind w:firstLine="0"/>
              <w:rPr>
                <w:rStyle w:val="IntenseEmphasis"/>
              </w:rPr>
            </w:pPr>
            <w:r w:rsidRPr="00AE291D">
              <w:rPr>
                <w:rStyle w:val="IntenseEmphasis"/>
              </w:rPr>
              <w:t>2/13/18</w:t>
            </w:r>
            <w:r w:rsidR="007B50C8" w:rsidRPr="00AE291D">
              <w:rPr>
                <w:rStyle w:val="IntenseEmphasis"/>
              </w:rPr>
              <w:t>--</w:t>
            </w:r>
            <w:r w:rsidRPr="00AE291D">
              <w:rPr>
                <w:rStyle w:val="IntenseEmphasis"/>
              </w:rPr>
              <w:t>2/19/18</w:t>
            </w:r>
            <w:r w:rsidR="002E431F" w:rsidRPr="00AE291D">
              <w:rPr>
                <w:rStyle w:val="IntenseEmphasis"/>
              </w:rPr>
              <w:t>,</w:t>
            </w:r>
            <w:r w:rsidRPr="00AE291D">
              <w:rPr>
                <w:rStyle w:val="IntenseEmphasis"/>
              </w:rPr>
              <w:t xml:space="preserve"> 5/16/18</w:t>
            </w:r>
            <w:r w:rsidR="007B50C8" w:rsidRPr="00AE291D">
              <w:rPr>
                <w:rStyle w:val="IntenseEmphasis"/>
              </w:rPr>
              <w:t>--</w:t>
            </w:r>
            <w:r w:rsidRPr="00AE291D">
              <w:rPr>
                <w:rStyle w:val="IntenseEmphasis"/>
              </w:rPr>
              <w:t xml:space="preserve"> 5/21/18</w:t>
            </w:r>
            <w:r w:rsidR="002E431F" w:rsidRPr="00AE291D">
              <w:rPr>
                <w:rStyle w:val="IntenseEmphasis"/>
              </w:rPr>
              <w:t>,</w:t>
            </w:r>
            <w:r w:rsidRPr="00AE291D">
              <w:rPr>
                <w:rStyle w:val="IntenseEmphasis"/>
              </w:rPr>
              <w:t xml:space="preserve"> 8/14/18</w:t>
            </w:r>
            <w:r w:rsidR="007B50C8" w:rsidRPr="00AE291D">
              <w:rPr>
                <w:rStyle w:val="IntenseEmphasis"/>
              </w:rPr>
              <w:t>--</w:t>
            </w:r>
            <w:r w:rsidRPr="00AE291D">
              <w:rPr>
                <w:rStyle w:val="IntenseEmphasis"/>
              </w:rPr>
              <w:t>8/20/18</w:t>
            </w:r>
            <w:r w:rsidR="002E431F" w:rsidRPr="00AE291D">
              <w:rPr>
                <w:rStyle w:val="IntenseEmphasis"/>
              </w:rPr>
              <w:t xml:space="preserve">, </w:t>
            </w:r>
            <w:r w:rsidRPr="00AE291D">
              <w:rPr>
                <w:rStyle w:val="IntenseEmphasis"/>
              </w:rPr>
              <w:t>11/13/18</w:t>
            </w:r>
            <w:r w:rsidR="007B50C8" w:rsidRPr="00AE291D">
              <w:rPr>
                <w:rStyle w:val="IntenseEmphasis"/>
              </w:rPr>
              <w:t>--</w:t>
            </w:r>
            <w:r w:rsidRPr="00AE291D">
              <w:rPr>
                <w:rStyle w:val="IntenseEmphasis"/>
              </w:rPr>
              <w:t>11/19/18</w:t>
            </w:r>
          </w:p>
        </w:tc>
      </w:tr>
      <w:tr w:rsidR="00237339" w:rsidRPr="00114686" w14:paraId="28CEBB97" w14:textId="77777777" w:rsidTr="00A8197A">
        <w:trPr>
          <w:trHeight w:val="239"/>
          <w:jc w:val="center"/>
        </w:trPr>
        <w:tc>
          <w:tcPr>
            <w:tcW w:w="3249" w:type="dxa"/>
            <w:tcMar>
              <w:left w:w="0" w:type="dxa"/>
              <w:right w:w="0" w:type="dxa"/>
            </w:tcMar>
          </w:tcPr>
          <w:p w14:paraId="64F78467" w14:textId="397CFE22" w:rsidR="00237339" w:rsidRPr="00AE291D" w:rsidRDefault="00237339" w:rsidP="00AE291D">
            <w:pPr>
              <w:spacing w:after="0"/>
              <w:ind w:firstLine="0"/>
              <w:rPr>
                <w:rStyle w:val="IntenseEmphasis"/>
              </w:rPr>
            </w:pPr>
            <w:r w:rsidRPr="00AE291D">
              <w:rPr>
                <w:rStyle w:val="IntenseEmphasis"/>
              </w:rPr>
              <w:t>Outdoor Air Temperature Sensor Bias (-4)</w:t>
            </w:r>
          </w:p>
        </w:tc>
        <w:tc>
          <w:tcPr>
            <w:tcW w:w="6080" w:type="dxa"/>
            <w:tcMar>
              <w:left w:w="0" w:type="dxa"/>
              <w:right w:w="0" w:type="dxa"/>
            </w:tcMar>
          </w:tcPr>
          <w:p w14:paraId="2770ADF8" w14:textId="2CF11CC1" w:rsidR="00237339" w:rsidRPr="00AE291D" w:rsidRDefault="00237339" w:rsidP="00AE291D">
            <w:pPr>
              <w:spacing w:after="0"/>
              <w:ind w:firstLine="0"/>
              <w:rPr>
                <w:rStyle w:val="IntenseEmphasis"/>
              </w:rPr>
            </w:pPr>
            <w:r w:rsidRPr="00AE291D">
              <w:rPr>
                <w:rStyle w:val="IntenseEmphasis"/>
              </w:rPr>
              <w:t>2/20/18</w:t>
            </w:r>
            <w:r w:rsidR="007B50C8" w:rsidRPr="00AE291D">
              <w:rPr>
                <w:rStyle w:val="IntenseEmphasis"/>
              </w:rPr>
              <w:t>--</w:t>
            </w:r>
            <w:r w:rsidRPr="00AE291D">
              <w:rPr>
                <w:rStyle w:val="IntenseEmphasis"/>
              </w:rPr>
              <w:t>2/26/18</w:t>
            </w:r>
            <w:r w:rsidR="002E431F" w:rsidRPr="00AE291D">
              <w:rPr>
                <w:rStyle w:val="IntenseEmphasis"/>
              </w:rPr>
              <w:t>,</w:t>
            </w:r>
            <w:r w:rsidRPr="00AE291D">
              <w:rPr>
                <w:rStyle w:val="IntenseEmphasis"/>
              </w:rPr>
              <w:t xml:space="preserve"> 5/23/1</w:t>
            </w:r>
            <w:r w:rsidR="007B50C8" w:rsidRPr="00AE291D">
              <w:rPr>
                <w:rStyle w:val="IntenseEmphasis"/>
              </w:rPr>
              <w:t>-</w:t>
            </w:r>
            <w:r w:rsidRPr="00AE291D">
              <w:rPr>
                <w:rStyle w:val="IntenseEmphasis"/>
              </w:rPr>
              <w:t>-5/28/18</w:t>
            </w:r>
            <w:r w:rsidR="002E431F" w:rsidRPr="00AE291D">
              <w:rPr>
                <w:rStyle w:val="IntenseEmphasis"/>
              </w:rPr>
              <w:t>,</w:t>
            </w:r>
            <w:r w:rsidRPr="00AE291D">
              <w:rPr>
                <w:rStyle w:val="IntenseEmphasis"/>
              </w:rPr>
              <w:t xml:space="preserve"> 8/21/18</w:t>
            </w:r>
            <w:r w:rsidR="007B50C8" w:rsidRPr="00AE291D">
              <w:rPr>
                <w:rStyle w:val="IntenseEmphasis"/>
              </w:rPr>
              <w:t>--</w:t>
            </w:r>
            <w:r w:rsidRPr="00AE291D">
              <w:rPr>
                <w:rStyle w:val="IntenseEmphasis"/>
              </w:rPr>
              <w:t>8/27/18</w:t>
            </w:r>
            <w:r w:rsidR="002E431F" w:rsidRPr="00AE291D">
              <w:rPr>
                <w:rStyle w:val="IntenseEmphasis"/>
              </w:rPr>
              <w:t>,</w:t>
            </w:r>
            <w:r w:rsidRPr="00AE291D">
              <w:rPr>
                <w:rStyle w:val="IntenseEmphasis"/>
              </w:rPr>
              <w:t xml:space="preserve"> 11/20/18</w:t>
            </w:r>
            <w:r w:rsidR="007B50C8" w:rsidRPr="00AE291D">
              <w:rPr>
                <w:rStyle w:val="IntenseEmphasis"/>
              </w:rPr>
              <w:t>--</w:t>
            </w:r>
            <w:r w:rsidRPr="00AE291D">
              <w:rPr>
                <w:rStyle w:val="IntenseEmphasis"/>
              </w:rPr>
              <w:t>11/26/18</w:t>
            </w:r>
          </w:p>
        </w:tc>
      </w:tr>
      <w:tr w:rsidR="00237339" w:rsidRPr="00114686" w14:paraId="23E4779E" w14:textId="77777777" w:rsidTr="00A8197A">
        <w:trPr>
          <w:trHeight w:val="271"/>
          <w:jc w:val="center"/>
        </w:trPr>
        <w:tc>
          <w:tcPr>
            <w:tcW w:w="3249" w:type="dxa"/>
            <w:tcMar>
              <w:left w:w="0" w:type="dxa"/>
              <w:right w:w="0" w:type="dxa"/>
            </w:tcMar>
          </w:tcPr>
          <w:p w14:paraId="1DFF680C" w14:textId="1D3820EF" w:rsidR="00237339" w:rsidRPr="00AE291D" w:rsidRDefault="00237339" w:rsidP="00AE291D">
            <w:pPr>
              <w:spacing w:after="0"/>
              <w:ind w:firstLine="0"/>
              <w:rPr>
                <w:rStyle w:val="IntenseEmphasis"/>
              </w:rPr>
            </w:pPr>
            <w:r w:rsidRPr="00AE291D">
              <w:rPr>
                <w:rStyle w:val="IntenseEmphasis"/>
              </w:rPr>
              <w:t>Supply Air Temperature Sensor Bias (-4)</w:t>
            </w:r>
          </w:p>
        </w:tc>
        <w:tc>
          <w:tcPr>
            <w:tcW w:w="6080" w:type="dxa"/>
            <w:tcMar>
              <w:left w:w="0" w:type="dxa"/>
              <w:right w:w="0" w:type="dxa"/>
            </w:tcMar>
          </w:tcPr>
          <w:p w14:paraId="5027DA09" w14:textId="4FB4FD04" w:rsidR="00237339" w:rsidRPr="00AE291D" w:rsidRDefault="00237339" w:rsidP="00AE291D">
            <w:pPr>
              <w:spacing w:after="0"/>
              <w:ind w:firstLine="0"/>
              <w:rPr>
                <w:rStyle w:val="IntenseEmphasis"/>
              </w:rPr>
            </w:pPr>
            <w:r w:rsidRPr="00AE291D">
              <w:rPr>
                <w:rStyle w:val="IntenseEmphasis"/>
              </w:rPr>
              <w:t>2/27/18</w:t>
            </w:r>
            <w:r w:rsidR="007B50C8" w:rsidRPr="00AE291D">
              <w:rPr>
                <w:rStyle w:val="IntenseEmphasis"/>
              </w:rPr>
              <w:t>--</w:t>
            </w:r>
            <w:r w:rsidRPr="00AE291D">
              <w:rPr>
                <w:rStyle w:val="IntenseEmphasis"/>
              </w:rPr>
              <w:t>3/5/18</w:t>
            </w:r>
            <w:r w:rsidR="002E431F" w:rsidRPr="00AE291D">
              <w:rPr>
                <w:rStyle w:val="IntenseEmphasis"/>
              </w:rPr>
              <w:t xml:space="preserve">, </w:t>
            </w:r>
            <w:r w:rsidRPr="00AE291D">
              <w:rPr>
                <w:rStyle w:val="IntenseEmphasis"/>
              </w:rPr>
              <w:t>5/30/18</w:t>
            </w:r>
            <w:r w:rsidR="007B50C8" w:rsidRPr="00AE291D">
              <w:rPr>
                <w:rStyle w:val="IntenseEmphasis"/>
              </w:rPr>
              <w:t>--</w:t>
            </w:r>
            <w:r w:rsidRPr="00AE291D">
              <w:rPr>
                <w:rStyle w:val="IntenseEmphasis"/>
              </w:rPr>
              <w:t>6/4/18</w:t>
            </w:r>
            <w:r w:rsidR="002E431F" w:rsidRPr="00AE291D">
              <w:rPr>
                <w:rStyle w:val="IntenseEmphasis"/>
              </w:rPr>
              <w:t>,</w:t>
            </w:r>
            <w:r w:rsidRPr="00AE291D">
              <w:rPr>
                <w:rStyle w:val="IntenseEmphasis"/>
              </w:rPr>
              <w:t xml:space="preserve"> 8/28/18</w:t>
            </w:r>
            <w:r w:rsidR="007B50C8" w:rsidRPr="00AE291D">
              <w:rPr>
                <w:rStyle w:val="IntenseEmphasis"/>
              </w:rPr>
              <w:t>--</w:t>
            </w:r>
            <w:r w:rsidRPr="00AE291D">
              <w:rPr>
                <w:rStyle w:val="IntenseEmphasis"/>
              </w:rPr>
              <w:t>9/3/18</w:t>
            </w:r>
            <w:r w:rsidR="002E431F" w:rsidRPr="00AE291D">
              <w:rPr>
                <w:rStyle w:val="IntenseEmphasis"/>
              </w:rPr>
              <w:t>,</w:t>
            </w:r>
            <w:r w:rsidRPr="00AE291D">
              <w:rPr>
                <w:rStyle w:val="IntenseEmphasis"/>
              </w:rPr>
              <w:t xml:space="preserve"> 11/27/18</w:t>
            </w:r>
            <w:r w:rsidR="007B50C8" w:rsidRPr="00AE291D">
              <w:rPr>
                <w:rStyle w:val="IntenseEmphasis"/>
              </w:rPr>
              <w:t>--</w:t>
            </w:r>
            <w:r w:rsidRPr="00AE291D">
              <w:rPr>
                <w:rStyle w:val="IntenseEmphasis"/>
              </w:rPr>
              <w:t>12/3/18</w:t>
            </w:r>
          </w:p>
        </w:tc>
      </w:tr>
      <w:tr w:rsidR="00237339" w:rsidRPr="00114686" w14:paraId="0928EAB4" w14:textId="77777777" w:rsidTr="00A8197A">
        <w:trPr>
          <w:trHeight w:val="261"/>
          <w:jc w:val="center"/>
        </w:trPr>
        <w:tc>
          <w:tcPr>
            <w:tcW w:w="3249" w:type="dxa"/>
            <w:tcMar>
              <w:left w:w="0" w:type="dxa"/>
              <w:right w:w="0" w:type="dxa"/>
            </w:tcMar>
          </w:tcPr>
          <w:p w14:paraId="0ECDB4E7" w14:textId="519125EC" w:rsidR="00237339" w:rsidRPr="00AE291D" w:rsidRDefault="00EB7BD2" w:rsidP="00AE291D">
            <w:pPr>
              <w:spacing w:after="0"/>
              <w:ind w:firstLine="0"/>
              <w:rPr>
                <w:rStyle w:val="IntenseEmphasis"/>
              </w:rPr>
            </w:pPr>
            <w:r w:rsidRPr="00AE291D">
              <w:rPr>
                <w:rStyle w:val="IntenseEmphasis"/>
              </w:rPr>
              <w:t>Out Air Damper</w:t>
            </w:r>
            <w:r w:rsidR="002E431F" w:rsidRPr="00AE291D">
              <w:rPr>
                <w:rStyle w:val="IntenseEmphasis"/>
              </w:rPr>
              <w:t xml:space="preserve"> Stuck (75%)</w:t>
            </w:r>
          </w:p>
        </w:tc>
        <w:tc>
          <w:tcPr>
            <w:tcW w:w="6080" w:type="dxa"/>
            <w:tcMar>
              <w:left w:w="0" w:type="dxa"/>
              <w:right w:w="0" w:type="dxa"/>
            </w:tcMar>
          </w:tcPr>
          <w:p w14:paraId="4D56773B" w14:textId="2307B0D2" w:rsidR="00237339" w:rsidRPr="00AE291D" w:rsidRDefault="002E431F" w:rsidP="00AE291D">
            <w:pPr>
              <w:spacing w:after="0"/>
              <w:ind w:firstLine="0"/>
              <w:rPr>
                <w:rStyle w:val="IntenseEmphasis"/>
              </w:rPr>
            </w:pPr>
            <w:r w:rsidRPr="00AE291D">
              <w:rPr>
                <w:rStyle w:val="IntenseEmphasis"/>
              </w:rPr>
              <w:t>3/6/18</w:t>
            </w:r>
            <w:r w:rsidR="007B50C8" w:rsidRPr="00AE291D">
              <w:rPr>
                <w:rStyle w:val="IntenseEmphasis"/>
              </w:rPr>
              <w:t>--</w:t>
            </w:r>
            <w:r w:rsidRPr="00AE291D">
              <w:rPr>
                <w:rStyle w:val="IntenseEmphasis"/>
              </w:rPr>
              <w:t>3/12/18, 6/6/18</w:t>
            </w:r>
            <w:r w:rsidR="007B50C8" w:rsidRPr="00AE291D">
              <w:rPr>
                <w:rStyle w:val="IntenseEmphasis"/>
              </w:rPr>
              <w:t>--</w:t>
            </w:r>
            <w:r w:rsidRPr="00AE291D">
              <w:rPr>
                <w:rStyle w:val="IntenseEmphasis"/>
              </w:rPr>
              <w:t>6/11/18, 9/4/18</w:t>
            </w:r>
            <w:r w:rsidR="007B50C8" w:rsidRPr="00AE291D">
              <w:rPr>
                <w:rStyle w:val="IntenseEmphasis"/>
              </w:rPr>
              <w:t>--</w:t>
            </w:r>
            <w:r w:rsidRPr="00AE291D">
              <w:rPr>
                <w:rStyle w:val="IntenseEmphasis"/>
              </w:rPr>
              <w:t>9/10/18, 12/4/18</w:t>
            </w:r>
            <w:r w:rsidR="007B50C8" w:rsidRPr="00AE291D">
              <w:rPr>
                <w:rStyle w:val="IntenseEmphasis"/>
              </w:rPr>
              <w:t>--</w:t>
            </w:r>
            <w:r w:rsidRPr="00AE291D">
              <w:rPr>
                <w:rStyle w:val="IntenseEmphasis"/>
              </w:rPr>
              <w:t>12/10/18</w:t>
            </w:r>
          </w:p>
        </w:tc>
      </w:tr>
      <w:tr w:rsidR="00237339" w:rsidRPr="00114686" w14:paraId="425BCA1A" w14:textId="77777777" w:rsidTr="00A8197A">
        <w:trPr>
          <w:trHeight w:val="279"/>
          <w:jc w:val="center"/>
        </w:trPr>
        <w:tc>
          <w:tcPr>
            <w:tcW w:w="3249" w:type="dxa"/>
            <w:tcMar>
              <w:left w:w="0" w:type="dxa"/>
              <w:right w:w="0" w:type="dxa"/>
            </w:tcMar>
          </w:tcPr>
          <w:p w14:paraId="01C0ADD2" w14:textId="2EADDF37" w:rsidR="00237339" w:rsidRPr="00AE291D" w:rsidRDefault="002E431F" w:rsidP="00AE291D">
            <w:pPr>
              <w:spacing w:after="0"/>
              <w:ind w:firstLine="0"/>
              <w:rPr>
                <w:rStyle w:val="IntenseEmphasis"/>
              </w:rPr>
            </w:pPr>
            <w:r w:rsidRPr="00AE291D">
              <w:rPr>
                <w:rStyle w:val="IntenseEmphasis"/>
              </w:rPr>
              <w:t>Cooling Coil Valve Leakage (50%)</w:t>
            </w:r>
          </w:p>
        </w:tc>
        <w:tc>
          <w:tcPr>
            <w:tcW w:w="6080" w:type="dxa"/>
            <w:tcMar>
              <w:left w:w="0" w:type="dxa"/>
              <w:right w:w="0" w:type="dxa"/>
            </w:tcMar>
          </w:tcPr>
          <w:p w14:paraId="3CFFF4B6" w14:textId="47829DC5" w:rsidR="00237339" w:rsidRPr="00AE291D" w:rsidRDefault="002E431F" w:rsidP="00AE291D">
            <w:pPr>
              <w:spacing w:after="0"/>
              <w:ind w:firstLine="0"/>
              <w:rPr>
                <w:rStyle w:val="IntenseEmphasis"/>
              </w:rPr>
            </w:pPr>
            <w:r w:rsidRPr="00AE291D">
              <w:rPr>
                <w:rStyle w:val="IntenseEmphasis"/>
              </w:rPr>
              <w:t>3/13/18</w:t>
            </w:r>
            <w:r w:rsidR="0024619A" w:rsidRPr="00AE291D">
              <w:rPr>
                <w:rStyle w:val="IntenseEmphasis"/>
              </w:rPr>
              <w:t>-</w:t>
            </w:r>
            <w:r w:rsidRPr="00AE291D">
              <w:rPr>
                <w:rStyle w:val="IntenseEmphasis"/>
              </w:rPr>
              <w:t>-3/19/18, 6/13/18</w:t>
            </w:r>
            <w:r w:rsidR="0024619A" w:rsidRPr="00AE291D">
              <w:rPr>
                <w:rStyle w:val="IntenseEmphasis"/>
              </w:rPr>
              <w:t>--</w:t>
            </w:r>
            <w:r w:rsidRPr="00AE291D">
              <w:rPr>
                <w:rStyle w:val="IntenseEmphasis"/>
              </w:rPr>
              <w:t>6/18/18, 9/11/18</w:t>
            </w:r>
            <w:r w:rsidR="007B50C8" w:rsidRPr="00AE291D">
              <w:rPr>
                <w:rStyle w:val="IntenseEmphasis"/>
              </w:rPr>
              <w:t>--</w:t>
            </w:r>
            <w:r w:rsidRPr="00AE291D">
              <w:rPr>
                <w:rStyle w:val="IntenseEmphasis"/>
              </w:rPr>
              <w:t>9/17/18, 12/11/18</w:t>
            </w:r>
            <w:r w:rsidR="007B50C8" w:rsidRPr="00AE291D">
              <w:rPr>
                <w:rStyle w:val="IntenseEmphasis"/>
              </w:rPr>
              <w:t>--</w:t>
            </w:r>
            <w:r w:rsidRPr="00AE291D">
              <w:rPr>
                <w:rStyle w:val="IntenseEmphasis"/>
              </w:rPr>
              <w:t>12/17/18</w:t>
            </w:r>
          </w:p>
        </w:tc>
      </w:tr>
      <w:tr w:rsidR="002E431F" w:rsidRPr="00114686" w14:paraId="288A50AE" w14:textId="77777777" w:rsidTr="00A8197A">
        <w:trPr>
          <w:trHeight w:val="109"/>
          <w:jc w:val="center"/>
        </w:trPr>
        <w:tc>
          <w:tcPr>
            <w:tcW w:w="3249" w:type="dxa"/>
            <w:tcMar>
              <w:left w:w="0" w:type="dxa"/>
              <w:right w:w="0" w:type="dxa"/>
            </w:tcMar>
          </w:tcPr>
          <w:p w14:paraId="0E65DA1F" w14:textId="74235DDF" w:rsidR="002E431F" w:rsidRPr="00AE291D" w:rsidRDefault="002E431F" w:rsidP="00AE291D">
            <w:pPr>
              <w:spacing w:after="0"/>
              <w:ind w:firstLine="0"/>
              <w:rPr>
                <w:rStyle w:val="IntenseEmphasis"/>
              </w:rPr>
            </w:pPr>
            <w:r w:rsidRPr="00AE291D">
              <w:rPr>
                <w:rStyle w:val="IntenseEmphasis"/>
              </w:rPr>
              <w:t>Normal</w:t>
            </w:r>
          </w:p>
        </w:tc>
        <w:tc>
          <w:tcPr>
            <w:tcW w:w="6080" w:type="dxa"/>
            <w:tcMar>
              <w:left w:w="0" w:type="dxa"/>
              <w:right w:w="0" w:type="dxa"/>
            </w:tcMar>
          </w:tcPr>
          <w:p w14:paraId="746D84BE" w14:textId="41890AA7" w:rsidR="002E431F" w:rsidRPr="00AE291D" w:rsidRDefault="002E431F" w:rsidP="00AE291D">
            <w:pPr>
              <w:spacing w:after="0"/>
              <w:ind w:firstLine="0"/>
              <w:rPr>
                <w:rStyle w:val="IntenseEmphasis"/>
              </w:rPr>
            </w:pPr>
            <w:r w:rsidRPr="00AE291D">
              <w:rPr>
                <w:rStyle w:val="IntenseEmphasis"/>
              </w:rPr>
              <w:t>1/30/18</w:t>
            </w:r>
            <w:r w:rsidR="0024619A" w:rsidRPr="00AE291D">
              <w:rPr>
                <w:rStyle w:val="IntenseEmphasis"/>
              </w:rPr>
              <w:t>--</w:t>
            </w:r>
            <w:r w:rsidRPr="00AE291D">
              <w:rPr>
                <w:rStyle w:val="IntenseEmphasis"/>
              </w:rPr>
              <w:t>2/5/18, 5/2/18-</w:t>
            </w:r>
            <w:r w:rsidR="0024619A" w:rsidRPr="00AE291D">
              <w:rPr>
                <w:rStyle w:val="IntenseEmphasis"/>
              </w:rPr>
              <w:t>-</w:t>
            </w:r>
            <w:r w:rsidRPr="00AE291D">
              <w:rPr>
                <w:rStyle w:val="IntenseEmphasis"/>
              </w:rPr>
              <w:t>5/7/18, 7/31/18</w:t>
            </w:r>
            <w:r w:rsidR="0024619A" w:rsidRPr="00AE291D">
              <w:rPr>
                <w:rStyle w:val="IntenseEmphasis"/>
              </w:rPr>
              <w:t>-</w:t>
            </w:r>
            <w:r w:rsidRPr="00AE291D">
              <w:rPr>
                <w:rStyle w:val="IntenseEmphasis"/>
              </w:rPr>
              <w:t>- 8/6/18,10/30/18</w:t>
            </w:r>
            <w:r w:rsidR="0024619A" w:rsidRPr="00AE291D">
              <w:rPr>
                <w:rStyle w:val="IntenseEmphasis"/>
              </w:rPr>
              <w:t>--</w:t>
            </w:r>
            <w:r w:rsidRPr="00AE291D">
              <w:rPr>
                <w:rStyle w:val="IntenseEmphasis"/>
              </w:rPr>
              <w:t>11/5/18</w:t>
            </w:r>
          </w:p>
        </w:tc>
      </w:tr>
    </w:tbl>
    <w:p w14:paraId="7021B4F9" w14:textId="77777777" w:rsidR="00A8197A" w:rsidRPr="00A8197A" w:rsidRDefault="00A8197A" w:rsidP="00A8197A">
      <w:pPr>
        <w:ind w:firstLine="0"/>
        <w:rPr>
          <w:sz w:val="16"/>
          <w:szCs w:val="16"/>
        </w:rPr>
      </w:pPr>
    </w:p>
    <w:p w14:paraId="16A86C9D" w14:textId="5F8AEFE3" w:rsidR="00121A49" w:rsidRPr="00114686" w:rsidRDefault="00A8197A" w:rsidP="00A8197A">
      <w:r w:rsidRPr="00114686">
        <w:t>The dataset records 30 BAS variables</w:t>
      </w:r>
      <w:r>
        <w:t xml:space="preserve"> (most of them shown in the diagrammatic model of Figure 1) </w:t>
      </w:r>
      <w:r w:rsidRPr="00114686">
        <w:t>at one-minute in</w:t>
      </w:r>
      <w:r>
        <w:t>tervals. T</w:t>
      </w:r>
      <w:r w:rsidRPr="00114686">
        <w:t xml:space="preserve">he SDAHU simulation provides year-long logs for 21 cases: one fault-free baseline case and 20 faulted scenarios. Each case was simulated over a full year using Chicago TMY3 weather data, with the first hour of data removed from each file to eliminate simulation start-up transients. The only exception is the outdoor-air damper stuck at 100% fault case, which contains data from April 1 to November 1. </w:t>
      </w:r>
      <w:r>
        <w:t xml:space="preserve">For our </w:t>
      </w:r>
      <w:r w:rsidRPr="00114686">
        <w:t>study</w:t>
      </w:r>
      <w:r>
        <w:t>, we</w:t>
      </w:r>
      <w:r w:rsidRPr="00114686">
        <w:t xml:space="preserve"> selected six representative faults corresponding to the most severe fault conditions across different component categories. For each selected fault scenario, faulted periods and corresponding normal periods were defined. Table 1 presents the detailed timelines for the selected fault and normal scenarios used in this study.</w:t>
      </w:r>
    </w:p>
    <w:p w14:paraId="04728A98" w14:textId="6F6A56EC" w:rsidR="00DB3AB5" w:rsidRDefault="002E431F" w:rsidP="00AE291D">
      <w:pPr>
        <w:pStyle w:val="Heading1"/>
      </w:pPr>
      <w:r w:rsidRPr="00A50C5C">
        <w:t>M</w:t>
      </w:r>
      <w:r w:rsidR="00A50C5C" w:rsidRPr="00A50C5C">
        <w:t>ETHODOLOGY</w:t>
      </w:r>
    </w:p>
    <w:p w14:paraId="309483CE" w14:textId="18081D65" w:rsidR="004A2A45" w:rsidRPr="00FE1276" w:rsidRDefault="004A2A45" w:rsidP="004A2A45">
      <w:pPr>
        <w:rPr>
          <w:color w:val="EE0000"/>
          <w:lang w:val="en-CA"/>
        </w:rPr>
      </w:pPr>
      <w:r>
        <w:t xml:space="preserve">Figure 2 </w:t>
      </w:r>
      <w:r w:rsidR="00A8197A">
        <w:rPr>
          <w:lang w:val="en-CA"/>
        </w:rPr>
        <w:t>diagrammatically depicts</w:t>
      </w:r>
      <w:r w:rsidRPr="000000B1">
        <w:rPr>
          <w:lang w:val="en-CA"/>
        </w:rPr>
        <w:t xml:space="preserve"> the Luigi-based AFDD workflow</w:t>
      </w:r>
      <w:r w:rsidR="00A8197A">
        <w:rPr>
          <w:lang w:val="en-CA"/>
        </w:rPr>
        <w:t xml:space="preserve"> that implements the proposed methodology,</w:t>
      </w:r>
      <w:r w:rsidRPr="000000B1">
        <w:rPr>
          <w:lang w:val="en-CA"/>
        </w:rPr>
        <w:t xml:space="preserve"> organized into data preparation, multiclass classification, and Brick schema integration for component-level fault localization</w:t>
      </w:r>
      <w:r>
        <w:rPr>
          <w:lang w:val="en-CA"/>
        </w:rPr>
        <w:t>.</w:t>
      </w:r>
      <w:r w:rsidRPr="000000B1">
        <w:t xml:space="preserve"> </w:t>
      </w:r>
      <w:r w:rsidR="004100F9">
        <w:t xml:space="preserve">The first step of </w:t>
      </w:r>
      <w:r w:rsidRPr="000000B1">
        <w:t>the data preparation pipeline</w:t>
      </w:r>
      <w:r w:rsidR="004100F9">
        <w:t xml:space="preserve"> is to </w:t>
      </w:r>
      <w:r w:rsidRPr="000000B1">
        <w:t>divide</w:t>
      </w:r>
      <w:r w:rsidR="004100F9">
        <w:t xml:space="preserve"> </w:t>
      </w:r>
      <w:r w:rsidR="004100F9" w:rsidRPr="000000B1">
        <w:t xml:space="preserve">the SDAHU dataset </w:t>
      </w:r>
      <w:r w:rsidR="004100F9">
        <w:t xml:space="preserve">into five folds, </w:t>
      </w:r>
      <w:r w:rsidRPr="000000B1">
        <w:t xml:space="preserve">under both stratified and time-series split settings. </w:t>
      </w:r>
    </w:p>
    <w:p w14:paraId="40770200" w14:textId="77777777" w:rsidR="004A2A45" w:rsidRPr="00A8197A" w:rsidRDefault="004A2A45" w:rsidP="004A2A45">
      <w:pPr>
        <w:rPr>
          <w:sz w:val="16"/>
          <w:szCs w:val="16"/>
        </w:rPr>
      </w:pPr>
    </w:p>
    <w:p w14:paraId="779FB206" w14:textId="4AF45E52" w:rsidR="000000B1" w:rsidRDefault="004A2A45" w:rsidP="00B340D4">
      <w:pPr>
        <w:ind w:firstLine="0"/>
        <w:jc w:val="center"/>
      </w:pPr>
      <w:r>
        <w:rPr>
          <w:noProof/>
        </w:rPr>
        <w:drawing>
          <wp:inline distT="0" distB="0" distL="0" distR="0" wp14:anchorId="1BD34296" wp14:editId="67CF215B">
            <wp:extent cx="4302437" cy="2060231"/>
            <wp:effectExtent l="0" t="0" r="3175" b="0"/>
            <wp:docPr id="1348138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138627" name="Picture 1348138627"/>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16997" cy="2067203"/>
                    </a:xfrm>
                    <a:prstGeom prst="rect">
                      <a:avLst/>
                    </a:prstGeom>
                  </pic:spPr>
                </pic:pic>
              </a:graphicData>
            </a:graphic>
          </wp:inline>
        </w:drawing>
      </w:r>
    </w:p>
    <w:p w14:paraId="0CBC239A" w14:textId="26E10428" w:rsidR="000000B1" w:rsidRDefault="000000B1" w:rsidP="00AE291D">
      <w:pPr>
        <w:rPr>
          <w:i/>
          <w:iCs/>
          <w:sz w:val="20"/>
          <w:szCs w:val="20"/>
        </w:rPr>
      </w:pPr>
      <w:r w:rsidRPr="00EA355F">
        <w:rPr>
          <w:i/>
          <w:iCs/>
          <w:sz w:val="20"/>
          <w:szCs w:val="20"/>
        </w:rPr>
        <w:t>Figure 2: Overview of the proposed Luigi-based AFDD workflow, including data preparation, classifications, and Brick schema integration for SHAP-based component-level fault localization</w:t>
      </w:r>
    </w:p>
    <w:p w14:paraId="10D6F980" w14:textId="77777777" w:rsidR="00A8197A" w:rsidRPr="00A8197A" w:rsidRDefault="00A8197A" w:rsidP="00AE291D">
      <w:pPr>
        <w:rPr>
          <w:i/>
          <w:iCs/>
          <w:sz w:val="16"/>
          <w:szCs w:val="16"/>
        </w:rPr>
      </w:pPr>
    </w:p>
    <w:p w14:paraId="36A4CD2B" w14:textId="0B5812F6" w:rsidR="00483DBE" w:rsidRPr="00337D89" w:rsidRDefault="00483DBE" w:rsidP="00483DBE">
      <w:pPr>
        <w:rPr>
          <w:lang w:val="en-CA"/>
        </w:rPr>
      </w:pPr>
      <w:r w:rsidRPr="00337D89">
        <w:rPr>
          <w:lang w:val="en-CA"/>
        </w:rPr>
        <w:t xml:space="preserve">The </w:t>
      </w:r>
      <w:r w:rsidR="004100F9" w:rsidRPr="00337D89">
        <w:rPr>
          <w:lang w:val="en-CA"/>
        </w:rPr>
        <w:t xml:space="preserve">input to the data-preprocessing phase is a timestamped record of </w:t>
      </w:r>
      <w:r w:rsidR="004100F9" w:rsidRPr="00337D89">
        <w:t xml:space="preserve">30 AHU variables </w:t>
      </w:r>
      <w:r w:rsidR="004100F9" w:rsidRPr="00337D89">
        <w:rPr>
          <w:lang w:val="en-CA"/>
        </w:rPr>
        <w:t>and its</w:t>
      </w:r>
      <w:r w:rsidRPr="00337D89">
        <w:rPr>
          <w:lang w:val="en-CA"/>
        </w:rPr>
        <w:t xml:space="preserve"> class </w:t>
      </w:r>
      <w:r w:rsidR="004100F9" w:rsidRPr="00337D89">
        <w:rPr>
          <w:lang w:val="en-CA"/>
        </w:rPr>
        <w:t>label</w:t>
      </w:r>
      <w:r w:rsidRPr="00337D89">
        <w:rPr>
          <w:lang w:val="en-CA"/>
        </w:rPr>
        <w:t xml:space="preserve">. During data preprocessing, </w:t>
      </w:r>
      <w:r w:rsidR="004100F9" w:rsidRPr="00337D89">
        <w:rPr>
          <w:lang w:val="en-CA"/>
        </w:rPr>
        <w:t>this</w:t>
      </w:r>
      <w:r w:rsidRPr="00337D89">
        <w:rPr>
          <w:lang w:val="en-CA"/>
        </w:rPr>
        <w:t xml:space="preserve"> raw sensor data</w:t>
      </w:r>
      <w:r w:rsidR="002D4596">
        <w:rPr>
          <w:lang w:val="en-CA"/>
        </w:rPr>
        <w:t xml:space="preserve"> record</w:t>
      </w:r>
      <w:r w:rsidRPr="00337D89">
        <w:rPr>
          <w:lang w:val="en-CA"/>
        </w:rPr>
        <w:t xml:space="preserve"> is cleaned and transformed into a consistent format suitable for analysis. This step includes </w:t>
      </w:r>
      <w:r w:rsidR="004100F9" w:rsidRPr="00337D89">
        <w:rPr>
          <w:lang w:val="en-CA"/>
        </w:rPr>
        <w:t xml:space="preserve">(i) </w:t>
      </w:r>
      <w:r w:rsidRPr="00337D89">
        <w:rPr>
          <w:lang w:val="en-CA"/>
        </w:rPr>
        <w:t xml:space="preserve">handling missing values using median imputation, </w:t>
      </w:r>
      <w:r w:rsidR="004100F9" w:rsidRPr="00337D89">
        <w:rPr>
          <w:lang w:val="en-CA"/>
        </w:rPr>
        <w:t xml:space="preserve">and (ii) </w:t>
      </w:r>
      <w:r w:rsidRPr="00337D89">
        <w:rPr>
          <w:lang w:val="en-CA"/>
        </w:rPr>
        <w:t xml:space="preserve">standardizing numerical features. </w:t>
      </w:r>
      <w:r w:rsidR="004100F9" w:rsidRPr="00337D89">
        <w:rPr>
          <w:lang w:val="en-CA"/>
        </w:rPr>
        <w:t>Next, during the</w:t>
      </w:r>
      <w:r w:rsidRPr="00337D89">
        <w:rPr>
          <w:lang w:val="en-CA"/>
        </w:rPr>
        <w:t xml:space="preserve"> feature engineering stage, additional informative variables are created from the preprocessed sensor data</w:t>
      </w:r>
      <w:r w:rsidR="004100F9" w:rsidRPr="00337D89">
        <w:rPr>
          <w:lang w:val="en-CA"/>
        </w:rPr>
        <w:t>, with o</w:t>
      </w:r>
      <w:r w:rsidRPr="00337D89">
        <w:rPr>
          <w:lang w:val="en-CA"/>
        </w:rPr>
        <w:t xml:space="preserve">ne-hot encoding used </w:t>
      </w:r>
      <w:r w:rsidR="004100F9" w:rsidRPr="00337D89">
        <w:rPr>
          <w:lang w:val="en-CA"/>
        </w:rPr>
        <w:t>to</w:t>
      </w:r>
      <w:r w:rsidRPr="00337D89">
        <w:rPr>
          <w:lang w:val="en-CA"/>
        </w:rPr>
        <w:t xml:space="preserve"> capture temporal and operational patterns in HVAC behavior. </w:t>
      </w:r>
      <w:r w:rsidR="004100F9" w:rsidRPr="00337D89">
        <w:t xml:space="preserve">All data points in all folds are pre-processed in the same way. </w:t>
      </w:r>
    </w:p>
    <w:p w14:paraId="0E9D6144" w14:textId="77BF5B7E" w:rsidR="00824CF4" w:rsidRDefault="00A0718C" w:rsidP="00AE291D">
      <w:pPr>
        <w:rPr>
          <w:lang w:val="en-CA"/>
        </w:rPr>
      </w:pPr>
      <w:r w:rsidRPr="00A0718C">
        <w:t>The processed datasets are then passed to the multiclass classification pipeline. For each model type, five models are constructed under the five-fold cross-validation setting, where each run uses four folds for training and the remaining fold for testing. This process is repeated so that each fold is used once as the held-out test set. The Random Forest and Fully Connected Neural Network architectures and main hyperparameters are adopted from the literature</w:t>
      </w:r>
      <w:r w:rsidR="004100F9">
        <w:t xml:space="preserve"> (Prodhan</w:t>
      </w:r>
      <w:r w:rsidR="005154AB">
        <w:t>,</w:t>
      </w:r>
      <w:r w:rsidR="004100F9">
        <w:t xml:space="preserve"> 2026)</w:t>
      </w:r>
      <w:r w:rsidRPr="00A0718C">
        <w:t xml:space="preserve">. </w:t>
      </w:r>
      <w:r w:rsidR="004100F9">
        <w:t>The</w:t>
      </w:r>
      <w:r w:rsidRPr="00A0718C">
        <w:t xml:space="preserve"> best-performing model</w:t>
      </w:r>
      <w:r w:rsidR="00F56B54">
        <w:t>s</w:t>
      </w:r>
      <w:r w:rsidRPr="00A0718C">
        <w:t xml:space="preserve"> </w:t>
      </w:r>
      <w:r w:rsidR="00F30B80">
        <w:t>are</w:t>
      </w:r>
      <w:r w:rsidRPr="00A0718C">
        <w:t xml:space="preserve"> used for SHAP-based interpretation and Brick-grounded component-level localization.</w:t>
      </w:r>
    </w:p>
    <w:p w14:paraId="031B3D38" w14:textId="79213D47" w:rsidR="0053036B" w:rsidRDefault="00366BFE" w:rsidP="00AE291D">
      <w:pPr>
        <w:rPr>
          <w:rFonts w:ascii="Times New Roman" w:eastAsia="Times New Roman" w:hAnsi="Times New Roman" w:cs="Times New Roman"/>
          <w:kern w:val="0"/>
          <w:sz w:val="24"/>
          <w:szCs w:val="24"/>
          <w:lang w:val="en-CA" w:eastAsia="en-CA"/>
          <w14:ligatures w14:val="none"/>
        </w:rPr>
      </w:pPr>
      <w:r>
        <w:t xml:space="preserve">The last step in this process is at the centre of the contribution of this study, namely linking the predicted fault to potentially faulty HVAC components. </w:t>
      </w:r>
      <w:r w:rsidR="000000B1" w:rsidRPr="000000B1">
        <w:t xml:space="preserve">As shown in Figure </w:t>
      </w:r>
      <w:r w:rsidR="0004245B">
        <w:t>2</w:t>
      </w:r>
      <w:r w:rsidR="00A21C5B">
        <w:t xml:space="preserve"> (bottom right)</w:t>
      </w:r>
      <w:r w:rsidR="000000B1" w:rsidRPr="000000B1">
        <w:t>, this pipeline consists of four sequential tasks: Brick Tree</w:t>
      </w:r>
      <w:r w:rsidR="00483DBE">
        <w:t xml:space="preserve"> Construction</w:t>
      </w:r>
      <w:r w:rsidR="000000B1" w:rsidRPr="000000B1">
        <w:t>, SHAP</w:t>
      </w:r>
      <w:r w:rsidR="00483DBE">
        <w:t xml:space="preserve"> Explanations</w:t>
      </w:r>
      <w:r w:rsidR="000000B1" w:rsidRPr="000000B1">
        <w:t>, Top K Sensors</w:t>
      </w:r>
      <w:r w:rsidR="00483DBE">
        <w:t xml:space="preserve"> Identification</w:t>
      </w:r>
      <w:r w:rsidR="000000B1" w:rsidRPr="000000B1">
        <w:t>, and Component</w:t>
      </w:r>
      <w:r w:rsidR="00483DBE">
        <w:t xml:space="preserve"> </w:t>
      </w:r>
      <w:r w:rsidR="000000B1" w:rsidRPr="000000B1">
        <w:t>Localization. Together, these tasks link predicted fault classes from the trained models to potential</w:t>
      </w:r>
      <w:r w:rsidR="0004245B">
        <w:t xml:space="preserve"> diagnostics target</w:t>
      </w:r>
      <w:r w:rsidR="002D4596">
        <w:t>s</w:t>
      </w:r>
      <w:r w:rsidR="0004245B">
        <w:t xml:space="preserve"> </w:t>
      </w:r>
      <w:r w:rsidR="000000B1" w:rsidRPr="000000B1">
        <w:t>in the SDAHU system.</w:t>
      </w:r>
      <w:r w:rsidR="0004245B" w:rsidRPr="0004245B">
        <w:rPr>
          <w:rFonts w:ascii="Times New Roman" w:eastAsia="Times New Roman" w:hAnsi="Times New Roman" w:cs="Times New Roman"/>
          <w:kern w:val="0"/>
          <w:sz w:val="24"/>
          <w:szCs w:val="24"/>
          <w:lang w:val="en-CA" w:eastAsia="en-CA"/>
          <w14:ligatures w14:val="none"/>
        </w:rPr>
        <w:t xml:space="preserve"> </w:t>
      </w:r>
    </w:p>
    <w:p w14:paraId="709B9258" w14:textId="1ED17C68" w:rsidR="00824CF4" w:rsidRDefault="0004245B" w:rsidP="00AE291D">
      <w:pPr>
        <w:rPr>
          <w:lang w:val="en-CA"/>
        </w:rPr>
      </w:pPr>
      <w:r w:rsidRPr="0004245B">
        <w:rPr>
          <w:lang w:val="en-CA"/>
        </w:rPr>
        <w:t xml:space="preserve">The first task, </w:t>
      </w:r>
      <w:r w:rsidR="00483DBE" w:rsidRPr="00F30B80">
        <w:rPr>
          <w:i/>
          <w:iCs/>
          <w:u w:val="single"/>
        </w:rPr>
        <w:t>Brick Tree Construction</w:t>
      </w:r>
      <w:r w:rsidRPr="0004245B">
        <w:rPr>
          <w:lang w:val="en-CA"/>
        </w:rPr>
        <w:t xml:space="preserve">, parses the SDAHU Brick model. This task extracts AHU equipment, components, points, and semantic relationships </w:t>
      </w:r>
      <w:r w:rsidR="0053036B">
        <w:rPr>
          <w:lang w:val="en-CA"/>
        </w:rPr>
        <w:t>among them, including component-part containment relations and component-point associations</w:t>
      </w:r>
      <w:r w:rsidRPr="0004245B">
        <w:rPr>
          <w:lang w:val="en-CA"/>
        </w:rPr>
        <w:t xml:space="preserve">. From this graph, a signal-to-component mapping is created, linking each BAS signal used in the dataset to its corresponding </w:t>
      </w:r>
      <w:r w:rsidR="0053036B">
        <w:rPr>
          <w:lang w:val="en-CA"/>
        </w:rPr>
        <w:t xml:space="preserve">point and the point’s associated </w:t>
      </w:r>
      <w:r w:rsidRPr="0004245B">
        <w:rPr>
          <w:lang w:val="en-CA"/>
        </w:rPr>
        <w:t>HVAC component. This mapping provides the semantic foundation for translating model explanations from sensor-level evidence into component-level diagnostic targets.</w:t>
      </w:r>
      <w:r w:rsidR="00FF0797">
        <w:rPr>
          <w:lang w:val="en-CA"/>
        </w:rPr>
        <w:t xml:space="preserve"> </w:t>
      </w:r>
    </w:p>
    <w:p w14:paraId="1C594250" w14:textId="0582250D" w:rsidR="00B340D4" w:rsidRDefault="0004245B" w:rsidP="00AE291D">
      <w:pPr>
        <w:rPr>
          <w:lang w:val="en-CA"/>
        </w:rPr>
      </w:pPr>
      <w:r w:rsidRPr="0004245B">
        <w:rPr>
          <w:lang w:val="en-CA"/>
        </w:rPr>
        <w:t xml:space="preserve">The second task, </w:t>
      </w:r>
      <w:r w:rsidRPr="00F30B80">
        <w:rPr>
          <w:i/>
          <w:iCs/>
          <w:u w:val="single"/>
          <w:lang w:val="en-CA"/>
        </w:rPr>
        <w:t>SHAP</w:t>
      </w:r>
      <w:r w:rsidR="00F30B80" w:rsidRPr="00F30B80">
        <w:rPr>
          <w:i/>
          <w:iCs/>
          <w:u w:val="single"/>
          <w:lang w:val="en-CA"/>
        </w:rPr>
        <w:t xml:space="preserve"> Explanation</w:t>
      </w:r>
      <w:r w:rsidRPr="0004245B">
        <w:rPr>
          <w:lang w:val="en-CA"/>
        </w:rPr>
        <w:t>, computes post hoc explanations for the trained Random Forest and FCNN models.</w:t>
      </w:r>
    </w:p>
    <w:p w14:paraId="6C9233EC" w14:textId="21B823CF" w:rsidR="00B340D4" w:rsidRPr="0056148D" w:rsidRDefault="005F62EF" w:rsidP="0059098F">
      <w:pPr>
        <w:pStyle w:val="ListParagraph"/>
        <w:numPr>
          <w:ilvl w:val="0"/>
          <w:numId w:val="15"/>
        </w:numPr>
        <w:ind w:left="0" w:firstLine="0"/>
        <w:rPr>
          <w:lang w:val="en-CA"/>
        </w:rPr>
      </w:pPr>
      <w:r w:rsidRPr="0056148D">
        <w:rPr>
          <w:lang w:val="en-CA"/>
        </w:rPr>
        <w:lastRenderedPageBreak/>
        <w:t>For each fold, the trained model is applied to its corresponding held-out test set. Normal predictions are excluded because the focus is on fault diagnosis, and the remaining test instances are grouped according to their predicted fault class to form “fault-class dataset”.</w:t>
      </w:r>
    </w:p>
    <w:p w14:paraId="25270A87" w14:textId="70DF3AFE" w:rsidR="00B340D4" w:rsidRPr="0056148D" w:rsidRDefault="00B340D4" w:rsidP="0059098F">
      <w:pPr>
        <w:pStyle w:val="ListParagraph"/>
        <w:numPr>
          <w:ilvl w:val="0"/>
          <w:numId w:val="15"/>
        </w:numPr>
        <w:ind w:left="0" w:firstLine="0"/>
        <w:rPr>
          <w:lang w:val="en-CA"/>
        </w:rPr>
      </w:pPr>
      <w:r w:rsidRPr="0056148D">
        <w:rPr>
          <w:lang w:val="en-CA"/>
        </w:rPr>
        <w:t xml:space="preserve">A subset </w:t>
      </w:r>
      <w:r w:rsidR="0004245B" w:rsidRPr="0056148D">
        <w:rPr>
          <w:lang w:val="en-CA"/>
        </w:rPr>
        <w:t>of 200 instances is used as the reference distribution for the SHAP explainer.</w:t>
      </w:r>
      <w:r w:rsidR="005F62EF" w:rsidRPr="005F62EF">
        <w:t xml:space="preserve"> </w:t>
      </w:r>
      <w:r w:rsidR="005F62EF" w:rsidRPr="0056148D">
        <w:rPr>
          <w:lang w:val="en-CA"/>
        </w:rPr>
        <w:t>This background sample is selected from the same fold’s test set using stratified sampling, so that it preserves the class distribution of that fold’s test set rather than being drawn from only one class.</w:t>
      </w:r>
      <w:r w:rsidR="0004245B" w:rsidRPr="0056148D">
        <w:rPr>
          <w:lang w:val="en-CA"/>
        </w:rPr>
        <w:t xml:space="preserve"> </w:t>
      </w:r>
    </w:p>
    <w:p w14:paraId="3064C8F7" w14:textId="186B18F9" w:rsidR="00B340D4" w:rsidRPr="0056148D" w:rsidRDefault="0004245B" w:rsidP="0059098F">
      <w:pPr>
        <w:pStyle w:val="ListParagraph"/>
        <w:numPr>
          <w:ilvl w:val="0"/>
          <w:numId w:val="15"/>
        </w:numPr>
        <w:ind w:left="0" w:firstLine="0"/>
        <w:rPr>
          <w:lang w:val="en-CA"/>
        </w:rPr>
      </w:pPr>
      <w:r w:rsidRPr="0056148D">
        <w:rPr>
          <w:lang w:val="en-CA"/>
        </w:rPr>
        <w:t xml:space="preserve">The automatic explainer configuration applies a model-specific explainer where possible and falls back to a model-agnostic explainer when required. For each fault class and fold, up to 1000 </w:t>
      </w:r>
      <w:r w:rsidR="005F62EF" w:rsidRPr="0056148D">
        <w:rPr>
          <w:lang w:val="en-CA"/>
        </w:rPr>
        <w:t>high</w:t>
      </w:r>
      <w:r w:rsidR="00F30B80">
        <w:rPr>
          <w:lang w:val="en-CA"/>
        </w:rPr>
        <w:t>-</w:t>
      </w:r>
      <w:r w:rsidR="005F62EF" w:rsidRPr="0056148D">
        <w:rPr>
          <w:lang w:val="en-CA"/>
        </w:rPr>
        <w:t>confidence (probability &gt;</w:t>
      </w:r>
      <w:r w:rsidR="00704074" w:rsidRPr="0056148D">
        <w:rPr>
          <w:lang w:val="en-CA"/>
        </w:rPr>
        <w:t xml:space="preserve"> </w:t>
      </w:r>
      <w:r w:rsidR="005F62EF" w:rsidRPr="0056148D">
        <w:rPr>
          <w:lang w:val="en-CA"/>
        </w:rPr>
        <w:t>0.85)</w:t>
      </w:r>
      <w:r w:rsidRPr="0056148D">
        <w:rPr>
          <w:lang w:val="en-CA"/>
        </w:rPr>
        <w:t xml:space="preserve"> test instances are selected from those predicted as that fault class.</w:t>
      </w:r>
      <w:r w:rsidR="00FF0797" w:rsidRPr="0056148D">
        <w:rPr>
          <w:lang w:val="en-CA"/>
        </w:rPr>
        <w:t xml:space="preserve"> </w:t>
      </w:r>
    </w:p>
    <w:p w14:paraId="633C5E6E" w14:textId="2A07BB78" w:rsidR="00824CF4" w:rsidRPr="00B340D4" w:rsidRDefault="0004245B" w:rsidP="00B340D4">
      <w:pPr>
        <w:rPr>
          <w:lang w:val="en-CA"/>
        </w:rPr>
      </w:pPr>
      <w:r w:rsidRPr="00B340D4">
        <w:rPr>
          <w:lang w:val="en-CA"/>
        </w:rPr>
        <w:t>The third task</w:t>
      </w:r>
      <w:r w:rsidR="002D4596" w:rsidRPr="002D4596">
        <w:rPr>
          <w:i/>
          <w:iCs/>
          <w:lang w:val="en-CA"/>
        </w:rPr>
        <w:t>,</w:t>
      </w:r>
      <w:r w:rsidRPr="002D4596">
        <w:rPr>
          <w:i/>
          <w:iCs/>
          <w:lang w:val="en-CA"/>
        </w:rPr>
        <w:t xml:space="preserve"> </w:t>
      </w:r>
      <w:r w:rsidRPr="00F30B80">
        <w:rPr>
          <w:i/>
          <w:iCs/>
          <w:u w:val="single"/>
          <w:lang w:val="en-CA"/>
        </w:rPr>
        <w:t>Top K Sensors</w:t>
      </w:r>
      <w:r w:rsidR="00C2057F" w:rsidRPr="00F30B80">
        <w:rPr>
          <w:i/>
          <w:iCs/>
          <w:u w:val="single"/>
          <w:lang w:val="en-CA"/>
        </w:rPr>
        <w:t xml:space="preserve"> Identification</w:t>
      </w:r>
      <w:r w:rsidRPr="00B340D4">
        <w:rPr>
          <w:lang w:val="en-CA"/>
        </w:rPr>
        <w:t>, aggregates SHAP attributions back to their corresponding base sensor or actuator signals when the model input includes transformed or engineered features. For each fault class, the mean absolute SHAP value is calculated for every base signal to measure its average influence on the model’s prediction. The signals are then ranked, and the top five most influential signals are selected. Their relative percentage contributions are also computed to show how the explanatory importance is distributed among the dominant signals.</w:t>
      </w:r>
      <w:r w:rsidR="00FF0797" w:rsidRPr="00B340D4">
        <w:rPr>
          <w:lang w:val="en-CA"/>
        </w:rPr>
        <w:t xml:space="preserve"> </w:t>
      </w:r>
    </w:p>
    <w:p w14:paraId="7EF67BCE" w14:textId="5DE02380" w:rsidR="00A372E1" w:rsidRPr="00824CF4" w:rsidRDefault="0004245B" w:rsidP="00AE291D">
      <w:pPr>
        <w:rPr>
          <w:lang w:val="en-CA"/>
        </w:rPr>
      </w:pPr>
      <w:r w:rsidRPr="0004245B">
        <w:rPr>
          <w:lang w:val="en-CA"/>
        </w:rPr>
        <w:t xml:space="preserve">The fourth task, </w:t>
      </w:r>
      <w:r w:rsidRPr="00F30B80">
        <w:rPr>
          <w:i/>
          <w:iCs/>
          <w:u w:val="single"/>
          <w:lang w:val="en-CA"/>
        </w:rPr>
        <w:t>Component Localization</w:t>
      </w:r>
      <w:r w:rsidRPr="0004245B">
        <w:rPr>
          <w:lang w:val="en-CA"/>
        </w:rPr>
        <w:t xml:space="preserve">, maps the top SHAP-ranked signals to HVAC components using the Brick-derived signal-to-component mapping. When multiple influential signals belong to the same component, their importance scores are aggregated and normalized to produce ranked component-level fault-localization outputs. </w:t>
      </w:r>
      <w:r w:rsidR="001B2DBD" w:rsidRPr="001B2DBD">
        <w:t>All source code used to implement the proposed workflow</w:t>
      </w:r>
      <w:r w:rsidR="005F62EF">
        <w:t xml:space="preserve"> along with the result</w:t>
      </w:r>
      <w:r w:rsidR="002D4596">
        <w:t>s</w:t>
      </w:r>
      <w:r w:rsidR="001B2DBD" w:rsidRPr="001B2DBD">
        <w:t xml:space="preserve"> is made available in a GitHub repository</w:t>
      </w:r>
      <w:r w:rsidR="00042629">
        <w:t xml:space="preserve"> </w:t>
      </w:r>
      <w:r w:rsidR="00042629" w:rsidRPr="00042629">
        <w:t>(Prodhan &amp; Stroulia, 2026)</w:t>
      </w:r>
      <w:r w:rsidR="00042629">
        <w:t xml:space="preserve"> </w:t>
      </w:r>
      <w:r w:rsidR="001B2DBD" w:rsidRPr="001B2DBD">
        <w:t>to support transparency, reproducibility, and future extension of the framework.</w:t>
      </w:r>
    </w:p>
    <w:p w14:paraId="1086C93D" w14:textId="36621125" w:rsidR="00133862" w:rsidRDefault="00133862" w:rsidP="00AE291D">
      <w:pPr>
        <w:pStyle w:val="Heading1"/>
      </w:pPr>
      <w:r w:rsidRPr="009D4668">
        <w:t>F</w:t>
      </w:r>
      <w:r w:rsidR="00A50C5C" w:rsidRPr="009D4668">
        <w:t>INDINGS AND DISCUSSION</w:t>
      </w:r>
    </w:p>
    <w:p w14:paraId="7EAFDB63" w14:textId="4B400946" w:rsidR="00C2057F" w:rsidRPr="00C2057F" w:rsidRDefault="00C2057F" w:rsidP="00C2057F">
      <w:r w:rsidRPr="00C2057F">
        <w:t>This section presents the evaluation of the proposed Brick-grounded SHAP framework in two stages. First, the multiclass classification results are examined to compare model performance under stratified and time-series split settings. Second, the SHAP-based sensor explanations and Brick-based component localization results are discussed to assess whether the models provide physically meaningful diagnostic evidence for each fault class.</w:t>
      </w:r>
    </w:p>
    <w:p w14:paraId="278EE8FF" w14:textId="308D39FB" w:rsidR="0056148D" w:rsidRDefault="005F62EF" w:rsidP="0056148D">
      <w:pPr>
        <w:pStyle w:val="Heading2"/>
      </w:pPr>
      <w:r w:rsidRPr="009D4668">
        <w:t xml:space="preserve">4.1 </w:t>
      </w:r>
      <w:r>
        <w:t>Multiclass Classification Evaluation</w:t>
      </w:r>
    </w:p>
    <w:p w14:paraId="43FDE2F1" w14:textId="7ABEDF55" w:rsidR="00F30B80" w:rsidRDefault="00F30B80" w:rsidP="00F30B80">
      <w:r w:rsidRPr="00056053">
        <w:t>Figure</w:t>
      </w:r>
      <w:r>
        <w:t xml:space="preserve"> </w:t>
      </w:r>
      <w:r w:rsidRPr="00056053">
        <w:t>3 shows that both models achieve substantially stronger classification performance under the stratified split than under the time-series split. In the stratified setting, the confusion matrices are highly diagonal for both Random Forest and FCNN, indicating that most fault classes are correctly classified with very few misclassifications. In contrast, the time-series split produces more off-diagonal errors, especially among temperature sensor bias faults and cooling-coil leakage, suggesting that temporal generalization is more challenging when the model is tested on future operating periods.</w:t>
      </w:r>
    </w:p>
    <w:p w14:paraId="56D63017" w14:textId="078ABE10" w:rsidR="00F30B80" w:rsidRDefault="00F30B80" w:rsidP="00F30B80">
      <w:pPr>
        <w:rPr>
          <w:lang w:val="en-CA"/>
        </w:rPr>
      </w:pPr>
      <w:r w:rsidRPr="00F128CB">
        <w:t xml:space="preserve">The </w:t>
      </w:r>
      <w:r>
        <w:t xml:space="preserve">next stage of </w:t>
      </w:r>
      <w:r w:rsidRPr="00F128CB">
        <w:t>evaluation is primarily interpretability</w:t>
      </w:r>
      <w:r>
        <w:t xml:space="preserve"> </w:t>
      </w:r>
      <w:r w:rsidRPr="00F128CB">
        <w:t xml:space="preserve">and localization-oriented. Rather than treating SHAP attributions as causal proof, the analysis uses them to identify which signals the models rely on for each fault class and to translate those signal-level explanations into component-level diagnostic targets within the AHU graph. </w:t>
      </w:r>
      <w:r w:rsidRPr="002F23B8">
        <w:t>Based on the classification results, the stratified-split configuration is selected for both models because it provides the strongest and most stable predictive performance.</w:t>
      </w:r>
      <w:r w:rsidR="004E2E87" w:rsidRPr="004E2E87">
        <w:t xml:space="preserve"> The time-series results demonstrate that temporal generalization is substantially more challenging and are therefore retained as an important assessment of model robustness under future operating conditions. However, the primary objective of the subsequent analysis is not to claim deployment-level temporal generalization, but to evaluate whether, when a fault is classified with sufficiently high confidence, its </w:t>
      </w:r>
      <w:r w:rsidR="004E2E87" w:rsidRPr="004E2E87">
        <w:lastRenderedPageBreak/>
        <w:t>learned feature evidence can be translated into physically meaningful component-level diagnostic targets. The stratified models are therefore used for the primary localization analysis because their higher and more stable classification performance provides a larger and more reliable set of correctly represented fault patterns for examining the SHAP-to-Brick localization mechanism. Using models with substantially poorer temporal classification performance would make it difficult to distinguish errors caused by the classifier from errors introduced by the localization framework itself. The poorer time-series performance remains an important limitation and indicates that temporal robustness must be improved before the framework can be considered for operational deployment.</w:t>
      </w:r>
      <w:r>
        <w:t xml:space="preserve"> </w:t>
      </w:r>
      <w:r w:rsidR="007B231C">
        <w:t>T</w:t>
      </w:r>
      <w:r w:rsidRPr="00F128CB">
        <w:t>he models were trained with one-hot encoded timestamp features, these OHE time features were excluded from component-level localization because they do not correspond to physical HVAC sensors, actuators, or equipment in the Brick model. Therefore, localization was performed using only physical BAS signals after SHAP attributions were aggregated back to their corresponding base signals</w:t>
      </w:r>
      <w:r w:rsidRPr="00114686">
        <w:rPr>
          <w:lang w:val="en-CA"/>
        </w:rPr>
        <w:t>.</w:t>
      </w:r>
    </w:p>
    <w:p w14:paraId="1F27D9AB" w14:textId="77777777" w:rsidR="00F30B80" w:rsidRPr="00F30B80" w:rsidRDefault="00F30B80" w:rsidP="00F30B80">
      <w:pPr>
        <w:rPr>
          <w:sz w:val="16"/>
          <w:szCs w:val="16"/>
        </w:rPr>
      </w:pPr>
    </w:p>
    <w:tbl>
      <w:tblPr>
        <w:tblStyle w:val="TableGrid"/>
        <w:tblW w:w="9173" w:type="dxa"/>
        <w:jc w:val="center"/>
        <w:tblLook w:val="04A0" w:firstRow="1" w:lastRow="0" w:firstColumn="1" w:lastColumn="0" w:noHBand="0" w:noVBand="1"/>
      </w:tblPr>
      <w:tblGrid>
        <w:gridCol w:w="2294"/>
        <w:gridCol w:w="2293"/>
        <w:gridCol w:w="2293"/>
        <w:gridCol w:w="2293"/>
      </w:tblGrid>
      <w:tr w:rsidR="0056148D" w14:paraId="288402DB" w14:textId="77777777" w:rsidTr="00EB53E9">
        <w:trPr>
          <w:trHeight w:val="2247"/>
          <w:jc w:val="center"/>
        </w:trPr>
        <w:tc>
          <w:tcPr>
            <w:tcW w:w="2294" w:type="dxa"/>
            <w:noWrap/>
            <w:tcMar>
              <w:left w:w="0" w:type="dxa"/>
              <w:right w:w="0" w:type="dxa"/>
            </w:tcMar>
            <w:tcFitText/>
            <w:vAlign w:val="bottom"/>
          </w:tcPr>
          <w:p w14:paraId="2A413472" w14:textId="77777777" w:rsidR="0056148D" w:rsidRPr="00FB1D66" w:rsidRDefault="0056148D" w:rsidP="0056148D">
            <w:pPr>
              <w:ind w:firstLine="0"/>
              <w:rPr>
                <w:kern w:val="0"/>
                <w:sz w:val="4"/>
                <w:szCs w:val="4"/>
              </w:rPr>
            </w:pPr>
          </w:p>
          <w:p w14:paraId="64EA29B5" w14:textId="0182D336" w:rsidR="0056148D" w:rsidRPr="004A2A45" w:rsidRDefault="0056148D" w:rsidP="0056148D">
            <w:pPr>
              <w:ind w:firstLine="0"/>
              <w:rPr>
                <w:sz w:val="4"/>
                <w:szCs w:val="4"/>
              </w:rPr>
            </w:pPr>
            <w:r w:rsidRPr="00FB1D66">
              <w:rPr>
                <w:noProof/>
                <w:kern w:val="0"/>
                <w:sz w:val="4"/>
                <w:szCs w:val="4"/>
              </w:rPr>
              <w:drawing>
                <wp:inline distT="0" distB="0" distL="0" distR="0" wp14:anchorId="654FF778" wp14:editId="72C55C81">
                  <wp:extent cx="1620000" cy="1303200"/>
                  <wp:effectExtent l="0" t="0" r="5715" b="5080"/>
                  <wp:docPr id="16421823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3715" name="Picture 19688371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0000" cy="1303200"/>
                          </a:xfrm>
                          <a:prstGeom prst="rect">
                            <a:avLst/>
                          </a:prstGeom>
                        </pic:spPr>
                      </pic:pic>
                    </a:graphicData>
                  </a:graphic>
                </wp:inline>
              </w:drawing>
            </w:r>
          </w:p>
        </w:tc>
        <w:tc>
          <w:tcPr>
            <w:tcW w:w="2293" w:type="dxa"/>
            <w:noWrap/>
            <w:tcMar>
              <w:left w:w="0" w:type="dxa"/>
              <w:right w:w="0" w:type="dxa"/>
            </w:tcMar>
            <w:tcFitText/>
            <w:vAlign w:val="bottom"/>
          </w:tcPr>
          <w:p w14:paraId="064F0170" w14:textId="3C41C251" w:rsidR="0056148D" w:rsidRPr="004A2A45" w:rsidRDefault="0056148D" w:rsidP="0056148D">
            <w:pPr>
              <w:ind w:firstLine="0"/>
              <w:rPr>
                <w:sz w:val="4"/>
                <w:szCs w:val="4"/>
              </w:rPr>
            </w:pPr>
            <w:r w:rsidRPr="00F30B80">
              <w:rPr>
                <w:noProof/>
                <w:kern w:val="0"/>
                <w:sz w:val="4"/>
                <w:szCs w:val="4"/>
              </w:rPr>
              <w:drawing>
                <wp:anchor distT="0" distB="0" distL="114300" distR="114300" simplePos="0" relativeHeight="251662336" behindDoc="0" locked="0" layoutInCell="1" allowOverlap="1" wp14:anchorId="3029D02D" wp14:editId="24AF43B6">
                  <wp:simplePos x="0" y="0"/>
                  <wp:positionH relativeFrom="column">
                    <wp:posOffset>-6350</wp:posOffset>
                  </wp:positionH>
                  <wp:positionV relativeFrom="paragraph">
                    <wp:posOffset>199390</wp:posOffset>
                  </wp:positionV>
                  <wp:extent cx="1620000" cy="1285200"/>
                  <wp:effectExtent l="0" t="0" r="5715" b="0"/>
                  <wp:wrapSquare wrapText="bothSides"/>
                  <wp:docPr id="3615475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724380" name="Picture 3987243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0000" cy="1285200"/>
                          </a:xfrm>
                          <a:prstGeom prst="rect">
                            <a:avLst/>
                          </a:prstGeom>
                        </pic:spPr>
                      </pic:pic>
                    </a:graphicData>
                  </a:graphic>
                  <wp14:sizeRelH relativeFrom="margin">
                    <wp14:pctWidth>0</wp14:pctWidth>
                  </wp14:sizeRelH>
                  <wp14:sizeRelV relativeFrom="margin">
                    <wp14:pctHeight>0</wp14:pctHeight>
                  </wp14:sizeRelV>
                </wp:anchor>
              </w:drawing>
            </w:r>
          </w:p>
        </w:tc>
        <w:tc>
          <w:tcPr>
            <w:tcW w:w="2293" w:type="dxa"/>
            <w:noWrap/>
            <w:tcMar>
              <w:left w:w="0" w:type="dxa"/>
              <w:right w:w="0" w:type="dxa"/>
            </w:tcMar>
            <w:tcFitText/>
            <w:vAlign w:val="bottom"/>
          </w:tcPr>
          <w:p w14:paraId="1FF6E2C2" w14:textId="716B61B6" w:rsidR="0056148D" w:rsidRPr="004A2A45" w:rsidRDefault="0056148D" w:rsidP="0056148D">
            <w:pPr>
              <w:ind w:firstLine="0"/>
              <w:rPr>
                <w:sz w:val="4"/>
                <w:szCs w:val="4"/>
              </w:rPr>
            </w:pPr>
            <w:r w:rsidRPr="007B231C">
              <w:rPr>
                <w:noProof/>
                <w:kern w:val="0"/>
                <w:sz w:val="4"/>
                <w:szCs w:val="4"/>
              </w:rPr>
              <w:drawing>
                <wp:anchor distT="0" distB="0" distL="114300" distR="114300" simplePos="0" relativeHeight="251664384" behindDoc="0" locked="0" layoutInCell="1" allowOverlap="1" wp14:anchorId="7B49F19D" wp14:editId="43DA31A4">
                  <wp:simplePos x="0" y="0"/>
                  <wp:positionH relativeFrom="column">
                    <wp:posOffset>-65405</wp:posOffset>
                  </wp:positionH>
                  <wp:positionV relativeFrom="paragraph">
                    <wp:posOffset>199390</wp:posOffset>
                  </wp:positionV>
                  <wp:extent cx="1620000" cy="1299600"/>
                  <wp:effectExtent l="0" t="0" r="5715" b="0"/>
                  <wp:wrapSquare wrapText="bothSides"/>
                  <wp:docPr id="20759101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99364" name="Picture 29979936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20000" cy="1299600"/>
                          </a:xfrm>
                          <a:prstGeom prst="rect">
                            <a:avLst/>
                          </a:prstGeom>
                        </pic:spPr>
                      </pic:pic>
                    </a:graphicData>
                  </a:graphic>
                  <wp14:sizeRelH relativeFrom="margin">
                    <wp14:pctWidth>0</wp14:pctWidth>
                  </wp14:sizeRelH>
                  <wp14:sizeRelV relativeFrom="margin">
                    <wp14:pctHeight>0</wp14:pctHeight>
                  </wp14:sizeRelV>
                </wp:anchor>
              </w:drawing>
            </w:r>
          </w:p>
        </w:tc>
        <w:tc>
          <w:tcPr>
            <w:tcW w:w="2293" w:type="dxa"/>
            <w:noWrap/>
            <w:tcMar>
              <w:left w:w="0" w:type="dxa"/>
              <w:right w:w="0" w:type="dxa"/>
            </w:tcMar>
            <w:tcFitText/>
            <w:vAlign w:val="bottom"/>
          </w:tcPr>
          <w:p w14:paraId="5D65E160" w14:textId="07F55192" w:rsidR="0056148D" w:rsidRPr="004A2A45" w:rsidRDefault="0056148D" w:rsidP="0056148D">
            <w:pPr>
              <w:ind w:firstLine="0"/>
              <w:rPr>
                <w:sz w:val="4"/>
                <w:szCs w:val="4"/>
              </w:rPr>
            </w:pPr>
            <w:r w:rsidRPr="004A2A45">
              <w:rPr>
                <w:noProof/>
                <w:kern w:val="0"/>
                <w:sz w:val="4"/>
                <w:szCs w:val="4"/>
              </w:rPr>
              <w:drawing>
                <wp:anchor distT="0" distB="0" distL="114300" distR="114300" simplePos="0" relativeHeight="251666432" behindDoc="1" locked="0" layoutInCell="1" allowOverlap="1" wp14:anchorId="57A35DCB" wp14:editId="201326EA">
                  <wp:simplePos x="0" y="0"/>
                  <wp:positionH relativeFrom="column">
                    <wp:posOffset>1270</wp:posOffset>
                  </wp:positionH>
                  <wp:positionV relativeFrom="paragraph">
                    <wp:posOffset>-1236980</wp:posOffset>
                  </wp:positionV>
                  <wp:extent cx="1619885" cy="1223645"/>
                  <wp:effectExtent l="0" t="0" r="0" b="0"/>
                  <wp:wrapTight wrapText="bothSides">
                    <wp:wrapPolygon edited="0">
                      <wp:start x="0" y="0"/>
                      <wp:lineTo x="0" y="21185"/>
                      <wp:lineTo x="21338" y="21185"/>
                      <wp:lineTo x="21338" y="0"/>
                      <wp:lineTo x="0" y="0"/>
                    </wp:wrapPolygon>
                  </wp:wrapTight>
                  <wp:docPr id="10414325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6866" name="Picture 14456686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19885" cy="1223645"/>
                          </a:xfrm>
                          <a:prstGeom prst="rect">
                            <a:avLst/>
                          </a:prstGeom>
                        </pic:spPr>
                      </pic:pic>
                    </a:graphicData>
                  </a:graphic>
                  <wp14:sizeRelH relativeFrom="margin">
                    <wp14:pctWidth>0</wp14:pctWidth>
                  </wp14:sizeRelH>
                  <wp14:sizeRelV relativeFrom="margin">
                    <wp14:pctHeight>0</wp14:pctHeight>
                  </wp14:sizeRelV>
                </wp:anchor>
              </w:drawing>
            </w:r>
          </w:p>
        </w:tc>
      </w:tr>
      <w:tr w:rsidR="0056148D" w:rsidRPr="00F43D29" w14:paraId="6B50D3E6" w14:textId="77777777" w:rsidTr="00EB53E9">
        <w:trPr>
          <w:trHeight w:val="285"/>
          <w:jc w:val="center"/>
        </w:trPr>
        <w:tc>
          <w:tcPr>
            <w:tcW w:w="2294" w:type="dxa"/>
            <w:noWrap/>
            <w:tcMar>
              <w:left w:w="0" w:type="dxa"/>
              <w:right w:w="0" w:type="dxa"/>
            </w:tcMar>
            <w:vAlign w:val="bottom"/>
          </w:tcPr>
          <w:p w14:paraId="6B6E635F" w14:textId="296A85F1" w:rsidR="0056148D" w:rsidRPr="00F43D29" w:rsidRDefault="0056148D" w:rsidP="00F43D29">
            <w:pPr>
              <w:ind w:firstLine="0"/>
            </w:pPr>
            <w:r w:rsidRPr="00F43D29">
              <w:rPr>
                <w:kern w:val="0"/>
              </w:rPr>
              <w:t>a) Stratified (RF)</w:t>
            </w:r>
            <w:r w:rsidRPr="00F43D29">
              <w:rPr>
                <w:kern w:val="0"/>
              </w:rPr>
              <w:tab/>
            </w:r>
          </w:p>
        </w:tc>
        <w:tc>
          <w:tcPr>
            <w:tcW w:w="2293" w:type="dxa"/>
            <w:noWrap/>
            <w:tcMar>
              <w:left w:w="0" w:type="dxa"/>
              <w:right w:w="0" w:type="dxa"/>
            </w:tcMar>
            <w:vAlign w:val="bottom"/>
          </w:tcPr>
          <w:p w14:paraId="04E72F39" w14:textId="7D0B616E" w:rsidR="0056148D" w:rsidRPr="00F43D29" w:rsidRDefault="0056148D" w:rsidP="00F43D29">
            <w:pPr>
              <w:ind w:firstLine="0"/>
            </w:pPr>
            <w:r w:rsidRPr="00F43D29">
              <w:rPr>
                <w:kern w:val="0"/>
              </w:rPr>
              <w:t>b)</w:t>
            </w:r>
            <w:r w:rsidR="00F43D29">
              <w:rPr>
                <w:kern w:val="0"/>
              </w:rPr>
              <w:t xml:space="preserve"> </w:t>
            </w:r>
            <w:r w:rsidRPr="00F43D29">
              <w:rPr>
                <w:kern w:val="0"/>
              </w:rPr>
              <w:t>Timeseries (RF)</w:t>
            </w:r>
          </w:p>
        </w:tc>
        <w:tc>
          <w:tcPr>
            <w:tcW w:w="2293" w:type="dxa"/>
            <w:noWrap/>
            <w:tcMar>
              <w:left w:w="0" w:type="dxa"/>
              <w:right w:w="0" w:type="dxa"/>
            </w:tcMar>
            <w:vAlign w:val="bottom"/>
          </w:tcPr>
          <w:p w14:paraId="340B4CFD" w14:textId="4D03AF7D" w:rsidR="0056148D" w:rsidRPr="00F43D29" w:rsidRDefault="0056148D" w:rsidP="00F43D29">
            <w:pPr>
              <w:ind w:firstLine="0"/>
            </w:pPr>
            <w:r w:rsidRPr="00F43D29">
              <w:rPr>
                <w:kern w:val="0"/>
              </w:rPr>
              <w:t>c) Stratified (FCNN)</w:t>
            </w:r>
          </w:p>
        </w:tc>
        <w:tc>
          <w:tcPr>
            <w:tcW w:w="2293" w:type="dxa"/>
            <w:noWrap/>
            <w:tcMar>
              <w:left w:w="0" w:type="dxa"/>
              <w:right w:w="0" w:type="dxa"/>
            </w:tcMar>
            <w:vAlign w:val="bottom"/>
          </w:tcPr>
          <w:p w14:paraId="309550FD" w14:textId="636B7BD2" w:rsidR="0056148D" w:rsidRPr="00F43D29" w:rsidRDefault="0056148D" w:rsidP="00F43D29">
            <w:pPr>
              <w:ind w:firstLine="0"/>
            </w:pPr>
            <w:r w:rsidRPr="00F43D29">
              <w:rPr>
                <w:kern w:val="0"/>
              </w:rPr>
              <w:t>d) Timeseries (FCNN)</w:t>
            </w:r>
          </w:p>
        </w:tc>
      </w:tr>
    </w:tbl>
    <w:p w14:paraId="10EA4E27" w14:textId="5E510619" w:rsidR="00056053" w:rsidRDefault="00056053" w:rsidP="00056053">
      <w:pPr>
        <w:rPr>
          <w:i/>
          <w:iCs/>
          <w:sz w:val="20"/>
          <w:szCs w:val="20"/>
        </w:rPr>
      </w:pPr>
      <w:r>
        <w:rPr>
          <w:i/>
          <w:iCs/>
          <w:sz w:val="20"/>
          <w:szCs w:val="20"/>
        </w:rPr>
        <w:t xml:space="preserve">Figure 3: </w:t>
      </w:r>
      <w:r w:rsidRPr="00056053">
        <w:rPr>
          <w:i/>
          <w:iCs/>
          <w:sz w:val="20"/>
          <w:szCs w:val="20"/>
        </w:rPr>
        <w:t>Confusion matrices for multiclass fault classification using Random Forest and Fully Connected Neural Network models under stratified and time-series split strategies: (a) Random Forest with stratified split, (b) Random Forest with time-series split, (c) FCNN with stratified split, and (d) FCNN with time-series split.</w:t>
      </w:r>
    </w:p>
    <w:p w14:paraId="43C252AB" w14:textId="77777777" w:rsidR="00056053" w:rsidRPr="00A8197A" w:rsidRDefault="00056053" w:rsidP="00056053">
      <w:pPr>
        <w:ind w:firstLine="0"/>
        <w:rPr>
          <w:sz w:val="16"/>
          <w:szCs w:val="16"/>
        </w:rPr>
      </w:pPr>
    </w:p>
    <w:p w14:paraId="1420E4C8" w14:textId="5D7B09C1" w:rsidR="00A50C5C" w:rsidRPr="009D4668" w:rsidRDefault="00A50C5C" w:rsidP="00AE291D">
      <w:pPr>
        <w:pStyle w:val="Heading2"/>
      </w:pPr>
      <w:r w:rsidRPr="009D4668">
        <w:t>4.1 Which Sensor Data Explain</w:t>
      </w:r>
      <w:r w:rsidR="007509D6" w:rsidRPr="009D4668">
        <w:t xml:space="preserve"> Each</w:t>
      </w:r>
      <w:r w:rsidRPr="009D4668">
        <w:t xml:space="preserve"> Fault?</w:t>
      </w:r>
    </w:p>
    <w:p w14:paraId="3E5FA30C" w14:textId="70AA1ACA" w:rsidR="00F3046C" w:rsidRDefault="00A50C5C" w:rsidP="002D4596">
      <w:pPr>
        <w:rPr>
          <w:b/>
          <w:bCs/>
          <w:lang w:val="en-CA"/>
        </w:rPr>
      </w:pPr>
      <w:r w:rsidRPr="00A50C5C">
        <w:rPr>
          <w:lang w:val="en-CA"/>
        </w:rPr>
        <w:t>Table 2 presents the top</w:t>
      </w:r>
      <w:r w:rsidR="00AE291D">
        <w:rPr>
          <w:lang w:val="en-CA"/>
        </w:rPr>
        <w:t xml:space="preserve">-5 </w:t>
      </w:r>
      <w:r w:rsidRPr="00A50C5C">
        <w:rPr>
          <w:lang w:val="en-CA"/>
        </w:rPr>
        <w:t xml:space="preserve">SHAP-ranked physical sensors for each fault class using the Random Forest </w:t>
      </w:r>
      <w:r>
        <w:rPr>
          <w:lang w:val="en-CA"/>
        </w:rPr>
        <w:t xml:space="preserve">(RF) </w:t>
      </w:r>
      <w:r w:rsidRPr="00A50C5C">
        <w:rPr>
          <w:lang w:val="en-CA"/>
        </w:rPr>
        <w:t>and Fully Connected Neural Network</w:t>
      </w:r>
      <w:r>
        <w:rPr>
          <w:lang w:val="en-CA"/>
        </w:rPr>
        <w:t xml:space="preserve"> (FCNN)</w:t>
      </w:r>
      <w:r w:rsidRPr="00A50C5C">
        <w:rPr>
          <w:lang w:val="en-CA"/>
        </w:rPr>
        <w:t xml:space="preserve"> models under stratified split settings.</w:t>
      </w:r>
      <w:r w:rsidR="00F9344C">
        <w:rPr>
          <w:lang w:val="en-CA"/>
        </w:rPr>
        <w:t xml:space="preserve"> </w:t>
      </w:r>
      <w:r w:rsidR="00F9344C" w:rsidRPr="00F9344C">
        <w:rPr>
          <w:lang w:val="en-CA"/>
        </w:rPr>
        <w:t xml:space="preserve">The top-5 sensors are reported to provide a compact but sufficiently informative view of the model’s fault-specific reasoning. </w:t>
      </w:r>
      <w:r w:rsidR="00F30B80">
        <w:rPr>
          <w:lang w:val="en-CA"/>
        </w:rPr>
        <w:t>This ensures that</w:t>
      </w:r>
      <w:r w:rsidR="00F9344C" w:rsidRPr="00F9344C">
        <w:rPr>
          <w:lang w:val="en-CA"/>
        </w:rPr>
        <w:t xml:space="preserve"> important secondary signals </w:t>
      </w:r>
      <w:r w:rsidR="00F30B80">
        <w:rPr>
          <w:lang w:val="en-CA"/>
        </w:rPr>
        <w:t>are not</w:t>
      </w:r>
      <w:r w:rsidR="00F9344C" w:rsidRPr="00F9344C">
        <w:rPr>
          <w:lang w:val="en-CA"/>
        </w:rPr>
        <w:t xml:space="preserve"> </w:t>
      </w:r>
      <w:r w:rsidR="00F30B80">
        <w:rPr>
          <w:lang w:val="en-CA"/>
        </w:rPr>
        <w:t>missed</w:t>
      </w:r>
      <w:r w:rsidR="00F9344C" w:rsidRPr="00F9344C">
        <w:rPr>
          <w:lang w:val="en-CA"/>
        </w:rPr>
        <w:t>, particularly because HVAC faults can propagate through control-loop interactions and affect downstream variables. Conversely, reporting too many sensors may reduce interpretability by introducing lower-ranked signals that contribute less consistently to the model’s decision. Therefore, selecting the top-5 sensors provides a balance between interpretability and diagnostic coverage, capturing both direct fault-related signals and important indirect system responses. The bold sensors indicate signals that are directly associated with, or physically relevant to, the expected physical component of the corresponding fault. They are not always ranked first because SHAP ranks features according to the model’s learned predictive importance, not according to prior physical expectations. Therefore, a non-bold sensor may appear above a bold sensor when the model relies more strongly on a downstream response or correlated control signal than on the directly fault-related signal itself</w:t>
      </w:r>
      <w:r w:rsidR="00840AA9" w:rsidRPr="00840AA9">
        <w:rPr>
          <w:lang w:val="en-CA"/>
        </w:rPr>
        <w:t>.</w:t>
      </w:r>
      <w:r w:rsidR="002D4596">
        <w:rPr>
          <w:lang w:val="en-CA"/>
        </w:rPr>
        <w:t xml:space="preserve"> </w:t>
      </w:r>
      <w:r w:rsidR="00F3046C" w:rsidRPr="00AE291D">
        <w:rPr>
          <w:lang w:val="en-CA"/>
        </w:rPr>
        <w:t>Let</w:t>
      </w:r>
      <w:r w:rsidR="00F3046C">
        <w:rPr>
          <w:lang w:val="en-CA"/>
        </w:rPr>
        <w:t xml:space="preserve"> us now review the top-5</w:t>
      </w:r>
      <w:r w:rsidR="00F3046C">
        <w:rPr>
          <w:b/>
          <w:bCs/>
          <w:lang w:val="en-CA"/>
        </w:rPr>
        <w:t xml:space="preserve"> </w:t>
      </w:r>
      <w:r w:rsidR="00F3046C" w:rsidRPr="00AE291D">
        <w:rPr>
          <w:lang w:val="en-CA"/>
        </w:rPr>
        <w:t>sensors for each of the fault classes.</w:t>
      </w:r>
      <w:r w:rsidR="00F3046C">
        <w:rPr>
          <w:b/>
          <w:bCs/>
          <w:lang w:val="en-CA"/>
        </w:rPr>
        <w:t xml:space="preserve"> </w:t>
      </w:r>
    </w:p>
    <w:p w14:paraId="0DC4B2E7" w14:textId="48D2B350" w:rsidR="00FB1D66" w:rsidRDefault="00F3046C" w:rsidP="00F3046C">
      <w:pPr>
        <w:rPr>
          <w:lang w:val="en-CA"/>
        </w:rPr>
      </w:pPr>
      <w:r w:rsidRPr="006F683B">
        <w:rPr>
          <w:b/>
          <w:bCs/>
          <w:lang w:val="en-CA"/>
        </w:rPr>
        <w:t>Cooling Coil Leakage</w:t>
      </w:r>
      <w:r>
        <w:rPr>
          <w:lang w:val="en-CA"/>
        </w:rPr>
        <w:t xml:space="preserve">: </w:t>
      </w:r>
      <w:r w:rsidRPr="00A702C6">
        <w:rPr>
          <w:lang w:val="en-CA"/>
        </w:rPr>
        <w:t xml:space="preserve">A consistent pattern emerges across both models: cooling-coil valve-related signals are among the most influential features. For the Random Forest model, </w:t>
      </w:r>
      <w:r w:rsidRPr="0072247F">
        <w:rPr>
          <w:i/>
          <w:iCs/>
          <w:lang w:val="en-CA"/>
        </w:rPr>
        <w:t>CHWC_VLV</w:t>
      </w:r>
      <w:r w:rsidRPr="00A702C6">
        <w:rPr>
          <w:lang w:val="en-CA"/>
        </w:rPr>
        <w:t xml:space="preserve"> dominate</w:t>
      </w:r>
      <w:r>
        <w:rPr>
          <w:lang w:val="en-CA"/>
        </w:rPr>
        <w:t>s</w:t>
      </w:r>
      <w:r w:rsidRPr="00A702C6">
        <w:rPr>
          <w:lang w:val="en-CA"/>
        </w:rPr>
        <w:t xml:space="preserve">. Similarly, for the FCNN model, both </w:t>
      </w:r>
      <w:r w:rsidRPr="0072247F">
        <w:rPr>
          <w:i/>
          <w:iCs/>
          <w:lang w:val="en-CA"/>
        </w:rPr>
        <w:t>CHWC_VLV</w:t>
      </w:r>
      <w:r w:rsidRPr="00A702C6">
        <w:rPr>
          <w:lang w:val="en-CA"/>
        </w:rPr>
        <w:t xml:space="preserve"> and </w:t>
      </w:r>
      <w:r w:rsidRPr="0072247F">
        <w:rPr>
          <w:i/>
          <w:iCs/>
          <w:lang w:val="en-CA"/>
        </w:rPr>
        <w:t>CHWC_VLV_DM</w:t>
      </w:r>
      <w:r w:rsidRPr="00A702C6">
        <w:rPr>
          <w:lang w:val="en-CA"/>
        </w:rPr>
        <w:t xml:space="preserve"> are highly influential. This strengthens </w:t>
      </w:r>
      <w:r w:rsidRPr="00A702C6">
        <w:rPr>
          <w:lang w:val="en-CA"/>
        </w:rPr>
        <w:lastRenderedPageBreak/>
        <w:t>the interpretation that the models rely primarily on coil-side evidence when identifying cooling-coil leakage, rather than on unrelated system attributes</w:t>
      </w:r>
      <w:r w:rsidRPr="00A50C5C">
        <w:rPr>
          <w:lang w:val="en-CA"/>
        </w:rPr>
        <w:t>.</w:t>
      </w:r>
    </w:p>
    <w:p w14:paraId="7C707459" w14:textId="77777777" w:rsidR="00C2057F" w:rsidRDefault="00C2057F" w:rsidP="00EB53E9">
      <w:pPr>
        <w:rPr>
          <w:lang w:val="en-CA"/>
        </w:rPr>
      </w:pPr>
    </w:p>
    <w:p w14:paraId="5D352289" w14:textId="071A4D78" w:rsidR="00C75780" w:rsidRPr="00EB53E9" w:rsidRDefault="004E141A" w:rsidP="00B766D9">
      <w:pPr>
        <w:ind w:firstLine="0"/>
        <w:rPr>
          <w:i/>
          <w:iCs/>
          <w:sz w:val="20"/>
          <w:szCs w:val="20"/>
        </w:rPr>
      </w:pPr>
      <w:r w:rsidRPr="00EB53E9">
        <w:rPr>
          <w:i/>
          <w:iCs/>
          <w:sz w:val="20"/>
          <w:szCs w:val="20"/>
        </w:rPr>
        <w:t>Table 2: Top</w:t>
      </w:r>
      <w:r w:rsidR="001A40A9" w:rsidRPr="00EB53E9">
        <w:rPr>
          <w:i/>
          <w:iCs/>
          <w:sz w:val="20"/>
          <w:szCs w:val="20"/>
        </w:rPr>
        <w:t xml:space="preserve"> five SHAP-ranked sensors for each fault class using Random Forest and Fully Connected Neural Network</w:t>
      </w:r>
      <w:r w:rsidR="00F17AE7" w:rsidRPr="00EB53E9">
        <w:rPr>
          <w:i/>
          <w:iCs/>
          <w:sz w:val="20"/>
          <w:szCs w:val="20"/>
        </w:rPr>
        <w:t xml:space="preserve"> (FCNN)</w:t>
      </w:r>
      <w:r w:rsidR="001A40A9" w:rsidRPr="00EB53E9">
        <w:rPr>
          <w:i/>
          <w:iCs/>
          <w:sz w:val="20"/>
          <w:szCs w:val="20"/>
        </w:rPr>
        <w:t xml:space="preserve"> models under stratified split settings</w:t>
      </w:r>
      <w:r w:rsidRPr="00EB53E9">
        <w:rPr>
          <w:i/>
          <w:iCs/>
          <w:sz w:val="20"/>
          <w:szCs w:val="20"/>
        </w:rPr>
        <w:t>.</w:t>
      </w:r>
      <w:r w:rsidR="00F1570A" w:rsidRPr="00EB53E9">
        <w:rPr>
          <w:i/>
          <w:iCs/>
          <w:sz w:val="20"/>
          <w:szCs w:val="20"/>
          <w:lang w:val="en-CA"/>
        </w:rPr>
        <w:t xml:space="preserve"> Bold features indicate sensors or control signals that are directly associated with, or physically relevant to, the expected source of the corresponding fault. CHWC_VLV=Cooling Coil Valve Position, CHWC_VLV_DM=Cooling Coil Valve Control signal, MA_TEMP=Mixed Air Temperature, SA_TEMP=Supply Air Temperature, SA_SP=Supply Air Static Pressure, SA_SPSPT=Supply Air Static Pressure Setpoint, OA_TEMP=Outdoor Air Temperature, OA_DMPR=Outdoor Air Damper Position</w:t>
      </w:r>
      <w:r w:rsidR="002D4596" w:rsidRPr="00EB53E9">
        <w:rPr>
          <w:i/>
          <w:iCs/>
          <w:sz w:val="20"/>
          <w:szCs w:val="20"/>
          <w:lang w:val="en-CA"/>
        </w:rPr>
        <w:t>.</w:t>
      </w:r>
    </w:p>
    <w:tbl>
      <w:tblPr>
        <w:tblStyle w:val="TableGrid"/>
        <w:tblW w:w="0" w:type="auto"/>
        <w:jc w:val="center"/>
        <w:tblLook w:val="04A0" w:firstRow="1" w:lastRow="0" w:firstColumn="1" w:lastColumn="0" w:noHBand="0" w:noVBand="1"/>
      </w:tblPr>
      <w:tblGrid>
        <w:gridCol w:w="3243"/>
        <w:gridCol w:w="3103"/>
        <w:gridCol w:w="2983"/>
      </w:tblGrid>
      <w:tr w:rsidR="00F9344C" w:rsidRPr="00114686" w14:paraId="51077501" w14:textId="58A14CC5" w:rsidTr="00F30B80">
        <w:trPr>
          <w:trHeight w:val="307"/>
          <w:jc w:val="center"/>
        </w:trPr>
        <w:tc>
          <w:tcPr>
            <w:tcW w:w="3261" w:type="dxa"/>
          </w:tcPr>
          <w:p w14:paraId="361FDAFE" w14:textId="7BEB7945" w:rsidR="00F9344C" w:rsidRPr="00EA355F" w:rsidRDefault="00F9344C" w:rsidP="00AC6547">
            <w:pPr>
              <w:adjustRightInd w:val="0"/>
              <w:snapToGrid w:val="0"/>
              <w:spacing w:after="0"/>
              <w:ind w:firstLine="0"/>
              <w:jc w:val="center"/>
              <w:rPr>
                <w:rStyle w:val="IntenseEmphasis"/>
                <w:b/>
                <w:bCs/>
              </w:rPr>
            </w:pPr>
            <w:r w:rsidRPr="00EA355F">
              <w:rPr>
                <w:rStyle w:val="IntenseEmphasis"/>
                <w:b/>
                <w:bCs/>
              </w:rPr>
              <w:t>Fault</w:t>
            </w:r>
          </w:p>
        </w:tc>
        <w:tc>
          <w:tcPr>
            <w:tcW w:w="3118" w:type="dxa"/>
          </w:tcPr>
          <w:p w14:paraId="7F21075B" w14:textId="13B31BDB" w:rsidR="00F9344C" w:rsidRPr="00EA355F" w:rsidRDefault="00F9344C" w:rsidP="00AE291D">
            <w:pPr>
              <w:adjustRightInd w:val="0"/>
              <w:snapToGrid w:val="0"/>
              <w:spacing w:after="0"/>
              <w:ind w:firstLine="0"/>
              <w:rPr>
                <w:rStyle w:val="IntenseEmphasis"/>
                <w:b/>
                <w:bCs/>
              </w:rPr>
            </w:pPr>
            <w:r w:rsidRPr="00EA355F">
              <w:rPr>
                <w:rStyle w:val="IntenseEmphasis"/>
                <w:b/>
                <w:bCs/>
              </w:rPr>
              <w:t>RF Stratified</w:t>
            </w:r>
          </w:p>
        </w:tc>
        <w:tc>
          <w:tcPr>
            <w:tcW w:w="2996" w:type="dxa"/>
          </w:tcPr>
          <w:p w14:paraId="7F43244C" w14:textId="5BE144F4" w:rsidR="00F9344C" w:rsidRPr="00EA355F" w:rsidRDefault="00F9344C" w:rsidP="00AE291D">
            <w:pPr>
              <w:adjustRightInd w:val="0"/>
              <w:snapToGrid w:val="0"/>
              <w:spacing w:after="0"/>
              <w:ind w:firstLine="0"/>
              <w:rPr>
                <w:rStyle w:val="IntenseEmphasis"/>
                <w:b/>
                <w:bCs/>
              </w:rPr>
            </w:pPr>
            <w:r w:rsidRPr="00EA355F">
              <w:rPr>
                <w:rStyle w:val="IntenseEmphasis"/>
                <w:b/>
                <w:bCs/>
              </w:rPr>
              <w:t>FCNN Stratified</w:t>
            </w:r>
          </w:p>
        </w:tc>
      </w:tr>
      <w:tr w:rsidR="00F9344C" w:rsidRPr="00114686" w14:paraId="0D2443AA" w14:textId="2286E006" w:rsidTr="00F30B80">
        <w:trPr>
          <w:trHeight w:val="553"/>
          <w:jc w:val="center"/>
        </w:trPr>
        <w:tc>
          <w:tcPr>
            <w:tcW w:w="3261" w:type="dxa"/>
          </w:tcPr>
          <w:p w14:paraId="262087DF" w14:textId="20A33269" w:rsidR="00F9344C" w:rsidRPr="00AE291D" w:rsidRDefault="00F9344C" w:rsidP="00D479A4">
            <w:pPr>
              <w:adjustRightInd w:val="0"/>
              <w:snapToGrid w:val="0"/>
              <w:spacing w:after="0"/>
              <w:ind w:firstLine="0"/>
              <w:jc w:val="left"/>
              <w:rPr>
                <w:rStyle w:val="IntenseEmphasis"/>
              </w:rPr>
            </w:pPr>
            <w:r w:rsidRPr="00AE291D">
              <w:rPr>
                <w:rStyle w:val="IntenseEmphasis"/>
              </w:rPr>
              <w:t>Cooling Coil Valve Leakage</w:t>
            </w:r>
          </w:p>
        </w:tc>
        <w:tc>
          <w:tcPr>
            <w:tcW w:w="3118" w:type="dxa"/>
          </w:tcPr>
          <w:p w14:paraId="49094E0D" w14:textId="0634969C" w:rsidR="00F9344C" w:rsidRPr="00AE291D" w:rsidRDefault="00F9344C" w:rsidP="00C2057F">
            <w:pPr>
              <w:adjustRightInd w:val="0"/>
              <w:snapToGrid w:val="0"/>
              <w:spacing w:after="0"/>
              <w:ind w:firstLine="0"/>
              <w:jc w:val="left"/>
              <w:rPr>
                <w:rStyle w:val="IntenseEmphasis"/>
              </w:rPr>
            </w:pPr>
            <w:r w:rsidRPr="00AC6547">
              <w:rPr>
                <w:rStyle w:val="IntenseEmphasis"/>
                <w:b/>
                <w:bCs/>
              </w:rPr>
              <w:t>CHWC_VLV</w:t>
            </w:r>
            <w:r w:rsidR="00C2057F">
              <w:rPr>
                <w:rStyle w:val="IntenseEmphasis"/>
                <w:b/>
                <w:bCs/>
              </w:rPr>
              <w:t>,</w:t>
            </w:r>
            <w:r w:rsidR="00F30B80">
              <w:rPr>
                <w:rStyle w:val="IntenseEmphasis"/>
                <w:b/>
                <w:bCs/>
              </w:rPr>
              <w:t xml:space="preserve"> </w:t>
            </w:r>
            <w:r w:rsidRPr="00AE291D">
              <w:rPr>
                <w:rStyle w:val="IntenseEmphasis"/>
              </w:rPr>
              <w:t>RA_DMPR</w:t>
            </w:r>
            <w:r w:rsidR="00C2057F">
              <w:rPr>
                <w:rStyle w:val="IntenseEmphasis"/>
              </w:rPr>
              <w:t>,</w:t>
            </w:r>
            <w:r w:rsidR="00F30B80">
              <w:rPr>
                <w:rStyle w:val="IntenseEmphasis"/>
              </w:rPr>
              <w:t xml:space="preserve"> </w:t>
            </w:r>
            <w:r w:rsidR="00DB00B7">
              <w:rPr>
                <w:rStyle w:val="IntenseEmphasis"/>
              </w:rPr>
              <w:t>MA_TEMP</w:t>
            </w:r>
            <w:r w:rsidR="00C2057F">
              <w:rPr>
                <w:rStyle w:val="IntenseEmphasis"/>
              </w:rPr>
              <w:t>,</w:t>
            </w:r>
            <w:r w:rsidR="00F30B80">
              <w:rPr>
                <w:rStyle w:val="IntenseEmphasis"/>
              </w:rPr>
              <w:t xml:space="preserve"> </w:t>
            </w:r>
            <w:r w:rsidRPr="00AE291D">
              <w:rPr>
                <w:rStyle w:val="IntenseEmphasis"/>
              </w:rPr>
              <w:t>SA_SP</w:t>
            </w:r>
            <w:r w:rsidR="00C2057F">
              <w:rPr>
                <w:rStyle w:val="IntenseEmphasis"/>
              </w:rPr>
              <w:t xml:space="preserve">, </w:t>
            </w:r>
            <w:r w:rsidR="00DB00B7">
              <w:rPr>
                <w:rStyle w:val="IntenseEmphasis"/>
              </w:rPr>
              <w:t>OA_DMPR</w:t>
            </w:r>
          </w:p>
        </w:tc>
        <w:tc>
          <w:tcPr>
            <w:tcW w:w="2996" w:type="dxa"/>
          </w:tcPr>
          <w:p w14:paraId="6D247FCA" w14:textId="7EF61B36" w:rsidR="00F9344C" w:rsidRPr="00C2057F" w:rsidRDefault="00F9344C" w:rsidP="00C2057F">
            <w:pPr>
              <w:adjustRightInd w:val="0"/>
              <w:snapToGrid w:val="0"/>
              <w:spacing w:after="0"/>
              <w:ind w:firstLine="0"/>
              <w:jc w:val="left"/>
              <w:rPr>
                <w:rStyle w:val="IntenseEmphasis"/>
                <w:b/>
                <w:bCs/>
              </w:rPr>
            </w:pPr>
            <w:r w:rsidRPr="00AC6547">
              <w:rPr>
                <w:rStyle w:val="IntenseEmphasis"/>
                <w:b/>
                <w:bCs/>
              </w:rPr>
              <w:t>CHWC_VLV</w:t>
            </w:r>
            <w:r w:rsidR="00C2057F">
              <w:rPr>
                <w:rStyle w:val="IntenseEmphasis"/>
                <w:b/>
                <w:bCs/>
              </w:rPr>
              <w:t xml:space="preserve">, </w:t>
            </w:r>
            <w:r w:rsidRPr="00AC6547">
              <w:rPr>
                <w:rStyle w:val="IntenseEmphasis"/>
                <w:b/>
                <w:bCs/>
              </w:rPr>
              <w:t>CHWC_VLV_DM</w:t>
            </w:r>
            <w:r w:rsidR="00C2057F">
              <w:rPr>
                <w:rStyle w:val="IntenseEmphasis"/>
                <w:b/>
                <w:bCs/>
              </w:rPr>
              <w:t xml:space="preserve">, </w:t>
            </w:r>
            <w:r w:rsidRPr="00AE291D">
              <w:rPr>
                <w:rStyle w:val="IntenseEmphasis"/>
              </w:rPr>
              <w:t>OA_DMPR</w:t>
            </w:r>
            <w:r w:rsidR="00C2057F">
              <w:rPr>
                <w:rStyle w:val="IntenseEmphasis"/>
              </w:rPr>
              <w:t xml:space="preserve">, </w:t>
            </w:r>
            <w:r w:rsidRPr="00AE291D">
              <w:rPr>
                <w:rStyle w:val="IntenseEmphasis"/>
              </w:rPr>
              <w:t>RA_DMPR</w:t>
            </w:r>
            <w:r w:rsidR="00C2057F">
              <w:rPr>
                <w:rStyle w:val="IntenseEmphasis"/>
              </w:rPr>
              <w:t xml:space="preserve">, </w:t>
            </w:r>
            <w:r w:rsidR="00527C2B">
              <w:rPr>
                <w:rStyle w:val="IntenseEmphasis"/>
              </w:rPr>
              <w:t>SA_SPSPT</w:t>
            </w:r>
          </w:p>
        </w:tc>
      </w:tr>
      <w:tr w:rsidR="00F9344C" w:rsidRPr="00114686" w14:paraId="4A8A92D3" w14:textId="487635A0" w:rsidTr="00F30B80">
        <w:trPr>
          <w:trHeight w:val="553"/>
          <w:jc w:val="center"/>
        </w:trPr>
        <w:tc>
          <w:tcPr>
            <w:tcW w:w="3261" w:type="dxa"/>
          </w:tcPr>
          <w:p w14:paraId="46FF7CA5" w14:textId="7BDD0BCD" w:rsidR="00F9344C" w:rsidRPr="00AE291D" w:rsidRDefault="00F9344C" w:rsidP="00D479A4">
            <w:pPr>
              <w:adjustRightInd w:val="0"/>
              <w:snapToGrid w:val="0"/>
              <w:spacing w:after="0"/>
              <w:ind w:firstLine="0"/>
              <w:jc w:val="left"/>
              <w:rPr>
                <w:rStyle w:val="IntenseEmphasis"/>
              </w:rPr>
            </w:pPr>
            <w:r w:rsidRPr="00AE291D">
              <w:rPr>
                <w:rStyle w:val="IntenseEmphasis"/>
              </w:rPr>
              <w:t>Outdoor Air Temperature Sensor Bias (+4)</w:t>
            </w:r>
          </w:p>
        </w:tc>
        <w:tc>
          <w:tcPr>
            <w:tcW w:w="3118" w:type="dxa"/>
          </w:tcPr>
          <w:p w14:paraId="525D979D" w14:textId="0C04D2B5" w:rsidR="00F9344C" w:rsidRPr="00AE291D" w:rsidRDefault="00DB00B7" w:rsidP="00C2057F">
            <w:pPr>
              <w:adjustRightInd w:val="0"/>
              <w:snapToGrid w:val="0"/>
              <w:spacing w:after="0"/>
              <w:ind w:firstLine="0"/>
              <w:jc w:val="left"/>
              <w:rPr>
                <w:rStyle w:val="IntenseEmphasis"/>
              </w:rPr>
            </w:pPr>
            <w:r w:rsidRPr="00DB00B7">
              <w:rPr>
                <w:rStyle w:val="IntenseEmphasis"/>
              </w:rPr>
              <w:t>CHWC_VLV</w:t>
            </w:r>
            <w:r w:rsidR="00C2057F">
              <w:rPr>
                <w:rStyle w:val="IntenseEmphasis"/>
              </w:rPr>
              <w:t xml:space="preserve">, </w:t>
            </w:r>
            <w:r w:rsidRPr="00AC6547">
              <w:rPr>
                <w:rStyle w:val="IntenseEmphasis"/>
                <w:b/>
                <w:bCs/>
              </w:rPr>
              <w:t>MA_TEMP</w:t>
            </w:r>
            <w:r w:rsidR="00C2057F">
              <w:rPr>
                <w:rStyle w:val="IntenseEmphasis"/>
                <w:b/>
                <w:bCs/>
              </w:rPr>
              <w:t xml:space="preserve">, </w:t>
            </w:r>
            <w:r w:rsidRPr="00AC6547">
              <w:rPr>
                <w:rStyle w:val="IntenseEmphasis"/>
                <w:b/>
                <w:bCs/>
              </w:rPr>
              <w:t>SA_TEMP</w:t>
            </w:r>
            <w:r w:rsidR="00C2057F">
              <w:rPr>
                <w:rStyle w:val="IntenseEmphasis"/>
                <w:b/>
                <w:bCs/>
              </w:rPr>
              <w:t xml:space="preserve">, </w:t>
            </w:r>
            <w:r w:rsidRPr="00AC6547">
              <w:rPr>
                <w:rStyle w:val="IntenseEmphasis"/>
                <w:b/>
                <w:bCs/>
              </w:rPr>
              <w:t>SA_SP</w:t>
            </w:r>
            <w:r w:rsidR="00C2057F">
              <w:rPr>
                <w:rStyle w:val="IntenseEmphasis"/>
                <w:b/>
                <w:bCs/>
              </w:rPr>
              <w:t xml:space="preserve">, </w:t>
            </w:r>
            <w:r w:rsidRPr="00DB00B7">
              <w:rPr>
                <w:rStyle w:val="IntenseEmphasis"/>
              </w:rPr>
              <w:t>RA_DMPR</w:t>
            </w:r>
          </w:p>
        </w:tc>
        <w:tc>
          <w:tcPr>
            <w:tcW w:w="2996" w:type="dxa"/>
          </w:tcPr>
          <w:p w14:paraId="48B54923" w14:textId="080A76BA" w:rsidR="00F9344C" w:rsidRPr="00AE291D" w:rsidRDefault="00F9344C" w:rsidP="00C2057F">
            <w:pPr>
              <w:adjustRightInd w:val="0"/>
              <w:snapToGrid w:val="0"/>
              <w:spacing w:after="0"/>
              <w:ind w:firstLine="0"/>
              <w:jc w:val="left"/>
              <w:rPr>
                <w:rStyle w:val="IntenseEmphasis"/>
              </w:rPr>
            </w:pPr>
            <w:r w:rsidRPr="00AE291D">
              <w:rPr>
                <w:rStyle w:val="IntenseEmphasis"/>
              </w:rPr>
              <w:t>CHWC_VLV</w:t>
            </w:r>
            <w:r w:rsidR="00C2057F">
              <w:rPr>
                <w:rStyle w:val="IntenseEmphasis"/>
              </w:rPr>
              <w:t xml:space="preserve">, </w:t>
            </w:r>
            <w:r w:rsidRPr="00AC6547">
              <w:rPr>
                <w:rStyle w:val="IntenseEmphasis"/>
                <w:b/>
                <w:bCs/>
              </w:rPr>
              <w:t>SA_SPSPT</w:t>
            </w:r>
            <w:r w:rsidR="00C2057F">
              <w:rPr>
                <w:rStyle w:val="IntenseEmphasis"/>
                <w:b/>
                <w:bCs/>
              </w:rPr>
              <w:t xml:space="preserve">, </w:t>
            </w:r>
            <w:r w:rsidR="00AC6547" w:rsidRPr="00AC6547">
              <w:rPr>
                <w:rStyle w:val="IntenseEmphasis"/>
                <w:b/>
                <w:bCs/>
              </w:rPr>
              <w:t>SA_</w:t>
            </w:r>
            <w:proofErr w:type="gramStart"/>
            <w:r w:rsidR="00AC6547" w:rsidRPr="00AC6547">
              <w:rPr>
                <w:rStyle w:val="IntenseEmphasis"/>
                <w:b/>
                <w:bCs/>
              </w:rPr>
              <w:t>TEMP</w:t>
            </w:r>
            <w:r w:rsidR="00C2057F">
              <w:rPr>
                <w:rStyle w:val="IntenseEmphasis"/>
                <w:b/>
                <w:bCs/>
              </w:rPr>
              <w:t>,,</w:t>
            </w:r>
            <w:proofErr w:type="gramEnd"/>
            <w:r w:rsidR="00C2057F">
              <w:rPr>
                <w:rStyle w:val="IntenseEmphasis"/>
                <w:b/>
                <w:bCs/>
              </w:rPr>
              <w:t xml:space="preserve"> </w:t>
            </w:r>
            <w:r w:rsidR="00AC6547" w:rsidRPr="0084149E">
              <w:rPr>
                <w:rStyle w:val="IntenseEmphasis"/>
              </w:rPr>
              <w:t>OA_DMPR</w:t>
            </w:r>
            <w:r w:rsidR="00C2057F">
              <w:rPr>
                <w:rStyle w:val="IntenseEmphasis"/>
              </w:rPr>
              <w:t xml:space="preserve">, </w:t>
            </w:r>
            <w:r w:rsidRPr="00AE291D">
              <w:rPr>
                <w:rStyle w:val="IntenseEmphasis"/>
              </w:rPr>
              <w:t>SYS_CTL</w:t>
            </w:r>
          </w:p>
        </w:tc>
      </w:tr>
      <w:tr w:rsidR="00F9344C" w:rsidRPr="00114686" w14:paraId="299D85F1" w14:textId="2647BD36" w:rsidTr="00F30B80">
        <w:trPr>
          <w:trHeight w:val="549"/>
          <w:jc w:val="center"/>
        </w:trPr>
        <w:tc>
          <w:tcPr>
            <w:tcW w:w="3261" w:type="dxa"/>
          </w:tcPr>
          <w:p w14:paraId="76406031" w14:textId="1B28379C" w:rsidR="00F9344C" w:rsidRPr="00AE291D" w:rsidRDefault="00F9344C" w:rsidP="00D479A4">
            <w:pPr>
              <w:adjustRightInd w:val="0"/>
              <w:snapToGrid w:val="0"/>
              <w:spacing w:after="0"/>
              <w:ind w:firstLine="0"/>
              <w:jc w:val="left"/>
              <w:rPr>
                <w:rStyle w:val="IntenseEmphasis"/>
              </w:rPr>
            </w:pPr>
            <w:r w:rsidRPr="00AE291D">
              <w:rPr>
                <w:rStyle w:val="IntenseEmphasis"/>
              </w:rPr>
              <w:t>Outdoor Air Temperature Sensor Bias (-4)</w:t>
            </w:r>
          </w:p>
        </w:tc>
        <w:tc>
          <w:tcPr>
            <w:tcW w:w="3118" w:type="dxa"/>
          </w:tcPr>
          <w:p w14:paraId="1EB7293F" w14:textId="6104A2C7" w:rsidR="00F9344C" w:rsidRPr="00AE291D" w:rsidRDefault="00F9344C" w:rsidP="0056148D">
            <w:pPr>
              <w:adjustRightInd w:val="0"/>
              <w:snapToGrid w:val="0"/>
              <w:spacing w:after="0"/>
              <w:ind w:firstLine="0"/>
              <w:jc w:val="left"/>
              <w:rPr>
                <w:rStyle w:val="IntenseEmphasis"/>
              </w:rPr>
            </w:pPr>
            <w:r w:rsidRPr="00AE291D">
              <w:rPr>
                <w:rStyle w:val="IntenseEmphasis"/>
              </w:rPr>
              <w:t>CHWC_VLV</w:t>
            </w:r>
            <w:r w:rsidR="00C2057F">
              <w:rPr>
                <w:rStyle w:val="IntenseEmphasis"/>
              </w:rPr>
              <w:t xml:space="preserve">, </w:t>
            </w:r>
            <w:r w:rsidRPr="00AC6547">
              <w:rPr>
                <w:rStyle w:val="IntenseEmphasis"/>
                <w:b/>
                <w:bCs/>
              </w:rPr>
              <w:t>MA_TEMP</w:t>
            </w:r>
            <w:r w:rsidR="00C2057F">
              <w:rPr>
                <w:rStyle w:val="IntenseEmphasis"/>
                <w:b/>
                <w:bCs/>
              </w:rPr>
              <w:t xml:space="preserve">, </w:t>
            </w:r>
            <w:r w:rsidRPr="00AC6547">
              <w:rPr>
                <w:rStyle w:val="IntenseEmphasis"/>
                <w:b/>
                <w:bCs/>
              </w:rPr>
              <w:t>SA_SP</w:t>
            </w:r>
            <w:r w:rsidR="00C2057F">
              <w:rPr>
                <w:rStyle w:val="IntenseEmphasis"/>
                <w:b/>
                <w:bCs/>
              </w:rPr>
              <w:t xml:space="preserve">, </w:t>
            </w:r>
            <w:r w:rsidR="00DB00B7" w:rsidRPr="00AC6547">
              <w:rPr>
                <w:rStyle w:val="IntenseEmphasis"/>
                <w:b/>
                <w:bCs/>
              </w:rPr>
              <w:t>SA_TEMP</w:t>
            </w:r>
            <w:r w:rsidR="00C2057F">
              <w:rPr>
                <w:rStyle w:val="IntenseEmphasis"/>
                <w:b/>
                <w:bCs/>
              </w:rPr>
              <w:t xml:space="preserve">, </w:t>
            </w:r>
            <w:r w:rsidR="00DB00B7" w:rsidRPr="00AC6547">
              <w:rPr>
                <w:rStyle w:val="IntenseEmphasis"/>
                <w:b/>
                <w:bCs/>
              </w:rPr>
              <w:t>SA_SPSPT</w:t>
            </w:r>
          </w:p>
        </w:tc>
        <w:tc>
          <w:tcPr>
            <w:tcW w:w="2996" w:type="dxa"/>
          </w:tcPr>
          <w:p w14:paraId="0277D9AB" w14:textId="219E8563" w:rsidR="00F9344C" w:rsidRPr="00C2057F" w:rsidRDefault="00AC6547" w:rsidP="0056148D">
            <w:pPr>
              <w:adjustRightInd w:val="0"/>
              <w:snapToGrid w:val="0"/>
              <w:spacing w:after="0"/>
              <w:ind w:firstLine="0"/>
              <w:jc w:val="left"/>
              <w:rPr>
                <w:rStyle w:val="IntenseEmphasis"/>
                <w:b/>
                <w:bCs/>
              </w:rPr>
            </w:pPr>
            <w:r w:rsidRPr="00AC6547">
              <w:rPr>
                <w:rStyle w:val="IntenseEmphasis"/>
                <w:b/>
                <w:bCs/>
              </w:rPr>
              <w:t>OA_TEMP</w:t>
            </w:r>
            <w:r w:rsidR="00C2057F">
              <w:rPr>
                <w:rStyle w:val="IntenseEmphasis"/>
                <w:b/>
                <w:bCs/>
              </w:rPr>
              <w:t xml:space="preserve">, </w:t>
            </w:r>
            <w:r w:rsidRPr="00AC6547">
              <w:rPr>
                <w:rStyle w:val="IntenseEmphasis"/>
                <w:b/>
                <w:bCs/>
              </w:rPr>
              <w:t>SA_SP</w:t>
            </w:r>
            <w:r w:rsidR="00C2057F">
              <w:rPr>
                <w:rStyle w:val="IntenseEmphasis"/>
                <w:b/>
                <w:bCs/>
              </w:rPr>
              <w:t xml:space="preserve">, </w:t>
            </w:r>
            <w:r w:rsidRPr="00AC6547">
              <w:rPr>
                <w:rStyle w:val="IntenseEmphasis"/>
                <w:b/>
                <w:bCs/>
              </w:rPr>
              <w:t>SA_SPSPT</w:t>
            </w:r>
            <w:r w:rsidR="00C2057F">
              <w:rPr>
                <w:rStyle w:val="IntenseEmphasis"/>
                <w:b/>
                <w:bCs/>
              </w:rPr>
              <w:t xml:space="preserve">, </w:t>
            </w:r>
            <w:r>
              <w:rPr>
                <w:rStyle w:val="IntenseEmphasis"/>
              </w:rPr>
              <w:t>RA_DMPR</w:t>
            </w:r>
            <w:r w:rsidR="00C2057F">
              <w:rPr>
                <w:rStyle w:val="IntenseEmphasis"/>
              </w:rPr>
              <w:t xml:space="preserve">, </w:t>
            </w:r>
            <w:r>
              <w:rPr>
                <w:rStyle w:val="IntenseEmphasis"/>
              </w:rPr>
              <w:t>OA_DMPR</w:t>
            </w:r>
          </w:p>
        </w:tc>
      </w:tr>
      <w:tr w:rsidR="00F9344C" w:rsidRPr="00114686" w14:paraId="117E8235" w14:textId="12E3E8A1" w:rsidTr="00F30B80">
        <w:trPr>
          <w:trHeight w:val="419"/>
          <w:jc w:val="center"/>
        </w:trPr>
        <w:tc>
          <w:tcPr>
            <w:tcW w:w="3261" w:type="dxa"/>
          </w:tcPr>
          <w:p w14:paraId="531E118E" w14:textId="75B8574D" w:rsidR="00F9344C" w:rsidRPr="00AE291D" w:rsidRDefault="00F9344C" w:rsidP="00D479A4">
            <w:pPr>
              <w:adjustRightInd w:val="0"/>
              <w:snapToGrid w:val="0"/>
              <w:spacing w:after="0"/>
              <w:ind w:firstLine="0"/>
              <w:jc w:val="left"/>
              <w:rPr>
                <w:rStyle w:val="IntenseEmphasis"/>
              </w:rPr>
            </w:pPr>
            <w:r w:rsidRPr="00AE291D">
              <w:rPr>
                <w:rStyle w:val="IntenseEmphasis"/>
              </w:rPr>
              <w:t>Out Air Damper Stuck</w:t>
            </w:r>
          </w:p>
        </w:tc>
        <w:tc>
          <w:tcPr>
            <w:tcW w:w="3118" w:type="dxa"/>
          </w:tcPr>
          <w:p w14:paraId="4394486E" w14:textId="35DC8DC4" w:rsidR="00F9344C" w:rsidRPr="00C2057F" w:rsidRDefault="00F9344C" w:rsidP="0056148D">
            <w:pPr>
              <w:adjustRightInd w:val="0"/>
              <w:snapToGrid w:val="0"/>
              <w:spacing w:after="0"/>
              <w:ind w:firstLine="0"/>
              <w:jc w:val="left"/>
              <w:rPr>
                <w:rStyle w:val="IntenseEmphasis"/>
                <w:b/>
                <w:bCs/>
              </w:rPr>
            </w:pPr>
            <w:r w:rsidRPr="00AC6547">
              <w:rPr>
                <w:rStyle w:val="IntenseEmphasis"/>
                <w:b/>
                <w:bCs/>
              </w:rPr>
              <w:t>OA_DMPR</w:t>
            </w:r>
            <w:r w:rsidR="00C2057F">
              <w:rPr>
                <w:rStyle w:val="IntenseEmphasis"/>
                <w:b/>
                <w:bCs/>
              </w:rPr>
              <w:t xml:space="preserve">, </w:t>
            </w:r>
            <w:r w:rsidRPr="00AE291D">
              <w:rPr>
                <w:rStyle w:val="IntenseEmphasis"/>
              </w:rPr>
              <w:t>RA_DMPR</w:t>
            </w:r>
            <w:r w:rsidR="00C2057F">
              <w:rPr>
                <w:rStyle w:val="IntenseEmphasis"/>
              </w:rPr>
              <w:t xml:space="preserve">, </w:t>
            </w:r>
            <w:r w:rsidRPr="00AE291D">
              <w:rPr>
                <w:rStyle w:val="IntenseEmphasis"/>
              </w:rPr>
              <w:t>SA_SP</w:t>
            </w:r>
            <w:r w:rsidR="00C2057F">
              <w:rPr>
                <w:rStyle w:val="IntenseEmphasis"/>
              </w:rPr>
              <w:t xml:space="preserve">, </w:t>
            </w:r>
            <w:r w:rsidRPr="00AE291D">
              <w:rPr>
                <w:rStyle w:val="IntenseEmphasis"/>
              </w:rPr>
              <w:t>CHWC_VLV</w:t>
            </w:r>
            <w:r w:rsidR="00C2057F">
              <w:rPr>
                <w:rStyle w:val="IntenseEmphasis"/>
              </w:rPr>
              <w:t xml:space="preserve">, </w:t>
            </w:r>
            <w:r w:rsidRPr="00AE291D">
              <w:rPr>
                <w:rStyle w:val="IntenseEmphasis"/>
              </w:rPr>
              <w:t>SA_SPSPT</w:t>
            </w:r>
          </w:p>
        </w:tc>
        <w:tc>
          <w:tcPr>
            <w:tcW w:w="2996" w:type="dxa"/>
          </w:tcPr>
          <w:p w14:paraId="7D2E6A8B" w14:textId="0886C4B2" w:rsidR="00F9344C" w:rsidRPr="00C2057F" w:rsidRDefault="00F9344C" w:rsidP="0056148D">
            <w:pPr>
              <w:adjustRightInd w:val="0"/>
              <w:snapToGrid w:val="0"/>
              <w:spacing w:after="0"/>
              <w:ind w:firstLine="0"/>
              <w:jc w:val="left"/>
              <w:rPr>
                <w:rStyle w:val="IntenseEmphasis"/>
                <w:b/>
                <w:bCs/>
              </w:rPr>
            </w:pPr>
            <w:r w:rsidRPr="00AC6547">
              <w:rPr>
                <w:rStyle w:val="IntenseEmphasis"/>
                <w:b/>
                <w:bCs/>
              </w:rPr>
              <w:t>OA_DMPR</w:t>
            </w:r>
            <w:r w:rsidR="00C2057F">
              <w:rPr>
                <w:rStyle w:val="IntenseEmphasis"/>
                <w:b/>
                <w:bCs/>
              </w:rPr>
              <w:t xml:space="preserve">, </w:t>
            </w:r>
            <w:r w:rsidRPr="00AE291D">
              <w:rPr>
                <w:rStyle w:val="IntenseEmphasis"/>
              </w:rPr>
              <w:t>RA_DMPR</w:t>
            </w:r>
            <w:r w:rsidR="00C2057F">
              <w:rPr>
                <w:rStyle w:val="IntenseEmphasis"/>
              </w:rPr>
              <w:t xml:space="preserve">, </w:t>
            </w:r>
            <w:r w:rsidRPr="00AE291D">
              <w:rPr>
                <w:rStyle w:val="IntenseEmphasis"/>
              </w:rPr>
              <w:t>CHWC_VLV_DM</w:t>
            </w:r>
            <w:r w:rsidR="00C2057F">
              <w:rPr>
                <w:rStyle w:val="IntenseEmphasis"/>
              </w:rPr>
              <w:t xml:space="preserve">, </w:t>
            </w:r>
            <w:r w:rsidRPr="00AE291D">
              <w:rPr>
                <w:rStyle w:val="IntenseEmphasis"/>
              </w:rPr>
              <w:t>OA_TEMP</w:t>
            </w:r>
            <w:r w:rsidR="00C2057F">
              <w:rPr>
                <w:rStyle w:val="IntenseEmphasis"/>
              </w:rPr>
              <w:t xml:space="preserve">, </w:t>
            </w:r>
            <w:r w:rsidRPr="00AE291D">
              <w:rPr>
                <w:rStyle w:val="IntenseEmphasis"/>
              </w:rPr>
              <w:t>R</w:t>
            </w:r>
            <w:r w:rsidR="00AC6547">
              <w:rPr>
                <w:rStyle w:val="IntenseEmphasis"/>
              </w:rPr>
              <w:t>F_WAT</w:t>
            </w:r>
          </w:p>
        </w:tc>
      </w:tr>
      <w:tr w:rsidR="00F9344C" w:rsidRPr="00114686" w14:paraId="7050589B" w14:textId="21AFBB47" w:rsidTr="00F30B80">
        <w:trPr>
          <w:trHeight w:val="563"/>
          <w:jc w:val="center"/>
        </w:trPr>
        <w:tc>
          <w:tcPr>
            <w:tcW w:w="3261" w:type="dxa"/>
          </w:tcPr>
          <w:p w14:paraId="61B2045E" w14:textId="2AEC3EA7" w:rsidR="00F9344C" w:rsidRPr="00AE291D" w:rsidRDefault="00F9344C" w:rsidP="00D479A4">
            <w:pPr>
              <w:adjustRightInd w:val="0"/>
              <w:snapToGrid w:val="0"/>
              <w:spacing w:after="0"/>
              <w:ind w:firstLine="0"/>
              <w:jc w:val="left"/>
              <w:rPr>
                <w:rStyle w:val="IntenseEmphasis"/>
              </w:rPr>
            </w:pPr>
            <w:r w:rsidRPr="00AE291D">
              <w:rPr>
                <w:rStyle w:val="IntenseEmphasis"/>
              </w:rPr>
              <w:t>Supply Air Temperature Sensor Bias (-4)</w:t>
            </w:r>
          </w:p>
        </w:tc>
        <w:tc>
          <w:tcPr>
            <w:tcW w:w="3118" w:type="dxa"/>
          </w:tcPr>
          <w:p w14:paraId="00B8E2C4" w14:textId="3B15229D" w:rsidR="00DB00B7" w:rsidRPr="00C2057F" w:rsidRDefault="00F9344C" w:rsidP="0056148D">
            <w:pPr>
              <w:adjustRightInd w:val="0"/>
              <w:snapToGrid w:val="0"/>
              <w:spacing w:after="0"/>
              <w:ind w:firstLine="0"/>
              <w:jc w:val="left"/>
              <w:rPr>
                <w:rStyle w:val="IntenseEmphasis"/>
                <w:b/>
                <w:bCs/>
              </w:rPr>
            </w:pPr>
            <w:r w:rsidRPr="00AC6547">
              <w:rPr>
                <w:rStyle w:val="IntenseEmphasis"/>
                <w:b/>
                <w:bCs/>
              </w:rPr>
              <w:t>MA_TEMP</w:t>
            </w:r>
            <w:r w:rsidR="00C2057F">
              <w:rPr>
                <w:rStyle w:val="IntenseEmphasis"/>
                <w:b/>
                <w:bCs/>
              </w:rPr>
              <w:t xml:space="preserve">, </w:t>
            </w:r>
            <w:r w:rsidRPr="00AC6547">
              <w:rPr>
                <w:rStyle w:val="IntenseEmphasis"/>
                <w:b/>
                <w:bCs/>
              </w:rPr>
              <w:t>SA_SP</w:t>
            </w:r>
            <w:r w:rsidR="00C2057F">
              <w:rPr>
                <w:rStyle w:val="IntenseEmphasis"/>
                <w:b/>
                <w:bCs/>
              </w:rPr>
              <w:t xml:space="preserve">, </w:t>
            </w:r>
            <w:r w:rsidR="00DB00B7" w:rsidRPr="00DB00B7">
              <w:rPr>
                <w:rStyle w:val="IntenseEmphasis"/>
              </w:rPr>
              <w:t>CHWC_VLV</w:t>
            </w:r>
          </w:p>
          <w:p w14:paraId="055E7A8B" w14:textId="6221AC9A" w:rsidR="00F9344C" w:rsidRPr="00AE291D" w:rsidRDefault="00F9344C" w:rsidP="0056148D">
            <w:pPr>
              <w:adjustRightInd w:val="0"/>
              <w:snapToGrid w:val="0"/>
              <w:spacing w:after="0"/>
              <w:ind w:firstLine="0"/>
              <w:jc w:val="left"/>
              <w:rPr>
                <w:rStyle w:val="IntenseEmphasis"/>
              </w:rPr>
            </w:pPr>
            <w:r w:rsidRPr="00AE291D">
              <w:rPr>
                <w:rStyle w:val="IntenseEmphasis"/>
              </w:rPr>
              <w:t>CHWC_VLV_DM</w:t>
            </w:r>
            <w:r w:rsidR="00C2057F">
              <w:rPr>
                <w:rStyle w:val="IntenseEmphasis"/>
              </w:rPr>
              <w:t xml:space="preserve">, </w:t>
            </w:r>
            <w:r w:rsidRPr="00AE291D">
              <w:rPr>
                <w:rStyle w:val="IntenseEmphasis"/>
              </w:rPr>
              <w:t>RA_DMPR</w:t>
            </w:r>
          </w:p>
        </w:tc>
        <w:tc>
          <w:tcPr>
            <w:tcW w:w="2996" w:type="dxa"/>
          </w:tcPr>
          <w:p w14:paraId="1E1E940D" w14:textId="12DEA94C" w:rsidR="00F9344C" w:rsidRPr="00C2057F" w:rsidRDefault="00F9344C" w:rsidP="0056148D">
            <w:pPr>
              <w:adjustRightInd w:val="0"/>
              <w:snapToGrid w:val="0"/>
              <w:spacing w:after="0"/>
              <w:ind w:firstLine="0"/>
              <w:jc w:val="left"/>
              <w:rPr>
                <w:rStyle w:val="IntenseEmphasis"/>
                <w:b/>
                <w:bCs/>
              </w:rPr>
            </w:pPr>
            <w:r w:rsidRPr="00AC6547">
              <w:rPr>
                <w:rStyle w:val="IntenseEmphasis"/>
                <w:b/>
                <w:bCs/>
              </w:rPr>
              <w:t>MA_TEMP</w:t>
            </w:r>
            <w:r w:rsidR="00C2057F">
              <w:rPr>
                <w:rStyle w:val="IntenseEmphasis"/>
                <w:b/>
                <w:bCs/>
              </w:rPr>
              <w:t xml:space="preserve">, </w:t>
            </w:r>
            <w:r w:rsidRPr="00AE291D">
              <w:rPr>
                <w:rStyle w:val="IntenseEmphasis"/>
              </w:rPr>
              <w:t>ZONE_TEMP_3</w:t>
            </w:r>
            <w:r w:rsidR="00C2057F">
              <w:rPr>
                <w:rStyle w:val="IntenseEmphasis"/>
              </w:rPr>
              <w:t xml:space="preserve">, </w:t>
            </w:r>
            <w:r w:rsidRPr="00AC6547">
              <w:rPr>
                <w:rStyle w:val="IntenseEmphasis"/>
                <w:b/>
                <w:bCs/>
              </w:rPr>
              <w:t>SA_SP</w:t>
            </w:r>
            <w:r w:rsidR="00C2057F">
              <w:rPr>
                <w:rStyle w:val="IntenseEmphasis"/>
                <w:b/>
                <w:bCs/>
              </w:rPr>
              <w:t xml:space="preserve">, </w:t>
            </w:r>
            <w:r w:rsidR="00AC6547" w:rsidRPr="00AC6547">
              <w:rPr>
                <w:rStyle w:val="IntenseEmphasis"/>
                <w:b/>
                <w:bCs/>
              </w:rPr>
              <w:t>SA_SPSPT</w:t>
            </w:r>
            <w:r w:rsidR="00C2057F">
              <w:rPr>
                <w:rStyle w:val="IntenseEmphasis"/>
                <w:b/>
                <w:bCs/>
              </w:rPr>
              <w:t xml:space="preserve">, </w:t>
            </w:r>
            <w:r w:rsidR="00AC6547" w:rsidRPr="00AC6547">
              <w:rPr>
                <w:rStyle w:val="IntenseEmphasis"/>
                <w:b/>
                <w:bCs/>
              </w:rPr>
              <w:t>SA_TEMP</w:t>
            </w:r>
          </w:p>
        </w:tc>
      </w:tr>
      <w:tr w:rsidR="00F9344C" w:rsidRPr="00114686" w14:paraId="0B057B97" w14:textId="23475FE8" w:rsidTr="00F30B80">
        <w:trPr>
          <w:trHeight w:val="476"/>
          <w:jc w:val="center"/>
        </w:trPr>
        <w:tc>
          <w:tcPr>
            <w:tcW w:w="3261" w:type="dxa"/>
          </w:tcPr>
          <w:p w14:paraId="4C0C814C" w14:textId="2FDA78BE" w:rsidR="00F9344C" w:rsidRPr="00AE291D" w:rsidRDefault="00F9344C" w:rsidP="00D479A4">
            <w:pPr>
              <w:adjustRightInd w:val="0"/>
              <w:snapToGrid w:val="0"/>
              <w:spacing w:after="0"/>
              <w:ind w:firstLine="0"/>
              <w:jc w:val="left"/>
              <w:rPr>
                <w:rStyle w:val="IntenseEmphasis"/>
              </w:rPr>
            </w:pPr>
            <w:r w:rsidRPr="00AE291D">
              <w:rPr>
                <w:rStyle w:val="IntenseEmphasis"/>
              </w:rPr>
              <w:t>Supply Air Temperature Sensor Bias (+4)</w:t>
            </w:r>
          </w:p>
        </w:tc>
        <w:tc>
          <w:tcPr>
            <w:tcW w:w="3118" w:type="dxa"/>
          </w:tcPr>
          <w:p w14:paraId="16C930C8" w14:textId="2A8292F9" w:rsidR="00F9344C" w:rsidRPr="00AE291D" w:rsidRDefault="00F9344C" w:rsidP="0056148D">
            <w:pPr>
              <w:adjustRightInd w:val="0"/>
              <w:snapToGrid w:val="0"/>
              <w:spacing w:after="0"/>
              <w:ind w:firstLine="0"/>
              <w:jc w:val="left"/>
              <w:rPr>
                <w:rStyle w:val="IntenseEmphasis"/>
              </w:rPr>
            </w:pPr>
            <w:r w:rsidRPr="00AE291D">
              <w:rPr>
                <w:rStyle w:val="IntenseEmphasis"/>
              </w:rPr>
              <w:t>CHWC_VLV</w:t>
            </w:r>
            <w:r w:rsidR="00C2057F">
              <w:rPr>
                <w:rStyle w:val="IntenseEmphasis"/>
              </w:rPr>
              <w:t>,</w:t>
            </w:r>
            <w:r w:rsidR="00F30B80">
              <w:rPr>
                <w:rStyle w:val="IntenseEmphasis"/>
              </w:rPr>
              <w:t xml:space="preserve"> </w:t>
            </w:r>
            <w:r w:rsidRPr="00AE291D">
              <w:rPr>
                <w:rStyle w:val="IntenseEmphasis"/>
              </w:rPr>
              <w:t>CHWC_VLV_DM</w:t>
            </w:r>
            <w:r w:rsidR="00C2057F">
              <w:rPr>
                <w:rStyle w:val="IntenseEmphasis"/>
              </w:rPr>
              <w:t xml:space="preserve">, </w:t>
            </w:r>
            <w:r w:rsidRPr="00AC6547">
              <w:rPr>
                <w:rStyle w:val="IntenseEmphasis"/>
                <w:b/>
                <w:bCs/>
              </w:rPr>
              <w:t>SA_TEMP</w:t>
            </w:r>
            <w:r w:rsidR="00C2057F">
              <w:rPr>
                <w:rStyle w:val="IntenseEmphasis"/>
                <w:b/>
                <w:bCs/>
              </w:rPr>
              <w:t xml:space="preserve">, </w:t>
            </w:r>
            <w:r w:rsidRPr="00AC6547">
              <w:rPr>
                <w:rStyle w:val="IntenseEmphasis"/>
                <w:b/>
                <w:bCs/>
              </w:rPr>
              <w:t>MA_TEMP</w:t>
            </w:r>
            <w:r w:rsidR="00C2057F">
              <w:rPr>
                <w:rStyle w:val="IntenseEmphasis"/>
                <w:b/>
                <w:bCs/>
              </w:rPr>
              <w:t xml:space="preserve">, </w:t>
            </w:r>
            <w:r w:rsidR="00DB00B7" w:rsidRPr="00AC6547">
              <w:rPr>
                <w:rStyle w:val="IntenseEmphasis"/>
                <w:b/>
                <w:bCs/>
              </w:rPr>
              <w:t>SA_SP</w:t>
            </w:r>
          </w:p>
        </w:tc>
        <w:tc>
          <w:tcPr>
            <w:tcW w:w="2996" w:type="dxa"/>
          </w:tcPr>
          <w:p w14:paraId="44FFCDC8" w14:textId="3E38B115" w:rsidR="00F9344C" w:rsidRPr="00AE291D" w:rsidRDefault="00F9344C" w:rsidP="0056148D">
            <w:pPr>
              <w:adjustRightInd w:val="0"/>
              <w:snapToGrid w:val="0"/>
              <w:spacing w:after="0"/>
              <w:ind w:firstLine="0"/>
              <w:jc w:val="left"/>
              <w:rPr>
                <w:rStyle w:val="IntenseEmphasis"/>
              </w:rPr>
            </w:pPr>
            <w:r w:rsidRPr="00AE291D">
              <w:rPr>
                <w:rStyle w:val="IntenseEmphasis"/>
              </w:rPr>
              <w:t>CHWC_VLV_DM</w:t>
            </w:r>
            <w:r w:rsidR="00C2057F">
              <w:rPr>
                <w:rStyle w:val="IntenseEmphasis"/>
              </w:rPr>
              <w:t xml:space="preserve">, </w:t>
            </w:r>
            <w:r w:rsidRPr="00AE291D">
              <w:rPr>
                <w:rStyle w:val="IntenseEmphasis"/>
              </w:rPr>
              <w:t>CHWC_VLV</w:t>
            </w:r>
            <w:r w:rsidR="0082647A">
              <w:rPr>
                <w:rStyle w:val="IntenseEmphasis"/>
              </w:rPr>
              <w:t xml:space="preserve">, </w:t>
            </w:r>
            <w:r w:rsidRPr="00AC6547">
              <w:rPr>
                <w:rStyle w:val="IntenseEmphasis"/>
                <w:b/>
                <w:bCs/>
              </w:rPr>
              <w:t>SA_TEMP</w:t>
            </w:r>
            <w:r w:rsidR="0082647A">
              <w:rPr>
                <w:rStyle w:val="IntenseEmphasis"/>
                <w:b/>
                <w:bCs/>
              </w:rPr>
              <w:t xml:space="preserve">, </w:t>
            </w:r>
            <w:r w:rsidR="00AC6547" w:rsidRPr="00AC6547">
              <w:rPr>
                <w:rStyle w:val="IntenseEmphasis"/>
                <w:b/>
                <w:bCs/>
              </w:rPr>
              <w:t>MA_TEMP</w:t>
            </w:r>
            <w:r w:rsidR="0082647A">
              <w:rPr>
                <w:rStyle w:val="IntenseEmphasis"/>
                <w:b/>
                <w:bCs/>
              </w:rPr>
              <w:t xml:space="preserve">, </w:t>
            </w:r>
            <w:r w:rsidR="00AC6547" w:rsidRPr="00AC6547">
              <w:rPr>
                <w:rStyle w:val="IntenseEmphasis"/>
                <w:b/>
                <w:bCs/>
              </w:rPr>
              <w:t>SA_SPSPT</w:t>
            </w:r>
          </w:p>
        </w:tc>
      </w:tr>
    </w:tbl>
    <w:p w14:paraId="38F56E0A" w14:textId="77777777" w:rsidR="006C30CC" w:rsidRPr="00A8197A" w:rsidRDefault="006C30CC" w:rsidP="00AE291D">
      <w:pPr>
        <w:rPr>
          <w:sz w:val="16"/>
          <w:szCs w:val="16"/>
          <w:lang w:val="en-CA"/>
        </w:rPr>
      </w:pPr>
    </w:p>
    <w:p w14:paraId="50716088" w14:textId="5A9499F0" w:rsidR="00F3046C" w:rsidRDefault="00A702C6" w:rsidP="00AE291D">
      <w:r w:rsidRPr="006F683B">
        <w:rPr>
          <w:b/>
          <w:bCs/>
          <w:lang w:val="en-CA"/>
        </w:rPr>
        <w:t>Outdoor Air Temperature Sensor Bias +4 and -4</w:t>
      </w:r>
      <w:r w:rsidRPr="00A702C6">
        <w:rPr>
          <w:lang w:val="en-CA"/>
        </w:rPr>
        <w:t>:</w:t>
      </w:r>
      <w:r>
        <w:rPr>
          <w:lang w:val="en-CA"/>
        </w:rPr>
        <w:t xml:space="preserve"> </w:t>
      </w:r>
      <w:r w:rsidR="00A10E7B" w:rsidRPr="00A10E7B">
        <w:t>For both positive and negative outdoor-air temperature sensor bias faults, the SHAP attributions</w:t>
      </w:r>
      <w:r w:rsidR="0084149E">
        <w:t xml:space="preserve"> in Random Forest</w:t>
      </w:r>
      <w:r w:rsidR="00A10E7B" w:rsidRPr="00A10E7B">
        <w:t xml:space="preserve"> show a distributed pattern across temperature, damper</w:t>
      </w:r>
      <w:r w:rsidR="00AC6547">
        <w:t xml:space="preserve"> and</w:t>
      </w:r>
      <w:r w:rsidR="00A10E7B" w:rsidRPr="00A10E7B">
        <w:t xml:space="preserve"> coil-valve rather than focusing only on </w:t>
      </w:r>
      <w:r w:rsidR="00A10E7B" w:rsidRPr="0072247F">
        <w:rPr>
          <w:i/>
          <w:iCs/>
        </w:rPr>
        <w:t>OA_TEMP</w:t>
      </w:r>
      <w:r w:rsidR="00F3046C">
        <w:rPr>
          <w:i/>
          <w:iCs/>
        </w:rPr>
        <w:t xml:space="preserve">, </w:t>
      </w:r>
      <w:r w:rsidR="00F3046C">
        <w:t>the Outdoor Air Temperature</w:t>
      </w:r>
      <w:r w:rsidR="00A10E7B" w:rsidRPr="00A10E7B">
        <w:t xml:space="preserve">. </w:t>
      </w:r>
      <w:r w:rsidR="0084149E">
        <w:t xml:space="preserve">For FCNN, only in negative bias </w:t>
      </w:r>
      <w:r w:rsidR="0084149E" w:rsidRPr="0084149E">
        <w:rPr>
          <w:i/>
          <w:iCs/>
        </w:rPr>
        <w:t>OA_TEMP</w:t>
      </w:r>
      <w:r w:rsidR="0084149E">
        <w:t xml:space="preserve"> is the most influential sensor. </w:t>
      </w:r>
      <w:r w:rsidR="00A10E7B" w:rsidRPr="00A10E7B">
        <w:t xml:space="preserve">Across </w:t>
      </w:r>
      <w:r w:rsidR="007D7AC6">
        <w:t>both models</w:t>
      </w:r>
      <w:r w:rsidR="00F3046C">
        <w:t>,</w:t>
      </w:r>
      <w:r w:rsidR="00A10E7B" w:rsidRPr="00A10E7B">
        <w:t xml:space="preserve"> </w:t>
      </w:r>
      <w:r w:rsidR="00A10E7B" w:rsidRPr="0072247F">
        <w:rPr>
          <w:i/>
          <w:iCs/>
        </w:rPr>
        <w:t>CHWC_VLV, OA_DMPR, RA_DMPR, SA_TEMP, MA_TEMP, SA_SP/SA_SPSP</w:t>
      </w:r>
      <w:r w:rsidR="00F3046C">
        <w:rPr>
          <w:i/>
          <w:iCs/>
        </w:rPr>
        <w:t xml:space="preserve"> </w:t>
      </w:r>
      <w:r w:rsidR="00F3046C" w:rsidRPr="00F3046C">
        <w:t>are</w:t>
      </w:r>
      <w:r w:rsidR="00F3046C">
        <w:t xml:space="preserve"> identified</w:t>
      </w:r>
      <w:r w:rsidR="00F3046C" w:rsidRPr="00A10E7B">
        <w:t xml:space="preserve"> repeatedly </w:t>
      </w:r>
      <w:r w:rsidR="00F3046C">
        <w:t xml:space="preserve">as </w:t>
      </w:r>
      <w:r w:rsidR="00F3046C" w:rsidRPr="00A10E7B">
        <w:t>influential signals</w:t>
      </w:r>
      <w:r w:rsidR="0084149E">
        <w:rPr>
          <w:i/>
          <w:iCs/>
        </w:rPr>
        <w:t>.</w:t>
      </w:r>
      <w:r w:rsidR="00F3046C">
        <w:t xml:space="preserve"> </w:t>
      </w:r>
      <w:r w:rsidR="00A10E7B" w:rsidRPr="00A10E7B">
        <w:t>This suggests that the models identify outdoor-air temperature bias through both the outdoor-air temperature measurement and downstream HVAC responses</w:t>
      </w:r>
      <w:r w:rsidR="00F3046C">
        <w:t>,</w:t>
      </w:r>
      <w:r w:rsidR="00A10E7B" w:rsidRPr="00A10E7B">
        <w:t xml:space="preserve"> involving air mixing, cooling-coil operation, supply-air regulation, and zone-level effects. </w:t>
      </w:r>
    </w:p>
    <w:p w14:paraId="6D825F2A" w14:textId="212FD2C2" w:rsidR="00A10E7B" w:rsidRDefault="00A10E7B" w:rsidP="00AE291D">
      <w:r w:rsidRPr="00A10E7B">
        <w:t>A</w:t>
      </w:r>
      <w:r w:rsidR="00F3046C">
        <w:t>n interesting</w:t>
      </w:r>
      <w:r w:rsidRPr="00A10E7B">
        <w:t xml:space="preserve"> finding in the FCNN results is the asymmetry between positive and negative outdoor-air temperature bias. The top-ranked sensors differ across OA Bias +4 and OA Bias -4, indicating that the model does not treat them as mirror-image faults.</w:t>
      </w:r>
      <w:r w:rsidR="005154AB">
        <w:t xml:space="preserve"> T</w:t>
      </w:r>
      <w:r w:rsidRPr="00A10E7B">
        <w:t>he positive bias is associated more with damper and cooling-valve signals, while the negative bias emphasizes</w:t>
      </w:r>
      <w:r w:rsidRPr="0072247F">
        <w:rPr>
          <w:i/>
          <w:iCs/>
        </w:rPr>
        <w:t xml:space="preserve"> OA_TEMP</w:t>
      </w:r>
      <w:r w:rsidRPr="00A10E7B">
        <w:t xml:space="preserve">, </w:t>
      </w:r>
      <w:r w:rsidR="0084149E" w:rsidRPr="0072247F">
        <w:rPr>
          <w:i/>
          <w:iCs/>
        </w:rPr>
        <w:t>SA_SP</w:t>
      </w:r>
      <w:r w:rsidR="0084149E" w:rsidRPr="00A10E7B">
        <w:t xml:space="preserve"> </w:t>
      </w:r>
      <w:r w:rsidRPr="00A10E7B">
        <w:t>and damper-related signals.</w:t>
      </w:r>
      <w:r w:rsidR="0084149E">
        <w:t xml:space="preserve"> </w:t>
      </w:r>
      <w:r w:rsidRPr="00A10E7B">
        <w:t>This suggests that positive and negative OA temperature biases propagate differently through the HVAC control loop, causing the model to rely on different downstream sensor and actuator responses.</w:t>
      </w:r>
    </w:p>
    <w:p w14:paraId="4D67CCED" w14:textId="11E25FF6" w:rsidR="00E34EF4" w:rsidRDefault="00EB7BD2" w:rsidP="00AE291D">
      <w:pPr>
        <w:rPr>
          <w:lang w:val="en-CA"/>
        </w:rPr>
      </w:pPr>
      <w:r>
        <w:rPr>
          <w:b/>
          <w:bCs/>
          <w:lang w:val="en-CA"/>
        </w:rPr>
        <w:t>Out Air Damper</w:t>
      </w:r>
      <w:r w:rsidR="00E34EF4" w:rsidRPr="006F683B">
        <w:rPr>
          <w:b/>
          <w:bCs/>
          <w:lang w:val="en-CA"/>
        </w:rPr>
        <w:t xml:space="preserve"> Stuck</w:t>
      </w:r>
      <w:r w:rsidR="00E34EF4">
        <w:rPr>
          <w:lang w:val="en-CA"/>
        </w:rPr>
        <w:t>:</w:t>
      </w:r>
      <w:r w:rsidR="009D4668">
        <w:rPr>
          <w:lang w:val="en-CA"/>
        </w:rPr>
        <w:t xml:space="preserve"> </w:t>
      </w:r>
      <w:r w:rsidR="00E34EF4" w:rsidRPr="00E34EF4">
        <w:rPr>
          <w:lang w:val="en-CA"/>
        </w:rPr>
        <w:t>The SHAP attributions show a consistent and physically meaningful pattern for the outdoor-air damper stuck fault. Across both Random Forest and FCNN models</w:t>
      </w:r>
      <w:r w:rsidR="0084149E">
        <w:rPr>
          <w:lang w:val="en-CA"/>
        </w:rPr>
        <w:t xml:space="preserve">, </w:t>
      </w:r>
      <w:r w:rsidR="00E34EF4" w:rsidRPr="0072247F">
        <w:rPr>
          <w:i/>
          <w:iCs/>
          <w:lang w:val="en-CA"/>
        </w:rPr>
        <w:t>OA_DMPR</w:t>
      </w:r>
      <w:r w:rsidR="00E34EF4" w:rsidRPr="00E34EF4">
        <w:rPr>
          <w:lang w:val="en-CA"/>
        </w:rPr>
        <w:t xml:space="preserve"> </w:t>
      </w:r>
      <w:r w:rsidR="00756E5B">
        <w:rPr>
          <w:lang w:val="en-CA"/>
        </w:rPr>
        <w:t>appear</w:t>
      </w:r>
      <w:r w:rsidR="00F3046C">
        <w:rPr>
          <w:lang w:val="en-CA"/>
        </w:rPr>
        <w:t>s</w:t>
      </w:r>
      <w:r w:rsidR="00E34EF4" w:rsidRPr="00E34EF4">
        <w:rPr>
          <w:lang w:val="en-CA"/>
        </w:rPr>
        <w:t xml:space="preserve"> as the dominant signal. This indicates that the models rely strongly on damper-position evidence when identifying this fault.</w:t>
      </w:r>
    </w:p>
    <w:p w14:paraId="60DFCF41" w14:textId="24B24687" w:rsidR="00E34EF4" w:rsidRDefault="00E34EF4" w:rsidP="00AE291D">
      <w:pPr>
        <w:rPr>
          <w:lang w:val="en-CA"/>
        </w:rPr>
      </w:pPr>
      <w:r w:rsidRPr="006F683B">
        <w:rPr>
          <w:b/>
          <w:bCs/>
          <w:lang w:val="en-CA"/>
        </w:rPr>
        <w:t>Supply Air Temperature Sensor Bias +4 and -4</w:t>
      </w:r>
      <w:r w:rsidRPr="00E34EF4">
        <w:rPr>
          <w:lang w:val="en-CA"/>
        </w:rPr>
        <w:t>:</w:t>
      </w:r>
      <w:r w:rsidRPr="00E34EF4">
        <w:t xml:space="preserve"> </w:t>
      </w:r>
      <w:r w:rsidRPr="00E34EF4">
        <w:rPr>
          <w:lang w:val="en-CA"/>
        </w:rPr>
        <w:t xml:space="preserve">For both positive and negative supply-air temperature sensor bias faults, the SHAP attributions show that the models rely on a combination of temperature, cooling-coil, and zone-response signals. Across Random Forest and FCNN influential signals </w:t>
      </w:r>
      <w:r w:rsidRPr="00E34EF4">
        <w:rPr>
          <w:lang w:val="en-CA"/>
        </w:rPr>
        <w:lastRenderedPageBreak/>
        <w:t>repeatedly include</w:t>
      </w:r>
      <w:r w:rsidR="00F3046C">
        <w:rPr>
          <w:lang w:val="en-CA"/>
        </w:rPr>
        <w:t xml:space="preserve"> the</w:t>
      </w:r>
      <w:r w:rsidRPr="00E34EF4">
        <w:rPr>
          <w:lang w:val="en-CA"/>
        </w:rPr>
        <w:t xml:space="preserve"> </w:t>
      </w:r>
      <w:r w:rsidRPr="0072247F">
        <w:rPr>
          <w:i/>
          <w:iCs/>
          <w:lang w:val="en-CA"/>
        </w:rPr>
        <w:t>MA_TEMP, SA_TEMP, CHWC_VLV, CHWC_VLV_DM, SA_SP</w:t>
      </w:r>
      <w:r w:rsidRPr="00E34EF4">
        <w:rPr>
          <w:lang w:val="en-CA"/>
        </w:rPr>
        <w:t xml:space="preserve">, and </w:t>
      </w:r>
      <w:r w:rsidRPr="0072247F">
        <w:rPr>
          <w:i/>
          <w:iCs/>
          <w:lang w:val="en-CA"/>
        </w:rPr>
        <w:t>ZONE_TEMP</w:t>
      </w:r>
      <w:r w:rsidRPr="00E34EF4">
        <w:rPr>
          <w:lang w:val="en-CA"/>
        </w:rPr>
        <w:t xml:space="preserve"> variables. This indicates that the models do not identify supply-air temperature bias solely from the biased </w:t>
      </w:r>
      <w:r w:rsidRPr="0072247F">
        <w:rPr>
          <w:i/>
          <w:iCs/>
          <w:lang w:val="en-CA"/>
        </w:rPr>
        <w:t>SA_TEMP</w:t>
      </w:r>
      <w:r w:rsidRPr="00E34EF4">
        <w:rPr>
          <w:lang w:val="en-CA"/>
        </w:rPr>
        <w:t xml:space="preserve"> signal. Instead, they detect the fault through its effect on mixed-air conditions, cooling-coil valve behaviour, supply-air regulation, and downstream zone temperatures.</w:t>
      </w:r>
    </w:p>
    <w:p w14:paraId="3438E2D3" w14:textId="171AB08A" w:rsidR="00F361A5" w:rsidRDefault="00F7280B" w:rsidP="00AE291D">
      <w:pPr>
        <w:pStyle w:val="Heading2"/>
      </w:pPr>
      <w:r w:rsidRPr="00A50C5C">
        <w:t>4.</w:t>
      </w:r>
      <w:r>
        <w:t>2</w:t>
      </w:r>
      <w:r w:rsidRPr="00A50C5C">
        <w:t xml:space="preserve"> Which </w:t>
      </w:r>
      <w:r w:rsidR="0045709F">
        <w:t>Component</w:t>
      </w:r>
      <w:r w:rsidRPr="00A50C5C">
        <w:t xml:space="preserve"> </w:t>
      </w:r>
      <w:r w:rsidR="0045709F">
        <w:t>Is</w:t>
      </w:r>
      <w:r w:rsidRPr="00A50C5C">
        <w:t xml:space="preserve"> </w:t>
      </w:r>
      <w:r w:rsidR="0045709F">
        <w:t>Responsible</w:t>
      </w:r>
      <w:r w:rsidR="004E5E76">
        <w:t xml:space="preserve"> f</w:t>
      </w:r>
      <w:r w:rsidR="0045709F">
        <w:t>or</w:t>
      </w:r>
      <w:r w:rsidRPr="00A50C5C">
        <w:t xml:space="preserve"> </w:t>
      </w:r>
      <w:r w:rsidR="0045709F">
        <w:t>Each Fault</w:t>
      </w:r>
      <w:r w:rsidRPr="00A50C5C">
        <w:t>?</w:t>
      </w:r>
    </w:p>
    <w:p w14:paraId="49960AC7" w14:textId="36970FEB" w:rsidR="00C82353" w:rsidRPr="00C82353" w:rsidRDefault="00C82353" w:rsidP="00AE291D">
      <w:r w:rsidRPr="00C82353">
        <w:t>The component-level localization results are presented in Table</w:t>
      </w:r>
      <w:r w:rsidR="00F3046C">
        <w:t>s</w:t>
      </w:r>
      <w:r w:rsidRPr="00C82353">
        <w:t xml:space="preserve"> 3(i)</w:t>
      </w:r>
      <w:r w:rsidR="00F3046C">
        <w:t>-</w:t>
      </w:r>
      <w:r w:rsidRPr="00C82353">
        <w:t xml:space="preserve">(vi), where each part of the table corresponds to one selected fault class. For each fault, the results are reported for both </w:t>
      </w:r>
      <w:r w:rsidR="007D7AC6">
        <w:t>models</w:t>
      </w:r>
      <w:r w:rsidR="00C2057F">
        <w:t>.</w:t>
      </w:r>
      <w:r w:rsidRPr="00C82353">
        <w:t xml:space="preserve"> Each entry includes the ranked HVAC component identified through Brick, its normalized percentage contribution, and the </w:t>
      </w:r>
      <w:r w:rsidR="00C2057F">
        <w:t xml:space="preserve">BAS signals </w:t>
      </w:r>
      <w:r w:rsidRPr="00C82353">
        <w:t>contributing to that component-level score.</w:t>
      </w:r>
      <w:r w:rsidR="006C30CC" w:rsidRPr="006C30CC">
        <w:t xml:space="preserve"> The rank indicates the relative order of components based on their normalized contribution, with Rank 1 representing the most influential component for that fault class.</w:t>
      </w:r>
      <w:r w:rsidR="007D7AC6">
        <w:t xml:space="preserve"> Only the top two components are mentioned in these Tables.</w:t>
      </w:r>
    </w:p>
    <w:p w14:paraId="7F734C4B" w14:textId="37B95495" w:rsidR="003A61D6" w:rsidRDefault="009F588A" w:rsidP="00AE291D">
      <w:r w:rsidRPr="00A372E1">
        <w:t>As shown in Table</w:t>
      </w:r>
      <w:r w:rsidR="00F3046C">
        <w:t>s</w:t>
      </w:r>
      <w:r w:rsidRPr="00A372E1">
        <w:t xml:space="preserve"> 3</w:t>
      </w:r>
      <w:r w:rsidR="009D4668">
        <w:t>(</w:t>
      </w:r>
      <w:r>
        <w:t>i)-</w:t>
      </w:r>
      <w:r w:rsidR="009D4668">
        <w:t>(</w:t>
      </w:r>
      <w:r>
        <w:t>vi)</w:t>
      </w:r>
      <w:r w:rsidRPr="00A372E1">
        <w:t xml:space="preserve">, component-level localization is most reliable for actuator faults, where the fault has a clear physical signature. For </w:t>
      </w:r>
      <w:r w:rsidR="00EB7BD2">
        <w:t>Out Air Damper</w:t>
      </w:r>
      <w:r w:rsidRPr="00A372E1">
        <w:t xml:space="preserve"> Stuck, SHAP attributions concentrate on </w:t>
      </w:r>
      <w:r w:rsidR="00F3046C">
        <w:t xml:space="preserve">the </w:t>
      </w:r>
      <w:r w:rsidRPr="00A372E1">
        <w:t>damper</w:t>
      </w:r>
      <w:r w:rsidR="00F3046C">
        <w:t xml:space="preserve"> </w:t>
      </w:r>
      <w:r w:rsidRPr="00A372E1">
        <w:t>position signal</w:t>
      </w:r>
      <w:r>
        <w:t>,</w:t>
      </w:r>
      <w:r w:rsidRPr="00A372E1">
        <w:t xml:space="preserve"> </w:t>
      </w:r>
      <w:r w:rsidRPr="00756E5B">
        <w:rPr>
          <w:i/>
          <w:iCs/>
        </w:rPr>
        <w:t>OA_DMPR</w:t>
      </w:r>
      <w:r w:rsidRPr="00A372E1">
        <w:t xml:space="preserve">, and Brick aggregation ranks the </w:t>
      </w:r>
      <w:r w:rsidR="00EB7BD2" w:rsidRPr="00F3046C">
        <w:rPr>
          <w:i/>
          <w:iCs/>
          <w:u w:val="single"/>
        </w:rPr>
        <w:t>Out Air Damper</w:t>
      </w:r>
      <w:r w:rsidRPr="00A372E1">
        <w:t xml:space="preserve"> </w:t>
      </w:r>
      <w:r>
        <w:t xml:space="preserve">as the </w:t>
      </w:r>
      <w:r w:rsidRPr="00A372E1">
        <w:t xml:space="preserve">dominant component. Similarly, Cooling Coil Leakage produces consistent evidence from chilled-water valve signals, especially </w:t>
      </w:r>
      <w:r w:rsidRPr="00756E5B">
        <w:rPr>
          <w:i/>
          <w:iCs/>
        </w:rPr>
        <w:t>CHWC_VLV</w:t>
      </w:r>
      <w:r w:rsidRPr="00A372E1">
        <w:t xml:space="preserve"> and </w:t>
      </w:r>
      <w:r w:rsidRPr="00756E5B">
        <w:rPr>
          <w:i/>
          <w:iCs/>
        </w:rPr>
        <w:t>CHWC_VLV_DM</w:t>
      </w:r>
      <w:r w:rsidRPr="00A372E1">
        <w:t xml:space="preserve">, leading to the </w:t>
      </w:r>
      <w:r w:rsidR="00F3046C">
        <w:t xml:space="preserve">identification of the </w:t>
      </w:r>
      <w:r w:rsidRPr="00F3046C">
        <w:rPr>
          <w:i/>
          <w:iCs/>
          <w:u w:val="single"/>
        </w:rPr>
        <w:t>Cooling Coil</w:t>
      </w:r>
      <w:r w:rsidRPr="00A372E1">
        <w:t xml:space="preserve"> as the top-ranked component. These results suggest that Brick-grounded SHAP provides stable and physically intuitive localization when faults are expressed through actuator behaviour. </w:t>
      </w:r>
    </w:p>
    <w:p w14:paraId="1CCBAD09" w14:textId="45AB5C3F" w:rsidR="004A2A45" w:rsidRDefault="004A2A45" w:rsidP="004A2A45">
      <w:r w:rsidRPr="00A372E1">
        <w:t xml:space="preserve">In contrast, temperature sensor bias faults show more distributed attribution patterns. Rather than isolating the biased sensor, the evidence often spreads across AHU measurements, actuator responses, and downstream control variables. For outdoor-air temperature bias, </w:t>
      </w:r>
      <w:r>
        <w:t>OA</w:t>
      </w:r>
      <w:r w:rsidRPr="00756E5B">
        <w:rPr>
          <w:i/>
          <w:iCs/>
        </w:rPr>
        <w:t>_TEMP</w:t>
      </w:r>
      <w:r w:rsidRPr="00A372E1">
        <w:t xml:space="preserve"> appears </w:t>
      </w:r>
      <w:r>
        <w:t xml:space="preserve">only </w:t>
      </w:r>
      <w:r w:rsidRPr="00A372E1">
        <w:t xml:space="preserve">in negative-bias settings </w:t>
      </w:r>
      <w:r>
        <w:t xml:space="preserve">for FCNN </w:t>
      </w:r>
      <w:r w:rsidR="00F3046C">
        <w:t xml:space="preserve">but </w:t>
      </w:r>
      <w:r>
        <w:t>not for RF</w:t>
      </w:r>
      <w:r w:rsidRPr="00A372E1">
        <w:t xml:space="preserve">, indicating that the learned signature differs by bias direction. For supply-air temperature bias, </w:t>
      </w:r>
      <w:r w:rsidRPr="00756E5B">
        <w:rPr>
          <w:i/>
          <w:iCs/>
        </w:rPr>
        <w:t>SA_TEMP</w:t>
      </w:r>
      <w:r w:rsidRPr="00A372E1">
        <w:t xml:space="preserve"> appears in several settings, but the top-ranked component shifts: the </w:t>
      </w:r>
      <w:r w:rsidRPr="00F3046C">
        <w:rPr>
          <w:i/>
          <w:iCs/>
          <w:u w:val="single"/>
        </w:rPr>
        <w:t>AHU</w:t>
      </w:r>
      <w:r w:rsidRPr="00A372E1">
        <w:t xml:space="preserve"> dominates for negative bias, while the </w:t>
      </w:r>
      <w:r w:rsidRPr="00F3046C">
        <w:rPr>
          <w:i/>
          <w:iCs/>
          <w:u w:val="single"/>
        </w:rPr>
        <w:t>Cooling Coil</w:t>
      </w:r>
      <w:r w:rsidRPr="00A372E1">
        <w:t xml:space="preserve"> dominates for positive bias. This reflects closed-loop control effects, where biased readings can trigger compensatory actuation and lead the model to detect downstream operational responses rather than the biased sensor alone</w:t>
      </w:r>
      <w:r>
        <w:t>.</w:t>
      </w:r>
    </w:p>
    <w:p w14:paraId="0A7388EE" w14:textId="3E505B09" w:rsidR="0059098F" w:rsidRDefault="0059098F" w:rsidP="0059098F">
      <w:pPr>
        <w:ind w:firstLine="851"/>
      </w:pPr>
      <w:r w:rsidRPr="00AE291D">
        <w:t>Therefore, the Brick-grounded explanations should be interpreted as fault-discrimination evidence translated into probable diagnostic targets, not as proof that a particular sensor is physically faulty. Even under this constraint, the approach remains valuable for maintenance because it narrows attention to the most affected subsystems and provides sensor-supported component hypotheses that can guide targeted inspection.</w:t>
      </w:r>
    </w:p>
    <w:p w14:paraId="65DE8FD8" w14:textId="77777777" w:rsidR="00E25B73" w:rsidRPr="00A10E7B" w:rsidRDefault="00E25B73" w:rsidP="00E25B73">
      <w:pPr>
        <w:pStyle w:val="Heading1"/>
      </w:pPr>
      <w:r>
        <w:t>Conclusion</w:t>
      </w:r>
    </w:p>
    <w:p w14:paraId="6EDE8D5A" w14:textId="355D98BF" w:rsidR="00F30B80" w:rsidRDefault="00E25B73" w:rsidP="00E25B73">
      <w:pPr>
        <w:rPr>
          <w:lang w:val="en-CA"/>
        </w:rPr>
      </w:pPr>
      <w:r w:rsidRPr="00A10E7B">
        <w:rPr>
          <w:lang w:val="en-CA"/>
        </w:rPr>
        <w:t xml:space="preserve">This study presented a Brick-grounded SHAP framework for improving the interpretability of data-driven AFDD models. By combining multiclass fault classification, SHAP-based signal attribution, and Brick-based signal-to-component mapping, the proposed approach translates </w:t>
      </w:r>
      <w:r>
        <w:rPr>
          <w:lang w:val="en-CA"/>
        </w:rPr>
        <w:t xml:space="preserve">ML </w:t>
      </w:r>
      <w:r w:rsidRPr="00A10E7B">
        <w:rPr>
          <w:lang w:val="en-CA"/>
        </w:rPr>
        <w:t>model predictions into component-level fault localization. The results show that localization is most reliable for actuator faults, such as outdoor-air damper stuck faults and cooling-coil leakage, where the fault produces clear physical signatures. In contrast, sensor bias faults produce more distributed explanations because closed-loop control responses can shift the model</w:t>
      </w:r>
      <w:r>
        <w:rPr>
          <w:lang w:val="en-CA"/>
        </w:rPr>
        <w:t>’</w:t>
      </w:r>
      <w:r w:rsidRPr="00A10E7B">
        <w:rPr>
          <w:lang w:val="en-CA"/>
        </w:rPr>
        <w:t>s attention toward downstream measurements and actuators rather than the biased sensor alone.</w:t>
      </w:r>
      <w:r>
        <w:rPr>
          <w:lang w:val="en-CA"/>
        </w:rPr>
        <w:t xml:space="preserve"> </w:t>
      </w:r>
      <w:r w:rsidRPr="00A10E7B">
        <w:rPr>
          <w:lang w:val="en-CA"/>
        </w:rPr>
        <w:t xml:space="preserve">A key limitation is that SHAP attributions indicate model reliance, not causal fault responsibility. Therefore, the ranked components should be interpreted as inspection targets rather than confirmed faulty components. The analysis is also limited by </w:t>
      </w:r>
      <w:r>
        <w:rPr>
          <w:lang w:val="en-CA"/>
        </w:rPr>
        <w:t>possible in</w:t>
      </w:r>
      <w:r w:rsidRPr="00A10E7B">
        <w:rPr>
          <w:lang w:val="en-CA"/>
        </w:rPr>
        <w:t>accurac</w:t>
      </w:r>
      <w:r>
        <w:rPr>
          <w:lang w:val="en-CA"/>
        </w:rPr>
        <w:t>ies</w:t>
      </w:r>
      <w:r w:rsidRPr="00A10E7B">
        <w:rPr>
          <w:lang w:val="en-CA"/>
        </w:rPr>
        <w:t xml:space="preserve"> of the Brick model. If metadata are missing or incorrectly mapped, component-level localization may be affected.</w:t>
      </w:r>
      <w:r>
        <w:rPr>
          <w:lang w:val="en-CA"/>
        </w:rPr>
        <w:t xml:space="preserve"> </w:t>
      </w:r>
      <w:r w:rsidRPr="00A10E7B">
        <w:rPr>
          <w:lang w:val="en-CA"/>
        </w:rPr>
        <w:t xml:space="preserve">Future work </w:t>
      </w:r>
      <w:r w:rsidRPr="00A10E7B">
        <w:rPr>
          <w:lang w:val="en-CA"/>
        </w:rPr>
        <w:lastRenderedPageBreak/>
        <w:t>will extend the framework to additional HVAC systems, richer Brick models, and real building operational data. Further work could also integrate operator feedback to improve confidence in component-level diagnosis and support more reliable maintenance decision-making.</w:t>
      </w:r>
    </w:p>
    <w:p w14:paraId="09EFC648" w14:textId="77777777" w:rsidR="004E5E76" w:rsidRDefault="004E5E76" w:rsidP="00E25B73">
      <w:pPr>
        <w:rPr>
          <w:sz w:val="16"/>
          <w:szCs w:val="16"/>
        </w:rPr>
      </w:pPr>
    </w:p>
    <w:p w14:paraId="560BC677" w14:textId="74A1D919" w:rsidR="004A2A45" w:rsidRPr="00EB53E9" w:rsidRDefault="00F3046C" w:rsidP="00EB53E9">
      <w:pPr>
        <w:jc w:val="center"/>
        <w:rPr>
          <w:i/>
          <w:iCs/>
          <w:sz w:val="18"/>
          <w:szCs w:val="18"/>
        </w:rPr>
      </w:pPr>
      <w:r w:rsidRPr="00EB53E9">
        <w:rPr>
          <w:i/>
          <w:iCs/>
          <w:sz w:val="18"/>
          <w:szCs w:val="18"/>
        </w:rPr>
        <w:t>Tables 3 (i)-(vi): Brick-grounded component-level localization results for each fault class, showing the ranked HVAC components and their percentage contribution based on SHAP-identified top sensors for Random Forest and FCNN models.</w:t>
      </w:r>
    </w:p>
    <w:tbl>
      <w:tblPr>
        <w:tblW w:w="9319" w:type="dxa"/>
        <w:jc w:val="center"/>
        <w:tblLook w:val="04A0" w:firstRow="1" w:lastRow="0" w:firstColumn="1" w:lastColumn="0" w:noHBand="0" w:noVBand="1"/>
      </w:tblPr>
      <w:tblGrid>
        <w:gridCol w:w="416"/>
        <w:gridCol w:w="1559"/>
        <w:gridCol w:w="2693"/>
        <w:gridCol w:w="2322"/>
        <w:gridCol w:w="2329"/>
      </w:tblGrid>
      <w:tr w:rsidR="004A2A45" w:rsidRPr="00FB1D66" w14:paraId="6F3D139C" w14:textId="77777777" w:rsidTr="00EB53E9">
        <w:trPr>
          <w:jc w:val="center"/>
        </w:trPr>
        <w:tc>
          <w:tcPr>
            <w:tcW w:w="9319" w:type="dxa"/>
            <w:gridSpan w:val="5"/>
            <w:tcBorders>
              <w:top w:val="single" w:sz="8" w:space="0" w:color="auto"/>
              <w:left w:val="single" w:sz="8" w:space="0" w:color="auto"/>
              <w:bottom w:val="single" w:sz="8" w:space="0" w:color="auto"/>
              <w:right w:val="single" w:sz="8" w:space="0" w:color="000000"/>
            </w:tcBorders>
            <w:noWrap/>
            <w:tcMar>
              <w:left w:w="0" w:type="dxa"/>
              <w:right w:w="0" w:type="dxa"/>
            </w:tcMar>
            <w:hideMark/>
          </w:tcPr>
          <w:p w14:paraId="6AE1B080" w14:textId="77777777" w:rsidR="004A2A45" w:rsidRPr="00EB53E9" w:rsidRDefault="004A2A45" w:rsidP="00EB53E9">
            <w:pPr>
              <w:pStyle w:val="ListParagraph"/>
              <w:numPr>
                <w:ilvl w:val="0"/>
                <w:numId w:val="13"/>
              </w:numPr>
              <w:spacing w:after="0"/>
              <w:ind w:left="0" w:firstLine="0"/>
              <w:contextualSpacing w:val="0"/>
              <w:jc w:val="center"/>
              <w:rPr>
                <w:rStyle w:val="IntenseEmphasis"/>
                <w:b/>
                <w:bCs/>
                <w:sz w:val="18"/>
                <w:szCs w:val="18"/>
              </w:rPr>
            </w:pPr>
            <w:r w:rsidRPr="00EB53E9">
              <w:rPr>
                <w:rStyle w:val="IntenseEmphasis"/>
                <w:b/>
                <w:bCs/>
                <w:sz w:val="18"/>
                <w:szCs w:val="18"/>
              </w:rPr>
              <w:t>Cooling Coil Leakage</w:t>
            </w:r>
          </w:p>
        </w:tc>
      </w:tr>
      <w:tr w:rsidR="004A2A45" w:rsidRPr="00FB1D66" w14:paraId="18D61F06" w14:textId="77777777" w:rsidTr="00EB53E9">
        <w:trPr>
          <w:jc w:val="center"/>
        </w:trPr>
        <w:tc>
          <w:tcPr>
            <w:tcW w:w="416" w:type="dxa"/>
            <w:tcBorders>
              <w:top w:val="nil"/>
              <w:left w:val="single" w:sz="4" w:space="0" w:color="auto"/>
              <w:bottom w:val="single" w:sz="8" w:space="0" w:color="auto"/>
              <w:right w:val="single" w:sz="8" w:space="0" w:color="auto"/>
            </w:tcBorders>
            <w:noWrap/>
            <w:tcMar>
              <w:left w:w="0" w:type="dxa"/>
              <w:right w:w="0" w:type="dxa"/>
            </w:tcMar>
            <w:hideMark/>
          </w:tcPr>
          <w:p w14:paraId="15264448" w14:textId="77777777" w:rsidR="004A2A45" w:rsidRPr="00EB53E9" w:rsidRDefault="004A2A45" w:rsidP="00EB53E9">
            <w:pPr>
              <w:spacing w:after="0"/>
              <w:ind w:firstLine="0"/>
              <w:jc w:val="center"/>
              <w:rPr>
                <w:rStyle w:val="IntenseEmphasis"/>
                <w:sz w:val="18"/>
                <w:szCs w:val="18"/>
              </w:rPr>
            </w:pPr>
            <w:r w:rsidRPr="00EB53E9">
              <w:rPr>
                <w:rStyle w:val="IntenseEmphasis"/>
                <w:sz w:val="18"/>
                <w:szCs w:val="18"/>
              </w:rPr>
              <w:t>Rank</w:t>
            </w:r>
          </w:p>
        </w:tc>
        <w:tc>
          <w:tcPr>
            <w:tcW w:w="1559" w:type="dxa"/>
            <w:tcBorders>
              <w:top w:val="nil"/>
              <w:left w:val="nil"/>
              <w:bottom w:val="single" w:sz="8" w:space="0" w:color="auto"/>
              <w:right w:val="single" w:sz="8" w:space="0" w:color="auto"/>
            </w:tcBorders>
            <w:noWrap/>
            <w:tcMar>
              <w:left w:w="0" w:type="dxa"/>
              <w:right w:w="0" w:type="dxa"/>
            </w:tcMar>
            <w:hideMark/>
          </w:tcPr>
          <w:p w14:paraId="78163454" w14:textId="77777777" w:rsidR="004A2A45" w:rsidRPr="00EB53E9" w:rsidRDefault="004A2A45" w:rsidP="00EB53E9">
            <w:pPr>
              <w:spacing w:after="0"/>
              <w:ind w:firstLine="0"/>
              <w:jc w:val="center"/>
              <w:rPr>
                <w:rStyle w:val="IntenseEmphasis"/>
                <w:sz w:val="18"/>
                <w:szCs w:val="18"/>
              </w:rPr>
            </w:pPr>
            <w:r w:rsidRPr="00EB53E9">
              <w:rPr>
                <w:rStyle w:val="IntenseEmphasis"/>
                <w:sz w:val="18"/>
                <w:szCs w:val="18"/>
              </w:rPr>
              <w:t>RF (Component)</w:t>
            </w:r>
          </w:p>
        </w:tc>
        <w:tc>
          <w:tcPr>
            <w:tcW w:w="2693" w:type="dxa"/>
            <w:tcBorders>
              <w:top w:val="nil"/>
              <w:left w:val="nil"/>
              <w:bottom w:val="single" w:sz="8" w:space="0" w:color="auto"/>
              <w:right w:val="single" w:sz="8" w:space="0" w:color="auto"/>
            </w:tcBorders>
            <w:noWrap/>
            <w:tcMar>
              <w:left w:w="0" w:type="dxa"/>
              <w:right w:w="0" w:type="dxa"/>
            </w:tcMar>
          </w:tcPr>
          <w:p w14:paraId="06E260DF" w14:textId="001298B6" w:rsidR="004A2A45" w:rsidRPr="00EB53E9" w:rsidRDefault="004A2A45" w:rsidP="00EB53E9">
            <w:pPr>
              <w:spacing w:after="0"/>
              <w:ind w:firstLine="0"/>
              <w:jc w:val="center"/>
              <w:rPr>
                <w:rStyle w:val="IntenseEmphasis"/>
                <w:sz w:val="18"/>
                <w:szCs w:val="18"/>
              </w:rPr>
            </w:pPr>
            <w:r w:rsidRPr="00EB53E9">
              <w:rPr>
                <w:rStyle w:val="IntenseEmphasis"/>
                <w:sz w:val="18"/>
                <w:szCs w:val="18"/>
              </w:rPr>
              <w:t>RF (Sensors)</w:t>
            </w:r>
          </w:p>
        </w:tc>
        <w:tc>
          <w:tcPr>
            <w:tcW w:w="2322" w:type="dxa"/>
            <w:tcBorders>
              <w:top w:val="nil"/>
              <w:left w:val="nil"/>
              <w:bottom w:val="single" w:sz="8" w:space="0" w:color="auto"/>
              <w:right w:val="single" w:sz="8" w:space="0" w:color="auto"/>
            </w:tcBorders>
            <w:noWrap/>
            <w:tcMar>
              <w:left w:w="0" w:type="dxa"/>
              <w:right w:w="0" w:type="dxa"/>
            </w:tcMar>
            <w:hideMark/>
          </w:tcPr>
          <w:p w14:paraId="35AB0349" w14:textId="77777777" w:rsidR="004A2A45" w:rsidRPr="00EB53E9" w:rsidRDefault="004A2A45" w:rsidP="00EB53E9">
            <w:pPr>
              <w:spacing w:after="0"/>
              <w:ind w:firstLine="0"/>
              <w:jc w:val="center"/>
              <w:rPr>
                <w:rStyle w:val="IntenseEmphasis"/>
                <w:sz w:val="18"/>
                <w:szCs w:val="18"/>
              </w:rPr>
            </w:pPr>
            <w:r w:rsidRPr="00EB53E9">
              <w:rPr>
                <w:rStyle w:val="IntenseEmphasis"/>
                <w:sz w:val="18"/>
                <w:szCs w:val="18"/>
              </w:rPr>
              <w:t>FCNN (Component)</w:t>
            </w:r>
          </w:p>
        </w:tc>
        <w:tc>
          <w:tcPr>
            <w:tcW w:w="2329" w:type="dxa"/>
            <w:tcBorders>
              <w:top w:val="nil"/>
              <w:left w:val="nil"/>
              <w:bottom w:val="single" w:sz="8" w:space="0" w:color="auto"/>
              <w:right w:val="single" w:sz="8" w:space="0" w:color="auto"/>
            </w:tcBorders>
            <w:noWrap/>
            <w:tcMar>
              <w:left w:w="0" w:type="dxa"/>
              <w:right w:w="0" w:type="dxa"/>
            </w:tcMar>
          </w:tcPr>
          <w:p w14:paraId="7CA9CACD" w14:textId="77777777" w:rsidR="004A2A45" w:rsidRPr="00EB53E9" w:rsidRDefault="004A2A45" w:rsidP="00EB53E9">
            <w:pPr>
              <w:spacing w:after="0"/>
              <w:ind w:firstLine="0"/>
              <w:jc w:val="center"/>
              <w:rPr>
                <w:rStyle w:val="IntenseEmphasis"/>
                <w:sz w:val="18"/>
                <w:szCs w:val="18"/>
              </w:rPr>
            </w:pPr>
            <w:r w:rsidRPr="00EB53E9">
              <w:rPr>
                <w:rStyle w:val="IntenseEmphasis"/>
                <w:sz w:val="18"/>
                <w:szCs w:val="18"/>
              </w:rPr>
              <w:t>FCNN (Sensors)</w:t>
            </w:r>
          </w:p>
        </w:tc>
      </w:tr>
      <w:tr w:rsidR="004A2A45" w:rsidRPr="00FB1D66" w14:paraId="7DE08E29" w14:textId="77777777" w:rsidTr="00EB53E9">
        <w:trPr>
          <w:jc w:val="center"/>
        </w:trPr>
        <w:tc>
          <w:tcPr>
            <w:tcW w:w="416" w:type="dxa"/>
            <w:tcBorders>
              <w:top w:val="nil"/>
              <w:left w:val="single" w:sz="4" w:space="0" w:color="auto"/>
              <w:bottom w:val="single" w:sz="8" w:space="0" w:color="auto"/>
              <w:right w:val="single" w:sz="8" w:space="0" w:color="auto"/>
            </w:tcBorders>
            <w:noWrap/>
          </w:tcPr>
          <w:p w14:paraId="6970E917" w14:textId="77777777" w:rsidR="004A2A45" w:rsidRPr="00EB53E9" w:rsidRDefault="004A2A45" w:rsidP="00EB53E9">
            <w:pPr>
              <w:spacing w:after="0"/>
              <w:ind w:firstLine="0"/>
              <w:jc w:val="center"/>
              <w:rPr>
                <w:rStyle w:val="IntenseEmphasis"/>
                <w:sz w:val="18"/>
                <w:szCs w:val="18"/>
              </w:rPr>
            </w:pPr>
            <w:r w:rsidRPr="00EB53E9">
              <w:rPr>
                <w:rStyle w:val="IntenseEmphasis"/>
                <w:sz w:val="18"/>
                <w:szCs w:val="18"/>
              </w:rPr>
              <w:t>1</w:t>
            </w:r>
          </w:p>
        </w:tc>
        <w:tc>
          <w:tcPr>
            <w:tcW w:w="1559" w:type="dxa"/>
            <w:tcBorders>
              <w:top w:val="nil"/>
              <w:left w:val="nil"/>
              <w:bottom w:val="single" w:sz="8" w:space="0" w:color="auto"/>
              <w:right w:val="single" w:sz="8" w:space="0" w:color="auto"/>
            </w:tcBorders>
            <w:noWrap/>
            <w:tcMar>
              <w:left w:w="0" w:type="dxa"/>
              <w:right w:w="0" w:type="dxa"/>
            </w:tcMar>
          </w:tcPr>
          <w:p w14:paraId="2BAB153D" w14:textId="246F5F5B" w:rsidR="004A2A45" w:rsidRPr="00EB53E9" w:rsidRDefault="004A2A45" w:rsidP="00EB53E9">
            <w:pPr>
              <w:spacing w:after="0"/>
              <w:ind w:firstLine="0"/>
              <w:jc w:val="center"/>
              <w:rPr>
                <w:rStyle w:val="IntenseEmphasis"/>
                <w:sz w:val="18"/>
                <w:szCs w:val="18"/>
              </w:rPr>
            </w:pPr>
            <w:r w:rsidRPr="00EB53E9">
              <w:rPr>
                <w:rStyle w:val="IntenseEmphasis"/>
                <w:sz w:val="18"/>
                <w:szCs w:val="18"/>
              </w:rPr>
              <w:t xml:space="preserve">Cooling Coil </w:t>
            </w:r>
            <w:r w:rsidR="00A8197A" w:rsidRPr="00EB53E9">
              <w:rPr>
                <w:rStyle w:val="IntenseEmphasis"/>
                <w:sz w:val="18"/>
                <w:szCs w:val="18"/>
              </w:rPr>
              <w:t>(</w:t>
            </w:r>
            <w:r w:rsidRPr="00EB53E9">
              <w:rPr>
                <w:rStyle w:val="IntenseEmphasis"/>
                <w:sz w:val="18"/>
                <w:szCs w:val="18"/>
              </w:rPr>
              <w:t>55.87</w:t>
            </w:r>
            <w:r w:rsidR="00A8197A" w:rsidRPr="00EB53E9">
              <w:rPr>
                <w:rStyle w:val="IntenseEmphasis"/>
                <w:sz w:val="18"/>
                <w:szCs w:val="18"/>
              </w:rPr>
              <w:t>%)</w:t>
            </w:r>
          </w:p>
        </w:tc>
        <w:tc>
          <w:tcPr>
            <w:tcW w:w="2693" w:type="dxa"/>
            <w:tcBorders>
              <w:top w:val="nil"/>
              <w:left w:val="nil"/>
              <w:bottom w:val="single" w:sz="8" w:space="0" w:color="auto"/>
              <w:right w:val="single" w:sz="8" w:space="0" w:color="auto"/>
            </w:tcBorders>
            <w:noWrap/>
            <w:tcMar>
              <w:left w:w="0" w:type="dxa"/>
              <w:right w:w="0" w:type="dxa"/>
            </w:tcMar>
          </w:tcPr>
          <w:p w14:paraId="5D5A7EA1" w14:textId="16387E56" w:rsidR="004A2A45" w:rsidRPr="00EB53E9" w:rsidRDefault="004A2A45" w:rsidP="00EB53E9">
            <w:pPr>
              <w:spacing w:after="0"/>
              <w:ind w:firstLine="0"/>
              <w:jc w:val="center"/>
              <w:rPr>
                <w:rStyle w:val="IntenseEmphasis"/>
                <w:sz w:val="18"/>
                <w:szCs w:val="18"/>
              </w:rPr>
            </w:pPr>
            <w:r w:rsidRPr="00EB53E9">
              <w:rPr>
                <w:rStyle w:val="IntenseEmphasis"/>
                <w:sz w:val="18"/>
                <w:szCs w:val="18"/>
              </w:rPr>
              <w:t>CHWC_VLV (55.87</w:t>
            </w:r>
            <w:r w:rsidR="00A8197A" w:rsidRPr="00EB53E9">
              <w:rPr>
                <w:rStyle w:val="IntenseEmphasis"/>
                <w:sz w:val="18"/>
                <w:szCs w:val="18"/>
              </w:rPr>
              <w:t>%)</w:t>
            </w:r>
          </w:p>
        </w:tc>
        <w:tc>
          <w:tcPr>
            <w:tcW w:w="2322" w:type="dxa"/>
            <w:tcBorders>
              <w:top w:val="nil"/>
              <w:left w:val="nil"/>
              <w:bottom w:val="single" w:sz="8" w:space="0" w:color="auto"/>
              <w:right w:val="single" w:sz="8" w:space="0" w:color="auto"/>
            </w:tcBorders>
            <w:noWrap/>
            <w:tcMar>
              <w:left w:w="0" w:type="dxa"/>
              <w:right w:w="0" w:type="dxa"/>
            </w:tcMar>
          </w:tcPr>
          <w:p w14:paraId="73B8CC8A" w14:textId="009275F4" w:rsidR="004A2A45" w:rsidRPr="00EB53E9" w:rsidRDefault="004A2A45" w:rsidP="00EB53E9">
            <w:pPr>
              <w:spacing w:after="0"/>
              <w:ind w:firstLine="0"/>
              <w:jc w:val="center"/>
              <w:rPr>
                <w:rStyle w:val="IntenseEmphasis"/>
                <w:sz w:val="18"/>
                <w:szCs w:val="18"/>
              </w:rPr>
            </w:pPr>
            <w:r w:rsidRPr="00EB53E9">
              <w:rPr>
                <w:rStyle w:val="IntenseEmphasis"/>
                <w:sz w:val="18"/>
                <w:szCs w:val="18"/>
              </w:rPr>
              <w:t>Cooling Coil</w:t>
            </w:r>
            <w:r w:rsidR="00A8197A" w:rsidRPr="00EB53E9">
              <w:rPr>
                <w:rStyle w:val="IntenseEmphasis"/>
                <w:sz w:val="18"/>
                <w:szCs w:val="18"/>
              </w:rPr>
              <w:t xml:space="preserve"> (</w:t>
            </w:r>
            <w:r w:rsidRPr="00EB53E9">
              <w:rPr>
                <w:rStyle w:val="IntenseEmphasis"/>
                <w:sz w:val="18"/>
                <w:szCs w:val="18"/>
              </w:rPr>
              <w:t>62.48</w:t>
            </w:r>
            <w:r w:rsidR="00A8197A" w:rsidRPr="00EB53E9">
              <w:rPr>
                <w:rStyle w:val="IntenseEmphasis"/>
                <w:sz w:val="18"/>
                <w:szCs w:val="18"/>
              </w:rPr>
              <w:t>%)</w:t>
            </w:r>
          </w:p>
        </w:tc>
        <w:tc>
          <w:tcPr>
            <w:tcW w:w="2329" w:type="dxa"/>
            <w:tcBorders>
              <w:top w:val="nil"/>
              <w:left w:val="nil"/>
              <w:bottom w:val="single" w:sz="8" w:space="0" w:color="auto"/>
              <w:right w:val="single" w:sz="8" w:space="0" w:color="auto"/>
            </w:tcBorders>
            <w:noWrap/>
            <w:tcMar>
              <w:left w:w="0" w:type="dxa"/>
              <w:right w:w="0" w:type="dxa"/>
            </w:tcMar>
          </w:tcPr>
          <w:p w14:paraId="138BB31C" w14:textId="69410EB4" w:rsidR="004A2A45" w:rsidRPr="00EB53E9" w:rsidRDefault="004A2A45" w:rsidP="00EB53E9">
            <w:pPr>
              <w:spacing w:after="0"/>
              <w:ind w:firstLine="0"/>
              <w:jc w:val="center"/>
              <w:rPr>
                <w:rStyle w:val="IntenseEmphasis"/>
                <w:sz w:val="18"/>
                <w:szCs w:val="18"/>
              </w:rPr>
            </w:pPr>
            <w:r w:rsidRPr="00EB53E9">
              <w:rPr>
                <w:rStyle w:val="IntenseEmphasis"/>
                <w:sz w:val="18"/>
                <w:szCs w:val="18"/>
              </w:rPr>
              <w:t>CHWC_VLV (39.25</w:t>
            </w:r>
            <w:r w:rsidR="00A8197A" w:rsidRPr="00EB53E9">
              <w:rPr>
                <w:rStyle w:val="IntenseEmphasis"/>
                <w:sz w:val="18"/>
                <w:szCs w:val="18"/>
              </w:rPr>
              <w:t>%)</w:t>
            </w:r>
            <w:r w:rsidRPr="00EB53E9">
              <w:rPr>
                <w:rStyle w:val="IntenseEmphasis"/>
                <w:sz w:val="18"/>
                <w:szCs w:val="18"/>
              </w:rPr>
              <w:t>;</w:t>
            </w:r>
          </w:p>
          <w:p w14:paraId="7162FF14" w14:textId="02122E09" w:rsidR="004A2A45" w:rsidRPr="00EB53E9" w:rsidRDefault="004A2A45" w:rsidP="00EB53E9">
            <w:pPr>
              <w:spacing w:after="0"/>
              <w:ind w:firstLine="0"/>
              <w:jc w:val="center"/>
              <w:rPr>
                <w:rStyle w:val="IntenseEmphasis"/>
                <w:sz w:val="18"/>
                <w:szCs w:val="18"/>
              </w:rPr>
            </w:pPr>
            <w:r w:rsidRPr="00EB53E9">
              <w:rPr>
                <w:rStyle w:val="IntenseEmphasis"/>
                <w:sz w:val="18"/>
                <w:szCs w:val="18"/>
              </w:rPr>
              <w:t>CHWC_VLV_DM (23.22</w:t>
            </w:r>
            <w:r w:rsidR="00A8197A" w:rsidRPr="00EB53E9">
              <w:rPr>
                <w:rStyle w:val="IntenseEmphasis"/>
                <w:sz w:val="18"/>
                <w:szCs w:val="18"/>
              </w:rPr>
              <w:t>%)</w:t>
            </w:r>
          </w:p>
        </w:tc>
      </w:tr>
      <w:tr w:rsidR="004A2A45" w:rsidRPr="00FB1D66" w14:paraId="3EC5D37A" w14:textId="77777777" w:rsidTr="00EB53E9">
        <w:trPr>
          <w:jc w:val="center"/>
        </w:trPr>
        <w:tc>
          <w:tcPr>
            <w:tcW w:w="416" w:type="dxa"/>
            <w:tcBorders>
              <w:top w:val="nil"/>
              <w:left w:val="single" w:sz="4" w:space="0" w:color="auto"/>
              <w:bottom w:val="single" w:sz="8" w:space="0" w:color="auto"/>
              <w:right w:val="single" w:sz="8" w:space="0" w:color="auto"/>
            </w:tcBorders>
            <w:noWrap/>
          </w:tcPr>
          <w:p w14:paraId="2ABAAA51" w14:textId="77777777" w:rsidR="004A2A45" w:rsidRPr="00EB53E9" w:rsidRDefault="004A2A45" w:rsidP="00EB53E9">
            <w:pPr>
              <w:snapToGrid w:val="0"/>
              <w:spacing w:after="0"/>
              <w:ind w:firstLine="0"/>
              <w:jc w:val="center"/>
              <w:rPr>
                <w:rStyle w:val="IntenseEmphasis"/>
                <w:sz w:val="18"/>
                <w:szCs w:val="18"/>
              </w:rPr>
            </w:pPr>
            <w:r w:rsidRPr="00EB53E9">
              <w:rPr>
                <w:rStyle w:val="IntenseEmphasis"/>
                <w:sz w:val="18"/>
                <w:szCs w:val="18"/>
              </w:rPr>
              <w:t>2</w:t>
            </w:r>
          </w:p>
        </w:tc>
        <w:tc>
          <w:tcPr>
            <w:tcW w:w="1559" w:type="dxa"/>
            <w:tcBorders>
              <w:top w:val="nil"/>
              <w:left w:val="nil"/>
              <w:bottom w:val="single" w:sz="8" w:space="0" w:color="auto"/>
              <w:right w:val="single" w:sz="8" w:space="0" w:color="auto"/>
            </w:tcBorders>
            <w:noWrap/>
            <w:tcMar>
              <w:left w:w="0" w:type="dxa"/>
              <w:right w:w="0" w:type="dxa"/>
            </w:tcMar>
          </w:tcPr>
          <w:p w14:paraId="56249CCC" w14:textId="654D53C8" w:rsidR="004A2A45" w:rsidRPr="00EB53E9" w:rsidRDefault="004A2A45" w:rsidP="00EB53E9">
            <w:pPr>
              <w:snapToGrid w:val="0"/>
              <w:spacing w:after="0"/>
              <w:ind w:firstLine="0"/>
              <w:jc w:val="center"/>
              <w:rPr>
                <w:rStyle w:val="IntenseEmphasis"/>
                <w:sz w:val="18"/>
                <w:szCs w:val="18"/>
              </w:rPr>
            </w:pPr>
            <w:r w:rsidRPr="00EB53E9">
              <w:rPr>
                <w:rStyle w:val="IntenseEmphasis"/>
                <w:sz w:val="18"/>
                <w:szCs w:val="18"/>
              </w:rPr>
              <w:t xml:space="preserve">AHU </w:t>
            </w:r>
            <w:r w:rsidR="00A8197A" w:rsidRPr="00EB53E9">
              <w:rPr>
                <w:rStyle w:val="IntenseEmphasis"/>
                <w:sz w:val="18"/>
                <w:szCs w:val="18"/>
              </w:rPr>
              <w:t>(</w:t>
            </w:r>
            <w:r w:rsidRPr="00EB53E9">
              <w:rPr>
                <w:rStyle w:val="IntenseEmphasis"/>
                <w:sz w:val="18"/>
                <w:szCs w:val="18"/>
              </w:rPr>
              <w:t>21.96</w:t>
            </w:r>
            <w:r w:rsidR="00A8197A" w:rsidRPr="00EB53E9">
              <w:rPr>
                <w:rStyle w:val="IntenseEmphasis"/>
                <w:sz w:val="18"/>
                <w:szCs w:val="18"/>
              </w:rPr>
              <w:t>%)</w:t>
            </w:r>
          </w:p>
        </w:tc>
        <w:tc>
          <w:tcPr>
            <w:tcW w:w="2693" w:type="dxa"/>
            <w:tcBorders>
              <w:top w:val="nil"/>
              <w:left w:val="nil"/>
              <w:bottom w:val="single" w:sz="8" w:space="0" w:color="auto"/>
              <w:right w:val="single" w:sz="8" w:space="0" w:color="auto"/>
            </w:tcBorders>
            <w:noWrap/>
            <w:tcMar>
              <w:left w:w="0" w:type="dxa"/>
              <w:right w:w="0" w:type="dxa"/>
            </w:tcMar>
          </w:tcPr>
          <w:p w14:paraId="55A020DD" w14:textId="1F1DBD3D" w:rsidR="004A2A45" w:rsidRPr="00EB53E9" w:rsidRDefault="004A2A45" w:rsidP="00EB53E9">
            <w:pPr>
              <w:snapToGrid w:val="0"/>
              <w:spacing w:after="0"/>
              <w:ind w:firstLine="0"/>
              <w:jc w:val="center"/>
              <w:rPr>
                <w:rStyle w:val="IntenseEmphasis"/>
                <w:sz w:val="18"/>
                <w:szCs w:val="18"/>
              </w:rPr>
            </w:pPr>
            <w:r w:rsidRPr="00EB53E9">
              <w:rPr>
                <w:rStyle w:val="IntenseEmphasis"/>
                <w:sz w:val="18"/>
                <w:szCs w:val="18"/>
              </w:rPr>
              <w:t>MA_TEMP</w:t>
            </w:r>
            <w:r w:rsidR="00A8197A" w:rsidRPr="00EB53E9">
              <w:rPr>
                <w:rStyle w:val="IntenseEmphasis"/>
                <w:sz w:val="18"/>
                <w:szCs w:val="18"/>
              </w:rPr>
              <w:t xml:space="preserve"> </w:t>
            </w:r>
            <w:r w:rsidRPr="00EB53E9">
              <w:rPr>
                <w:rStyle w:val="IntenseEmphasis"/>
                <w:sz w:val="18"/>
                <w:szCs w:val="18"/>
              </w:rPr>
              <w:t>(11.51</w:t>
            </w:r>
            <w:r w:rsidR="00A8197A" w:rsidRPr="00EB53E9">
              <w:rPr>
                <w:rStyle w:val="IntenseEmphasis"/>
                <w:sz w:val="18"/>
                <w:szCs w:val="18"/>
              </w:rPr>
              <w:t>%)</w:t>
            </w:r>
            <w:r w:rsidRPr="00EB53E9">
              <w:rPr>
                <w:rStyle w:val="IntenseEmphasis"/>
                <w:sz w:val="18"/>
                <w:szCs w:val="18"/>
              </w:rPr>
              <w:t>; SA_SP (10.45</w:t>
            </w:r>
            <w:r w:rsidR="00A8197A" w:rsidRPr="00EB53E9">
              <w:rPr>
                <w:rStyle w:val="IntenseEmphasis"/>
                <w:sz w:val="18"/>
                <w:szCs w:val="18"/>
              </w:rPr>
              <w:t>%)</w:t>
            </w:r>
          </w:p>
        </w:tc>
        <w:tc>
          <w:tcPr>
            <w:tcW w:w="2322" w:type="dxa"/>
            <w:tcBorders>
              <w:top w:val="nil"/>
              <w:left w:val="nil"/>
              <w:bottom w:val="single" w:sz="8" w:space="0" w:color="auto"/>
              <w:right w:val="single" w:sz="8" w:space="0" w:color="auto"/>
            </w:tcBorders>
            <w:noWrap/>
            <w:tcMar>
              <w:left w:w="0" w:type="dxa"/>
              <w:right w:w="0" w:type="dxa"/>
            </w:tcMar>
          </w:tcPr>
          <w:p w14:paraId="7B19A78E" w14:textId="73C5B27E" w:rsidR="004A2A45" w:rsidRPr="00EB53E9" w:rsidRDefault="004A2A45" w:rsidP="00EB53E9">
            <w:pPr>
              <w:snapToGrid w:val="0"/>
              <w:spacing w:after="0"/>
              <w:ind w:firstLine="0"/>
              <w:jc w:val="center"/>
              <w:rPr>
                <w:rStyle w:val="IntenseEmphasis"/>
                <w:sz w:val="18"/>
                <w:szCs w:val="18"/>
              </w:rPr>
            </w:pPr>
            <w:r w:rsidRPr="00EB53E9">
              <w:rPr>
                <w:rStyle w:val="IntenseEmphasis"/>
                <w:sz w:val="18"/>
                <w:szCs w:val="18"/>
              </w:rPr>
              <w:t>Outdoor Air Damper– 14.66</w:t>
            </w:r>
            <w:r w:rsidR="00A8197A" w:rsidRPr="00EB53E9">
              <w:rPr>
                <w:rStyle w:val="IntenseEmphasis"/>
                <w:sz w:val="18"/>
                <w:szCs w:val="18"/>
              </w:rPr>
              <w:t>%)</w:t>
            </w:r>
          </w:p>
        </w:tc>
        <w:tc>
          <w:tcPr>
            <w:tcW w:w="2329" w:type="dxa"/>
            <w:tcBorders>
              <w:top w:val="nil"/>
              <w:left w:val="nil"/>
              <w:bottom w:val="single" w:sz="8" w:space="0" w:color="auto"/>
              <w:right w:val="single" w:sz="8" w:space="0" w:color="auto"/>
            </w:tcBorders>
            <w:noWrap/>
            <w:tcMar>
              <w:left w:w="0" w:type="dxa"/>
              <w:right w:w="0" w:type="dxa"/>
            </w:tcMar>
          </w:tcPr>
          <w:p w14:paraId="223DFAA8" w14:textId="1A6CEA83" w:rsidR="004A2A45" w:rsidRPr="00EB53E9" w:rsidRDefault="004A2A45" w:rsidP="00EB53E9">
            <w:pPr>
              <w:snapToGrid w:val="0"/>
              <w:spacing w:after="0"/>
              <w:ind w:firstLine="0"/>
              <w:jc w:val="center"/>
              <w:rPr>
                <w:rStyle w:val="IntenseEmphasis"/>
                <w:sz w:val="18"/>
                <w:szCs w:val="18"/>
              </w:rPr>
            </w:pPr>
            <w:r w:rsidRPr="00EB53E9">
              <w:rPr>
                <w:rStyle w:val="IntenseEmphasis"/>
                <w:sz w:val="18"/>
                <w:szCs w:val="18"/>
              </w:rPr>
              <w:t>OA_DMPR (14.66</w:t>
            </w:r>
            <w:r w:rsidR="00A8197A" w:rsidRPr="00EB53E9">
              <w:rPr>
                <w:rStyle w:val="IntenseEmphasis"/>
                <w:sz w:val="18"/>
                <w:szCs w:val="18"/>
              </w:rPr>
              <w:t>%)</w:t>
            </w:r>
          </w:p>
        </w:tc>
      </w:tr>
    </w:tbl>
    <w:p w14:paraId="3B89493E" w14:textId="77777777" w:rsidR="004A2A45" w:rsidRPr="004E5E76" w:rsidRDefault="004A2A45" w:rsidP="00EB53E9">
      <w:pPr>
        <w:spacing w:after="0"/>
        <w:ind w:firstLine="0"/>
        <w:jc w:val="center"/>
        <w:rPr>
          <w:sz w:val="10"/>
          <w:szCs w:val="10"/>
        </w:rPr>
      </w:pPr>
    </w:p>
    <w:tbl>
      <w:tblPr>
        <w:tblW w:w="9319" w:type="dxa"/>
        <w:jc w:val="center"/>
        <w:tblLook w:val="04A0" w:firstRow="1" w:lastRow="0" w:firstColumn="1" w:lastColumn="0" w:noHBand="0" w:noVBand="1"/>
      </w:tblPr>
      <w:tblGrid>
        <w:gridCol w:w="499"/>
        <w:gridCol w:w="1805"/>
        <w:gridCol w:w="2648"/>
        <w:gridCol w:w="1559"/>
        <w:gridCol w:w="2808"/>
      </w:tblGrid>
      <w:tr w:rsidR="00D1206D" w:rsidRPr="00FB1D66" w14:paraId="2AB70CB2" w14:textId="77777777" w:rsidTr="00EB53E9">
        <w:trPr>
          <w:jc w:val="center"/>
        </w:trPr>
        <w:tc>
          <w:tcPr>
            <w:tcW w:w="9319" w:type="dxa"/>
            <w:gridSpan w:val="5"/>
            <w:tcBorders>
              <w:top w:val="single" w:sz="8" w:space="0" w:color="auto"/>
              <w:left w:val="single" w:sz="8" w:space="0" w:color="auto"/>
              <w:bottom w:val="single" w:sz="8" w:space="0" w:color="auto"/>
              <w:right w:val="single" w:sz="8" w:space="0" w:color="000000"/>
            </w:tcBorders>
            <w:noWrap/>
            <w:tcMar>
              <w:left w:w="0" w:type="dxa"/>
              <w:right w:w="0" w:type="dxa"/>
            </w:tcMar>
            <w:hideMark/>
          </w:tcPr>
          <w:p w14:paraId="73E170F3" w14:textId="53E304F6" w:rsidR="00D1206D" w:rsidRPr="00EB53E9" w:rsidRDefault="00D1206D" w:rsidP="00EB53E9">
            <w:pPr>
              <w:pStyle w:val="ListParagraph"/>
              <w:numPr>
                <w:ilvl w:val="0"/>
                <w:numId w:val="13"/>
              </w:numPr>
              <w:spacing w:after="0"/>
              <w:ind w:left="0" w:firstLine="0"/>
              <w:contextualSpacing w:val="0"/>
              <w:jc w:val="center"/>
              <w:rPr>
                <w:rStyle w:val="IntenseEmphasis"/>
                <w:b/>
                <w:bCs/>
                <w:sz w:val="18"/>
                <w:szCs w:val="18"/>
              </w:rPr>
            </w:pPr>
            <w:r w:rsidRPr="00EB53E9">
              <w:rPr>
                <w:rStyle w:val="IntenseEmphasis"/>
                <w:b/>
                <w:bCs/>
                <w:sz w:val="18"/>
                <w:szCs w:val="18"/>
              </w:rPr>
              <w:t>Out Air Temperature Sensor Bias +4</w:t>
            </w:r>
          </w:p>
        </w:tc>
      </w:tr>
      <w:tr w:rsidR="00D1206D" w:rsidRPr="00FB1D66" w14:paraId="22E21EA3" w14:textId="77777777" w:rsidTr="00EB53E9">
        <w:trPr>
          <w:jc w:val="center"/>
        </w:trPr>
        <w:tc>
          <w:tcPr>
            <w:tcW w:w="499" w:type="dxa"/>
            <w:tcBorders>
              <w:top w:val="nil"/>
              <w:left w:val="single" w:sz="4" w:space="0" w:color="auto"/>
              <w:bottom w:val="single" w:sz="8" w:space="0" w:color="auto"/>
              <w:right w:val="single" w:sz="8" w:space="0" w:color="auto"/>
            </w:tcBorders>
            <w:noWrap/>
            <w:tcMar>
              <w:left w:w="0" w:type="dxa"/>
              <w:right w:w="0" w:type="dxa"/>
            </w:tcMar>
            <w:hideMark/>
          </w:tcPr>
          <w:p w14:paraId="4B6ECA3A" w14:textId="77777777" w:rsidR="00D1206D" w:rsidRPr="00EB53E9" w:rsidRDefault="00D1206D" w:rsidP="00EB53E9">
            <w:pPr>
              <w:spacing w:after="0"/>
              <w:ind w:firstLine="0"/>
              <w:jc w:val="center"/>
              <w:rPr>
                <w:rStyle w:val="IntenseEmphasis"/>
                <w:sz w:val="18"/>
                <w:szCs w:val="18"/>
              </w:rPr>
            </w:pPr>
            <w:r w:rsidRPr="00EB53E9">
              <w:rPr>
                <w:rStyle w:val="IntenseEmphasis"/>
                <w:sz w:val="18"/>
                <w:szCs w:val="18"/>
              </w:rPr>
              <w:t>Rank</w:t>
            </w:r>
          </w:p>
        </w:tc>
        <w:tc>
          <w:tcPr>
            <w:tcW w:w="1805" w:type="dxa"/>
            <w:tcBorders>
              <w:top w:val="nil"/>
              <w:left w:val="nil"/>
              <w:bottom w:val="single" w:sz="8" w:space="0" w:color="auto"/>
              <w:right w:val="single" w:sz="8" w:space="0" w:color="auto"/>
            </w:tcBorders>
            <w:noWrap/>
            <w:tcMar>
              <w:left w:w="0" w:type="dxa"/>
              <w:right w:w="0" w:type="dxa"/>
            </w:tcMar>
            <w:hideMark/>
          </w:tcPr>
          <w:p w14:paraId="7450EA6F" w14:textId="77777777" w:rsidR="00D1206D" w:rsidRPr="00EB53E9" w:rsidRDefault="00D1206D" w:rsidP="00EB53E9">
            <w:pPr>
              <w:spacing w:after="0"/>
              <w:ind w:firstLine="0"/>
              <w:jc w:val="center"/>
              <w:rPr>
                <w:rStyle w:val="IntenseEmphasis"/>
                <w:sz w:val="18"/>
                <w:szCs w:val="18"/>
              </w:rPr>
            </w:pPr>
            <w:r w:rsidRPr="00EB53E9">
              <w:rPr>
                <w:rStyle w:val="IntenseEmphasis"/>
                <w:sz w:val="18"/>
                <w:szCs w:val="18"/>
              </w:rPr>
              <w:t>RF (Component)</w:t>
            </w:r>
          </w:p>
        </w:tc>
        <w:tc>
          <w:tcPr>
            <w:tcW w:w="2648" w:type="dxa"/>
            <w:tcBorders>
              <w:top w:val="nil"/>
              <w:left w:val="nil"/>
              <w:bottom w:val="single" w:sz="8" w:space="0" w:color="auto"/>
              <w:right w:val="single" w:sz="8" w:space="0" w:color="auto"/>
            </w:tcBorders>
            <w:noWrap/>
            <w:tcMar>
              <w:left w:w="0" w:type="dxa"/>
              <w:right w:w="0" w:type="dxa"/>
            </w:tcMar>
          </w:tcPr>
          <w:p w14:paraId="5F3E9C95" w14:textId="647935A3" w:rsidR="00D1206D" w:rsidRPr="00EB53E9" w:rsidRDefault="00D1206D" w:rsidP="00EB53E9">
            <w:pPr>
              <w:spacing w:after="0"/>
              <w:ind w:firstLine="0"/>
              <w:jc w:val="center"/>
              <w:rPr>
                <w:rStyle w:val="IntenseEmphasis"/>
                <w:sz w:val="18"/>
                <w:szCs w:val="18"/>
              </w:rPr>
            </w:pPr>
            <w:r w:rsidRPr="00EB53E9">
              <w:rPr>
                <w:rStyle w:val="IntenseEmphasis"/>
                <w:sz w:val="18"/>
                <w:szCs w:val="18"/>
              </w:rPr>
              <w:t>RF (Sensors)</w:t>
            </w:r>
          </w:p>
        </w:tc>
        <w:tc>
          <w:tcPr>
            <w:tcW w:w="1559" w:type="dxa"/>
            <w:tcBorders>
              <w:top w:val="nil"/>
              <w:left w:val="nil"/>
              <w:bottom w:val="single" w:sz="8" w:space="0" w:color="auto"/>
              <w:right w:val="single" w:sz="8" w:space="0" w:color="auto"/>
            </w:tcBorders>
            <w:noWrap/>
            <w:tcMar>
              <w:left w:w="0" w:type="dxa"/>
              <w:right w:w="0" w:type="dxa"/>
            </w:tcMar>
            <w:hideMark/>
          </w:tcPr>
          <w:p w14:paraId="0009EE81" w14:textId="77777777" w:rsidR="00D1206D" w:rsidRPr="00EB53E9" w:rsidRDefault="00D1206D" w:rsidP="00EB53E9">
            <w:pPr>
              <w:spacing w:after="0"/>
              <w:ind w:firstLine="0"/>
              <w:jc w:val="center"/>
              <w:rPr>
                <w:rStyle w:val="IntenseEmphasis"/>
                <w:sz w:val="18"/>
                <w:szCs w:val="18"/>
              </w:rPr>
            </w:pPr>
            <w:r w:rsidRPr="00EB53E9">
              <w:rPr>
                <w:rStyle w:val="IntenseEmphasis"/>
                <w:sz w:val="18"/>
                <w:szCs w:val="18"/>
              </w:rPr>
              <w:t>FCNN (Component)</w:t>
            </w:r>
          </w:p>
        </w:tc>
        <w:tc>
          <w:tcPr>
            <w:tcW w:w="2808" w:type="dxa"/>
            <w:tcBorders>
              <w:top w:val="nil"/>
              <w:left w:val="nil"/>
              <w:bottom w:val="single" w:sz="8" w:space="0" w:color="auto"/>
              <w:right w:val="single" w:sz="8" w:space="0" w:color="auto"/>
            </w:tcBorders>
            <w:noWrap/>
            <w:tcMar>
              <w:left w:w="0" w:type="dxa"/>
              <w:right w:w="0" w:type="dxa"/>
            </w:tcMar>
          </w:tcPr>
          <w:p w14:paraId="180F6D55" w14:textId="77777777" w:rsidR="00D1206D" w:rsidRPr="00EB53E9" w:rsidRDefault="00D1206D" w:rsidP="00EB53E9">
            <w:pPr>
              <w:spacing w:after="0"/>
              <w:ind w:firstLine="0"/>
              <w:jc w:val="center"/>
              <w:rPr>
                <w:rStyle w:val="IntenseEmphasis"/>
                <w:sz w:val="18"/>
                <w:szCs w:val="18"/>
              </w:rPr>
            </w:pPr>
            <w:r w:rsidRPr="00EB53E9">
              <w:rPr>
                <w:rStyle w:val="IntenseEmphasis"/>
                <w:sz w:val="18"/>
                <w:szCs w:val="18"/>
              </w:rPr>
              <w:t>FCNN (Sensors)</w:t>
            </w:r>
          </w:p>
        </w:tc>
      </w:tr>
      <w:tr w:rsidR="00D1206D" w:rsidRPr="00FB1D66" w14:paraId="2FF0F9DB" w14:textId="77777777" w:rsidTr="00EB53E9">
        <w:trPr>
          <w:jc w:val="center"/>
        </w:trPr>
        <w:tc>
          <w:tcPr>
            <w:tcW w:w="499" w:type="dxa"/>
            <w:tcBorders>
              <w:top w:val="nil"/>
              <w:left w:val="single" w:sz="4" w:space="0" w:color="auto"/>
              <w:bottom w:val="single" w:sz="8" w:space="0" w:color="auto"/>
              <w:right w:val="single" w:sz="8" w:space="0" w:color="auto"/>
            </w:tcBorders>
            <w:noWrap/>
          </w:tcPr>
          <w:p w14:paraId="57BE22A8" w14:textId="77777777" w:rsidR="00D1206D" w:rsidRPr="00EB53E9" w:rsidRDefault="00D1206D" w:rsidP="00EB53E9">
            <w:pPr>
              <w:spacing w:after="0"/>
              <w:ind w:firstLine="0"/>
              <w:jc w:val="center"/>
              <w:rPr>
                <w:rStyle w:val="IntenseEmphasis"/>
                <w:sz w:val="18"/>
                <w:szCs w:val="18"/>
              </w:rPr>
            </w:pPr>
            <w:r w:rsidRPr="00EB53E9">
              <w:rPr>
                <w:rStyle w:val="IntenseEmphasis"/>
                <w:sz w:val="18"/>
                <w:szCs w:val="18"/>
              </w:rPr>
              <w:t>1</w:t>
            </w:r>
          </w:p>
        </w:tc>
        <w:tc>
          <w:tcPr>
            <w:tcW w:w="1805" w:type="dxa"/>
            <w:tcBorders>
              <w:top w:val="nil"/>
              <w:left w:val="nil"/>
              <w:bottom w:val="single" w:sz="8" w:space="0" w:color="auto"/>
              <w:right w:val="single" w:sz="8" w:space="0" w:color="auto"/>
            </w:tcBorders>
            <w:noWrap/>
            <w:tcMar>
              <w:left w:w="0" w:type="dxa"/>
              <w:right w:w="0" w:type="dxa"/>
            </w:tcMar>
          </w:tcPr>
          <w:p w14:paraId="34446DAF" w14:textId="6DDC18F3" w:rsidR="00D1206D" w:rsidRPr="00EB53E9" w:rsidRDefault="00D1206D" w:rsidP="00EB53E9">
            <w:pPr>
              <w:spacing w:after="0"/>
              <w:ind w:firstLine="0"/>
              <w:jc w:val="center"/>
              <w:rPr>
                <w:rStyle w:val="IntenseEmphasis"/>
                <w:sz w:val="18"/>
                <w:szCs w:val="18"/>
              </w:rPr>
            </w:pPr>
            <w:r w:rsidRPr="00EB53E9">
              <w:rPr>
                <w:rStyle w:val="IntenseEmphasis"/>
                <w:sz w:val="18"/>
                <w:szCs w:val="18"/>
              </w:rPr>
              <w:t>AHU</w:t>
            </w:r>
            <w:r w:rsidR="00A8197A" w:rsidRPr="00EB53E9">
              <w:rPr>
                <w:rStyle w:val="IntenseEmphasis"/>
                <w:sz w:val="18"/>
                <w:szCs w:val="18"/>
              </w:rPr>
              <w:t xml:space="preserve"> (</w:t>
            </w:r>
            <w:r w:rsidRPr="00EB53E9">
              <w:rPr>
                <w:rStyle w:val="IntenseEmphasis"/>
                <w:sz w:val="18"/>
                <w:szCs w:val="18"/>
              </w:rPr>
              <w:t>61.36</w:t>
            </w:r>
            <w:r w:rsidR="00A8197A" w:rsidRPr="00EB53E9">
              <w:rPr>
                <w:rStyle w:val="IntenseEmphasis"/>
                <w:sz w:val="18"/>
                <w:szCs w:val="18"/>
              </w:rPr>
              <w:t>%)</w:t>
            </w:r>
          </w:p>
        </w:tc>
        <w:tc>
          <w:tcPr>
            <w:tcW w:w="2648" w:type="dxa"/>
            <w:tcBorders>
              <w:top w:val="nil"/>
              <w:left w:val="nil"/>
              <w:bottom w:val="single" w:sz="8" w:space="0" w:color="auto"/>
              <w:right w:val="single" w:sz="8" w:space="0" w:color="auto"/>
            </w:tcBorders>
            <w:noWrap/>
            <w:tcMar>
              <w:left w:w="0" w:type="dxa"/>
              <w:right w:w="0" w:type="dxa"/>
            </w:tcMar>
          </w:tcPr>
          <w:p w14:paraId="224A870D" w14:textId="2FB606FB" w:rsidR="00A8197A" w:rsidRPr="00EB53E9" w:rsidRDefault="00865F7A" w:rsidP="00EB53E9">
            <w:pPr>
              <w:spacing w:after="0"/>
              <w:ind w:firstLine="0"/>
              <w:jc w:val="center"/>
              <w:rPr>
                <w:rStyle w:val="IntenseEmphasis"/>
                <w:sz w:val="18"/>
                <w:szCs w:val="18"/>
              </w:rPr>
            </w:pPr>
            <w:r w:rsidRPr="00EB53E9">
              <w:rPr>
                <w:rStyle w:val="IntenseEmphasis"/>
                <w:sz w:val="18"/>
                <w:szCs w:val="18"/>
              </w:rPr>
              <w:t>MA_TEMP</w:t>
            </w:r>
            <w:r w:rsidR="00A8197A" w:rsidRPr="00EB53E9">
              <w:rPr>
                <w:rStyle w:val="IntenseEmphasis"/>
                <w:sz w:val="18"/>
                <w:szCs w:val="18"/>
              </w:rPr>
              <w:t xml:space="preserve"> </w:t>
            </w:r>
            <w:r w:rsidRPr="00EB53E9">
              <w:rPr>
                <w:rStyle w:val="IntenseEmphasis"/>
                <w:sz w:val="18"/>
                <w:szCs w:val="18"/>
              </w:rPr>
              <w:t>(23.24</w:t>
            </w:r>
            <w:r w:rsidR="00A8197A" w:rsidRPr="00EB53E9">
              <w:rPr>
                <w:rStyle w:val="IntenseEmphasis"/>
                <w:sz w:val="18"/>
                <w:szCs w:val="18"/>
              </w:rPr>
              <w:t>%)</w:t>
            </w:r>
            <w:r w:rsidRPr="00EB53E9">
              <w:rPr>
                <w:rStyle w:val="IntenseEmphasis"/>
                <w:sz w:val="18"/>
                <w:szCs w:val="18"/>
              </w:rPr>
              <w:t>;</w:t>
            </w:r>
          </w:p>
          <w:p w14:paraId="4030A692" w14:textId="0CD35402" w:rsidR="00D1206D" w:rsidRPr="00EB53E9" w:rsidRDefault="00865F7A" w:rsidP="00EB53E9">
            <w:pPr>
              <w:spacing w:after="0"/>
              <w:ind w:firstLine="0"/>
              <w:jc w:val="center"/>
              <w:rPr>
                <w:rStyle w:val="IntenseEmphasis"/>
                <w:sz w:val="18"/>
                <w:szCs w:val="18"/>
              </w:rPr>
            </w:pPr>
            <w:r w:rsidRPr="00EB53E9">
              <w:rPr>
                <w:rStyle w:val="IntenseEmphasis"/>
                <w:sz w:val="18"/>
                <w:szCs w:val="18"/>
              </w:rPr>
              <w:t>SA_TEMP</w:t>
            </w:r>
            <w:r w:rsidR="00A8197A" w:rsidRPr="00EB53E9">
              <w:rPr>
                <w:rStyle w:val="IntenseEmphasis"/>
                <w:sz w:val="18"/>
                <w:szCs w:val="18"/>
              </w:rPr>
              <w:t xml:space="preserve"> </w:t>
            </w:r>
            <w:r w:rsidRPr="00EB53E9">
              <w:rPr>
                <w:rStyle w:val="IntenseEmphasis"/>
                <w:sz w:val="18"/>
                <w:szCs w:val="18"/>
              </w:rPr>
              <w:t>(21.12</w:t>
            </w:r>
            <w:r w:rsidR="00A8197A" w:rsidRPr="00EB53E9">
              <w:rPr>
                <w:rStyle w:val="IntenseEmphasis"/>
                <w:sz w:val="18"/>
                <w:szCs w:val="18"/>
              </w:rPr>
              <w:t>%)</w:t>
            </w:r>
            <w:r w:rsidRPr="00EB53E9">
              <w:rPr>
                <w:rStyle w:val="IntenseEmphasis"/>
                <w:sz w:val="18"/>
                <w:szCs w:val="18"/>
              </w:rPr>
              <w:t>;</w:t>
            </w:r>
            <w:r w:rsidR="00D479A4" w:rsidRPr="00EB53E9">
              <w:rPr>
                <w:rStyle w:val="IntenseEmphasis"/>
                <w:sz w:val="18"/>
                <w:szCs w:val="18"/>
              </w:rPr>
              <w:t xml:space="preserve"> </w:t>
            </w:r>
            <w:r w:rsidRPr="00EB53E9">
              <w:rPr>
                <w:rStyle w:val="IntenseEmphasis"/>
                <w:sz w:val="18"/>
                <w:szCs w:val="18"/>
              </w:rPr>
              <w:t>SA_SP (17.00</w:t>
            </w:r>
            <w:r w:rsidR="00A8197A" w:rsidRPr="00EB53E9">
              <w:rPr>
                <w:rStyle w:val="IntenseEmphasis"/>
                <w:sz w:val="18"/>
                <w:szCs w:val="18"/>
              </w:rPr>
              <w:t>%)</w:t>
            </w:r>
          </w:p>
        </w:tc>
        <w:tc>
          <w:tcPr>
            <w:tcW w:w="1559" w:type="dxa"/>
            <w:tcBorders>
              <w:top w:val="nil"/>
              <w:left w:val="nil"/>
              <w:bottom w:val="single" w:sz="8" w:space="0" w:color="auto"/>
              <w:right w:val="single" w:sz="8" w:space="0" w:color="auto"/>
            </w:tcBorders>
            <w:noWrap/>
            <w:tcMar>
              <w:left w:w="0" w:type="dxa"/>
              <w:right w:w="0" w:type="dxa"/>
            </w:tcMar>
          </w:tcPr>
          <w:p w14:paraId="2572FA45" w14:textId="6C26BA3C" w:rsidR="00D1206D" w:rsidRPr="00EB53E9" w:rsidRDefault="009468FC" w:rsidP="00EB53E9">
            <w:pPr>
              <w:spacing w:after="0"/>
              <w:ind w:firstLine="0"/>
              <w:jc w:val="center"/>
              <w:rPr>
                <w:rStyle w:val="IntenseEmphasis"/>
                <w:sz w:val="18"/>
                <w:szCs w:val="18"/>
              </w:rPr>
            </w:pPr>
            <w:r w:rsidRPr="00EB53E9">
              <w:rPr>
                <w:rStyle w:val="IntenseEmphasis"/>
                <w:sz w:val="18"/>
                <w:szCs w:val="18"/>
              </w:rPr>
              <w:t>AHU</w:t>
            </w:r>
            <w:r w:rsidR="00A8197A" w:rsidRPr="00EB53E9">
              <w:rPr>
                <w:rStyle w:val="IntenseEmphasis"/>
                <w:sz w:val="18"/>
                <w:szCs w:val="18"/>
              </w:rPr>
              <w:t xml:space="preserve"> (</w:t>
            </w:r>
            <w:r w:rsidRPr="00EB53E9">
              <w:rPr>
                <w:rStyle w:val="IntenseEmphasis"/>
                <w:sz w:val="18"/>
                <w:szCs w:val="18"/>
              </w:rPr>
              <w:t>58.29</w:t>
            </w:r>
            <w:r w:rsidR="00A8197A" w:rsidRPr="00EB53E9">
              <w:rPr>
                <w:rStyle w:val="IntenseEmphasis"/>
                <w:sz w:val="18"/>
                <w:szCs w:val="18"/>
              </w:rPr>
              <w:t>%)</w:t>
            </w:r>
          </w:p>
        </w:tc>
        <w:tc>
          <w:tcPr>
            <w:tcW w:w="2808" w:type="dxa"/>
            <w:tcBorders>
              <w:top w:val="nil"/>
              <w:left w:val="nil"/>
              <w:bottom w:val="single" w:sz="8" w:space="0" w:color="auto"/>
              <w:right w:val="single" w:sz="8" w:space="0" w:color="auto"/>
            </w:tcBorders>
            <w:noWrap/>
            <w:tcMar>
              <w:left w:w="0" w:type="dxa"/>
              <w:right w:w="0" w:type="dxa"/>
            </w:tcMar>
          </w:tcPr>
          <w:p w14:paraId="16BB212D" w14:textId="7536A9D1" w:rsidR="00A8197A" w:rsidRPr="00EB53E9" w:rsidRDefault="009468FC" w:rsidP="00EB53E9">
            <w:pPr>
              <w:spacing w:after="0"/>
              <w:ind w:firstLine="0"/>
              <w:jc w:val="center"/>
              <w:rPr>
                <w:rStyle w:val="IntenseEmphasis"/>
                <w:sz w:val="18"/>
                <w:szCs w:val="18"/>
              </w:rPr>
            </w:pPr>
            <w:r w:rsidRPr="00EB53E9">
              <w:rPr>
                <w:rStyle w:val="IntenseEmphasis"/>
                <w:sz w:val="18"/>
                <w:szCs w:val="18"/>
              </w:rPr>
              <w:t>SA_SPSPT</w:t>
            </w:r>
            <w:r w:rsidR="00A8197A" w:rsidRPr="00EB53E9">
              <w:rPr>
                <w:rStyle w:val="IntenseEmphasis"/>
                <w:sz w:val="18"/>
                <w:szCs w:val="18"/>
              </w:rPr>
              <w:t xml:space="preserve"> </w:t>
            </w:r>
            <w:r w:rsidRPr="00EB53E9">
              <w:rPr>
                <w:rStyle w:val="IntenseEmphasis"/>
                <w:sz w:val="18"/>
                <w:szCs w:val="18"/>
              </w:rPr>
              <w:t>(20.93</w:t>
            </w:r>
            <w:r w:rsidR="00A8197A" w:rsidRPr="00EB53E9">
              <w:rPr>
                <w:rStyle w:val="IntenseEmphasis"/>
                <w:sz w:val="18"/>
                <w:szCs w:val="18"/>
              </w:rPr>
              <w:t>%)</w:t>
            </w:r>
            <w:r w:rsidRPr="00EB53E9">
              <w:rPr>
                <w:rStyle w:val="IntenseEmphasis"/>
                <w:sz w:val="18"/>
                <w:szCs w:val="18"/>
              </w:rPr>
              <w:t>;</w:t>
            </w:r>
          </w:p>
          <w:p w14:paraId="46F7EAA1" w14:textId="1D1A5853" w:rsidR="00D1206D" w:rsidRPr="00EB53E9" w:rsidRDefault="009468FC" w:rsidP="00EB53E9">
            <w:pPr>
              <w:spacing w:after="0"/>
              <w:ind w:firstLine="0"/>
              <w:jc w:val="center"/>
              <w:rPr>
                <w:rStyle w:val="IntenseEmphasis"/>
                <w:sz w:val="18"/>
                <w:szCs w:val="18"/>
              </w:rPr>
            </w:pPr>
            <w:r w:rsidRPr="00EB53E9">
              <w:rPr>
                <w:rStyle w:val="IntenseEmphasis"/>
                <w:sz w:val="18"/>
                <w:szCs w:val="18"/>
              </w:rPr>
              <w:t>SA_TEMP</w:t>
            </w:r>
            <w:r w:rsidR="00A8197A" w:rsidRPr="00EB53E9">
              <w:rPr>
                <w:rStyle w:val="IntenseEmphasis"/>
                <w:sz w:val="18"/>
                <w:szCs w:val="18"/>
              </w:rPr>
              <w:t xml:space="preserve"> </w:t>
            </w:r>
            <w:r w:rsidRPr="00EB53E9">
              <w:rPr>
                <w:rStyle w:val="IntenseEmphasis"/>
                <w:sz w:val="18"/>
                <w:szCs w:val="18"/>
              </w:rPr>
              <w:t>(20.77</w:t>
            </w:r>
            <w:r w:rsidR="00A8197A" w:rsidRPr="00EB53E9">
              <w:rPr>
                <w:rStyle w:val="IntenseEmphasis"/>
                <w:sz w:val="18"/>
                <w:szCs w:val="18"/>
              </w:rPr>
              <w:t>%)</w:t>
            </w:r>
            <w:r w:rsidRPr="00EB53E9">
              <w:rPr>
                <w:rStyle w:val="IntenseEmphasis"/>
                <w:sz w:val="18"/>
                <w:szCs w:val="18"/>
              </w:rPr>
              <w:t>; SYS_CTL (16.59</w:t>
            </w:r>
            <w:r w:rsidR="00A8197A" w:rsidRPr="00EB53E9">
              <w:rPr>
                <w:rStyle w:val="IntenseEmphasis"/>
                <w:sz w:val="18"/>
                <w:szCs w:val="18"/>
              </w:rPr>
              <w:t>%)</w:t>
            </w:r>
          </w:p>
        </w:tc>
      </w:tr>
      <w:tr w:rsidR="00D1206D" w:rsidRPr="00FB1D66" w14:paraId="5157276D" w14:textId="77777777" w:rsidTr="00EB53E9">
        <w:trPr>
          <w:jc w:val="center"/>
        </w:trPr>
        <w:tc>
          <w:tcPr>
            <w:tcW w:w="499" w:type="dxa"/>
            <w:tcBorders>
              <w:top w:val="nil"/>
              <w:left w:val="single" w:sz="4" w:space="0" w:color="auto"/>
              <w:bottom w:val="single" w:sz="8" w:space="0" w:color="auto"/>
              <w:right w:val="single" w:sz="8" w:space="0" w:color="auto"/>
            </w:tcBorders>
            <w:noWrap/>
          </w:tcPr>
          <w:p w14:paraId="4AAE1874" w14:textId="77777777" w:rsidR="00D1206D" w:rsidRPr="00EB53E9" w:rsidRDefault="00D1206D" w:rsidP="00EB53E9">
            <w:pPr>
              <w:spacing w:after="0"/>
              <w:ind w:firstLine="0"/>
              <w:jc w:val="center"/>
              <w:rPr>
                <w:rStyle w:val="IntenseEmphasis"/>
                <w:sz w:val="18"/>
                <w:szCs w:val="18"/>
              </w:rPr>
            </w:pPr>
            <w:r w:rsidRPr="00EB53E9">
              <w:rPr>
                <w:rStyle w:val="IntenseEmphasis"/>
                <w:sz w:val="18"/>
                <w:szCs w:val="18"/>
              </w:rPr>
              <w:t>2</w:t>
            </w:r>
          </w:p>
        </w:tc>
        <w:tc>
          <w:tcPr>
            <w:tcW w:w="1805" w:type="dxa"/>
            <w:tcBorders>
              <w:top w:val="nil"/>
              <w:left w:val="nil"/>
              <w:bottom w:val="single" w:sz="8" w:space="0" w:color="auto"/>
              <w:right w:val="single" w:sz="8" w:space="0" w:color="auto"/>
            </w:tcBorders>
            <w:noWrap/>
            <w:tcMar>
              <w:left w:w="0" w:type="dxa"/>
              <w:right w:w="0" w:type="dxa"/>
            </w:tcMar>
          </w:tcPr>
          <w:p w14:paraId="13ED0870" w14:textId="120A1D87" w:rsidR="00D1206D" w:rsidRPr="00EB53E9" w:rsidRDefault="00865F7A" w:rsidP="00EB53E9">
            <w:pPr>
              <w:spacing w:after="0"/>
              <w:ind w:firstLine="0"/>
              <w:jc w:val="center"/>
              <w:rPr>
                <w:rStyle w:val="IntenseEmphasis"/>
                <w:sz w:val="18"/>
                <w:szCs w:val="18"/>
              </w:rPr>
            </w:pPr>
            <w:r w:rsidRPr="00EB53E9">
              <w:rPr>
                <w:rStyle w:val="IntenseEmphasis"/>
                <w:sz w:val="18"/>
                <w:szCs w:val="18"/>
              </w:rPr>
              <w:t>Cooling Coil</w:t>
            </w:r>
            <w:r w:rsidR="00A8197A" w:rsidRPr="00EB53E9">
              <w:rPr>
                <w:rStyle w:val="IntenseEmphasis"/>
                <w:sz w:val="18"/>
                <w:szCs w:val="18"/>
              </w:rPr>
              <w:t xml:space="preserve"> (</w:t>
            </w:r>
            <w:r w:rsidR="00D1206D" w:rsidRPr="00EB53E9">
              <w:rPr>
                <w:rStyle w:val="IntenseEmphasis"/>
                <w:sz w:val="18"/>
                <w:szCs w:val="18"/>
              </w:rPr>
              <w:t>2</w:t>
            </w:r>
            <w:r w:rsidRPr="00EB53E9">
              <w:rPr>
                <w:rStyle w:val="IntenseEmphasis"/>
                <w:sz w:val="18"/>
                <w:szCs w:val="18"/>
              </w:rPr>
              <w:t>4</w:t>
            </w:r>
            <w:r w:rsidR="00D1206D" w:rsidRPr="00EB53E9">
              <w:rPr>
                <w:rStyle w:val="IntenseEmphasis"/>
                <w:sz w:val="18"/>
                <w:szCs w:val="18"/>
              </w:rPr>
              <w:t>.</w:t>
            </w:r>
            <w:r w:rsidRPr="00EB53E9">
              <w:rPr>
                <w:rStyle w:val="IntenseEmphasis"/>
                <w:sz w:val="18"/>
                <w:szCs w:val="18"/>
              </w:rPr>
              <w:t>87</w:t>
            </w:r>
            <w:r w:rsidR="00A8197A" w:rsidRPr="00EB53E9">
              <w:rPr>
                <w:rStyle w:val="IntenseEmphasis"/>
                <w:sz w:val="18"/>
                <w:szCs w:val="18"/>
              </w:rPr>
              <w:t>%)</w:t>
            </w:r>
          </w:p>
        </w:tc>
        <w:tc>
          <w:tcPr>
            <w:tcW w:w="2648" w:type="dxa"/>
            <w:tcBorders>
              <w:top w:val="nil"/>
              <w:left w:val="nil"/>
              <w:bottom w:val="single" w:sz="8" w:space="0" w:color="auto"/>
              <w:right w:val="single" w:sz="8" w:space="0" w:color="auto"/>
            </w:tcBorders>
            <w:noWrap/>
            <w:tcMar>
              <w:left w:w="0" w:type="dxa"/>
              <w:right w:w="0" w:type="dxa"/>
            </w:tcMar>
          </w:tcPr>
          <w:p w14:paraId="0769728E" w14:textId="46DE3062" w:rsidR="00D1206D" w:rsidRPr="00EB53E9" w:rsidRDefault="00865F7A" w:rsidP="00EB53E9">
            <w:pPr>
              <w:spacing w:after="0"/>
              <w:ind w:firstLine="0"/>
              <w:jc w:val="center"/>
              <w:rPr>
                <w:rStyle w:val="IntenseEmphasis"/>
                <w:sz w:val="18"/>
                <w:szCs w:val="18"/>
              </w:rPr>
            </w:pPr>
            <w:r w:rsidRPr="00EB53E9">
              <w:rPr>
                <w:rStyle w:val="IntenseEmphasis"/>
                <w:sz w:val="18"/>
                <w:szCs w:val="18"/>
              </w:rPr>
              <w:t>CHWC_VLV (24.87</w:t>
            </w:r>
            <w:r w:rsidR="00A8197A" w:rsidRPr="00EB53E9">
              <w:rPr>
                <w:rStyle w:val="IntenseEmphasis"/>
                <w:sz w:val="18"/>
                <w:szCs w:val="18"/>
              </w:rPr>
              <w:t>%)</w:t>
            </w:r>
          </w:p>
        </w:tc>
        <w:tc>
          <w:tcPr>
            <w:tcW w:w="1559" w:type="dxa"/>
            <w:tcBorders>
              <w:top w:val="nil"/>
              <w:left w:val="nil"/>
              <w:bottom w:val="single" w:sz="8" w:space="0" w:color="auto"/>
              <w:right w:val="single" w:sz="8" w:space="0" w:color="auto"/>
            </w:tcBorders>
            <w:noWrap/>
            <w:tcMar>
              <w:left w:w="0" w:type="dxa"/>
              <w:right w:w="0" w:type="dxa"/>
            </w:tcMar>
          </w:tcPr>
          <w:p w14:paraId="735C5819" w14:textId="507CA0E2" w:rsidR="00D1206D" w:rsidRPr="00EB53E9" w:rsidRDefault="009468FC" w:rsidP="00EB53E9">
            <w:pPr>
              <w:spacing w:after="0"/>
              <w:ind w:firstLine="0"/>
              <w:jc w:val="center"/>
              <w:rPr>
                <w:rStyle w:val="IntenseEmphasis"/>
                <w:sz w:val="18"/>
                <w:szCs w:val="18"/>
              </w:rPr>
            </w:pPr>
            <w:r w:rsidRPr="00EB53E9">
              <w:rPr>
                <w:rStyle w:val="IntenseEmphasis"/>
                <w:sz w:val="18"/>
                <w:szCs w:val="18"/>
              </w:rPr>
              <w:t>Cooling Coil</w:t>
            </w:r>
            <w:r w:rsidR="00A8197A" w:rsidRPr="00EB53E9">
              <w:rPr>
                <w:rStyle w:val="IntenseEmphasis"/>
                <w:sz w:val="18"/>
                <w:szCs w:val="18"/>
              </w:rPr>
              <w:t xml:space="preserve"> (</w:t>
            </w:r>
            <w:r w:rsidRPr="00EB53E9">
              <w:rPr>
                <w:rStyle w:val="IntenseEmphasis"/>
                <w:sz w:val="18"/>
                <w:szCs w:val="18"/>
              </w:rPr>
              <w:t>22.24</w:t>
            </w:r>
            <w:r w:rsidR="00A8197A" w:rsidRPr="00EB53E9">
              <w:rPr>
                <w:rStyle w:val="IntenseEmphasis"/>
                <w:sz w:val="18"/>
                <w:szCs w:val="18"/>
              </w:rPr>
              <w:t>%)</w:t>
            </w:r>
          </w:p>
        </w:tc>
        <w:tc>
          <w:tcPr>
            <w:tcW w:w="2808" w:type="dxa"/>
            <w:tcBorders>
              <w:top w:val="nil"/>
              <w:left w:val="nil"/>
              <w:bottom w:val="single" w:sz="8" w:space="0" w:color="auto"/>
              <w:right w:val="single" w:sz="8" w:space="0" w:color="auto"/>
            </w:tcBorders>
            <w:noWrap/>
            <w:tcMar>
              <w:left w:w="0" w:type="dxa"/>
              <w:right w:w="0" w:type="dxa"/>
            </w:tcMar>
          </w:tcPr>
          <w:p w14:paraId="38AC9EDC" w14:textId="08FEEE3A" w:rsidR="00D1206D" w:rsidRPr="00EB53E9" w:rsidRDefault="009468FC" w:rsidP="00EB53E9">
            <w:pPr>
              <w:spacing w:after="0"/>
              <w:ind w:firstLine="0"/>
              <w:jc w:val="center"/>
              <w:rPr>
                <w:rStyle w:val="IntenseEmphasis"/>
                <w:sz w:val="18"/>
                <w:szCs w:val="18"/>
              </w:rPr>
            </w:pPr>
            <w:r w:rsidRPr="00EB53E9">
              <w:rPr>
                <w:rStyle w:val="IntenseEmphasis"/>
                <w:sz w:val="18"/>
                <w:szCs w:val="18"/>
              </w:rPr>
              <w:t>CHWC_VLV (22.24</w:t>
            </w:r>
            <w:r w:rsidR="00A8197A" w:rsidRPr="00EB53E9">
              <w:rPr>
                <w:rStyle w:val="IntenseEmphasis"/>
                <w:sz w:val="18"/>
                <w:szCs w:val="18"/>
              </w:rPr>
              <w:t>%)</w:t>
            </w:r>
          </w:p>
        </w:tc>
      </w:tr>
    </w:tbl>
    <w:p w14:paraId="05214766" w14:textId="77777777" w:rsidR="00865F7A" w:rsidRPr="004E5E76" w:rsidRDefault="00865F7A" w:rsidP="00EB53E9">
      <w:pPr>
        <w:spacing w:after="0"/>
        <w:ind w:firstLine="0"/>
        <w:jc w:val="center"/>
        <w:rPr>
          <w:b/>
          <w:bCs/>
          <w:sz w:val="10"/>
          <w:szCs w:val="10"/>
        </w:rPr>
      </w:pPr>
    </w:p>
    <w:tbl>
      <w:tblPr>
        <w:tblW w:w="9319" w:type="dxa"/>
        <w:jc w:val="center"/>
        <w:tblLook w:val="04A0" w:firstRow="1" w:lastRow="0" w:firstColumn="1" w:lastColumn="0" w:noHBand="0" w:noVBand="1"/>
      </w:tblPr>
      <w:tblGrid>
        <w:gridCol w:w="523"/>
        <w:gridCol w:w="1594"/>
        <w:gridCol w:w="2268"/>
        <w:gridCol w:w="2126"/>
        <w:gridCol w:w="2808"/>
      </w:tblGrid>
      <w:tr w:rsidR="00865F7A" w:rsidRPr="00FB1D66" w14:paraId="5B369442" w14:textId="77777777" w:rsidTr="00EB53E9">
        <w:trPr>
          <w:jc w:val="center"/>
        </w:trPr>
        <w:tc>
          <w:tcPr>
            <w:tcW w:w="9319" w:type="dxa"/>
            <w:gridSpan w:val="5"/>
            <w:tcBorders>
              <w:top w:val="single" w:sz="8" w:space="0" w:color="auto"/>
              <w:left w:val="single" w:sz="8" w:space="0" w:color="auto"/>
              <w:bottom w:val="single" w:sz="8" w:space="0" w:color="auto"/>
              <w:right w:val="single" w:sz="8" w:space="0" w:color="000000"/>
            </w:tcBorders>
            <w:noWrap/>
            <w:tcMar>
              <w:left w:w="0" w:type="dxa"/>
              <w:right w:w="0" w:type="dxa"/>
            </w:tcMar>
            <w:hideMark/>
          </w:tcPr>
          <w:p w14:paraId="5E7F784A" w14:textId="4FCD1090" w:rsidR="00865F7A" w:rsidRPr="00EB53E9" w:rsidRDefault="00865F7A" w:rsidP="00EB53E9">
            <w:pPr>
              <w:pStyle w:val="ListParagraph"/>
              <w:numPr>
                <w:ilvl w:val="0"/>
                <w:numId w:val="13"/>
              </w:numPr>
              <w:spacing w:after="0"/>
              <w:ind w:left="0" w:firstLine="0"/>
              <w:contextualSpacing w:val="0"/>
              <w:jc w:val="center"/>
              <w:rPr>
                <w:rStyle w:val="IntenseEmphasis"/>
                <w:b/>
                <w:bCs/>
                <w:sz w:val="18"/>
                <w:szCs w:val="18"/>
              </w:rPr>
            </w:pPr>
            <w:r w:rsidRPr="00EB53E9">
              <w:rPr>
                <w:rStyle w:val="IntenseEmphasis"/>
                <w:b/>
                <w:bCs/>
                <w:sz w:val="18"/>
                <w:szCs w:val="18"/>
              </w:rPr>
              <w:t>Outdoor Air Temperature Sensor Bias -4</w:t>
            </w:r>
          </w:p>
        </w:tc>
      </w:tr>
      <w:tr w:rsidR="00865F7A" w:rsidRPr="00FB1D66" w14:paraId="61D54A19" w14:textId="77777777" w:rsidTr="00EB53E9">
        <w:trPr>
          <w:jc w:val="center"/>
        </w:trPr>
        <w:tc>
          <w:tcPr>
            <w:tcW w:w="523" w:type="dxa"/>
            <w:tcBorders>
              <w:top w:val="nil"/>
              <w:left w:val="single" w:sz="4" w:space="0" w:color="auto"/>
              <w:bottom w:val="single" w:sz="8" w:space="0" w:color="auto"/>
              <w:right w:val="single" w:sz="8" w:space="0" w:color="auto"/>
            </w:tcBorders>
            <w:noWrap/>
            <w:tcMar>
              <w:left w:w="0" w:type="dxa"/>
              <w:right w:w="0" w:type="dxa"/>
            </w:tcMar>
            <w:hideMark/>
          </w:tcPr>
          <w:p w14:paraId="57E29EF6" w14:textId="77777777" w:rsidR="00865F7A" w:rsidRPr="00EB53E9" w:rsidRDefault="00865F7A" w:rsidP="00EB53E9">
            <w:pPr>
              <w:spacing w:after="0"/>
              <w:ind w:firstLine="0"/>
              <w:jc w:val="center"/>
              <w:rPr>
                <w:rStyle w:val="IntenseEmphasis"/>
                <w:sz w:val="18"/>
                <w:szCs w:val="18"/>
              </w:rPr>
            </w:pPr>
            <w:r w:rsidRPr="00EB53E9">
              <w:rPr>
                <w:rStyle w:val="IntenseEmphasis"/>
                <w:sz w:val="18"/>
                <w:szCs w:val="18"/>
              </w:rPr>
              <w:t>Rank</w:t>
            </w:r>
          </w:p>
        </w:tc>
        <w:tc>
          <w:tcPr>
            <w:tcW w:w="1594" w:type="dxa"/>
            <w:tcBorders>
              <w:top w:val="nil"/>
              <w:left w:val="nil"/>
              <w:bottom w:val="single" w:sz="8" w:space="0" w:color="auto"/>
              <w:right w:val="single" w:sz="8" w:space="0" w:color="auto"/>
            </w:tcBorders>
            <w:noWrap/>
            <w:tcMar>
              <w:left w:w="0" w:type="dxa"/>
              <w:right w:w="0" w:type="dxa"/>
            </w:tcMar>
            <w:hideMark/>
          </w:tcPr>
          <w:p w14:paraId="2BF92E4B" w14:textId="77777777" w:rsidR="00865F7A" w:rsidRPr="00EB53E9" w:rsidRDefault="00865F7A" w:rsidP="00EB53E9">
            <w:pPr>
              <w:spacing w:after="0"/>
              <w:ind w:firstLine="0"/>
              <w:jc w:val="center"/>
              <w:rPr>
                <w:rStyle w:val="IntenseEmphasis"/>
                <w:sz w:val="18"/>
                <w:szCs w:val="18"/>
              </w:rPr>
            </w:pPr>
            <w:r w:rsidRPr="00EB53E9">
              <w:rPr>
                <w:rStyle w:val="IntenseEmphasis"/>
                <w:sz w:val="18"/>
                <w:szCs w:val="18"/>
              </w:rPr>
              <w:t>RF (Component)</w:t>
            </w:r>
          </w:p>
        </w:tc>
        <w:tc>
          <w:tcPr>
            <w:tcW w:w="2268" w:type="dxa"/>
            <w:tcBorders>
              <w:top w:val="nil"/>
              <w:left w:val="nil"/>
              <w:bottom w:val="single" w:sz="8" w:space="0" w:color="auto"/>
              <w:right w:val="single" w:sz="8" w:space="0" w:color="auto"/>
            </w:tcBorders>
            <w:noWrap/>
            <w:tcMar>
              <w:left w:w="0" w:type="dxa"/>
              <w:right w:w="0" w:type="dxa"/>
            </w:tcMar>
          </w:tcPr>
          <w:p w14:paraId="1171AE71" w14:textId="0D542091" w:rsidR="00865F7A" w:rsidRPr="00EB53E9" w:rsidRDefault="00865F7A" w:rsidP="00EB53E9">
            <w:pPr>
              <w:spacing w:after="0"/>
              <w:ind w:firstLine="0"/>
              <w:jc w:val="center"/>
              <w:rPr>
                <w:rStyle w:val="IntenseEmphasis"/>
                <w:sz w:val="18"/>
                <w:szCs w:val="18"/>
              </w:rPr>
            </w:pPr>
            <w:r w:rsidRPr="00EB53E9">
              <w:rPr>
                <w:rStyle w:val="IntenseEmphasis"/>
                <w:sz w:val="18"/>
                <w:szCs w:val="18"/>
              </w:rPr>
              <w:t>RF (Sensors)</w:t>
            </w:r>
          </w:p>
        </w:tc>
        <w:tc>
          <w:tcPr>
            <w:tcW w:w="2126" w:type="dxa"/>
            <w:tcBorders>
              <w:top w:val="nil"/>
              <w:left w:val="nil"/>
              <w:bottom w:val="single" w:sz="8" w:space="0" w:color="auto"/>
              <w:right w:val="single" w:sz="8" w:space="0" w:color="auto"/>
            </w:tcBorders>
            <w:noWrap/>
            <w:tcMar>
              <w:left w:w="0" w:type="dxa"/>
              <w:right w:w="0" w:type="dxa"/>
            </w:tcMar>
            <w:hideMark/>
          </w:tcPr>
          <w:p w14:paraId="513DEB8F" w14:textId="77777777" w:rsidR="00865F7A" w:rsidRPr="00EB53E9" w:rsidRDefault="00865F7A" w:rsidP="00EB53E9">
            <w:pPr>
              <w:spacing w:after="0"/>
              <w:ind w:firstLine="0"/>
              <w:jc w:val="center"/>
              <w:rPr>
                <w:rStyle w:val="IntenseEmphasis"/>
                <w:sz w:val="18"/>
                <w:szCs w:val="18"/>
              </w:rPr>
            </w:pPr>
            <w:r w:rsidRPr="00EB53E9">
              <w:rPr>
                <w:rStyle w:val="IntenseEmphasis"/>
                <w:sz w:val="18"/>
                <w:szCs w:val="18"/>
              </w:rPr>
              <w:t>FCNN (Component)</w:t>
            </w:r>
          </w:p>
        </w:tc>
        <w:tc>
          <w:tcPr>
            <w:tcW w:w="2808" w:type="dxa"/>
            <w:tcBorders>
              <w:top w:val="nil"/>
              <w:left w:val="nil"/>
              <w:bottom w:val="single" w:sz="8" w:space="0" w:color="auto"/>
              <w:right w:val="single" w:sz="8" w:space="0" w:color="auto"/>
            </w:tcBorders>
            <w:noWrap/>
            <w:tcMar>
              <w:left w:w="0" w:type="dxa"/>
              <w:right w:w="0" w:type="dxa"/>
            </w:tcMar>
          </w:tcPr>
          <w:p w14:paraId="4F82A3DE" w14:textId="77777777" w:rsidR="00865F7A" w:rsidRPr="00EB53E9" w:rsidRDefault="00865F7A" w:rsidP="00EB53E9">
            <w:pPr>
              <w:spacing w:after="0"/>
              <w:ind w:firstLine="0"/>
              <w:jc w:val="center"/>
              <w:rPr>
                <w:rStyle w:val="IntenseEmphasis"/>
                <w:sz w:val="18"/>
                <w:szCs w:val="18"/>
              </w:rPr>
            </w:pPr>
            <w:r w:rsidRPr="00EB53E9">
              <w:rPr>
                <w:rStyle w:val="IntenseEmphasis"/>
                <w:sz w:val="18"/>
                <w:szCs w:val="18"/>
              </w:rPr>
              <w:t>FCNN (Sensors)</w:t>
            </w:r>
          </w:p>
        </w:tc>
      </w:tr>
      <w:tr w:rsidR="00865F7A" w:rsidRPr="00FB1D66" w14:paraId="00BCD9FB" w14:textId="77777777" w:rsidTr="00EB53E9">
        <w:trPr>
          <w:jc w:val="center"/>
        </w:trPr>
        <w:tc>
          <w:tcPr>
            <w:tcW w:w="523" w:type="dxa"/>
            <w:tcBorders>
              <w:top w:val="nil"/>
              <w:left w:val="single" w:sz="4" w:space="0" w:color="auto"/>
              <w:bottom w:val="single" w:sz="8" w:space="0" w:color="auto"/>
              <w:right w:val="single" w:sz="8" w:space="0" w:color="auto"/>
            </w:tcBorders>
            <w:noWrap/>
          </w:tcPr>
          <w:p w14:paraId="4E8881BD" w14:textId="77777777" w:rsidR="00865F7A" w:rsidRPr="00EB53E9" w:rsidRDefault="00865F7A" w:rsidP="00EB53E9">
            <w:pPr>
              <w:spacing w:after="0"/>
              <w:ind w:firstLine="0"/>
              <w:jc w:val="center"/>
              <w:rPr>
                <w:rStyle w:val="IntenseEmphasis"/>
                <w:sz w:val="18"/>
                <w:szCs w:val="18"/>
              </w:rPr>
            </w:pPr>
            <w:r w:rsidRPr="00EB53E9">
              <w:rPr>
                <w:rStyle w:val="IntenseEmphasis"/>
                <w:sz w:val="18"/>
                <w:szCs w:val="18"/>
              </w:rPr>
              <w:t>1</w:t>
            </w:r>
          </w:p>
        </w:tc>
        <w:tc>
          <w:tcPr>
            <w:tcW w:w="1594" w:type="dxa"/>
            <w:tcBorders>
              <w:top w:val="nil"/>
              <w:left w:val="nil"/>
              <w:bottom w:val="single" w:sz="8" w:space="0" w:color="auto"/>
              <w:right w:val="single" w:sz="8" w:space="0" w:color="auto"/>
            </w:tcBorders>
            <w:noWrap/>
            <w:tcMar>
              <w:left w:w="0" w:type="dxa"/>
              <w:right w:w="0" w:type="dxa"/>
            </w:tcMar>
          </w:tcPr>
          <w:p w14:paraId="65E615A3" w14:textId="04A605BE" w:rsidR="00865F7A" w:rsidRPr="00EB53E9" w:rsidRDefault="00865F7A" w:rsidP="00EB53E9">
            <w:pPr>
              <w:spacing w:after="0"/>
              <w:ind w:firstLine="0"/>
              <w:jc w:val="center"/>
              <w:rPr>
                <w:rStyle w:val="IntenseEmphasis"/>
                <w:sz w:val="18"/>
                <w:szCs w:val="18"/>
              </w:rPr>
            </w:pPr>
            <w:r w:rsidRPr="00EB53E9">
              <w:rPr>
                <w:rStyle w:val="IntenseEmphasis"/>
                <w:sz w:val="18"/>
                <w:szCs w:val="18"/>
              </w:rPr>
              <w:t>AHU</w:t>
            </w:r>
            <w:r w:rsidR="00A8197A" w:rsidRPr="00EB53E9">
              <w:rPr>
                <w:rStyle w:val="IntenseEmphasis"/>
                <w:sz w:val="18"/>
                <w:szCs w:val="18"/>
              </w:rPr>
              <w:t xml:space="preserve"> (</w:t>
            </w:r>
            <w:r w:rsidRPr="00EB53E9">
              <w:rPr>
                <w:rStyle w:val="IntenseEmphasis"/>
                <w:sz w:val="18"/>
                <w:szCs w:val="18"/>
              </w:rPr>
              <w:t>75.61</w:t>
            </w:r>
            <w:r w:rsidR="00A8197A" w:rsidRPr="00EB53E9">
              <w:rPr>
                <w:rStyle w:val="IntenseEmphasis"/>
                <w:sz w:val="18"/>
                <w:szCs w:val="18"/>
              </w:rPr>
              <w:t>%)</w:t>
            </w:r>
          </w:p>
        </w:tc>
        <w:tc>
          <w:tcPr>
            <w:tcW w:w="2268" w:type="dxa"/>
            <w:tcBorders>
              <w:top w:val="nil"/>
              <w:left w:val="nil"/>
              <w:bottom w:val="single" w:sz="8" w:space="0" w:color="auto"/>
              <w:right w:val="single" w:sz="8" w:space="0" w:color="auto"/>
            </w:tcBorders>
            <w:noWrap/>
            <w:tcMar>
              <w:left w:w="0" w:type="dxa"/>
              <w:right w:w="0" w:type="dxa"/>
            </w:tcMar>
          </w:tcPr>
          <w:p w14:paraId="46D8F039" w14:textId="1B5EE03E" w:rsidR="00865F7A" w:rsidRPr="00EB53E9" w:rsidRDefault="00865F7A" w:rsidP="00EB53E9">
            <w:pPr>
              <w:spacing w:after="0"/>
              <w:ind w:firstLine="0"/>
              <w:jc w:val="center"/>
              <w:rPr>
                <w:rStyle w:val="IntenseEmphasis"/>
                <w:sz w:val="18"/>
                <w:szCs w:val="18"/>
              </w:rPr>
            </w:pPr>
            <w:r w:rsidRPr="00EB53E9">
              <w:rPr>
                <w:rStyle w:val="IntenseEmphasis"/>
                <w:sz w:val="18"/>
                <w:szCs w:val="18"/>
              </w:rPr>
              <w:t>MA_TEMP</w:t>
            </w:r>
            <w:r w:rsidR="00A8197A" w:rsidRPr="00EB53E9">
              <w:rPr>
                <w:rStyle w:val="IntenseEmphasis"/>
                <w:sz w:val="18"/>
                <w:szCs w:val="18"/>
              </w:rPr>
              <w:t xml:space="preserve"> </w:t>
            </w:r>
            <w:r w:rsidRPr="00EB53E9">
              <w:rPr>
                <w:rStyle w:val="IntenseEmphasis"/>
                <w:sz w:val="18"/>
                <w:szCs w:val="18"/>
              </w:rPr>
              <w:t>(22.97</w:t>
            </w:r>
            <w:r w:rsidR="00A8197A" w:rsidRPr="00EB53E9">
              <w:rPr>
                <w:rStyle w:val="IntenseEmphasis"/>
                <w:sz w:val="18"/>
                <w:szCs w:val="18"/>
              </w:rPr>
              <w:t>%)</w:t>
            </w:r>
            <w:r w:rsidRPr="00EB53E9">
              <w:rPr>
                <w:rStyle w:val="IntenseEmphasis"/>
                <w:sz w:val="18"/>
                <w:szCs w:val="18"/>
              </w:rPr>
              <w:t>;</w:t>
            </w:r>
            <w:r w:rsidR="00D479A4" w:rsidRPr="00EB53E9">
              <w:rPr>
                <w:rStyle w:val="IntenseEmphasis"/>
                <w:sz w:val="18"/>
                <w:szCs w:val="18"/>
              </w:rPr>
              <w:t xml:space="preserve"> </w:t>
            </w:r>
            <w:r w:rsidRPr="00EB53E9">
              <w:rPr>
                <w:rStyle w:val="IntenseEmphasis"/>
                <w:sz w:val="18"/>
                <w:szCs w:val="18"/>
              </w:rPr>
              <w:t>SA_SP (21.31</w:t>
            </w:r>
            <w:r w:rsidR="00A8197A" w:rsidRPr="00EB53E9">
              <w:rPr>
                <w:rStyle w:val="IntenseEmphasis"/>
                <w:sz w:val="18"/>
                <w:szCs w:val="18"/>
              </w:rPr>
              <w:t>%)</w:t>
            </w:r>
            <w:r w:rsidRPr="00EB53E9">
              <w:rPr>
                <w:rStyle w:val="IntenseEmphasis"/>
                <w:sz w:val="18"/>
                <w:szCs w:val="18"/>
              </w:rPr>
              <w:t>;</w:t>
            </w:r>
            <w:r w:rsidR="00D479A4" w:rsidRPr="00EB53E9">
              <w:rPr>
                <w:rStyle w:val="IntenseEmphasis"/>
                <w:sz w:val="18"/>
                <w:szCs w:val="18"/>
              </w:rPr>
              <w:t xml:space="preserve"> </w:t>
            </w:r>
            <w:r w:rsidRPr="00EB53E9">
              <w:rPr>
                <w:rStyle w:val="IntenseEmphasis"/>
                <w:sz w:val="18"/>
                <w:szCs w:val="18"/>
              </w:rPr>
              <w:t>SA_</w:t>
            </w:r>
            <w:proofErr w:type="gramStart"/>
            <w:r w:rsidRPr="00EB53E9">
              <w:rPr>
                <w:rStyle w:val="IntenseEmphasis"/>
                <w:sz w:val="18"/>
                <w:szCs w:val="18"/>
              </w:rPr>
              <w:t>TEMP(</w:t>
            </w:r>
            <w:proofErr w:type="gramEnd"/>
            <w:r w:rsidRPr="00EB53E9">
              <w:rPr>
                <w:rStyle w:val="IntenseEmphasis"/>
                <w:sz w:val="18"/>
                <w:szCs w:val="18"/>
              </w:rPr>
              <w:t>18.33</w:t>
            </w:r>
            <w:r w:rsidR="00A8197A" w:rsidRPr="00EB53E9">
              <w:rPr>
                <w:rStyle w:val="IntenseEmphasis"/>
                <w:sz w:val="18"/>
                <w:szCs w:val="18"/>
              </w:rPr>
              <w:t>%)</w:t>
            </w:r>
            <w:r w:rsidRPr="00EB53E9">
              <w:rPr>
                <w:rStyle w:val="IntenseEmphasis"/>
                <w:sz w:val="18"/>
                <w:szCs w:val="18"/>
              </w:rPr>
              <w:t>;</w:t>
            </w:r>
            <w:r w:rsidR="00D479A4" w:rsidRPr="00EB53E9">
              <w:rPr>
                <w:rStyle w:val="IntenseEmphasis"/>
                <w:sz w:val="18"/>
                <w:szCs w:val="18"/>
              </w:rPr>
              <w:t xml:space="preserve"> </w:t>
            </w:r>
            <w:r w:rsidRPr="00EB53E9">
              <w:rPr>
                <w:rStyle w:val="IntenseEmphasis"/>
                <w:sz w:val="18"/>
                <w:szCs w:val="18"/>
              </w:rPr>
              <w:t>SA_SPSPT (13.00</w:t>
            </w:r>
            <w:r w:rsidR="00A8197A" w:rsidRPr="00EB53E9">
              <w:rPr>
                <w:rStyle w:val="IntenseEmphasis"/>
                <w:sz w:val="18"/>
                <w:szCs w:val="18"/>
              </w:rPr>
              <w:t>%)</w:t>
            </w:r>
          </w:p>
        </w:tc>
        <w:tc>
          <w:tcPr>
            <w:tcW w:w="2126" w:type="dxa"/>
            <w:tcBorders>
              <w:top w:val="nil"/>
              <w:left w:val="nil"/>
              <w:bottom w:val="single" w:sz="8" w:space="0" w:color="auto"/>
              <w:right w:val="single" w:sz="8" w:space="0" w:color="auto"/>
            </w:tcBorders>
            <w:noWrap/>
            <w:tcMar>
              <w:left w:w="0" w:type="dxa"/>
              <w:right w:w="0" w:type="dxa"/>
            </w:tcMar>
          </w:tcPr>
          <w:p w14:paraId="0B8484AA" w14:textId="255ECA6A" w:rsidR="00865F7A" w:rsidRPr="00EB53E9" w:rsidRDefault="009468FC" w:rsidP="00EB53E9">
            <w:pPr>
              <w:spacing w:after="0"/>
              <w:ind w:firstLine="0"/>
              <w:jc w:val="center"/>
              <w:rPr>
                <w:rStyle w:val="IntenseEmphasis"/>
                <w:sz w:val="18"/>
                <w:szCs w:val="18"/>
              </w:rPr>
            </w:pPr>
            <w:r w:rsidRPr="00EB53E9">
              <w:rPr>
                <w:rStyle w:val="IntenseEmphasis"/>
                <w:sz w:val="18"/>
                <w:szCs w:val="18"/>
              </w:rPr>
              <w:t>AHU</w:t>
            </w:r>
            <w:r w:rsidR="00A8197A" w:rsidRPr="00EB53E9">
              <w:rPr>
                <w:rStyle w:val="IntenseEmphasis"/>
                <w:sz w:val="18"/>
                <w:szCs w:val="18"/>
              </w:rPr>
              <w:t xml:space="preserve"> (</w:t>
            </w:r>
            <w:r w:rsidRPr="00EB53E9">
              <w:rPr>
                <w:rStyle w:val="IntenseEmphasis"/>
                <w:sz w:val="18"/>
                <w:szCs w:val="18"/>
              </w:rPr>
              <w:t>66.11</w:t>
            </w:r>
            <w:r w:rsidR="00A8197A" w:rsidRPr="00EB53E9">
              <w:rPr>
                <w:rStyle w:val="IntenseEmphasis"/>
                <w:sz w:val="18"/>
                <w:szCs w:val="18"/>
              </w:rPr>
              <w:t>%)</w:t>
            </w:r>
          </w:p>
        </w:tc>
        <w:tc>
          <w:tcPr>
            <w:tcW w:w="2808" w:type="dxa"/>
            <w:tcBorders>
              <w:top w:val="nil"/>
              <w:left w:val="nil"/>
              <w:bottom w:val="single" w:sz="8" w:space="0" w:color="auto"/>
              <w:right w:val="single" w:sz="8" w:space="0" w:color="auto"/>
            </w:tcBorders>
            <w:noWrap/>
            <w:tcMar>
              <w:left w:w="0" w:type="dxa"/>
              <w:right w:w="0" w:type="dxa"/>
            </w:tcMar>
          </w:tcPr>
          <w:p w14:paraId="75E22BF2" w14:textId="0D15667D" w:rsidR="00865F7A" w:rsidRPr="00EB53E9" w:rsidRDefault="009468FC" w:rsidP="00EB53E9">
            <w:pPr>
              <w:spacing w:after="0"/>
              <w:ind w:firstLine="0"/>
              <w:jc w:val="center"/>
              <w:rPr>
                <w:rStyle w:val="IntenseEmphasis"/>
                <w:sz w:val="18"/>
                <w:szCs w:val="18"/>
              </w:rPr>
            </w:pPr>
            <w:r w:rsidRPr="00EB53E9">
              <w:rPr>
                <w:rStyle w:val="IntenseEmphasis"/>
                <w:sz w:val="18"/>
                <w:szCs w:val="18"/>
              </w:rPr>
              <w:t>OA_</w:t>
            </w:r>
            <w:proofErr w:type="gramStart"/>
            <w:r w:rsidRPr="00EB53E9">
              <w:rPr>
                <w:rStyle w:val="IntenseEmphasis"/>
                <w:sz w:val="18"/>
                <w:szCs w:val="18"/>
              </w:rPr>
              <w:t>TEMP(</w:t>
            </w:r>
            <w:proofErr w:type="gramEnd"/>
            <w:r w:rsidRPr="00EB53E9">
              <w:rPr>
                <w:rStyle w:val="IntenseEmphasis"/>
                <w:sz w:val="18"/>
                <w:szCs w:val="18"/>
              </w:rPr>
              <w:t>23.84</w:t>
            </w:r>
            <w:r w:rsidR="00A8197A" w:rsidRPr="00EB53E9">
              <w:rPr>
                <w:rStyle w:val="IntenseEmphasis"/>
                <w:sz w:val="18"/>
                <w:szCs w:val="18"/>
              </w:rPr>
              <w:t>%)</w:t>
            </w:r>
            <w:r w:rsidRPr="00EB53E9">
              <w:rPr>
                <w:rStyle w:val="IntenseEmphasis"/>
                <w:sz w:val="18"/>
                <w:szCs w:val="18"/>
              </w:rPr>
              <w:t>;</w:t>
            </w:r>
            <w:r w:rsidR="00D479A4" w:rsidRPr="00EB53E9">
              <w:rPr>
                <w:rStyle w:val="IntenseEmphasis"/>
                <w:sz w:val="18"/>
                <w:szCs w:val="18"/>
              </w:rPr>
              <w:t xml:space="preserve"> </w:t>
            </w:r>
            <w:r w:rsidRPr="00EB53E9">
              <w:rPr>
                <w:rStyle w:val="IntenseEmphasis"/>
                <w:sz w:val="18"/>
                <w:szCs w:val="18"/>
              </w:rPr>
              <w:t>SA_SP(23.68</w:t>
            </w:r>
            <w:r w:rsidR="00A8197A" w:rsidRPr="00EB53E9">
              <w:rPr>
                <w:rStyle w:val="IntenseEmphasis"/>
                <w:sz w:val="18"/>
                <w:szCs w:val="18"/>
              </w:rPr>
              <w:t>%)</w:t>
            </w:r>
            <w:r w:rsidRPr="00EB53E9">
              <w:rPr>
                <w:rStyle w:val="IntenseEmphasis"/>
                <w:sz w:val="18"/>
                <w:szCs w:val="18"/>
              </w:rPr>
              <w:t>;</w:t>
            </w:r>
            <w:r w:rsidR="00D479A4" w:rsidRPr="00EB53E9">
              <w:rPr>
                <w:rStyle w:val="IntenseEmphasis"/>
                <w:sz w:val="18"/>
                <w:szCs w:val="18"/>
              </w:rPr>
              <w:t xml:space="preserve"> </w:t>
            </w:r>
            <w:r w:rsidRPr="00EB53E9">
              <w:rPr>
                <w:rStyle w:val="IntenseEmphasis"/>
                <w:sz w:val="18"/>
                <w:szCs w:val="18"/>
              </w:rPr>
              <w:t>SA_SPSPT (18.60</w:t>
            </w:r>
            <w:r w:rsidR="00A8197A" w:rsidRPr="00EB53E9">
              <w:rPr>
                <w:rStyle w:val="IntenseEmphasis"/>
                <w:sz w:val="18"/>
                <w:szCs w:val="18"/>
              </w:rPr>
              <w:t>%)</w:t>
            </w:r>
          </w:p>
        </w:tc>
      </w:tr>
      <w:tr w:rsidR="00865F7A" w:rsidRPr="00FB1D66" w14:paraId="36823543" w14:textId="77777777" w:rsidTr="00EB53E9">
        <w:trPr>
          <w:jc w:val="center"/>
        </w:trPr>
        <w:tc>
          <w:tcPr>
            <w:tcW w:w="523" w:type="dxa"/>
            <w:tcBorders>
              <w:top w:val="nil"/>
              <w:left w:val="single" w:sz="4" w:space="0" w:color="auto"/>
              <w:bottom w:val="single" w:sz="8" w:space="0" w:color="auto"/>
              <w:right w:val="single" w:sz="8" w:space="0" w:color="auto"/>
            </w:tcBorders>
            <w:noWrap/>
          </w:tcPr>
          <w:p w14:paraId="6803176C" w14:textId="77777777" w:rsidR="00865F7A" w:rsidRPr="00EB53E9" w:rsidRDefault="00865F7A" w:rsidP="00EB53E9">
            <w:pPr>
              <w:spacing w:after="0"/>
              <w:ind w:firstLine="0"/>
              <w:jc w:val="center"/>
              <w:rPr>
                <w:rStyle w:val="IntenseEmphasis"/>
                <w:sz w:val="18"/>
                <w:szCs w:val="18"/>
              </w:rPr>
            </w:pPr>
            <w:r w:rsidRPr="00EB53E9">
              <w:rPr>
                <w:rStyle w:val="IntenseEmphasis"/>
                <w:sz w:val="18"/>
                <w:szCs w:val="18"/>
              </w:rPr>
              <w:t>2</w:t>
            </w:r>
          </w:p>
        </w:tc>
        <w:tc>
          <w:tcPr>
            <w:tcW w:w="1594" w:type="dxa"/>
            <w:tcBorders>
              <w:top w:val="nil"/>
              <w:left w:val="nil"/>
              <w:bottom w:val="single" w:sz="8" w:space="0" w:color="auto"/>
              <w:right w:val="single" w:sz="8" w:space="0" w:color="auto"/>
            </w:tcBorders>
            <w:noWrap/>
            <w:tcMar>
              <w:left w:w="0" w:type="dxa"/>
              <w:right w:w="0" w:type="dxa"/>
            </w:tcMar>
          </w:tcPr>
          <w:p w14:paraId="59A66EA3" w14:textId="4C67BDDE" w:rsidR="00865F7A" w:rsidRPr="00EB53E9" w:rsidRDefault="00865F7A" w:rsidP="00EB53E9">
            <w:pPr>
              <w:spacing w:after="0"/>
              <w:ind w:firstLine="0"/>
              <w:jc w:val="center"/>
              <w:rPr>
                <w:rStyle w:val="IntenseEmphasis"/>
                <w:sz w:val="18"/>
                <w:szCs w:val="18"/>
              </w:rPr>
            </w:pPr>
            <w:r w:rsidRPr="00EB53E9">
              <w:rPr>
                <w:rStyle w:val="IntenseEmphasis"/>
                <w:sz w:val="18"/>
                <w:szCs w:val="18"/>
              </w:rPr>
              <w:t xml:space="preserve">Cooling Coil </w:t>
            </w:r>
            <w:r w:rsidR="00A8197A" w:rsidRPr="00EB53E9">
              <w:rPr>
                <w:rStyle w:val="IntenseEmphasis"/>
                <w:sz w:val="18"/>
                <w:szCs w:val="18"/>
              </w:rPr>
              <w:t>(</w:t>
            </w:r>
            <w:r w:rsidRPr="00EB53E9">
              <w:rPr>
                <w:rStyle w:val="IntenseEmphasis"/>
                <w:sz w:val="18"/>
                <w:szCs w:val="18"/>
              </w:rPr>
              <w:t>24.39</w:t>
            </w:r>
            <w:r w:rsidR="00A8197A" w:rsidRPr="00EB53E9">
              <w:rPr>
                <w:rStyle w:val="IntenseEmphasis"/>
                <w:sz w:val="18"/>
                <w:szCs w:val="18"/>
              </w:rPr>
              <w:t>%)</w:t>
            </w:r>
          </w:p>
        </w:tc>
        <w:tc>
          <w:tcPr>
            <w:tcW w:w="2268" w:type="dxa"/>
            <w:tcBorders>
              <w:top w:val="nil"/>
              <w:left w:val="nil"/>
              <w:bottom w:val="single" w:sz="8" w:space="0" w:color="auto"/>
              <w:right w:val="single" w:sz="8" w:space="0" w:color="auto"/>
            </w:tcBorders>
            <w:noWrap/>
            <w:tcMar>
              <w:left w:w="0" w:type="dxa"/>
              <w:right w:w="0" w:type="dxa"/>
            </w:tcMar>
          </w:tcPr>
          <w:p w14:paraId="60EF57CD" w14:textId="6CDD5AB9" w:rsidR="00865F7A" w:rsidRPr="00EB53E9" w:rsidRDefault="00865F7A" w:rsidP="00EB53E9">
            <w:pPr>
              <w:spacing w:after="0"/>
              <w:ind w:firstLine="0"/>
              <w:jc w:val="center"/>
              <w:rPr>
                <w:rStyle w:val="IntenseEmphasis"/>
                <w:sz w:val="18"/>
                <w:szCs w:val="18"/>
              </w:rPr>
            </w:pPr>
            <w:r w:rsidRPr="00EB53E9">
              <w:rPr>
                <w:rStyle w:val="IntenseEmphasis"/>
                <w:sz w:val="18"/>
                <w:szCs w:val="18"/>
              </w:rPr>
              <w:t>CHWC_VLV (24.39</w:t>
            </w:r>
            <w:r w:rsidR="00A8197A" w:rsidRPr="00EB53E9">
              <w:rPr>
                <w:rStyle w:val="IntenseEmphasis"/>
                <w:sz w:val="18"/>
                <w:szCs w:val="18"/>
              </w:rPr>
              <w:t>%)</w:t>
            </w:r>
          </w:p>
        </w:tc>
        <w:tc>
          <w:tcPr>
            <w:tcW w:w="2126" w:type="dxa"/>
            <w:tcBorders>
              <w:top w:val="nil"/>
              <w:left w:val="nil"/>
              <w:bottom w:val="single" w:sz="8" w:space="0" w:color="auto"/>
              <w:right w:val="single" w:sz="8" w:space="0" w:color="auto"/>
            </w:tcBorders>
            <w:noWrap/>
            <w:tcMar>
              <w:left w:w="0" w:type="dxa"/>
              <w:right w:w="0" w:type="dxa"/>
            </w:tcMar>
          </w:tcPr>
          <w:p w14:paraId="59084596" w14:textId="3B2CBCC0" w:rsidR="00865F7A" w:rsidRPr="00EB53E9" w:rsidRDefault="009468FC" w:rsidP="00EB53E9">
            <w:pPr>
              <w:spacing w:after="0"/>
              <w:ind w:firstLine="0"/>
              <w:jc w:val="center"/>
              <w:rPr>
                <w:rStyle w:val="IntenseEmphasis"/>
                <w:sz w:val="18"/>
                <w:szCs w:val="18"/>
              </w:rPr>
            </w:pPr>
            <w:r w:rsidRPr="00EB53E9">
              <w:rPr>
                <w:rStyle w:val="IntenseEmphasis"/>
                <w:sz w:val="18"/>
                <w:szCs w:val="18"/>
              </w:rPr>
              <w:t>Return Air Damper</w:t>
            </w:r>
            <w:r w:rsidR="00A8197A" w:rsidRPr="00EB53E9">
              <w:rPr>
                <w:rStyle w:val="IntenseEmphasis"/>
                <w:sz w:val="18"/>
                <w:szCs w:val="18"/>
              </w:rPr>
              <w:t xml:space="preserve"> (</w:t>
            </w:r>
            <w:r w:rsidRPr="00EB53E9">
              <w:rPr>
                <w:rStyle w:val="IntenseEmphasis"/>
                <w:sz w:val="18"/>
                <w:szCs w:val="18"/>
              </w:rPr>
              <w:t>17.45</w:t>
            </w:r>
            <w:r w:rsidR="00A8197A" w:rsidRPr="00EB53E9">
              <w:rPr>
                <w:rStyle w:val="IntenseEmphasis"/>
                <w:sz w:val="18"/>
                <w:szCs w:val="18"/>
              </w:rPr>
              <w:t>%)</w:t>
            </w:r>
          </w:p>
        </w:tc>
        <w:tc>
          <w:tcPr>
            <w:tcW w:w="2808" w:type="dxa"/>
            <w:tcBorders>
              <w:top w:val="nil"/>
              <w:left w:val="nil"/>
              <w:bottom w:val="single" w:sz="8" w:space="0" w:color="auto"/>
              <w:right w:val="single" w:sz="8" w:space="0" w:color="auto"/>
            </w:tcBorders>
            <w:noWrap/>
            <w:tcMar>
              <w:left w:w="0" w:type="dxa"/>
              <w:right w:w="0" w:type="dxa"/>
            </w:tcMar>
          </w:tcPr>
          <w:p w14:paraId="2D627DD6" w14:textId="0D53E713" w:rsidR="00865F7A" w:rsidRPr="00EB53E9" w:rsidRDefault="009468FC" w:rsidP="00EB53E9">
            <w:pPr>
              <w:spacing w:after="0"/>
              <w:ind w:firstLine="0"/>
              <w:jc w:val="center"/>
              <w:rPr>
                <w:rStyle w:val="IntenseEmphasis"/>
                <w:sz w:val="18"/>
                <w:szCs w:val="18"/>
              </w:rPr>
            </w:pPr>
            <w:r w:rsidRPr="00EB53E9">
              <w:rPr>
                <w:rStyle w:val="IntenseEmphasis"/>
                <w:sz w:val="18"/>
                <w:szCs w:val="18"/>
              </w:rPr>
              <w:t>RA_DMPR (17.45</w:t>
            </w:r>
            <w:r w:rsidR="00A8197A" w:rsidRPr="00EB53E9">
              <w:rPr>
                <w:rStyle w:val="IntenseEmphasis"/>
                <w:sz w:val="18"/>
                <w:szCs w:val="18"/>
              </w:rPr>
              <w:t>%)</w:t>
            </w:r>
          </w:p>
        </w:tc>
      </w:tr>
    </w:tbl>
    <w:p w14:paraId="5BAAEF58" w14:textId="77777777" w:rsidR="009D4668" w:rsidRPr="004E5E76" w:rsidRDefault="009D4668" w:rsidP="00EB53E9">
      <w:pPr>
        <w:spacing w:after="0"/>
        <w:ind w:firstLine="0"/>
        <w:jc w:val="center"/>
        <w:rPr>
          <w:w w:val="90"/>
          <w:sz w:val="10"/>
          <w:szCs w:val="10"/>
        </w:rPr>
      </w:pPr>
    </w:p>
    <w:tbl>
      <w:tblPr>
        <w:tblW w:w="9299" w:type="dxa"/>
        <w:tblLook w:val="04A0" w:firstRow="1" w:lastRow="0" w:firstColumn="1" w:lastColumn="0" w:noHBand="0" w:noVBand="1"/>
      </w:tblPr>
      <w:tblGrid>
        <w:gridCol w:w="584"/>
        <w:gridCol w:w="2336"/>
        <w:gridCol w:w="2032"/>
        <w:gridCol w:w="2504"/>
        <w:gridCol w:w="1843"/>
      </w:tblGrid>
      <w:tr w:rsidR="00B45283" w:rsidRPr="00FB1D66" w14:paraId="66A67EEC" w14:textId="77777777" w:rsidTr="00E25B73">
        <w:tc>
          <w:tcPr>
            <w:tcW w:w="9299" w:type="dxa"/>
            <w:gridSpan w:val="5"/>
            <w:tcBorders>
              <w:top w:val="single" w:sz="8" w:space="0" w:color="auto"/>
              <w:left w:val="single" w:sz="8" w:space="0" w:color="auto"/>
              <w:bottom w:val="single" w:sz="8" w:space="0" w:color="auto"/>
              <w:right w:val="single" w:sz="8" w:space="0" w:color="000000"/>
            </w:tcBorders>
            <w:noWrap/>
            <w:tcMar>
              <w:left w:w="0" w:type="dxa"/>
              <w:right w:w="0" w:type="dxa"/>
            </w:tcMar>
            <w:hideMark/>
          </w:tcPr>
          <w:p w14:paraId="07FBEC57" w14:textId="30121634" w:rsidR="00B45283" w:rsidRPr="00EB53E9" w:rsidRDefault="00B45283" w:rsidP="00EB53E9">
            <w:pPr>
              <w:pStyle w:val="ListParagraph"/>
              <w:numPr>
                <w:ilvl w:val="0"/>
                <w:numId w:val="13"/>
              </w:numPr>
              <w:spacing w:after="0"/>
              <w:ind w:left="0" w:firstLine="0"/>
              <w:contextualSpacing w:val="0"/>
              <w:jc w:val="center"/>
              <w:rPr>
                <w:rStyle w:val="IntenseEmphasis"/>
                <w:b/>
                <w:bCs/>
                <w:sz w:val="18"/>
                <w:szCs w:val="18"/>
              </w:rPr>
            </w:pPr>
            <w:r w:rsidRPr="00EB53E9">
              <w:rPr>
                <w:rStyle w:val="IntenseEmphasis"/>
                <w:b/>
                <w:bCs/>
                <w:sz w:val="18"/>
                <w:szCs w:val="18"/>
              </w:rPr>
              <w:t>Out Air Damper Stuck</w:t>
            </w:r>
          </w:p>
        </w:tc>
      </w:tr>
      <w:tr w:rsidR="00B45283" w:rsidRPr="00FB1D66" w14:paraId="18B17759" w14:textId="77777777" w:rsidTr="00E25B73">
        <w:tc>
          <w:tcPr>
            <w:tcW w:w="584" w:type="dxa"/>
            <w:tcBorders>
              <w:top w:val="nil"/>
              <w:left w:val="single" w:sz="4" w:space="0" w:color="auto"/>
              <w:bottom w:val="single" w:sz="8" w:space="0" w:color="auto"/>
              <w:right w:val="single" w:sz="8" w:space="0" w:color="auto"/>
            </w:tcBorders>
            <w:noWrap/>
            <w:hideMark/>
          </w:tcPr>
          <w:p w14:paraId="1C602237"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Rank</w:t>
            </w:r>
          </w:p>
        </w:tc>
        <w:tc>
          <w:tcPr>
            <w:tcW w:w="2336" w:type="dxa"/>
            <w:tcBorders>
              <w:top w:val="nil"/>
              <w:left w:val="nil"/>
              <w:bottom w:val="single" w:sz="8" w:space="0" w:color="auto"/>
              <w:right w:val="single" w:sz="8" w:space="0" w:color="auto"/>
            </w:tcBorders>
            <w:noWrap/>
            <w:tcMar>
              <w:left w:w="0" w:type="dxa"/>
              <w:right w:w="0" w:type="dxa"/>
            </w:tcMar>
            <w:hideMark/>
          </w:tcPr>
          <w:p w14:paraId="2F0D62D6"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RF (Component)</w:t>
            </w:r>
          </w:p>
        </w:tc>
        <w:tc>
          <w:tcPr>
            <w:tcW w:w="2032" w:type="dxa"/>
            <w:tcBorders>
              <w:top w:val="nil"/>
              <w:left w:val="nil"/>
              <w:bottom w:val="single" w:sz="8" w:space="0" w:color="auto"/>
              <w:right w:val="single" w:sz="8" w:space="0" w:color="auto"/>
            </w:tcBorders>
            <w:noWrap/>
            <w:tcMar>
              <w:left w:w="0" w:type="dxa"/>
              <w:right w:w="0" w:type="dxa"/>
            </w:tcMar>
          </w:tcPr>
          <w:p w14:paraId="2F9570D4" w14:textId="7036F16F" w:rsidR="00B45283" w:rsidRPr="00EB53E9" w:rsidRDefault="00B45283" w:rsidP="00EB53E9">
            <w:pPr>
              <w:spacing w:after="0"/>
              <w:ind w:firstLine="0"/>
              <w:jc w:val="center"/>
              <w:rPr>
                <w:rStyle w:val="IntenseEmphasis"/>
                <w:sz w:val="18"/>
                <w:szCs w:val="18"/>
              </w:rPr>
            </w:pPr>
            <w:r w:rsidRPr="00EB53E9">
              <w:rPr>
                <w:rStyle w:val="IntenseEmphasis"/>
                <w:sz w:val="18"/>
                <w:szCs w:val="18"/>
              </w:rPr>
              <w:t>RF (Sensors)</w:t>
            </w:r>
          </w:p>
        </w:tc>
        <w:tc>
          <w:tcPr>
            <w:tcW w:w="2504" w:type="dxa"/>
            <w:tcBorders>
              <w:top w:val="nil"/>
              <w:left w:val="nil"/>
              <w:bottom w:val="single" w:sz="8" w:space="0" w:color="auto"/>
              <w:right w:val="single" w:sz="8" w:space="0" w:color="auto"/>
            </w:tcBorders>
            <w:noWrap/>
            <w:tcMar>
              <w:left w:w="0" w:type="dxa"/>
              <w:right w:w="0" w:type="dxa"/>
            </w:tcMar>
            <w:hideMark/>
          </w:tcPr>
          <w:p w14:paraId="13163AA1"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FCNN (Component)</w:t>
            </w:r>
          </w:p>
        </w:tc>
        <w:tc>
          <w:tcPr>
            <w:tcW w:w="1843" w:type="dxa"/>
            <w:tcBorders>
              <w:top w:val="nil"/>
              <w:left w:val="nil"/>
              <w:bottom w:val="single" w:sz="8" w:space="0" w:color="auto"/>
              <w:right w:val="single" w:sz="8" w:space="0" w:color="auto"/>
            </w:tcBorders>
            <w:noWrap/>
            <w:tcMar>
              <w:left w:w="0" w:type="dxa"/>
              <w:right w:w="0" w:type="dxa"/>
            </w:tcMar>
          </w:tcPr>
          <w:p w14:paraId="56D3DC26"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FCNN (Sensors)</w:t>
            </w:r>
          </w:p>
        </w:tc>
      </w:tr>
      <w:tr w:rsidR="00B45283" w:rsidRPr="00FB1D66" w14:paraId="05828F3F" w14:textId="77777777" w:rsidTr="00E25B73">
        <w:tc>
          <w:tcPr>
            <w:tcW w:w="584" w:type="dxa"/>
            <w:tcBorders>
              <w:top w:val="nil"/>
              <w:left w:val="single" w:sz="4" w:space="0" w:color="auto"/>
              <w:bottom w:val="single" w:sz="8" w:space="0" w:color="auto"/>
              <w:right w:val="single" w:sz="8" w:space="0" w:color="auto"/>
            </w:tcBorders>
            <w:noWrap/>
          </w:tcPr>
          <w:p w14:paraId="6B3C4721"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1</w:t>
            </w:r>
          </w:p>
        </w:tc>
        <w:tc>
          <w:tcPr>
            <w:tcW w:w="2336" w:type="dxa"/>
            <w:tcBorders>
              <w:top w:val="nil"/>
              <w:left w:val="nil"/>
              <w:bottom w:val="single" w:sz="8" w:space="0" w:color="auto"/>
              <w:right w:val="single" w:sz="8" w:space="0" w:color="auto"/>
            </w:tcBorders>
            <w:noWrap/>
            <w:tcMar>
              <w:left w:w="0" w:type="dxa"/>
              <w:right w:w="0" w:type="dxa"/>
            </w:tcMar>
          </w:tcPr>
          <w:p w14:paraId="0281A6DE" w14:textId="52607E0D" w:rsidR="00B45283" w:rsidRPr="00EB53E9" w:rsidRDefault="00B45283" w:rsidP="00EB53E9">
            <w:pPr>
              <w:spacing w:after="0"/>
              <w:ind w:firstLine="0"/>
              <w:jc w:val="center"/>
              <w:rPr>
                <w:rStyle w:val="IntenseEmphasis"/>
                <w:sz w:val="18"/>
                <w:szCs w:val="18"/>
              </w:rPr>
            </w:pPr>
            <w:r w:rsidRPr="00EB53E9">
              <w:rPr>
                <w:rStyle w:val="IntenseEmphasis"/>
                <w:sz w:val="18"/>
                <w:szCs w:val="18"/>
              </w:rPr>
              <w:t>Outdoor Air Damper</w:t>
            </w:r>
            <w:r w:rsidR="00A8197A" w:rsidRPr="00EB53E9">
              <w:rPr>
                <w:rStyle w:val="IntenseEmphasis"/>
                <w:sz w:val="18"/>
                <w:szCs w:val="18"/>
              </w:rPr>
              <w:t xml:space="preserve"> (</w:t>
            </w:r>
            <w:r w:rsidRPr="00EB53E9">
              <w:rPr>
                <w:rStyle w:val="IntenseEmphasis"/>
                <w:sz w:val="18"/>
                <w:szCs w:val="18"/>
              </w:rPr>
              <w:t>47.26</w:t>
            </w:r>
            <w:r w:rsidR="00A8197A" w:rsidRPr="00EB53E9">
              <w:rPr>
                <w:rStyle w:val="IntenseEmphasis"/>
                <w:sz w:val="18"/>
                <w:szCs w:val="18"/>
              </w:rPr>
              <w:t>%)</w:t>
            </w:r>
          </w:p>
        </w:tc>
        <w:tc>
          <w:tcPr>
            <w:tcW w:w="2032" w:type="dxa"/>
            <w:tcBorders>
              <w:top w:val="nil"/>
              <w:left w:val="nil"/>
              <w:bottom w:val="single" w:sz="8" w:space="0" w:color="auto"/>
              <w:right w:val="single" w:sz="8" w:space="0" w:color="auto"/>
            </w:tcBorders>
            <w:noWrap/>
            <w:tcMar>
              <w:left w:w="0" w:type="dxa"/>
              <w:right w:w="0" w:type="dxa"/>
            </w:tcMar>
          </w:tcPr>
          <w:p w14:paraId="42EB3916" w14:textId="7EC6DA7B" w:rsidR="00B45283" w:rsidRPr="00EB53E9" w:rsidRDefault="00B45283" w:rsidP="00EB53E9">
            <w:pPr>
              <w:spacing w:after="0"/>
              <w:ind w:firstLine="0"/>
              <w:jc w:val="center"/>
              <w:rPr>
                <w:rStyle w:val="IntenseEmphasis"/>
                <w:sz w:val="18"/>
                <w:szCs w:val="18"/>
              </w:rPr>
            </w:pPr>
            <w:r w:rsidRPr="00EB53E9">
              <w:rPr>
                <w:rStyle w:val="IntenseEmphasis"/>
                <w:sz w:val="18"/>
                <w:szCs w:val="18"/>
              </w:rPr>
              <w:t>OA_DMPR (47.26</w:t>
            </w:r>
            <w:r w:rsidR="00A8197A" w:rsidRPr="00EB53E9">
              <w:rPr>
                <w:rStyle w:val="IntenseEmphasis"/>
                <w:sz w:val="18"/>
                <w:szCs w:val="18"/>
              </w:rPr>
              <w:t>%)</w:t>
            </w:r>
          </w:p>
        </w:tc>
        <w:tc>
          <w:tcPr>
            <w:tcW w:w="2504" w:type="dxa"/>
            <w:tcBorders>
              <w:top w:val="nil"/>
              <w:left w:val="nil"/>
              <w:bottom w:val="single" w:sz="8" w:space="0" w:color="auto"/>
              <w:right w:val="single" w:sz="8" w:space="0" w:color="auto"/>
            </w:tcBorders>
            <w:noWrap/>
            <w:tcMar>
              <w:left w:w="0" w:type="dxa"/>
              <w:right w:w="0" w:type="dxa"/>
            </w:tcMar>
          </w:tcPr>
          <w:p w14:paraId="54F9E1CD" w14:textId="0954CBC1" w:rsidR="00B45283" w:rsidRPr="00EB53E9" w:rsidRDefault="009468FC" w:rsidP="00EB53E9">
            <w:pPr>
              <w:spacing w:after="0"/>
              <w:ind w:firstLine="0"/>
              <w:jc w:val="center"/>
              <w:rPr>
                <w:rStyle w:val="IntenseEmphasis"/>
                <w:sz w:val="18"/>
                <w:szCs w:val="18"/>
              </w:rPr>
            </w:pPr>
            <w:r w:rsidRPr="00EB53E9">
              <w:rPr>
                <w:rStyle w:val="IntenseEmphasis"/>
                <w:sz w:val="18"/>
                <w:szCs w:val="18"/>
              </w:rPr>
              <w:t>Outdoor Air Damper</w:t>
            </w:r>
            <w:r w:rsidR="00A8197A" w:rsidRPr="00EB53E9">
              <w:rPr>
                <w:rStyle w:val="IntenseEmphasis"/>
                <w:sz w:val="18"/>
                <w:szCs w:val="18"/>
              </w:rPr>
              <w:t xml:space="preserve"> (</w:t>
            </w:r>
            <w:r w:rsidRPr="00EB53E9">
              <w:rPr>
                <w:rStyle w:val="IntenseEmphasis"/>
                <w:sz w:val="18"/>
                <w:szCs w:val="18"/>
              </w:rPr>
              <w:t>42.70</w:t>
            </w:r>
            <w:r w:rsidR="00A8197A" w:rsidRPr="00EB53E9">
              <w:rPr>
                <w:rStyle w:val="IntenseEmphasis"/>
                <w:sz w:val="18"/>
                <w:szCs w:val="18"/>
              </w:rPr>
              <w:t>%)</w:t>
            </w:r>
          </w:p>
        </w:tc>
        <w:tc>
          <w:tcPr>
            <w:tcW w:w="1843" w:type="dxa"/>
            <w:tcBorders>
              <w:top w:val="nil"/>
              <w:left w:val="nil"/>
              <w:bottom w:val="single" w:sz="8" w:space="0" w:color="auto"/>
              <w:right w:val="single" w:sz="8" w:space="0" w:color="auto"/>
            </w:tcBorders>
            <w:noWrap/>
            <w:tcMar>
              <w:left w:w="0" w:type="dxa"/>
              <w:right w:w="0" w:type="dxa"/>
            </w:tcMar>
          </w:tcPr>
          <w:p w14:paraId="11585A08" w14:textId="1CE48E87" w:rsidR="00B45283" w:rsidRPr="00EB53E9" w:rsidRDefault="009468FC" w:rsidP="00EB53E9">
            <w:pPr>
              <w:spacing w:after="0"/>
              <w:ind w:firstLine="0"/>
              <w:jc w:val="center"/>
              <w:rPr>
                <w:rStyle w:val="IntenseEmphasis"/>
                <w:sz w:val="18"/>
                <w:szCs w:val="18"/>
              </w:rPr>
            </w:pPr>
            <w:r w:rsidRPr="00EB53E9">
              <w:rPr>
                <w:rStyle w:val="IntenseEmphasis"/>
                <w:sz w:val="18"/>
                <w:szCs w:val="18"/>
              </w:rPr>
              <w:t>OA_DMPR (42.70</w:t>
            </w:r>
            <w:r w:rsidR="00A8197A" w:rsidRPr="00EB53E9">
              <w:rPr>
                <w:rStyle w:val="IntenseEmphasis"/>
                <w:sz w:val="18"/>
                <w:szCs w:val="18"/>
              </w:rPr>
              <w:t>%)</w:t>
            </w:r>
          </w:p>
        </w:tc>
      </w:tr>
      <w:tr w:rsidR="009468FC" w:rsidRPr="00FB1D66" w14:paraId="6FB6473F" w14:textId="77777777" w:rsidTr="00E25B73">
        <w:tc>
          <w:tcPr>
            <w:tcW w:w="584" w:type="dxa"/>
            <w:tcBorders>
              <w:top w:val="nil"/>
              <w:left w:val="single" w:sz="4" w:space="0" w:color="auto"/>
              <w:bottom w:val="single" w:sz="8" w:space="0" w:color="auto"/>
              <w:right w:val="single" w:sz="8" w:space="0" w:color="auto"/>
            </w:tcBorders>
            <w:noWrap/>
          </w:tcPr>
          <w:p w14:paraId="7CBE090C" w14:textId="77777777" w:rsidR="009468FC" w:rsidRPr="00EB53E9" w:rsidRDefault="009468FC" w:rsidP="00EB53E9">
            <w:pPr>
              <w:spacing w:after="0"/>
              <w:ind w:firstLine="0"/>
              <w:jc w:val="center"/>
              <w:rPr>
                <w:rStyle w:val="IntenseEmphasis"/>
                <w:sz w:val="18"/>
                <w:szCs w:val="18"/>
              </w:rPr>
            </w:pPr>
            <w:r w:rsidRPr="00EB53E9">
              <w:rPr>
                <w:rStyle w:val="IntenseEmphasis"/>
                <w:sz w:val="18"/>
                <w:szCs w:val="18"/>
              </w:rPr>
              <w:t>2</w:t>
            </w:r>
          </w:p>
        </w:tc>
        <w:tc>
          <w:tcPr>
            <w:tcW w:w="2336" w:type="dxa"/>
            <w:tcBorders>
              <w:top w:val="nil"/>
              <w:left w:val="nil"/>
              <w:bottom w:val="single" w:sz="8" w:space="0" w:color="auto"/>
              <w:right w:val="single" w:sz="8" w:space="0" w:color="auto"/>
            </w:tcBorders>
            <w:noWrap/>
            <w:tcMar>
              <w:left w:w="0" w:type="dxa"/>
              <w:right w:w="0" w:type="dxa"/>
            </w:tcMar>
          </w:tcPr>
          <w:p w14:paraId="216E1529" w14:textId="129FB287" w:rsidR="009468FC" w:rsidRPr="00EB53E9" w:rsidRDefault="009468FC" w:rsidP="00EB53E9">
            <w:pPr>
              <w:spacing w:after="0"/>
              <w:ind w:firstLine="0"/>
              <w:jc w:val="center"/>
              <w:rPr>
                <w:rStyle w:val="IntenseEmphasis"/>
                <w:sz w:val="18"/>
                <w:szCs w:val="18"/>
              </w:rPr>
            </w:pPr>
            <w:r w:rsidRPr="00EB53E9">
              <w:rPr>
                <w:rStyle w:val="IntenseEmphasis"/>
                <w:sz w:val="18"/>
                <w:szCs w:val="18"/>
              </w:rPr>
              <w:t>Return Air Damper</w:t>
            </w:r>
            <w:r w:rsidR="00A8197A" w:rsidRPr="00EB53E9">
              <w:rPr>
                <w:rStyle w:val="IntenseEmphasis"/>
                <w:sz w:val="18"/>
                <w:szCs w:val="18"/>
              </w:rPr>
              <w:t xml:space="preserve"> (</w:t>
            </w:r>
            <w:r w:rsidRPr="00EB53E9">
              <w:rPr>
                <w:rStyle w:val="IntenseEmphasis"/>
                <w:sz w:val="18"/>
                <w:szCs w:val="18"/>
              </w:rPr>
              <w:t>43.65</w:t>
            </w:r>
            <w:r w:rsidR="00A8197A" w:rsidRPr="00EB53E9">
              <w:rPr>
                <w:rStyle w:val="IntenseEmphasis"/>
                <w:sz w:val="18"/>
                <w:szCs w:val="18"/>
              </w:rPr>
              <w:t>%)</w:t>
            </w:r>
          </w:p>
        </w:tc>
        <w:tc>
          <w:tcPr>
            <w:tcW w:w="2032" w:type="dxa"/>
            <w:tcBorders>
              <w:top w:val="nil"/>
              <w:left w:val="nil"/>
              <w:bottom w:val="single" w:sz="8" w:space="0" w:color="auto"/>
              <w:right w:val="single" w:sz="8" w:space="0" w:color="auto"/>
            </w:tcBorders>
            <w:noWrap/>
            <w:tcMar>
              <w:left w:w="0" w:type="dxa"/>
              <w:right w:w="0" w:type="dxa"/>
            </w:tcMar>
          </w:tcPr>
          <w:p w14:paraId="172E8CDB" w14:textId="39CE3BCE" w:rsidR="009468FC" w:rsidRPr="00EB53E9" w:rsidRDefault="009468FC" w:rsidP="00EB53E9">
            <w:pPr>
              <w:spacing w:after="0"/>
              <w:ind w:firstLine="0"/>
              <w:jc w:val="center"/>
              <w:rPr>
                <w:rStyle w:val="IntenseEmphasis"/>
                <w:sz w:val="18"/>
                <w:szCs w:val="18"/>
              </w:rPr>
            </w:pPr>
            <w:r w:rsidRPr="00EB53E9">
              <w:rPr>
                <w:rStyle w:val="IntenseEmphasis"/>
                <w:sz w:val="18"/>
                <w:szCs w:val="18"/>
              </w:rPr>
              <w:t>RA_DMPR (43.65</w:t>
            </w:r>
            <w:r w:rsidR="00A8197A" w:rsidRPr="00EB53E9">
              <w:rPr>
                <w:rStyle w:val="IntenseEmphasis"/>
                <w:sz w:val="18"/>
                <w:szCs w:val="18"/>
              </w:rPr>
              <w:t>%)</w:t>
            </w:r>
          </w:p>
        </w:tc>
        <w:tc>
          <w:tcPr>
            <w:tcW w:w="2504" w:type="dxa"/>
            <w:tcBorders>
              <w:top w:val="nil"/>
              <w:left w:val="nil"/>
              <w:bottom w:val="single" w:sz="8" w:space="0" w:color="auto"/>
              <w:right w:val="single" w:sz="8" w:space="0" w:color="auto"/>
            </w:tcBorders>
            <w:noWrap/>
            <w:tcMar>
              <w:left w:w="0" w:type="dxa"/>
              <w:right w:w="0" w:type="dxa"/>
            </w:tcMar>
          </w:tcPr>
          <w:p w14:paraId="6FDE618E" w14:textId="4A52AF07" w:rsidR="009468FC" w:rsidRPr="00EB53E9" w:rsidRDefault="009468FC" w:rsidP="00EB53E9">
            <w:pPr>
              <w:spacing w:after="0"/>
              <w:ind w:firstLine="0"/>
              <w:jc w:val="center"/>
              <w:rPr>
                <w:rStyle w:val="IntenseEmphasis"/>
                <w:sz w:val="18"/>
                <w:szCs w:val="18"/>
              </w:rPr>
            </w:pPr>
            <w:r w:rsidRPr="00EB53E9">
              <w:rPr>
                <w:rStyle w:val="IntenseEmphasis"/>
                <w:sz w:val="18"/>
                <w:szCs w:val="18"/>
              </w:rPr>
              <w:t>Return Air Damper– 37.18</w:t>
            </w:r>
            <w:r w:rsidR="00A8197A" w:rsidRPr="00EB53E9">
              <w:rPr>
                <w:rStyle w:val="IntenseEmphasis"/>
                <w:sz w:val="18"/>
                <w:szCs w:val="18"/>
              </w:rPr>
              <w:t>%)</w:t>
            </w:r>
          </w:p>
        </w:tc>
        <w:tc>
          <w:tcPr>
            <w:tcW w:w="1843" w:type="dxa"/>
            <w:tcBorders>
              <w:top w:val="nil"/>
              <w:left w:val="nil"/>
              <w:bottom w:val="single" w:sz="8" w:space="0" w:color="auto"/>
              <w:right w:val="single" w:sz="8" w:space="0" w:color="auto"/>
            </w:tcBorders>
            <w:noWrap/>
            <w:tcMar>
              <w:left w:w="0" w:type="dxa"/>
              <w:right w:w="0" w:type="dxa"/>
            </w:tcMar>
          </w:tcPr>
          <w:p w14:paraId="41518709" w14:textId="2041501E" w:rsidR="009468FC" w:rsidRPr="00EB53E9" w:rsidRDefault="009468FC" w:rsidP="00EB53E9">
            <w:pPr>
              <w:spacing w:after="0"/>
              <w:ind w:firstLine="0"/>
              <w:jc w:val="center"/>
              <w:rPr>
                <w:rStyle w:val="IntenseEmphasis"/>
                <w:sz w:val="18"/>
                <w:szCs w:val="18"/>
              </w:rPr>
            </w:pPr>
            <w:r w:rsidRPr="00EB53E9">
              <w:rPr>
                <w:rStyle w:val="IntenseEmphasis"/>
                <w:sz w:val="18"/>
                <w:szCs w:val="18"/>
              </w:rPr>
              <w:t>RA_DMPR (37.18</w:t>
            </w:r>
            <w:r w:rsidR="00A8197A" w:rsidRPr="00EB53E9">
              <w:rPr>
                <w:rStyle w:val="IntenseEmphasis"/>
                <w:sz w:val="18"/>
                <w:szCs w:val="18"/>
              </w:rPr>
              <w:t>%)</w:t>
            </w:r>
          </w:p>
        </w:tc>
      </w:tr>
    </w:tbl>
    <w:p w14:paraId="7DA1585D" w14:textId="77777777" w:rsidR="00B45283" w:rsidRPr="004E5E76" w:rsidRDefault="00B45283" w:rsidP="00EB53E9">
      <w:pPr>
        <w:spacing w:after="0"/>
        <w:ind w:firstLine="0"/>
        <w:jc w:val="center"/>
        <w:rPr>
          <w:sz w:val="10"/>
          <w:szCs w:val="10"/>
        </w:rPr>
      </w:pPr>
    </w:p>
    <w:tbl>
      <w:tblPr>
        <w:tblW w:w="9319" w:type="dxa"/>
        <w:tblLook w:val="04A0" w:firstRow="1" w:lastRow="0" w:firstColumn="1" w:lastColumn="0" w:noHBand="0" w:noVBand="1"/>
      </w:tblPr>
      <w:tblGrid>
        <w:gridCol w:w="527"/>
        <w:gridCol w:w="1811"/>
        <w:gridCol w:w="2047"/>
        <w:gridCol w:w="1701"/>
        <w:gridCol w:w="3233"/>
      </w:tblGrid>
      <w:tr w:rsidR="00B45283" w:rsidRPr="00FB1D66" w14:paraId="637C5C8F" w14:textId="77777777" w:rsidTr="00E25B73">
        <w:tc>
          <w:tcPr>
            <w:tcW w:w="9319" w:type="dxa"/>
            <w:gridSpan w:val="5"/>
            <w:tcBorders>
              <w:top w:val="single" w:sz="8" w:space="0" w:color="auto"/>
              <w:left w:val="single" w:sz="8" w:space="0" w:color="auto"/>
              <w:bottom w:val="single" w:sz="8" w:space="0" w:color="auto"/>
              <w:right w:val="single" w:sz="8" w:space="0" w:color="000000"/>
            </w:tcBorders>
            <w:noWrap/>
            <w:tcMar>
              <w:left w:w="0" w:type="dxa"/>
              <w:right w:w="0" w:type="dxa"/>
            </w:tcMar>
            <w:hideMark/>
          </w:tcPr>
          <w:p w14:paraId="24D03B36" w14:textId="0A190917" w:rsidR="00B45283" w:rsidRPr="00EB53E9" w:rsidRDefault="00B45283" w:rsidP="00EB53E9">
            <w:pPr>
              <w:pStyle w:val="ListParagraph"/>
              <w:numPr>
                <w:ilvl w:val="0"/>
                <w:numId w:val="13"/>
              </w:numPr>
              <w:spacing w:after="0"/>
              <w:ind w:left="0" w:firstLine="0"/>
              <w:contextualSpacing w:val="0"/>
              <w:jc w:val="center"/>
              <w:rPr>
                <w:rStyle w:val="IntenseEmphasis"/>
                <w:b/>
                <w:bCs/>
                <w:sz w:val="18"/>
                <w:szCs w:val="18"/>
              </w:rPr>
            </w:pPr>
            <w:r w:rsidRPr="00EB53E9">
              <w:rPr>
                <w:rStyle w:val="IntenseEmphasis"/>
                <w:b/>
                <w:bCs/>
                <w:sz w:val="18"/>
                <w:szCs w:val="18"/>
              </w:rPr>
              <w:t>Supply Air Temperature Sensor Bias -4</w:t>
            </w:r>
          </w:p>
        </w:tc>
      </w:tr>
      <w:tr w:rsidR="00B45283" w:rsidRPr="00FB1D66" w14:paraId="49E97BA4" w14:textId="77777777" w:rsidTr="00E25B73">
        <w:tc>
          <w:tcPr>
            <w:tcW w:w="527" w:type="dxa"/>
            <w:tcBorders>
              <w:top w:val="nil"/>
              <w:left w:val="single" w:sz="4" w:space="0" w:color="auto"/>
              <w:bottom w:val="single" w:sz="8" w:space="0" w:color="auto"/>
              <w:right w:val="single" w:sz="8" w:space="0" w:color="auto"/>
            </w:tcBorders>
            <w:noWrap/>
            <w:tcMar>
              <w:left w:w="0" w:type="dxa"/>
              <w:right w:w="0" w:type="dxa"/>
            </w:tcMar>
            <w:hideMark/>
          </w:tcPr>
          <w:p w14:paraId="34F7C0E7"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Rank</w:t>
            </w:r>
          </w:p>
        </w:tc>
        <w:tc>
          <w:tcPr>
            <w:tcW w:w="1811" w:type="dxa"/>
            <w:tcBorders>
              <w:top w:val="nil"/>
              <w:left w:val="nil"/>
              <w:bottom w:val="single" w:sz="8" w:space="0" w:color="auto"/>
              <w:right w:val="single" w:sz="8" w:space="0" w:color="auto"/>
            </w:tcBorders>
            <w:noWrap/>
            <w:tcMar>
              <w:left w:w="0" w:type="dxa"/>
              <w:right w:w="0" w:type="dxa"/>
            </w:tcMar>
            <w:hideMark/>
          </w:tcPr>
          <w:p w14:paraId="1FB0276D"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RF (Component)</w:t>
            </w:r>
          </w:p>
        </w:tc>
        <w:tc>
          <w:tcPr>
            <w:tcW w:w="2047" w:type="dxa"/>
            <w:tcBorders>
              <w:top w:val="nil"/>
              <w:left w:val="nil"/>
              <w:bottom w:val="single" w:sz="8" w:space="0" w:color="auto"/>
              <w:right w:val="single" w:sz="8" w:space="0" w:color="auto"/>
            </w:tcBorders>
            <w:noWrap/>
            <w:tcMar>
              <w:left w:w="0" w:type="dxa"/>
              <w:right w:w="0" w:type="dxa"/>
            </w:tcMar>
          </w:tcPr>
          <w:p w14:paraId="43E53B57" w14:textId="5AD09E53" w:rsidR="00B45283" w:rsidRPr="00EB53E9" w:rsidRDefault="00B45283" w:rsidP="00EB53E9">
            <w:pPr>
              <w:spacing w:after="0"/>
              <w:ind w:firstLine="0"/>
              <w:jc w:val="center"/>
              <w:rPr>
                <w:rStyle w:val="IntenseEmphasis"/>
                <w:sz w:val="18"/>
                <w:szCs w:val="18"/>
              </w:rPr>
            </w:pPr>
            <w:r w:rsidRPr="00EB53E9">
              <w:rPr>
                <w:rStyle w:val="IntenseEmphasis"/>
                <w:sz w:val="18"/>
                <w:szCs w:val="18"/>
              </w:rPr>
              <w:t>RF (Sensors)</w:t>
            </w:r>
          </w:p>
        </w:tc>
        <w:tc>
          <w:tcPr>
            <w:tcW w:w="1701" w:type="dxa"/>
            <w:tcBorders>
              <w:top w:val="nil"/>
              <w:left w:val="nil"/>
              <w:bottom w:val="single" w:sz="8" w:space="0" w:color="auto"/>
              <w:right w:val="single" w:sz="8" w:space="0" w:color="auto"/>
            </w:tcBorders>
            <w:noWrap/>
            <w:tcMar>
              <w:left w:w="0" w:type="dxa"/>
              <w:right w:w="0" w:type="dxa"/>
            </w:tcMar>
            <w:hideMark/>
          </w:tcPr>
          <w:p w14:paraId="4C226207"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FCNN (Component)</w:t>
            </w:r>
          </w:p>
        </w:tc>
        <w:tc>
          <w:tcPr>
            <w:tcW w:w="3233" w:type="dxa"/>
            <w:tcBorders>
              <w:top w:val="nil"/>
              <w:left w:val="nil"/>
              <w:bottom w:val="single" w:sz="8" w:space="0" w:color="auto"/>
              <w:right w:val="single" w:sz="8" w:space="0" w:color="auto"/>
            </w:tcBorders>
            <w:noWrap/>
            <w:tcMar>
              <w:left w:w="0" w:type="dxa"/>
              <w:right w:w="0" w:type="dxa"/>
            </w:tcMar>
          </w:tcPr>
          <w:p w14:paraId="5E17962F"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FCNN (Sensors)</w:t>
            </w:r>
          </w:p>
        </w:tc>
      </w:tr>
      <w:tr w:rsidR="00B45283" w:rsidRPr="00FB1D66" w14:paraId="084D8412" w14:textId="77777777" w:rsidTr="00E25B73">
        <w:tc>
          <w:tcPr>
            <w:tcW w:w="527" w:type="dxa"/>
            <w:tcBorders>
              <w:top w:val="nil"/>
              <w:left w:val="single" w:sz="4" w:space="0" w:color="auto"/>
              <w:bottom w:val="single" w:sz="8" w:space="0" w:color="auto"/>
              <w:right w:val="single" w:sz="8" w:space="0" w:color="auto"/>
            </w:tcBorders>
            <w:noWrap/>
            <w:tcMar>
              <w:left w:w="0" w:type="dxa"/>
              <w:right w:w="0" w:type="dxa"/>
            </w:tcMar>
          </w:tcPr>
          <w:p w14:paraId="1D391201"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1</w:t>
            </w:r>
          </w:p>
        </w:tc>
        <w:tc>
          <w:tcPr>
            <w:tcW w:w="1811" w:type="dxa"/>
            <w:tcBorders>
              <w:top w:val="nil"/>
              <w:left w:val="nil"/>
              <w:bottom w:val="single" w:sz="8" w:space="0" w:color="auto"/>
              <w:right w:val="single" w:sz="8" w:space="0" w:color="auto"/>
            </w:tcBorders>
            <w:noWrap/>
            <w:tcMar>
              <w:left w:w="0" w:type="dxa"/>
              <w:right w:w="0" w:type="dxa"/>
            </w:tcMar>
          </w:tcPr>
          <w:p w14:paraId="31747885" w14:textId="6A6AE0C5" w:rsidR="00B45283" w:rsidRPr="00EB53E9" w:rsidRDefault="00B45283" w:rsidP="00EB53E9">
            <w:pPr>
              <w:spacing w:after="0"/>
              <w:ind w:firstLine="0"/>
              <w:jc w:val="center"/>
              <w:rPr>
                <w:rStyle w:val="IntenseEmphasis"/>
                <w:sz w:val="18"/>
                <w:szCs w:val="18"/>
              </w:rPr>
            </w:pPr>
            <w:r w:rsidRPr="00EB53E9">
              <w:rPr>
                <w:rStyle w:val="IntenseEmphasis"/>
                <w:sz w:val="18"/>
                <w:szCs w:val="18"/>
              </w:rPr>
              <w:t>AHU</w:t>
            </w:r>
            <w:r w:rsidR="00A8197A" w:rsidRPr="00EB53E9">
              <w:rPr>
                <w:rStyle w:val="IntenseEmphasis"/>
                <w:sz w:val="18"/>
                <w:szCs w:val="18"/>
              </w:rPr>
              <w:t xml:space="preserve"> (</w:t>
            </w:r>
            <w:r w:rsidRPr="00EB53E9">
              <w:rPr>
                <w:rStyle w:val="IntenseEmphasis"/>
                <w:sz w:val="18"/>
                <w:szCs w:val="18"/>
              </w:rPr>
              <w:t>57.38</w:t>
            </w:r>
            <w:r w:rsidR="00A8197A" w:rsidRPr="00EB53E9">
              <w:rPr>
                <w:rStyle w:val="IntenseEmphasis"/>
                <w:sz w:val="18"/>
                <w:szCs w:val="18"/>
              </w:rPr>
              <w:t>%)</w:t>
            </w:r>
          </w:p>
        </w:tc>
        <w:tc>
          <w:tcPr>
            <w:tcW w:w="2047" w:type="dxa"/>
            <w:tcBorders>
              <w:top w:val="nil"/>
              <w:left w:val="nil"/>
              <w:bottom w:val="single" w:sz="8" w:space="0" w:color="auto"/>
              <w:right w:val="single" w:sz="8" w:space="0" w:color="auto"/>
            </w:tcBorders>
            <w:noWrap/>
            <w:tcMar>
              <w:left w:w="0" w:type="dxa"/>
              <w:right w:w="0" w:type="dxa"/>
            </w:tcMar>
          </w:tcPr>
          <w:p w14:paraId="37954B53" w14:textId="213DC840" w:rsidR="00D479A4" w:rsidRPr="00EB53E9" w:rsidRDefault="00B45283" w:rsidP="00EB53E9">
            <w:pPr>
              <w:spacing w:after="0"/>
              <w:ind w:firstLine="0"/>
              <w:jc w:val="center"/>
              <w:rPr>
                <w:rStyle w:val="IntenseEmphasis"/>
                <w:sz w:val="18"/>
                <w:szCs w:val="18"/>
              </w:rPr>
            </w:pPr>
            <w:r w:rsidRPr="00EB53E9">
              <w:rPr>
                <w:rStyle w:val="IntenseEmphasis"/>
                <w:sz w:val="18"/>
                <w:szCs w:val="18"/>
              </w:rPr>
              <w:t>MA_TEMP</w:t>
            </w:r>
            <w:r w:rsidR="00A8197A" w:rsidRPr="00EB53E9">
              <w:rPr>
                <w:rStyle w:val="IntenseEmphasis"/>
                <w:sz w:val="18"/>
                <w:szCs w:val="18"/>
              </w:rPr>
              <w:t xml:space="preserve"> </w:t>
            </w:r>
            <w:r w:rsidRPr="00EB53E9">
              <w:rPr>
                <w:rStyle w:val="IntenseEmphasis"/>
                <w:sz w:val="18"/>
                <w:szCs w:val="18"/>
              </w:rPr>
              <w:t>(40.38</w:t>
            </w:r>
            <w:r w:rsidR="00A8197A" w:rsidRPr="00EB53E9">
              <w:rPr>
                <w:rStyle w:val="IntenseEmphasis"/>
                <w:sz w:val="18"/>
                <w:szCs w:val="18"/>
              </w:rPr>
              <w:t>%)</w:t>
            </w:r>
            <w:r w:rsidRPr="00EB53E9">
              <w:rPr>
                <w:rStyle w:val="IntenseEmphasis"/>
                <w:sz w:val="18"/>
                <w:szCs w:val="18"/>
              </w:rPr>
              <w:t>;</w:t>
            </w:r>
          </w:p>
          <w:p w14:paraId="5C405D15" w14:textId="02BF67F1" w:rsidR="00B45283" w:rsidRPr="00EB53E9" w:rsidRDefault="00B45283" w:rsidP="00EB53E9">
            <w:pPr>
              <w:spacing w:after="0"/>
              <w:ind w:firstLine="0"/>
              <w:jc w:val="center"/>
              <w:rPr>
                <w:rStyle w:val="IntenseEmphasis"/>
                <w:sz w:val="18"/>
                <w:szCs w:val="18"/>
              </w:rPr>
            </w:pPr>
            <w:r w:rsidRPr="00EB53E9">
              <w:rPr>
                <w:rStyle w:val="IntenseEmphasis"/>
                <w:sz w:val="18"/>
                <w:szCs w:val="18"/>
              </w:rPr>
              <w:t>SA_SP (17.00</w:t>
            </w:r>
            <w:r w:rsidR="00A8197A" w:rsidRPr="00EB53E9">
              <w:rPr>
                <w:rStyle w:val="IntenseEmphasis"/>
                <w:sz w:val="18"/>
                <w:szCs w:val="18"/>
              </w:rPr>
              <w:t>%)</w:t>
            </w:r>
          </w:p>
        </w:tc>
        <w:tc>
          <w:tcPr>
            <w:tcW w:w="1701" w:type="dxa"/>
            <w:tcBorders>
              <w:top w:val="nil"/>
              <w:left w:val="nil"/>
              <w:bottom w:val="single" w:sz="8" w:space="0" w:color="auto"/>
              <w:right w:val="single" w:sz="8" w:space="0" w:color="auto"/>
            </w:tcBorders>
            <w:noWrap/>
            <w:tcMar>
              <w:left w:w="0" w:type="dxa"/>
              <w:right w:w="0" w:type="dxa"/>
            </w:tcMar>
          </w:tcPr>
          <w:p w14:paraId="2C3FD582" w14:textId="4647BAAB" w:rsidR="00B45283" w:rsidRPr="00EB53E9" w:rsidRDefault="009468FC" w:rsidP="00EB53E9">
            <w:pPr>
              <w:spacing w:after="0"/>
              <w:ind w:firstLine="0"/>
              <w:jc w:val="center"/>
              <w:rPr>
                <w:rStyle w:val="IntenseEmphasis"/>
                <w:sz w:val="18"/>
                <w:szCs w:val="18"/>
              </w:rPr>
            </w:pPr>
            <w:r w:rsidRPr="00EB53E9">
              <w:rPr>
                <w:rStyle w:val="IntenseEmphasis"/>
                <w:sz w:val="18"/>
                <w:szCs w:val="18"/>
              </w:rPr>
              <w:t>AHU</w:t>
            </w:r>
            <w:r w:rsidR="00A8197A" w:rsidRPr="00EB53E9">
              <w:rPr>
                <w:rStyle w:val="IntenseEmphasis"/>
                <w:sz w:val="18"/>
                <w:szCs w:val="18"/>
              </w:rPr>
              <w:t xml:space="preserve"> (</w:t>
            </w:r>
            <w:r w:rsidRPr="00EB53E9">
              <w:rPr>
                <w:rStyle w:val="IntenseEmphasis"/>
                <w:sz w:val="18"/>
                <w:szCs w:val="18"/>
              </w:rPr>
              <w:t>72.35</w:t>
            </w:r>
            <w:r w:rsidR="00A8197A" w:rsidRPr="00EB53E9">
              <w:rPr>
                <w:rStyle w:val="IntenseEmphasis"/>
                <w:sz w:val="18"/>
                <w:szCs w:val="18"/>
              </w:rPr>
              <w:t>%)</w:t>
            </w:r>
          </w:p>
        </w:tc>
        <w:tc>
          <w:tcPr>
            <w:tcW w:w="3233" w:type="dxa"/>
            <w:tcBorders>
              <w:top w:val="nil"/>
              <w:left w:val="nil"/>
              <w:bottom w:val="single" w:sz="8" w:space="0" w:color="auto"/>
              <w:right w:val="single" w:sz="8" w:space="0" w:color="auto"/>
            </w:tcBorders>
            <w:noWrap/>
            <w:tcMar>
              <w:left w:w="0" w:type="dxa"/>
              <w:right w:w="0" w:type="dxa"/>
            </w:tcMar>
          </w:tcPr>
          <w:p w14:paraId="3189E461" w14:textId="77777777" w:rsidR="00F3046C" w:rsidRPr="00EB53E9" w:rsidRDefault="009468FC" w:rsidP="00EB53E9">
            <w:pPr>
              <w:spacing w:after="0"/>
              <w:ind w:firstLine="0"/>
              <w:jc w:val="center"/>
              <w:rPr>
                <w:rStyle w:val="IntenseEmphasis"/>
                <w:sz w:val="18"/>
                <w:szCs w:val="18"/>
              </w:rPr>
            </w:pPr>
            <w:r w:rsidRPr="00EB53E9">
              <w:rPr>
                <w:rStyle w:val="IntenseEmphasis"/>
                <w:sz w:val="18"/>
                <w:szCs w:val="18"/>
              </w:rPr>
              <w:t>MA_TEMP</w:t>
            </w:r>
            <w:r w:rsidR="00A8197A" w:rsidRPr="00EB53E9">
              <w:rPr>
                <w:rStyle w:val="IntenseEmphasis"/>
                <w:sz w:val="18"/>
                <w:szCs w:val="18"/>
              </w:rPr>
              <w:t xml:space="preserve"> </w:t>
            </w:r>
            <w:r w:rsidRPr="00EB53E9">
              <w:rPr>
                <w:rStyle w:val="IntenseEmphasis"/>
                <w:sz w:val="18"/>
                <w:szCs w:val="18"/>
              </w:rPr>
              <w:t>(33.17</w:t>
            </w:r>
            <w:r w:rsidR="00A8197A" w:rsidRPr="00EB53E9">
              <w:rPr>
                <w:rStyle w:val="IntenseEmphasis"/>
                <w:sz w:val="18"/>
                <w:szCs w:val="18"/>
              </w:rPr>
              <w:t>%)</w:t>
            </w:r>
            <w:r w:rsidRPr="00EB53E9">
              <w:rPr>
                <w:rStyle w:val="IntenseEmphasis"/>
                <w:sz w:val="18"/>
                <w:szCs w:val="18"/>
              </w:rPr>
              <w:t>;</w:t>
            </w:r>
            <w:r w:rsidR="00D479A4" w:rsidRPr="00EB53E9">
              <w:rPr>
                <w:rStyle w:val="IntenseEmphasis"/>
                <w:sz w:val="18"/>
                <w:szCs w:val="18"/>
              </w:rPr>
              <w:t xml:space="preserve"> </w:t>
            </w:r>
            <w:r w:rsidRPr="00EB53E9">
              <w:rPr>
                <w:rStyle w:val="IntenseEmphasis"/>
                <w:sz w:val="18"/>
                <w:szCs w:val="18"/>
              </w:rPr>
              <w:t>SA_SP</w:t>
            </w:r>
            <w:r w:rsidR="00A8197A" w:rsidRPr="00EB53E9">
              <w:rPr>
                <w:rStyle w:val="IntenseEmphasis"/>
                <w:sz w:val="18"/>
                <w:szCs w:val="18"/>
              </w:rPr>
              <w:t xml:space="preserve"> </w:t>
            </w:r>
            <w:r w:rsidRPr="00EB53E9">
              <w:rPr>
                <w:rStyle w:val="IntenseEmphasis"/>
                <w:sz w:val="18"/>
                <w:szCs w:val="18"/>
              </w:rPr>
              <w:t>(14.23</w:t>
            </w:r>
            <w:r w:rsidR="00A8197A" w:rsidRPr="00EB53E9">
              <w:rPr>
                <w:rStyle w:val="IntenseEmphasis"/>
                <w:sz w:val="18"/>
                <w:szCs w:val="18"/>
              </w:rPr>
              <w:t>%)</w:t>
            </w:r>
            <w:r w:rsidRPr="00EB53E9">
              <w:rPr>
                <w:rStyle w:val="IntenseEmphasis"/>
                <w:sz w:val="18"/>
                <w:szCs w:val="18"/>
              </w:rPr>
              <w:t>;</w:t>
            </w:r>
          </w:p>
          <w:p w14:paraId="27EE9EC4" w14:textId="68557582" w:rsidR="00B45283" w:rsidRPr="00EB53E9" w:rsidRDefault="009468FC" w:rsidP="00EB53E9">
            <w:pPr>
              <w:spacing w:after="0"/>
              <w:ind w:firstLine="0"/>
              <w:jc w:val="center"/>
              <w:rPr>
                <w:rStyle w:val="IntenseEmphasis"/>
                <w:sz w:val="18"/>
                <w:szCs w:val="18"/>
              </w:rPr>
            </w:pPr>
            <w:r w:rsidRPr="00EB53E9">
              <w:rPr>
                <w:rStyle w:val="IntenseEmphasis"/>
                <w:sz w:val="18"/>
                <w:szCs w:val="18"/>
              </w:rPr>
              <w:t>SA_SPSPT</w:t>
            </w:r>
            <w:r w:rsidR="00A8197A" w:rsidRPr="00EB53E9">
              <w:rPr>
                <w:rStyle w:val="IntenseEmphasis"/>
                <w:sz w:val="18"/>
                <w:szCs w:val="18"/>
              </w:rPr>
              <w:t xml:space="preserve"> </w:t>
            </w:r>
            <w:r w:rsidRPr="00EB53E9">
              <w:rPr>
                <w:rStyle w:val="IntenseEmphasis"/>
                <w:sz w:val="18"/>
                <w:szCs w:val="18"/>
              </w:rPr>
              <w:t>(13.01</w:t>
            </w:r>
            <w:r w:rsidR="00A8197A" w:rsidRPr="00EB53E9">
              <w:rPr>
                <w:rStyle w:val="IntenseEmphasis"/>
                <w:sz w:val="18"/>
                <w:szCs w:val="18"/>
              </w:rPr>
              <w:t>%</w:t>
            </w:r>
            <w:proofErr w:type="gramStart"/>
            <w:r w:rsidR="00A8197A" w:rsidRPr="00EB53E9">
              <w:rPr>
                <w:rStyle w:val="IntenseEmphasis"/>
                <w:sz w:val="18"/>
                <w:szCs w:val="18"/>
              </w:rPr>
              <w:t>)</w:t>
            </w:r>
            <w:r w:rsidRPr="00EB53E9">
              <w:rPr>
                <w:rStyle w:val="IntenseEmphasis"/>
                <w:sz w:val="18"/>
                <w:szCs w:val="18"/>
              </w:rPr>
              <w:t xml:space="preserve">; </w:t>
            </w:r>
            <w:r w:rsidR="00D479A4" w:rsidRPr="00EB53E9">
              <w:rPr>
                <w:rStyle w:val="IntenseEmphasis"/>
                <w:sz w:val="18"/>
                <w:szCs w:val="18"/>
              </w:rPr>
              <w:t xml:space="preserve"> </w:t>
            </w:r>
            <w:r w:rsidRPr="00EB53E9">
              <w:rPr>
                <w:rStyle w:val="IntenseEmphasis"/>
                <w:sz w:val="18"/>
                <w:szCs w:val="18"/>
              </w:rPr>
              <w:t>SA</w:t>
            </w:r>
            <w:proofErr w:type="gramEnd"/>
            <w:r w:rsidRPr="00EB53E9">
              <w:rPr>
                <w:rStyle w:val="IntenseEmphasis"/>
                <w:sz w:val="18"/>
                <w:szCs w:val="18"/>
              </w:rPr>
              <w:t>_TEMP (11.95</w:t>
            </w:r>
            <w:r w:rsidR="00A8197A" w:rsidRPr="00EB53E9">
              <w:rPr>
                <w:rStyle w:val="IntenseEmphasis"/>
                <w:sz w:val="18"/>
                <w:szCs w:val="18"/>
              </w:rPr>
              <w:t>%)</w:t>
            </w:r>
          </w:p>
        </w:tc>
      </w:tr>
      <w:tr w:rsidR="00B45283" w:rsidRPr="00FB1D66" w14:paraId="5C2948B7" w14:textId="77777777" w:rsidTr="00E25B73">
        <w:tc>
          <w:tcPr>
            <w:tcW w:w="527" w:type="dxa"/>
            <w:tcBorders>
              <w:top w:val="nil"/>
              <w:left w:val="single" w:sz="4" w:space="0" w:color="auto"/>
              <w:bottom w:val="single" w:sz="8" w:space="0" w:color="auto"/>
              <w:right w:val="single" w:sz="8" w:space="0" w:color="auto"/>
            </w:tcBorders>
            <w:noWrap/>
            <w:tcMar>
              <w:left w:w="0" w:type="dxa"/>
              <w:right w:w="0" w:type="dxa"/>
            </w:tcMar>
          </w:tcPr>
          <w:p w14:paraId="20D0693A"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2</w:t>
            </w:r>
          </w:p>
        </w:tc>
        <w:tc>
          <w:tcPr>
            <w:tcW w:w="1811" w:type="dxa"/>
            <w:tcBorders>
              <w:top w:val="nil"/>
              <w:left w:val="nil"/>
              <w:bottom w:val="single" w:sz="8" w:space="0" w:color="auto"/>
              <w:right w:val="single" w:sz="8" w:space="0" w:color="auto"/>
            </w:tcBorders>
            <w:noWrap/>
            <w:tcMar>
              <w:left w:w="0" w:type="dxa"/>
              <w:right w:w="0" w:type="dxa"/>
            </w:tcMar>
          </w:tcPr>
          <w:p w14:paraId="7661A2DE" w14:textId="4C0E948D" w:rsidR="00B45283" w:rsidRPr="00EB53E9" w:rsidRDefault="00B45283" w:rsidP="00EB53E9">
            <w:pPr>
              <w:spacing w:after="0"/>
              <w:ind w:firstLine="0"/>
              <w:jc w:val="center"/>
              <w:rPr>
                <w:rStyle w:val="IntenseEmphasis"/>
                <w:sz w:val="18"/>
                <w:szCs w:val="18"/>
              </w:rPr>
            </w:pPr>
            <w:r w:rsidRPr="00EB53E9">
              <w:rPr>
                <w:rStyle w:val="IntenseEmphasis"/>
                <w:sz w:val="18"/>
                <w:szCs w:val="18"/>
              </w:rPr>
              <w:t>Cooling Coil</w:t>
            </w:r>
            <w:r w:rsidR="00A8197A" w:rsidRPr="00EB53E9">
              <w:rPr>
                <w:rStyle w:val="IntenseEmphasis"/>
                <w:sz w:val="18"/>
                <w:szCs w:val="18"/>
              </w:rPr>
              <w:t xml:space="preserve"> (</w:t>
            </w:r>
            <w:r w:rsidRPr="00EB53E9">
              <w:rPr>
                <w:rStyle w:val="IntenseEmphasis"/>
                <w:sz w:val="18"/>
                <w:szCs w:val="18"/>
              </w:rPr>
              <w:t>30.78</w:t>
            </w:r>
            <w:r w:rsidR="00A8197A" w:rsidRPr="00EB53E9">
              <w:rPr>
                <w:rStyle w:val="IntenseEmphasis"/>
                <w:sz w:val="18"/>
                <w:szCs w:val="18"/>
              </w:rPr>
              <w:t>%)</w:t>
            </w:r>
          </w:p>
        </w:tc>
        <w:tc>
          <w:tcPr>
            <w:tcW w:w="2047" w:type="dxa"/>
            <w:tcBorders>
              <w:top w:val="nil"/>
              <w:left w:val="nil"/>
              <w:bottom w:val="single" w:sz="8" w:space="0" w:color="auto"/>
              <w:right w:val="single" w:sz="8" w:space="0" w:color="auto"/>
            </w:tcBorders>
            <w:noWrap/>
            <w:tcMar>
              <w:left w:w="0" w:type="dxa"/>
              <w:right w:w="0" w:type="dxa"/>
            </w:tcMar>
          </w:tcPr>
          <w:p w14:paraId="1AB225D2" w14:textId="08186BBD" w:rsidR="00B45283" w:rsidRPr="00EB53E9" w:rsidRDefault="00B45283" w:rsidP="00EB53E9">
            <w:pPr>
              <w:spacing w:after="0"/>
              <w:ind w:firstLine="0"/>
              <w:jc w:val="center"/>
              <w:rPr>
                <w:rStyle w:val="IntenseEmphasis"/>
                <w:sz w:val="18"/>
                <w:szCs w:val="18"/>
              </w:rPr>
            </w:pPr>
            <w:r w:rsidRPr="00EB53E9">
              <w:rPr>
                <w:rStyle w:val="IntenseEmphasis"/>
                <w:sz w:val="18"/>
                <w:szCs w:val="18"/>
              </w:rPr>
              <w:t>CHWC_VLV</w:t>
            </w:r>
            <w:r w:rsidR="00A8197A" w:rsidRPr="00EB53E9">
              <w:rPr>
                <w:rStyle w:val="IntenseEmphasis"/>
                <w:sz w:val="18"/>
                <w:szCs w:val="18"/>
              </w:rPr>
              <w:t xml:space="preserve"> </w:t>
            </w:r>
            <w:r w:rsidRPr="00EB53E9">
              <w:rPr>
                <w:rStyle w:val="IntenseEmphasis"/>
                <w:sz w:val="18"/>
                <w:szCs w:val="18"/>
              </w:rPr>
              <w:t>(16.39</w:t>
            </w:r>
            <w:r w:rsidR="00A8197A" w:rsidRPr="00EB53E9">
              <w:rPr>
                <w:rStyle w:val="IntenseEmphasis"/>
                <w:sz w:val="18"/>
                <w:szCs w:val="18"/>
              </w:rPr>
              <w:t>%)</w:t>
            </w:r>
            <w:r w:rsidRPr="00EB53E9">
              <w:rPr>
                <w:rStyle w:val="IntenseEmphasis"/>
                <w:sz w:val="18"/>
                <w:szCs w:val="18"/>
              </w:rPr>
              <w:t>; CHWC_VLV_DM (14.39</w:t>
            </w:r>
            <w:r w:rsidR="00A8197A" w:rsidRPr="00EB53E9">
              <w:rPr>
                <w:rStyle w:val="IntenseEmphasis"/>
                <w:sz w:val="18"/>
                <w:szCs w:val="18"/>
              </w:rPr>
              <w:t>%)</w:t>
            </w:r>
          </w:p>
        </w:tc>
        <w:tc>
          <w:tcPr>
            <w:tcW w:w="1701" w:type="dxa"/>
            <w:tcBorders>
              <w:top w:val="nil"/>
              <w:left w:val="nil"/>
              <w:bottom w:val="single" w:sz="8" w:space="0" w:color="auto"/>
              <w:right w:val="single" w:sz="8" w:space="0" w:color="auto"/>
            </w:tcBorders>
            <w:noWrap/>
            <w:tcMar>
              <w:left w:w="0" w:type="dxa"/>
              <w:right w:w="0" w:type="dxa"/>
            </w:tcMar>
          </w:tcPr>
          <w:p w14:paraId="3F61B6D7" w14:textId="7B7ADC69" w:rsidR="00B45283" w:rsidRPr="00EB53E9" w:rsidRDefault="009468FC" w:rsidP="00EB53E9">
            <w:pPr>
              <w:spacing w:after="0"/>
              <w:ind w:firstLine="0"/>
              <w:jc w:val="center"/>
              <w:rPr>
                <w:rStyle w:val="IntenseEmphasis"/>
                <w:sz w:val="18"/>
                <w:szCs w:val="18"/>
              </w:rPr>
            </w:pPr>
            <w:r w:rsidRPr="00EB53E9">
              <w:rPr>
                <w:rStyle w:val="IntenseEmphasis"/>
                <w:sz w:val="18"/>
                <w:szCs w:val="18"/>
              </w:rPr>
              <w:t>Zone 3 VAV</w:t>
            </w:r>
            <w:r w:rsidR="00A8197A" w:rsidRPr="00EB53E9">
              <w:rPr>
                <w:rStyle w:val="IntenseEmphasis"/>
                <w:sz w:val="18"/>
                <w:szCs w:val="18"/>
              </w:rPr>
              <w:t xml:space="preserve"> (</w:t>
            </w:r>
            <w:r w:rsidRPr="00EB53E9">
              <w:rPr>
                <w:rStyle w:val="IntenseEmphasis"/>
                <w:sz w:val="18"/>
                <w:szCs w:val="18"/>
              </w:rPr>
              <w:t>27.64</w:t>
            </w:r>
            <w:r w:rsidR="00A8197A" w:rsidRPr="00EB53E9">
              <w:rPr>
                <w:rStyle w:val="IntenseEmphasis"/>
                <w:sz w:val="18"/>
                <w:szCs w:val="18"/>
              </w:rPr>
              <w:t>%)</w:t>
            </w:r>
          </w:p>
        </w:tc>
        <w:tc>
          <w:tcPr>
            <w:tcW w:w="3233" w:type="dxa"/>
            <w:tcBorders>
              <w:top w:val="nil"/>
              <w:left w:val="nil"/>
              <w:bottom w:val="single" w:sz="8" w:space="0" w:color="auto"/>
              <w:right w:val="single" w:sz="8" w:space="0" w:color="auto"/>
            </w:tcBorders>
            <w:noWrap/>
            <w:tcMar>
              <w:left w:w="0" w:type="dxa"/>
              <w:right w:w="0" w:type="dxa"/>
            </w:tcMar>
          </w:tcPr>
          <w:p w14:paraId="22B02FDF" w14:textId="730707C3" w:rsidR="00B45283" w:rsidRPr="00EB53E9" w:rsidRDefault="009468FC" w:rsidP="00EB53E9">
            <w:pPr>
              <w:spacing w:after="0"/>
              <w:ind w:firstLine="0"/>
              <w:jc w:val="center"/>
              <w:rPr>
                <w:rStyle w:val="IntenseEmphasis"/>
                <w:sz w:val="18"/>
                <w:szCs w:val="18"/>
              </w:rPr>
            </w:pPr>
            <w:r w:rsidRPr="00EB53E9">
              <w:rPr>
                <w:rStyle w:val="IntenseEmphasis"/>
                <w:sz w:val="18"/>
                <w:szCs w:val="18"/>
              </w:rPr>
              <w:t>ZONE_TEMP_3 (27.64</w:t>
            </w:r>
            <w:r w:rsidR="00A8197A" w:rsidRPr="00EB53E9">
              <w:rPr>
                <w:rStyle w:val="IntenseEmphasis"/>
                <w:sz w:val="18"/>
                <w:szCs w:val="18"/>
              </w:rPr>
              <w:t>%)</w:t>
            </w:r>
          </w:p>
        </w:tc>
      </w:tr>
    </w:tbl>
    <w:p w14:paraId="38E0D821" w14:textId="77777777" w:rsidR="00B45283" w:rsidRPr="004E5E76" w:rsidRDefault="00B45283" w:rsidP="00EB53E9">
      <w:pPr>
        <w:spacing w:after="0"/>
        <w:ind w:firstLine="0"/>
        <w:jc w:val="center"/>
        <w:rPr>
          <w:sz w:val="10"/>
          <w:szCs w:val="10"/>
        </w:rPr>
      </w:pPr>
    </w:p>
    <w:tbl>
      <w:tblPr>
        <w:tblW w:w="9319" w:type="dxa"/>
        <w:tblLook w:val="04A0" w:firstRow="1" w:lastRow="0" w:firstColumn="1" w:lastColumn="0" w:noHBand="0" w:noVBand="1"/>
      </w:tblPr>
      <w:tblGrid>
        <w:gridCol w:w="559"/>
        <w:gridCol w:w="1558"/>
        <w:gridCol w:w="2693"/>
        <w:gridCol w:w="1559"/>
        <w:gridCol w:w="2950"/>
      </w:tblGrid>
      <w:tr w:rsidR="00B45283" w:rsidRPr="00FB1D66" w14:paraId="5D7E7731" w14:textId="77777777" w:rsidTr="00E25B73">
        <w:tc>
          <w:tcPr>
            <w:tcW w:w="9319" w:type="dxa"/>
            <w:gridSpan w:val="5"/>
            <w:tcBorders>
              <w:top w:val="single" w:sz="8" w:space="0" w:color="auto"/>
              <w:left w:val="single" w:sz="8" w:space="0" w:color="auto"/>
              <w:bottom w:val="single" w:sz="8" w:space="0" w:color="auto"/>
              <w:right w:val="single" w:sz="8" w:space="0" w:color="000000"/>
            </w:tcBorders>
            <w:noWrap/>
            <w:tcMar>
              <w:left w:w="0" w:type="dxa"/>
              <w:right w:w="0" w:type="dxa"/>
            </w:tcMar>
            <w:hideMark/>
          </w:tcPr>
          <w:p w14:paraId="135275D0" w14:textId="13635B33" w:rsidR="00B45283" w:rsidRPr="00EB53E9" w:rsidRDefault="00B45283" w:rsidP="00EB53E9">
            <w:pPr>
              <w:pStyle w:val="ListParagraph"/>
              <w:numPr>
                <w:ilvl w:val="0"/>
                <w:numId w:val="13"/>
              </w:numPr>
              <w:spacing w:after="0"/>
              <w:ind w:left="0" w:firstLine="0"/>
              <w:contextualSpacing w:val="0"/>
              <w:jc w:val="center"/>
              <w:rPr>
                <w:rStyle w:val="IntenseEmphasis"/>
                <w:b/>
                <w:bCs/>
                <w:sz w:val="18"/>
                <w:szCs w:val="18"/>
              </w:rPr>
            </w:pPr>
            <w:r w:rsidRPr="00EB53E9">
              <w:rPr>
                <w:rStyle w:val="IntenseEmphasis"/>
                <w:b/>
                <w:bCs/>
                <w:sz w:val="18"/>
                <w:szCs w:val="18"/>
              </w:rPr>
              <w:t>Supply Air Temperature Sensor Bias +4</w:t>
            </w:r>
          </w:p>
        </w:tc>
      </w:tr>
      <w:tr w:rsidR="00B45283" w:rsidRPr="00FB1D66" w14:paraId="56B6F07A" w14:textId="77777777" w:rsidTr="00E25B73">
        <w:tc>
          <w:tcPr>
            <w:tcW w:w="559" w:type="dxa"/>
            <w:tcBorders>
              <w:top w:val="nil"/>
              <w:left w:val="single" w:sz="4" w:space="0" w:color="auto"/>
              <w:bottom w:val="single" w:sz="8" w:space="0" w:color="auto"/>
              <w:right w:val="single" w:sz="8" w:space="0" w:color="auto"/>
            </w:tcBorders>
            <w:noWrap/>
            <w:tcMar>
              <w:left w:w="0" w:type="dxa"/>
              <w:right w:w="0" w:type="dxa"/>
            </w:tcMar>
            <w:hideMark/>
          </w:tcPr>
          <w:p w14:paraId="57AF6958"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Rank</w:t>
            </w:r>
          </w:p>
        </w:tc>
        <w:tc>
          <w:tcPr>
            <w:tcW w:w="1558" w:type="dxa"/>
            <w:tcBorders>
              <w:top w:val="nil"/>
              <w:left w:val="nil"/>
              <w:bottom w:val="single" w:sz="8" w:space="0" w:color="auto"/>
              <w:right w:val="single" w:sz="8" w:space="0" w:color="auto"/>
            </w:tcBorders>
            <w:noWrap/>
            <w:tcMar>
              <w:left w:w="0" w:type="dxa"/>
              <w:right w:w="0" w:type="dxa"/>
            </w:tcMar>
            <w:hideMark/>
          </w:tcPr>
          <w:p w14:paraId="7F6926F0"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RF (Component)</w:t>
            </w:r>
          </w:p>
        </w:tc>
        <w:tc>
          <w:tcPr>
            <w:tcW w:w="2693" w:type="dxa"/>
            <w:tcBorders>
              <w:top w:val="nil"/>
              <w:left w:val="nil"/>
              <w:bottom w:val="single" w:sz="8" w:space="0" w:color="auto"/>
              <w:right w:val="single" w:sz="8" w:space="0" w:color="auto"/>
            </w:tcBorders>
            <w:noWrap/>
            <w:tcMar>
              <w:left w:w="0" w:type="dxa"/>
              <w:right w:w="0" w:type="dxa"/>
            </w:tcMar>
          </w:tcPr>
          <w:p w14:paraId="0007BA74" w14:textId="5A37FB31" w:rsidR="00B45283" w:rsidRPr="00EB53E9" w:rsidRDefault="00B45283" w:rsidP="00EB53E9">
            <w:pPr>
              <w:spacing w:after="0"/>
              <w:ind w:firstLine="0"/>
              <w:jc w:val="center"/>
              <w:rPr>
                <w:rStyle w:val="IntenseEmphasis"/>
                <w:sz w:val="18"/>
                <w:szCs w:val="18"/>
              </w:rPr>
            </w:pPr>
            <w:r w:rsidRPr="00EB53E9">
              <w:rPr>
                <w:rStyle w:val="IntenseEmphasis"/>
                <w:sz w:val="18"/>
                <w:szCs w:val="18"/>
              </w:rPr>
              <w:t>RF (Sensors)</w:t>
            </w:r>
          </w:p>
        </w:tc>
        <w:tc>
          <w:tcPr>
            <w:tcW w:w="1559" w:type="dxa"/>
            <w:tcBorders>
              <w:top w:val="nil"/>
              <w:left w:val="nil"/>
              <w:bottom w:val="single" w:sz="8" w:space="0" w:color="auto"/>
              <w:right w:val="single" w:sz="8" w:space="0" w:color="auto"/>
            </w:tcBorders>
            <w:noWrap/>
            <w:tcMar>
              <w:left w:w="0" w:type="dxa"/>
              <w:right w:w="0" w:type="dxa"/>
            </w:tcMar>
            <w:hideMark/>
          </w:tcPr>
          <w:p w14:paraId="4388B1F5"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FCNN (Component)</w:t>
            </w:r>
          </w:p>
        </w:tc>
        <w:tc>
          <w:tcPr>
            <w:tcW w:w="2950" w:type="dxa"/>
            <w:tcBorders>
              <w:top w:val="nil"/>
              <w:left w:val="nil"/>
              <w:bottom w:val="single" w:sz="8" w:space="0" w:color="auto"/>
              <w:right w:val="single" w:sz="8" w:space="0" w:color="auto"/>
            </w:tcBorders>
            <w:noWrap/>
            <w:tcMar>
              <w:left w:w="0" w:type="dxa"/>
              <w:right w:w="0" w:type="dxa"/>
            </w:tcMar>
          </w:tcPr>
          <w:p w14:paraId="6E1FD839"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FCNN (Sensors)</w:t>
            </w:r>
          </w:p>
        </w:tc>
      </w:tr>
      <w:tr w:rsidR="00B45283" w:rsidRPr="00FB1D66" w14:paraId="07923DEA" w14:textId="77777777" w:rsidTr="00E25B73">
        <w:tc>
          <w:tcPr>
            <w:tcW w:w="559" w:type="dxa"/>
            <w:tcBorders>
              <w:top w:val="nil"/>
              <w:left w:val="single" w:sz="4" w:space="0" w:color="auto"/>
              <w:bottom w:val="single" w:sz="8" w:space="0" w:color="auto"/>
              <w:right w:val="single" w:sz="8" w:space="0" w:color="auto"/>
            </w:tcBorders>
            <w:noWrap/>
            <w:tcMar>
              <w:left w:w="0" w:type="dxa"/>
              <w:right w:w="0" w:type="dxa"/>
            </w:tcMar>
          </w:tcPr>
          <w:p w14:paraId="43345635"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1</w:t>
            </w:r>
          </w:p>
        </w:tc>
        <w:tc>
          <w:tcPr>
            <w:tcW w:w="1558" w:type="dxa"/>
            <w:tcBorders>
              <w:top w:val="nil"/>
              <w:left w:val="nil"/>
              <w:bottom w:val="single" w:sz="8" w:space="0" w:color="auto"/>
              <w:right w:val="single" w:sz="8" w:space="0" w:color="auto"/>
            </w:tcBorders>
            <w:noWrap/>
            <w:tcMar>
              <w:left w:w="0" w:type="dxa"/>
              <w:right w:w="0" w:type="dxa"/>
            </w:tcMar>
          </w:tcPr>
          <w:p w14:paraId="49DBF995" w14:textId="514B2632" w:rsidR="00B45283" w:rsidRPr="00EB53E9" w:rsidRDefault="00B45283" w:rsidP="00EB53E9">
            <w:pPr>
              <w:spacing w:after="0"/>
              <w:ind w:firstLine="0"/>
              <w:jc w:val="center"/>
              <w:rPr>
                <w:rStyle w:val="IntenseEmphasis"/>
                <w:sz w:val="18"/>
                <w:szCs w:val="18"/>
              </w:rPr>
            </w:pPr>
            <w:r w:rsidRPr="00EB53E9">
              <w:rPr>
                <w:rStyle w:val="IntenseEmphasis"/>
                <w:sz w:val="18"/>
                <w:szCs w:val="18"/>
              </w:rPr>
              <w:t>Cooling Coil</w:t>
            </w:r>
            <w:r w:rsidR="00A8197A" w:rsidRPr="00EB53E9">
              <w:rPr>
                <w:rStyle w:val="IntenseEmphasis"/>
                <w:sz w:val="18"/>
                <w:szCs w:val="18"/>
              </w:rPr>
              <w:t xml:space="preserve"> (</w:t>
            </w:r>
            <w:r w:rsidRPr="00EB53E9">
              <w:rPr>
                <w:rStyle w:val="IntenseEmphasis"/>
                <w:sz w:val="18"/>
                <w:szCs w:val="18"/>
              </w:rPr>
              <w:t>69.61</w:t>
            </w:r>
            <w:r w:rsidR="00A8197A" w:rsidRPr="00EB53E9">
              <w:rPr>
                <w:rStyle w:val="IntenseEmphasis"/>
                <w:sz w:val="18"/>
                <w:szCs w:val="18"/>
              </w:rPr>
              <w:t>%)</w:t>
            </w:r>
          </w:p>
        </w:tc>
        <w:tc>
          <w:tcPr>
            <w:tcW w:w="2693" w:type="dxa"/>
            <w:tcBorders>
              <w:top w:val="nil"/>
              <w:left w:val="nil"/>
              <w:bottom w:val="single" w:sz="8" w:space="0" w:color="auto"/>
              <w:right w:val="single" w:sz="8" w:space="0" w:color="auto"/>
            </w:tcBorders>
            <w:noWrap/>
            <w:tcMar>
              <w:left w:w="0" w:type="dxa"/>
              <w:right w:w="0" w:type="dxa"/>
            </w:tcMar>
          </w:tcPr>
          <w:p w14:paraId="7B5CA150" w14:textId="28605B34" w:rsidR="004A2A45" w:rsidRPr="00EB53E9" w:rsidRDefault="00B45283" w:rsidP="00EB53E9">
            <w:pPr>
              <w:spacing w:after="0"/>
              <w:ind w:firstLine="0"/>
              <w:jc w:val="center"/>
              <w:rPr>
                <w:rStyle w:val="IntenseEmphasis"/>
                <w:sz w:val="18"/>
                <w:szCs w:val="18"/>
              </w:rPr>
            </w:pPr>
            <w:r w:rsidRPr="00EB53E9">
              <w:rPr>
                <w:rStyle w:val="IntenseEmphasis"/>
                <w:sz w:val="18"/>
                <w:szCs w:val="18"/>
              </w:rPr>
              <w:t>CHWC_VLV</w:t>
            </w:r>
            <w:r w:rsidR="00A8197A" w:rsidRPr="00EB53E9">
              <w:rPr>
                <w:rStyle w:val="IntenseEmphasis"/>
                <w:sz w:val="18"/>
                <w:szCs w:val="18"/>
              </w:rPr>
              <w:t xml:space="preserve"> </w:t>
            </w:r>
            <w:r w:rsidRPr="00EB53E9">
              <w:rPr>
                <w:rStyle w:val="IntenseEmphasis"/>
                <w:sz w:val="18"/>
                <w:szCs w:val="18"/>
              </w:rPr>
              <w:t>(36.46</w:t>
            </w:r>
            <w:r w:rsidR="00A8197A" w:rsidRPr="00EB53E9">
              <w:rPr>
                <w:rStyle w:val="IntenseEmphasis"/>
                <w:sz w:val="18"/>
                <w:szCs w:val="18"/>
              </w:rPr>
              <w:t>%)</w:t>
            </w:r>
            <w:r w:rsidRPr="00EB53E9">
              <w:rPr>
                <w:rStyle w:val="IntenseEmphasis"/>
                <w:sz w:val="18"/>
                <w:szCs w:val="18"/>
              </w:rPr>
              <w:t>;</w:t>
            </w:r>
          </w:p>
          <w:p w14:paraId="1702AA2A" w14:textId="30DADE30" w:rsidR="00B45283" w:rsidRPr="00EB53E9" w:rsidRDefault="00B45283" w:rsidP="00EB53E9">
            <w:pPr>
              <w:spacing w:after="0"/>
              <w:ind w:firstLine="0"/>
              <w:jc w:val="center"/>
              <w:rPr>
                <w:rStyle w:val="IntenseEmphasis"/>
                <w:sz w:val="18"/>
                <w:szCs w:val="18"/>
              </w:rPr>
            </w:pPr>
            <w:r w:rsidRPr="00EB53E9">
              <w:rPr>
                <w:rStyle w:val="IntenseEmphasis"/>
                <w:sz w:val="18"/>
                <w:szCs w:val="18"/>
              </w:rPr>
              <w:t>CHWC_VLV_DM (33.15</w:t>
            </w:r>
            <w:r w:rsidR="00A8197A" w:rsidRPr="00EB53E9">
              <w:rPr>
                <w:rStyle w:val="IntenseEmphasis"/>
                <w:sz w:val="18"/>
                <w:szCs w:val="18"/>
              </w:rPr>
              <w:t>%)</w:t>
            </w:r>
          </w:p>
        </w:tc>
        <w:tc>
          <w:tcPr>
            <w:tcW w:w="1559" w:type="dxa"/>
            <w:tcBorders>
              <w:top w:val="nil"/>
              <w:left w:val="nil"/>
              <w:bottom w:val="single" w:sz="8" w:space="0" w:color="auto"/>
              <w:right w:val="single" w:sz="8" w:space="0" w:color="auto"/>
            </w:tcBorders>
            <w:noWrap/>
            <w:tcMar>
              <w:left w:w="0" w:type="dxa"/>
              <w:right w:w="0" w:type="dxa"/>
            </w:tcMar>
          </w:tcPr>
          <w:p w14:paraId="5C46C959" w14:textId="5F042DFF" w:rsidR="00B45283" w:rsidRPr="00EB53E9" w:rsidRDefault="009468FC" w:rsidP="00EB53E9">
            <w:pPr>
              <w:spacing w:after="0"/>
              <w:ind w:firstLine="0"/>
              <w:jc w:val="center"/>
              <w:rPr>
                <w:rStyle w:val="IntenseEmphasis"/>
                <w:sz w:val="18"/>
                <w:szCs w:val="18"/>
              </w:rPr>
            </w:pPr>
            <w:r w:rsidRPr="00EB53E9">
              <w:rPr>
                <w:rStyle w:val="IntenseEmphasis"/>
                <w:sz w:val="18"/>
                <w:szCs w:val="18"/>
              </w:rPr>
              <w:t>Cooling Coil</w:t>
            </w:r>
            <w:r w:rsidR="00A8197A" w:rsidRPr="00EB53E9">
              <w:rPr>
                <w:rStyle w:val="IntenseEmphasis"/>
                <w:sz w:val="18"/>
                <w:szCs w:val="18"/>
              </w:rPr>
              <w:t xml:space="preserve"> (</w:t>
            </w:r>
            <w:r w:rsidRPr="00EB53E9">
              <w:rPr>
                <w:rStyle w:val="IntenseEmphasis"/>
                <w:sz w:val="18"/>
                <w:szCs w:val="18"/>
              </w:rPr>
              <w:t>69.29</w:t>
            </w:r>
            <w:r w:rsidR="00A8197A" w:rsidRPr="00EB53E9">
              <w:rPr>
                <w:rStyle w:val="IntenseEmphasis"/>
                <w:sz w:val="18"/>
                <w:szCs w:val="18"/>
              </w:rPr>
              <w:t>%)</w:t>
            </w:r>
          </w:p>
        </w:tc>
        <w:tc>
          <w:tcPr>
            <w:tcW w:w="2950" w:type="dxa"/>
            <w:tcBorders>
              <w:top w:val="nil"/>
              <w:left w:val="nil"/>
              <w:bottom w:val="single" w:sz="8" w:space="0" w:color="auto"/>
              <w:right w:val="single" w:sz="8" w:space="0" w:color="auto"/>
            </w:tcBorders>
            <w:noWrap/>
            <w:tcMar>
              <w:left w:w="0" w:type="dxa"/>
              <w:right w:w="0" w:type="dxa"/>
            </w:tcMar>
          </w:tcPr>
          <w:p w14:paraId="0D6E7F61" w14:textId="30AC6CA1" w:rsidR="004A2A45" w:rsidRPr="00EB53E9" w:rsidRDefault="009468FC" w:rsidP="00EB53E9">
            <w:pPr>
              <w:spacing w:after="0"/>
              <w:ind w:firstLine="0"/>
              <w:jc w:val="center"/>
              <w:rPr>
                <w:rStyle w:val="IntenseEmphasis"/>
                <w:sz w:val="18"/>
                <w:szCs w:val="18"/>
              </w:rPr>
            </w:pPr>
            <w:r w:rsidRPr="00EB53E9">
              <w:rPr>
                <w:rStyle w:val="IntenseEmphasis"/>
                <w:sz w:val="18"/>
                <w:szCs w:val="18"/>
              </w:rPr>
              <w:t>CHWC_VLV_DM</w:t>
            </w:r>
            <w:r w:rsidR="00A8197A" w:rsidRPr="00EB53E9">
              <w:rPr>
                <w:rStyle w:val="IntenseEmphasis"/>
                <w:sz w:val="18"/>
                <w:szCs w:val="18"/>
              </w:rPr>
              <w:t xml:space="preserve"> </w:t>
            </w:r>
            <w:r w:rsidRPr="00EB53E9">
              <w:rPr>
                <w:rStyle w:val="IntenseEmphasis"/>
                <w:sz w:val="18"/>
                <w:szCs w:val="18"/>
              </w:rPr>
              <w:t>(40.40</w:t>
            </w:r>
            <w:r w:rsidR="00A8197A" w:rsidRPr="00EB53E9">
              <w:rPr>
                <w:rStyle w:val="IntenseEmphasis"/>
                <w:sz w:val="18"/>
                <w:szCs w:val="18"/>
              </w:rPr>
              <w:t>%)</w:t>
            </w:r>
            <w:r w:rsidRPr="00EB53E9">
              <w:rPr>
                <w:rStyle w:val="IntenseEmphasis"/>
                <w:sz w:val="18"/>
                <w:szCs w:val="18"/>
              </w:rPr>
              <w:t>;</w:t>
            </w:r>
          </w:p>
          <w:p w14:paraId="22A74F19" w14:textId="3D0FA91F" w:rsidR="00B45283" w:rsidRPr="00EB53E9" w:rsidRDefault="009468FC" w:rsidP="00EB53E9">
            <w:pPr>
              <w:spacing w:after="0"/>
              <w:ind w:firstLine="0"/>
              <w:jc w:val="center"/>
              <w:rPr>
                <w:rStyle w:val="IntenseEmphasis"/>
                <w:sz w:val="18"/>
                <w:szCs w:val="18"/>
              </w:rPr>
            </w:pPr>
            <w:r w:rsidRPr="00EB53E9">
              <w:rPr>
                <w:rStyle w:val="IntenseEmphasis"/>
                <w:sz w:val="18"/>
                <w:szCs w:val="18"/>
              </w:rPr>
              <w:t>CHWC_VLV (28.89</w:t>
            </w:r>
            <w:r w:rsidR="00A8197A" w:rsidRPr="00EB53E9">
              <w:rPr>
                <w:rStyle w:val="IntenseEmphasis"/>
                <w:sz w:val="18"/>
                <w:szCs w:val="18"/>
              </w:rPr>
              <w:t>%)</w:t>
            </w:r>
          </w:p>
        </w:tc>
      </w:tr>
      <w:tr w:rsidR="00B45283" w:rsidRPr="00FB1D66" w14:paraId="4E86564D" w14:textId="77777777" w:rsidTr="00E25B73">
        <w:tc>
          <w:tcPr>
            <w:tcW w:w="559" w:type="dxa"/>
            <w:tcBorders>
              <w:top w:val="nil"/>
              <w:left w:val="single" w:sz="4" w:space="0" w:color="auto"/>
              <w:bottom w:val="single" w:sz="8" w:space="0" w:color="auto"/>
              <w:right w:val="single" w:sz="8" w:space="0" w:color="auto"/>
            </w:tcBorders>
            <w:noWrap/>
            <w:tcMar>
              <w:left w:w="0" w:type="dxa"/>
              <w:right w:w="0" w:type="dxa"/>
            </w:tcMar>
          </w:tcPr>
          <w:p w14:paraId="105DE698" w14:textId="77777777" w:rsidR="00B45283" w:rsidRPr="00EB53E9" w:rsidRDefault="00B45283" w:rsidP="00EB53E9">
            <w:pPr>
              <w:spacing w:after="0"/>
              <w:ind w:firstLine="0"/>
              <w:jc w:val="center"/>
              <w:rPr>
                <w:rStyle w:val="IntenseEmphasis"/>
                <w:sz w:val="18"/>
                <w:szCs w:val="18"/>
              </w:rPr>
            </w:pPr>
            <w:r w:rsidRPr="00EB53E9">
              <w:rPr>
                <w:rStyle w:val="IntenseEmphasis"/>
                <w:sz w:val="18"/>
                <w:szCs w:val="18"/>
              </w:rPr>
              <w:t>2</w:t>
            </w:r>
          </w:p>
        </w:tc>
        <w:tc>
          <w:tcPr>
            <w:tcW w:w="1558" w:type="dxa"/>
            <w:tcBorders>
              <w:top w:val="nil"/>
              <w:left w:val="nil"/>
              <w:bottom w:val="single" w:sz="8" w:space="0" w:color="auto"/>
              <w:right w:val="single" w:sz="8" w:space="0" w:color="auto"/>
            </w:tcBorders>
            <w:noWrap/>
            <w:tcMar>
              <w:left w:w="0" w:type="dxa"/>
              <w:right w:w="0" w:type="dxa"/>
            </w:tcMar>
          </w:tcPr>
          <w:p w14:paraId="7D640B9D" w14:textId="2A6B55D4" w:rsidR="00B45283" w:rsidRPr="00EB53E9" w:rsidRDefault="00B45283" w:rsidP="00EB53E9">
            <w:pPr>
              <w:spacing w:after="0"/>
              <w:ind w:firstLine="0"/>
              <w:jc w:val="center"/>
              <w:rPr>
                <w:rStyle w:val="IntenseEmphasis"/>
                <w:sz w:val="18"/>
                <w:szCs w:val="18"/>
              </w:rPr>
            </w:pPr>
            <w:r w:rsidRPr="00EB53E9">
              <w:rPr>
                <w:rStyle w:val="IntenseEmphasis"/>
                <w:sz w:val="18"/>
                <w:szCs w:val="18"/>
              </w:rPr>
              <w:t>AHU</w:t>
            </w:r>
            <w:r w:rsidR="00A8197A" w:rsidRPr="00EB53E9">
              <w:rPr>
                <w:rStyle w:val="IntenseEmphasis"/>
                <w:sz w:val="18"/>
                <w:szCs w:val="18"/>
              </w:rPr>
              <w:t xml:space="preserve"> (</w:t>
            </w:r>
            <w:r w:rsidRPr="00EB53E9">
              <w:rPr>
                <w:rStyle w:val="IntenseEmphasis"/>
                <w:sz w:val="18"/>
                <w:szCs w:val="18"/>
              </w:rPr>
              <w:t>30.39</w:t>
            </w:r>
            <w:r w:rsidR="00A8197A" w:rsidRPr="00EB53E9">
              <w:rPr>
                <w:rStyle w:val="IntenseEmphasis"/>
                <w:sz w:val="18"/>
                <w:szCs w:val="18"/>
              </w:rPr>
              <w:t>%)</w:t>
            </w:r>
          </w:p>
        </w:tc>
        <w:tc>
          <w:tcPr>
            <w:tcW w:w="2693" w:type="dxa"/>
            <w:tcBorders>
              <w:top w:val="nil"/>
              <w:left w:val="nil"/>
              <w:bottom w:val="single" w:sz="8" w:space="0" w:color="auto"/>
              <w:right w:val="single" w:sz="8" w:space="0" w:color="auto"/>
            </w:tcBorders>
            <w:noWrap/>
            <w:tcMar>
              <w:left w:w="0" w:type="dxa"/>
              <w:right w:w="0" w:type="dxa"/>
            </w:tcMar>
          </w:tcPr>
          <w:p w14:paraId="4C61988E" w14:textId="4B6DD159" w:rsidR="004A2A45" w:rsidRPr="00EB53E9" w:rsidRDefault="00B45283" w:rsidP="00EB53E9">
            <w:pPr>
              <w:spacing w:after="0"/>
              <w:ind w:firstLine="0"/>
              <w:jc w:val="center"/>
              <w:rPr>
                <w:rStyle w:val="IntenseEmphasis"/>
                <w:sz w:val="18"/>
                <w:szCs w:val="18"/>
              </w:rPr>
            </w:pPr>
            <w:r w:rsidRPr="00EB53E9">
              <w:rPr>
                <w:rStyle w:val="IntenseEmphasis"/>
                <w:sz w:val="18"/>
                <w:szCs w:val="18"/>
              </w:rPr>
              <w:t>SA_TEMP</w:t>
            </w:r>
            <w:r w:rsidR="00A8197A" w:rsidRPr="00EB53E9">
              <w:rPr>
                <w:rStyle w:val="IntenseEmphasis"/>
                <w:sz w:val="18"/>
                <w:szCs w:val="18"/>
              </w:rPr>
              <w:t xml:space="preserve"> </w:t>
            </w:r>
            <w:r w:rsidRPr="00EB53E9">
              <w:rPr>
                <w:rStyle w:val="IntenseEmphasis"/>
                <w:sz w:val="18"/>
                <w:szCs w:val="18"/>
              </w:rPr>
              <w:t>(10.62</w:t>
            </w:r>
            <w:r w:rsidR="00A8197A" w:rsidRPr="00EB53E9">
              <w:rPr>
                <w:rStyle w:val="IntenseEmphasis"/>
                <w:sz w:val="18"/>
                <w:szCs w:val="18"/>
              </w:rPr>
              <w:t>%)</w:t>
            </w:r>
            <w:r w:rsidRPr="00EB53E9">
              <w:rPr>
                <w:rStyle w:val="IntenseEmphasis"/>
                <w:sz w:val="18"/>
                <w:szCs w:val="18"/>
              </w:rPr>
              <w:t>;</w:t>
            </w:r>
          </w:p>
          <w:p w14:paraId="021E814C" w14:textId="667A8DC5" w:rsidR="00B45283" w:rsidRPr="00EB53E9" w:rsidRDefault="00B45283" w:rsidP="00EB53E9">
            <w:pPr>
              <w:spacing w:after="0"/>
              <w:ind w:firstLine="0"/>
              <w:jc w:val="center"/>
              <w:rPr>
                <w:rStyle w:val="IntenseEmphasis"/>
                <w:sz w:val="18"/>
                <w:szCs w:val="18"/>
              </w:rPr>
            </w:pPr>
            <w:r w:rsidRPr="00EB53E9">
              <w:rPr>
                <w:rStyle w:val="IntenseEmphasis"/>
                <w:sz w:val="18"/>
                <w:szCs w:val="18"/>
              </w:rPr>
              <w:t>MA_TEMP (10.35</w:t>
            </w:r>
            <w:r w:rsidR="00A8197A" w:rsidRPr="00EB53E9">
              <w:rPr>
                <w:rStyle w:val="IntenseEmphasis"/>
                <w:sz w:val="18"/>
                <w:szCs w:val="18"/>
              </w:rPr>
              <w:t>%)</w:t>
            </w:r>
            <w:r w:rsidRPr="00EB53E9">
              <w:rPr>
                <w:rStyle w:val="IntenseEmphasis"/>
                <w:sz w:val="18"/>
                <w:szCs w:val="18"/>
              </w:rPr>
              <w:t>; SA_SP (9.41</w:t>
            </w:r>
            <w:r w:rsidR="00A8197A" w:rsidRPr="00EB53E9">
              <w:rPr>
                <w:rStyle w:val="IntenseEmphasis"/>
                <w:sz w:val="18"/>
                <w:szCs w:val="18"/>
              </w:rPr>
              <w:t>%)</w:t>
            </w:r>
          </w:p>
        </w:tc>
        <w:tc>
          <w:tcPr>
            <w:tcW w:w="1559" w:type="dxa"/>
            <w:tcBorders>
              <w:top w:val="nil"/>
              <w:left w:val="nil"/>
              <w:bottom w:val="single" w:sz="8" w:space="0" w:color="auto"/>
              <w:right w:val="single" w:sz="8" w:space="0" w:color="auto"/>
            </w:tcBorders>
            <w:noWrap/>
            <w:tcMar>
              <w:left w:w="0" w:type="dxa"/>
              <w:right w:w="0" w:type="dxa"/>
            </w:tcMar>
          </w:tcPr>
          <w:p w14:paraId="6752EC71" w14:textId="0B1D8A73" w:rsidR="00B45283" w:rsidRPr="00EB53E9" w:rsidRDefault="009468FC" w:rsidP="00EB53E9">
            <w:pPr>
              <w:spacing w:after="0"/>
              <w:ind w:firstLine="0"/>
              <w:jc w:val="center"/>
              <w:rPr>
                <w:rStyle w:val="IntenseEmphasis"/>
                <w:sz w:val="18"/>
                <w:szCs w:val="18"/>
              </w:rPr>
            </w:pPr>
            <w:r w:rsidRPr="00EB53E9">
              <w:rPr>
                <w:rStyle w:val="IntenseEmphasis"/>
                <w:sz w:val="18"/>
                <w:szCs w:val="18"/>
              </w:rPr>
              <w:t>AHU</w:t>
            </w:r>
            <w:r w:rsidR="00A8197A" w:rsidRPr="00EB53E9">
              <w:rPr>
                <w:rStyle w:val="IntenseEmphasis"/>
                <w:sz w:val="18"/>
                <w:szCs w:val="18"/>
              </w:rPr>
              <w:t xml:space="preserve"> (</w:t>
            </w:r>
            <w:r w:rsidRPr="00EB53E9">
              <w:rPr>
                <w:rStyle w:val="IntenseEmphasis"/>
                <w:sz w:val="18"/>
                <w:szCs w:val="18"/>
              </w:rPr>
              <w:t>30.71</w:t>
            </w:r>
            <w:r w:rsidR="00A8197A" w:rsidRPr="00EB53E9">
              <w:rPr>
                <w:rStyle w:val="IntenseEmphasis"/>
                <w:sz w:val="18"/>
                <w:szCs w:val="18"/>
              </w:rPr>
              <w:t>%)</w:t>
            </w:r>
          </w:p>
        </w:tc>
        <w:tc>
          <w:tcPr>
            <w:tcW w:w="2950" w:type="dxa"/>
            <w:tcBorders>
              <w:top w:val="nil"/>
              <w:left w:val="nil"/>
              <w:bottom w:val="single" w:sz="8" w:space="0" w:color="auto"/>
              <w:right w:val="single" w:sz="8" w:space="0" w:color="auto"/>
            </w:tcBorders>
            <w:noWrap/>
            <w:tcMar>
              <w:left w:w="0" w:type="dxa"/>
              <w:right w:w="0" w:type="dxa"/>
            </w:tcMar>
          </w:tcPr>
          <w:p w14:paraId="73458EDB" w14:textId="1117719A" w:rsidR="00B45283" w:rsidRPr="00EB53E9" w:rsidRDefault="009468FC" w:rsidP="00EB53E9">
            <w:pPr>
              <w:spacing w:after="0"/>
              <w:ind w:firstLine="0"/>
              <w:jc w:val="center"/>
              <w:rPr>
                <w:rStyle w:val="IntenseEmphasis"/>
                <w:sz w:val="18"/>
                <w:szCs w:val="18"/>
              </w:rPr>
            </w:pPr>
            <w:r w:rsidRPr="00EB53E9">
              <w:rPr>
                <w:rStyle w:val="IntenseEmphasis"/>
                <w:sz w:val="18"/>
                <w:szCs w:val="18"/>
              </w:rPr>
              <w:t>SA_TEMP</w:t>
            </w:r>
            <w:r w:rsidR="00A8197A" w:rsidRPr="00EB53E9">
              <w:rPr>
                <w:rStyle w:val="IntenseEmphasis"/>
                <w:sz w:val="18"/>
                <w:szCs w:val="18"/>
              </w:rPr>
              <w:t xml:space="preserve"> </w:t>
            </w:r>
            <w:r w:rsidRPr="00EB53E9">
              <w:rPr>
                <w:rStyle w:val="IntenseEmphasis"/>
                <w:sz w:val="18"/>
                <w:szCs w:val="18"/>
              </w:rPr>
              <w:t>(13.32</w:t>
            </w:r>
            <w:r w:rsidR="00A8197A" w:rsidRPr="00EB53E9">
              <w:rPr>
                <w:rStyle w:val="IntenseEmphasis"/>
                <w:sz w:val="18"/>
                <w:szCs w:val="18"/>
              </w:rPr>
              <w:t>%)</w:t>
            </w:r>
            <w:r w:rsidRPr="00EB53E9">
              <w:rPr>
                <w:rStyle w:val="IntenseEmphasis"/>
                <w:sz w:val="18"/>
                <w:szCs w:val="18"/>
              </w:rPr>
              <w:t>;</w:t>
            </w:r>
            <w:r w:rsidR="004A2A45" w:rsidRPr="00EB53E9">
              <w:rPr>
                <w:rStyle w:val="IntenseEmphasis"/>
                <w:sz w:val="18"/>
                <w:szCs w:val="18"/>
              </w:rPr>
              <w:t xml:space="preserve"> </w:t>
            </w:r>
            <w:r w:rsidRPr="00EB53E9">
              <w:rPr>
                <w:rStyle w:val="IntenseEmphasis"/>
                <w:sz w:val="18"/>
                <w:szCs w:val="18"/>
              </w:rPr>
              <w:t>MA_TEMP</w:t>
            </w:r>
            <w:r w:rsidR="00A8197A" w:rsidRPr="00EB53E9">
              <w:rPr>
                <w:rStyle w:val="IntenseEmphasis"/>
                <w:sz w:val="18"/>
                <w:szCs w:val="18"/>
              </w:rPr>
              <w:t xml:space="preserve"> </w:t>
            </w:r>
            <w:r w:rsidRPr="00EB53E9">
              <w:rPr>
                <w:rStyle w:val="IntenseEmphasis"/>
                <w:sz w:val="18"/>
                <w:szCs w:val="18"/>
              </w:rPr>
              <w:t>(10.93</w:t>
            </w:r>
            <w:r w:rsidR="00A8197A" w:rsidRPr="00EB53E9">
              <w:rPr>
                <w:rStyle w:val="IntenseEmphasis"/>
                <w:sz w:val="18"/>
                <w:szCs w:val="18"/>
              </w:rPr>
              <w:t>%)</w:t>
            </w:r>
            <w:r w:rsidRPr="00EB53E9">
              <w:rPr>
                <w:rStyle w:val="IntenseEmphasis"/>
                <w:sz w:val="18"/>
                <w:szCs w:val="18"/>
              </w:rPr>
              <w:t>; SA_SPSPT (6.46</w:t>
            </w:r>
            <w:r w:rsidR="00A8197A" w:rsidRPr="00EB53E9">
              <w:rPr>
                <w:rStyle w:val="IntenseEmphasis"/>
                <w:sz w:val="18"/>
                <w:szCs w:val="18"/>
              </w:rPr>
              <w:t>%)</w:t>
            </w:r>
          </w:p>
        </w:tc>
      </w:tr>
    </w:tbl>
    <w:p w14:paraId="0D2E4A7C" w14:textId="77777777" w:rsidR="009D4668" w:rsidRPr="00F3046C" w:rsidRDefault="009D4668" w:rsidP="00AE291D">
      <w:pPr>
        <w:rPr>
          <w:sz w:val="10"/>
          <w:szCs w:val="10"/>
        </w:rPr>
      </w:pPr>
    </w:p>
    <w:p w14:paraId="1C4D7BD6" w14:textId="77777777" w:rsidR="00D6057A" w:rsidRPr="00114686" w:rsidRDefault="00D6057A" w:rsidP="00AE291D">
      <w:pPr>
        <w:pStyle w:val="Heading1"/>
      </w:pPr>
      <w:r w:rsidRPr="00114686">
        <w:t xml:space="preserve">REFERENCES </w:t>
      </w:r>
    </w:p>
    <w:p w14:paraId="6421F083" w14:textId="75F35D98" w:rsidR="007B231C" w:rsidRDefault="000D44C0" w:rsidP="007B231C">
      <w:pPr>
        <w:spacing w:after="0"/>
        <w:ind w:firstLine="0"/>
        <w:jc w:val="left"/>
      </w:pPr>
      <w:proofErr w:type="spellStart"/>
      <w:r w:rsidRPr="00B90F08">
        <w:t>Katipamula</w:t>
      </w:r>
      <w:proofErr w:type="spellEnd"/>
      <w:r w:rsidRPr="00B90F08">
        <w:t>, S. and Brambley, M.R., 2005. Methods for fault detection, diagnostics, and</w:t>
      </w:r>
      <w:r w:rsidR="007B231C">
        <w:t xml:space="preserve"> </w:t>
      </w:r>
      <w:r w:rsidRPr="00B90F08">
        <w:t xml:space="preserve">prognostics for </w:t>
      </w:r>
    </w:p>
    <w:p w14:paraId="63947B8F" w14:textId="1681D1EA" w:rsidR="00D6057A" w:rsidRPr="00B90F08" w:rsidRDefault="007B231C" w:rsidP="00EB53E9">
      <w:pPr>
        <w:spacing w:after="0"/>
        <w:jc w:val="left"/>
      </w:pPr>
      <w:r>
        <w:t xml:space="preserve"> </w:t>
      </w:r>
      <w:r w:rsidR="000D44C0" w:rsidRPr="00B90F08">
        <w:t>building systems—a review, part I.</w:t>
      </w:r>
      <w:r w:rsidR="00A8197A">
        <w:t xml:space="preserve"> </w:t>
      </w:r>
      <w:proofErr w:type="spellStart"/>
      <w:r w:rsidR="000D44C0" w:rsidRPr="00B90F08">
        <w:rPr>
          <w:i/>
          <w:iCs/>
        </w:rPr>
        <w:t>Hvac&amp;R</w:t>
      </w:r>
      <w:proofErr w:type="spellEnd"/>
      <w:r w:rsidR="000D44C0" w:rsidRPr="00B90F08">
        <w:rPr>
          <w:i/>
          <w:iCs/>
        </w:rPr>
        <w:t xml:space="preserve"> Research</w:t>
      </w:r>
      <w:r w:rsidR="000D44C0" w:rsidRPr="00B90F08">
        <w:t>,</w:t>
      </w:r>
      <w:r w:rsidR="00F30B80">
        <w:t xml:space="preserve"> </w:t>
      </w:r>
      <w:r w:rsidR="000D44C0" w:rsidRPr="00B90F08">
        <w:rPr>
          <w:i/>
          <w:iCs/>
        </w:rPr>
        <w:t>11</w:t>
      </w:r>
      <w:r w:rsidR="000D44C0" w:rsidRPr="00B90F08">
        <w:t>(1), pp.3-25</w:t>
      </w:r>
      <w:r w:rsidR="00D6057A" w:rsidRPr="00B90F08">
        <w:t>.</w:t>
      </w:r>
    </w:p>
    <w:p w14:paraId="78823DD3" w14:textId="145A8AA8" w:rsidR="007B231C" w:rsidRDefault="00453B80" w:rsidP="007B231C">
      <w:pPr>
        <w:spacing w:after="0"/>
        <w:ind w:firstLine="0"/>
        <w:jc w:val="left"/>
      </w:pPr>
      <w:r w:rsidRPr="00B90F08">
        <w:t>Capehart, B.L. and Brambley, M.R. eds., 2021.</w:t>
      </w:r>
      <w:r w:rsidR="00A8197A">
        <w:t xml:space="preserve"> </w:t>
      </w:r>
      <w:r w:rsidRPr="00B90F08">
        <w:rPr>
          <w:i/>
          <w:iCs/>
        </w:rPr>
        <w:t>Automated diagnostics and analytics for buildings</w:t>
      </w:r>
      <w:r w:rsidRPr="00B90F08">
        <w:t>. CRC</w:t>
      </w:r>
      <w:r w:rsidR="007B231C">
        <w:t xml:space="preserve">      </w:t>
      </w:r>
    </w:p>
    <w:p w14:paraId="5BE755B9" w14:textId="59FA75B3" w:rsidR="00453B80" w:rsidRPr="00B90F08" w:rsidRDefault="00453B80" w:rsidP="00EB53E9">
      <w:pPr>
        <w:spacing w:after="0"/>
        <w:jc w:val="left"/>
      </w:pPr>
      <w:r w:rsidRPr="00B90F08">
        <w:t>Press.</w:t>
      </w:r>
    </w:p>
    <w:p w14:paraId="06B34C37" w14:textId="77777777" w:rsidR="007B231C" w:rsidRDefault="00453B80" w:rsidP="007B231C">
      <w:pPr>
        <w:spacing w:after="0"/>
        <w:ind w:firstLine="0"/>
        <w:jc w:val="left"/>
      </w:pPr>
      <w:r w:rsidRPr="00B90F08">
        <w:t xml:space="preserve">Yang, R. and Rizzoni, G., 2016, October. Comparison of model-based vs. data-driven methods for fault </w:t>
      </w:r>
      <w:r w:rsidR="007B231C">
        <w:t xml:space="preserve"> </w:t>
      </w:r>
    </w:p>
    <w:p w14:paraId="7EB48289" w14:textId="6B3F20CF" w:rsidR="00453B80" w:rsidRPr="00B90F08" w:rsidRDefault="00453B80" w:rsidP="00EB53E9">
      <w:pPr>
        <w:spacing w:after="0"/>
        <w:ind w:left="720" w:firstLine="0"/>
        <w:jc w:val="left"/>
      </w:pPr>
      <w:r w:rsidRPr="00B90F08">
        <w:lastRenderedPageBreak/>
        <w:t>detection and isolation in engine idle speed control system. In </w:t>
      </w:r>
      <w:r w:rsidRPr="00B90F08">
        <w:rPr>
          <w:i/>
          <w:iCs/>
        </w:rPr>
        <w:t>Annual Conference of the PHM Society</w:t>
      </w:r>
      <w:r w:rsidRPr="00B90F08">
        <w:t> (Vol. 8, No. 1).</w:t>
      </w:r>
    </w:p>
    <w:p w14:paraId="0A42E6B9" w14:textId="7085FB03" w:rsidR="007B231C" w:rsidRDefault="00945AAB" w:rsidP="007B231C">
      <w:pPr>
        <w:spacing w:after="0"/>
        <w:ind w:firstLine="0"/>
        <w:jc w:val="left"/>
      </w:pPr>
      <w:r w:rsidRPr="00B90F08">
        <w:t xml:space="preserve">Project Haystack (n.d.). </w:t>
      </w:r>
      <w:r w:rsidRPr="00B90F08">
        <w:rPr>
          <w:i/>
          <w:iCs/>
        </w:rPr>
        <w:t>Project Haystack</w:t>
      </w:r>
      <w:r w:rsidR="00575183" w:rsidRPr="00B90F08">
        <w:t>, [Online]</w:t>
      </w:r>
      <w:r w:rsidR="00DC06DC" w:rsidRPr="00B90F08">
        <w:t xml:space="preserve">, </w:t>
      </w:r>
      <w:r w:rsidRPr="00B90F08">
        <w:t xml:space="preserve">Available: </w:t>
      </w:r>
      <w:hyperlink r:id="rId14" w:tgtFrame="_new" w:history="1">
        <w:r w:rsidRPr="00B90F08">
          <w:rPr>
            <w:rStyle w:val="Hyperlink"/>
          </w:rPr>
          <w:t>https://www.project-haystack.org/</w:t>
        </w:r>
      </w:hyperlink>
    </w:p>
    <w:p w14:paraId="380AA7D9" w14:textId="6D69ADF1" w:rsidR="00945AAB" w:rsidRPr="00B90F08" w:rsidRDefault="00945AAB" w:rsidP="00EB53E9">
      <w:pPr>
        <w:spacing w:after="0"/>
        <w:jc w:val="left"/>
      </w:pPr>
      <w:r w:rsidRPr="00B90F08">
        <w:t>(Accessed: 28 April 2026).</w:t>
      </w:r>
    </w:p>
    <w:p w14:paraId="6D95E727" w14:textId="77777777" w:rsidR="007B231C" w:rsidRDefault="00945AAB" w:rsidP="007B231C">
      <w:pPr>
        <w:spacing w:after="0"/>
        <w:ind w:firstLine="0"/>
        <w:jc w:val="left"/>
      </w:pPr>
      <w:r w:rsidRPr="00B90F08">
        <w:t xml:space="preserve">Quinn, C. and McArthur, J.J., 2022. Comparison of brick and project haystack to support smart building </w:t>
      </w:r>
    </w:p>
    <w:p w14:paraId="723437CD" w14:textId="4D70706D" w:rsidR="00945AAB" w:rsidRPr="00B90F08" w:rsidRDefault="00945AAB" w:rsidP="00EB53E9">
      <w:pPr>
        <w:spacing w:after="0"/>
        <w:jc w:val="left"/>
      </w:pPr>
      <w:r w:rsidRPr="00B90F08">
        <w:t>applications.</w:t>
      </w:r>
      <w:r w:rsidR="00A8197A">
        <w:t xml:space="preserve"> </w:t>
      </w:r>
      <w:proofErr w:type="spellStart"/>
      <w:r w:rsidRPr="00B90F08">
        <w:rPr>
          <w:i/>
          <w:iCs/>
        </w:rPr>
        <w:t>arXiv</w:t>
      </w:r>
      <w:proofErr w:type="spellEnd"/>
      <w:r w:rsidRPr="00B90F08">
        <w:rPr>
          <w:i/>
          <w:iCs/>
        </w:rPr>
        <w:t xml:space="preserve"> preprint arXiv:2205.05521</w:t>
      </w:r>
      <w:r w:rsidRPr="00B90F08">
        <w:t>.</w:t>
      </w:r>
    </w:p>
    <w:p w14:paraId="4D97668A" w14:textId="77777777" w:rsidR="007B231C" w:rsidRDefault="006B1FB0" w:rsidP="007B231C">
      <w:pPr>
        <w:spacing w:after="0"/>
        <w:ind w:firstLine="0"/>
        <w:jc w:val="left"/>
      </w:pPr>
      <w:r w:rsidRPr="00B90F08">
        <w:t xml:space="preserve">Balaji, B., Bhattacharya, A., Fierro, G., Gao, J., Gluck, J., Hong, D., Johansen, A., Koh, J., Ploennigs, J., </w:t>
      </w:r>
    </w:p>
    <w:p w14:paraId="23F032AC" w14:textId="4C6158C5" w:rsidR="006B1FB0" w:rsidRPr="00B90F08" w:rsidRDefault="006B1FB0" w:rsidP="00EB53E9">
      <w:pPr>
        <w:spacing w:after="0"/>
        <w:ind w:left="720" w:firstLine="0"/>
        <w:jc w:val="left"/>
      </w:pPr>
      <w:r w:rsidRPr="00B90F08">
        <w:t>Agarwal, Y. and Berges, M., 2016, November. Brick: Towards a unified metadata schema for buildings. In </w:t>
      </w:r>
      <w:r w:rsidRPr="00B90F08">
        <w:rPr>
          <w:i/>
          <w:iCs/>
        </w:rPr>
        <w:t>Proceedings of the 3rd ACM International Conference on Systems for Energy-Efficient Built Environments</w:t>
      </w:r>
      <w:r w:rsidR="00A8197A">
        <w:t xml:space="preserve"> </w:t>
      </w:r>
      <w:r w:rsidRPr="00B90F08">
        <w:t>(pp. 41-50).</w:t>
      </w:r>
    </w:p>
    <w:p w14:paraId="6975EAEA" w14:textId="77777777" w:rsidR="00521C48" w:rsidRDefault="006B1FB0" w:rsidP="00521C48">
      <w:pPr>
        <w:spacing w:after="0"/>
        <w:ind w:firstLine="0"/>
      </w:pPr>
      <w:r w:rsidRPr="00B90F08">
        <w:t xml:space="preserve">Xie, X., Merino, J., Moretti, N., Pauwels, P., Chang, J.Y. and </w:t>
      </w:r>
      <w:proofErr w:type="spellStart"/>
      <w:r w:rsidRPr="00B90F08">
        <w:t>Parlikad</w:t>
      </w:r>
      <w:proofErr w:type="spellEnd"/>
      <w:r w:rsidRPr="00B90F08">
        <w:t xml:space="preserve">, A., 2023. Digital twin enabled fault </w:t>
      </w:r>
    </w:p>
    <w:p w14:paraId="1BCAD51A" w14:textId="19E46150" w:rsidR="006B1FB0" w:rsidRPr="00B90F08" w:rsidRDefault="006B1FB0" w:rsidP="00EB53E9">
      <w:pPr>
        <w:spacing w:after="0"/>
        <w:ind w:left="720" w:firstLine="0"/>
      </w:pPr>
      <w:r w:rsidRPr="00B90F08">
        <w:t>detection and diagnosis process for building HVAC systems.</w:t>
      </w:r>
      <w:r w:rsidR="00A8197A">
        <w:t xml:space="preserve"> </w:t>
      </w:r>
      <w:r w:rsidRPr="00B90F08">
        <w:rPr>
          <w:i/>
          <w:iCs/>
        </w:rPr>
        <w:t>Automation in Construction</w:t>
      </w:r>
      <w:r w:rsidRPr="00B90F08">
        <w:t>,</w:t>
      </w:r>
      <w:r w:rsidR="00A8197A">
        <w:t xml:space="preserve"> </w:t>
      </w:r>
      <w:r w:rsidRPr="00B90F08">
        <w:rPr>
          <w:i/>
          <w:iCs/>
        </w:rPr>
        <w:t>146</w:t>
      </w:r>
      <w:r w:rsidRPr="00B90F08">
        <w:t>, p.104695.</w:t>
      </w:r>
    </w:p>
    <w:p w14:paraId="669CCFA4" w14:textId="77777777" w:rsidR="00521C48" w:rsidRDefault="006B1FB0" w:rsidP="00521C48">
      <w:pPr>
        <w:spacing w:after="0"/>
        <w:ind w:firstLine="0"/>
      </w:pPr>
      <w:proofErr w:type="spellStart"/>
      <w:r w:rsidRPr="00B90F08">
        <w:t>Gourabpasi</w:t>
      </w:r>
      <w:proofErr w:type="spellEnd"/>
      <w:r w:rsidRPr="00B90F08">
        <w:t xml:space="preserve">, A.H. and Nik-Bakht, M., 2024. BIM-based automated fault detection and diagnostics of HVAC </w:t>
      </w:r>
    </w:p>
    <w:p w14:paraId="3610875A" w14:textId="5A220814" w:rsidR="006B1FB0" w:rsidRDefault="006B1FB0" w:rsidP="00521C48">
      <w:pPr>
        <w:spacing w:after="0"/>
      </w:pPr>
      <w:r w:rsidRPr="00B90F08">
        <w:t>systems in commercial buildings.</w:t>
      </w:r>
      <w:r w:rsidR="00A8197A">
        <w:t xml:space="preserve"> </w:t>
      </w:r>
      <w:r w:rsidRPr="00B90F08">
        <w:rPr>
          <w:i/>
          <w:iCs/>
        </w:rPr>
        <w:t>Journal of Building Engineering</w:t>
      </w:r>
      <w:r w:rsidRPr="00B90F08">
        <w:t>,</w:t>
      </w:r>
      <w:r w:rsidR="00A8197A">
        <w:t xml:space="preserve"> </w:t>
      </w:r>
      <w:r w:rsidRPr="00B90F08">
        <w:rPr>
          <w:i/>
          <w:iCs/>
        </w:rPr>
        <w:t>87</w:t>
      </w:r>
      <w:r w:rsidRPr="00B90F08">
        <w:t>, p.109022.</w:t>
      </w:r>
    </w:p>
    <w:p w14:paraId="1CB6A754" w14:textId="77777777" w:rsidR="00521C48" w:rsidRDefault="00F1570A" w:rsidP="00521C48">
      <w:pPr>
        <w:spacing w:after="0"/>
        <w:ind w:firstLine="0"/>
        <w:jc w:val="left"/>
        <w:rPr>
          <w:lang w:val="en-CA"/>
        </w:rPr>
      </w:pPr>
      <w:r w:rsidRPr="00111968">
        <w:rPr>
          <w:lang w:val="en-CA"/>
        </w:rPr>
        <w:t>IFC</w:t>
      </w:r>
      <w:r w:rsidR="007B231C">
        <w:rPr>
          <w:lang w:val="en-CA"/>
        </w:rPr>
        <w:t xml:space="preserve"> </w:t>
      </w:r>
      <w:r w:rsidRPr="00111968">
        <w:rPr>
          <w:lang w:val="en-CA"/>
        </w:rPr>
        <w:t>(n.d.)</w:t>
      </w:r>
      <w:r w:rsidR="007B231C">
        <w:rPr>
          <w:lang w:val="en-CA"/>
        </w:rPr>
        <w:t xml:space="preserve"> </w:t>
      </w:r>
      <w:r w:rsidRPr="00111968">
        <w:rPr>
          <w:lang w:val="en-CA"/>
        </w:rPr>
        <w:t>Industry Foundation Classes (IFC). Available</w:t>
      </w:r>
      <w:r w:rsidR="007B231C">
        <w:rPr>
          <w:lang w:val="en-CA"/>
        </w:rPr>
        <w:t xml:space="preserve"> </w:t>
      </w:r>
      <w:r w:rsidRPr="00111968">
        <w:rPr>
          <w:lang w:val="en-CA"/>
        </w:rPr>
        <w:t>at:</w:t>
      </w:r>
      <w:r w:rsidR="007B231C">
        <w:rPr>
          <w:lang w:val="en-CA"/>
        </w:rPr>
        <w:t xml:space="preserve"> </w:t>
      </w:r>
    </w:p>
    <w:p w14:paraId="7DDB669D" w14:textId="7821BF23" w:rsidR="00F1570A" w:rsidRDefault="00521C48" w:rsidP="00EB53E9">
      <w:pPr>
        <w:spacing w:after="0"/>
        <w:ind w:left="720" w:firstLine="0"/>
        <w:jc w:val="left"/>
        <w:rPr>
          <w:lang w:val="en-CA"/>
        </w:rPr>
      </w:pPr>
      <w:hyperlink r:id="rId15" w:history="1">
        <w:r w:rsidRPr="00521C48">
          <w:rPr>
            <w:rStyle w:val="Hyperlink"/>
            <w:lang w:val="en-CA"/>
          </w:rPr>
          <w:t>https://www.buildingsmart.org/standards/bsi-standards/industry-foundation-classes/</w:t>
        </w:r>
        <w:r w:rsidRPr="008B5C68">
          <w:rPr>
            <w:rStyle w:val="Hyperlink"/>
            <w:lang w:val="en-CA"/>
          </w:rPr>
          <w:t>(Accessed</w:t>
        </w:r>
      </w:hyperlink>
      <w:r w:rsidR="00F1570A" w:rsidRPr="00111968">
        <w:rPr>
          <w:lang w:val="en-CA"/>
        </w:rPr>
        <w:t>: 13 August 2026).</w:t>
      </w:r>
    </w:p>
    <w:p w14:paraId="304EE56B" w14:textId="77777777" w:rsidR="00521C48" w:rsidRDefault="00F1570A" w:rsidP="00EB53E9">
      <w:pPr>
        <w:spacing w:after="0"/>
        <w:ind w:firstLine="0"/>
        <w:jc w:val="left"/>
        <w:rPr>
          <w:lang w:val="en-CA"/>
        </w:rPr>
      </w:pPr>
      <w:r w:rsidRPr="00F1570A">
        <w:rPr>
          <w:lang w:val="en-CA"/>
        </w:rPr>
        <w:t>BOT (n.d.). Building Topology Ontology (BOT). Available at: https://w3c-lbd-cg.github.io/bot/ (Accessed:</w:t>
      </w:r>
    </w:p>
    <w:p w14:paraId="370C7E50" w14:textId="5EFB93D4" w:rsidR="00521C48" w:rsidRDefault="00F1570A" w:rsidP="00EB53E9">
      <w:pPr>
        <w:spacing w:after="0"/>
        <w:ind w:firstLine="0"/>
        <w:jc w:val="left"/>
      </w:pPr>
      <w:r w:rsidRPr="00F1570A">
        <w:rPr>
          <w:lang w:val="en-CA"/>
        </w:rPr>
        <w:t xml:space="preserve"> 13 August 2026)</w:t>
      </w:r>
      <w:r>
        <w:rPr>
          <w:lang w:val="en-CA"/>
        </w:rPr>
        <w:t>.</w:t>
      </w:r>
      <w:proofErr w:type="spellStart"/>
      <w:r w:rsidRPr="00F1570A">
        <w:t>IfcOWL</w:t>
      </w:r>
      <w:proofErr w:type="spellEnd"/>
      <w:r w:rsidRPr="00F1570A">
        <w:t xml:space="preserve"> (n.d.). Industry Foundation Classes (IFC) schema </w:t>
      </w:r>
      <w:proofErr w:type="spellStart"/>
      <w:r w:rsidRPr="00F1570A">
        <w:t>IfcOWL</w:t>
      </w:r>
      <w:proofErr w:type="spellEnd"/>
      <w:r w:rsidRPr="00F1570A">
        <w:t xml:space="preserve">. Available at: </w:t>
      </w:r>
    </w:p>
    <w:p w14:paraId="0B5CD936" w14:textId="4313E35C" w:rsidR="00F1570A" w:rsidRPr="00B90F08" w:rsidRDefault="00F1570A" w:rsidP="00EB53E9">
      <w:pPr>
        <w:spacing w:after="0"/>
        <w:jc w:val="left"/>
      </w:pPr>
      <w:r w:rsidRPr="00F1570A">
        <w:t>https://technical.buildingsmart.org/standards/ifc/ifc-formats/ifcowl/ (Accessed: 13 August</w:t>
      </w:r>
      <w:r w:rsidR="00521C48">
        <w:tab/>
      </w:r>
      <w:r w:rsidRPr="00F1570A">
        <w:t xml:space="preserve"> 2026).</w:t>
      </w:r>
    </w:p>
    <w:p w14:paraId="1F79FDAB" w14:textId="77777777" w:rsidR="00521C48" w:rsidRDefault="00575183" w:rsidP="00521C48">
      <w:pPr>
        <w:spacing w:after="0"/>
        <w:ind w:firstLine="0"/>
        <w:jc w:val="left"/>
      </w:pPr>
      <w:r w:rsidRPr="00B90F08">
        <w:t xml:space="preserve">Erdmann, M., Fischer, B., Fischer, R. and Rieger, M., 2017, October. Design and Execution of make-like, </w:t>
      </w:r>
    </w:p>
    <w:p w14:paraId="74EB2F5D" w14:textId="0536B993" w:rsidR="00575183" w:rsidRPr="00B90F08" w:rsidRDefault="00575183" w:rsidP="00EB53E9">
      <w:pPr>
        <w:spacing w:after="0"/>
        <w:ind w:left="720" w:firstLine="0"/>
        <w:jc w:val="left"/>
      </w:pPr>
      <w:r w:rsidRPr="00B90F08">
        <w:t>distributed Analyses based on Spotify’s Pipelining Package Luigi. In </w:t>
      </w:r>
      <w:r w:rsidRPr="00B90F08">
        <w:rPr>
          <w:i/>
          <w:iCs/>
        </w:rPr>
        <w:t>Journal of Physics: Conference Series</w:t>
      </w:r>
      <w:r w:rsidRPr="00B90F08">
        <w:t> (Vol. 898, No. 7, p. 072047). IOP Publishing.</w:t>
      </w:r>
    </w:p>
    <w:p w14:paraId="439AF7AD" w14:textId="77777777" w:rsidR="00521C48" w:rsidRDefault="00575183" w:rsidP="00521C48">
      <w:pPr>
        <w:spacing w:after="0"/>
        <w:ind w:firstLine="0"/>
        <w:jc w:val="left"/>
      </w:pPr>
      <w:r w:rsidRPr="00B90F08">
        <w:t xml:space="preserve">Movahed, P., Taheri, S. and Razban, A., 2023. A bi-level data-driven framework for fault-detection and </w:t>
      </w:r>
    </w:p>
    <w:p w14:paraId="57407FE2" w14:textId="3DD586A3" w:rsidR="00575183" w:rsidRPr="00B90F08" w:rsidRDefault="00575183" w:rsidP="00EB53E9">
      <w:pPr>
        <w:spacing w:after="0"/>
        <w:jc w:val="left"/>
      </w:pPr>
      <w:r w:rsidRPr="00B90F08">
        <w:t>diagnosis of HVAC systems.</w:t>
      </w:r>
      <w:r w:rsidR="00E25B73">
        <w:t xml:space="preserve"> </w:t>
      </w:r>
      <w:r w:rsidRPr="00B90F08">
        <w:rPr>
          <w:i/>
          <w:iCs/>
        </w:rPr>
        <w:t>Applied Energy</w:t>
      </w:r>
      <w:r w:rsidRPr="00B90F08">
        <w:t>,</w:t>
      </w:r>
      <w:r w:rsidR="00FC01DA">
        <w:t xml:space="preserve"> </w:t>
      </w:r>
      <w:r w:rsidRPr="00B90F08">
        <w:rPr>
          <w:i/>
          <w:iCs/>
        </w:rPr>
        <w:t>339</w:t>
      </w:r>
      <w:r w:rsidRPr="00B90F08">
        <w:t>, p.120948.</w:t>
      </w:r>
    </w:p>
    <w:p w14:paraId="5CE92D1E" w14:textId="77777777" w:rsidR="00521C48" w:rsidRDefault="00575183" w:rsidP="00521C48">
      <w:pPr>
        <w:spacing w:after="0"/>
        <w:ind w:firstLine="0"/>
        <w:jc w:val="left"/>
      </w:pPr>
      <w:r w:rsidRPr="00B90F08">
        <w:t xml:space="preserve">Fan, C., Lei, Y., Sun, Y. and Mo, L., 2023. Novel transformer-based self-supervised learning methods for </w:t>
      </w:r>
      <w:r w:rsidR="00521C48">
        <w:t>\</w:t>
      </w:r>
    </w:p>
    <w:p w14:paraId="05014FBB" w14:textId="4BD2468B" w:rsidR="00575183" w:rsidRPr="00B90F08" w:rsidRDefault="00575183" w:rsidP="00EB53E9">
      <w:pPr>
        <w:spacing w:after="0"/>
        <w:jc w:val="left"/>
      </w:pPr>
      <w:r w:rsidRPr="00B90F08">
        <w:t xml:space="preserve">improved HVAC fault diagnosis performance with limited </w:t>
      </w:r>
      <w:proofErr w:type="spellStart"/>
      <w:r w:rsidRPr="00B90F08">
        <w:t>labeled</w:t>
      </w:r>
      <w:proofErr w:type="spellEnd"/>
      <w:r w:rsidRPr="00B90F08">
        <w:t xml:space="preserve"> data.</w:t>
      </w:r>
      <w:r w:rsidR="00FC01DA">
        <w:t xml:space="preserve"> </w:t>
      </w:r>
      <w:r w:rsidRPr="00B90F08">
        <w:rPr>
          <w:i/>
          <w:iCs/>
        </w:rPr>
        <w:t>Energy</w:t>
      </w:r>
      <w:r w:rsidRPr="00B90F08">
        <w:t>,</w:t>
      </w:r>
      <w:r w:rsidR="00F3046C">
        <w:t xml:space="preserve"> </w:t>
      </w:r>
      <w:r w:rsidRPr="00B90F08">
        <w:rPr>
          <w:i/>
          <w:iCs/>
        </w:rPr>
        <w:t>278</w:t>
      </w:r>
      <w:r w:rsidRPr="00B90F08">
        <w:t>, p.127972.</w:t>
      </w:r>
    </w:p>
    <w:p w14:paraId="29B21446" w14:textId="77777777" w:rsidR="00521C48" w:rsidRDefault="00575183" w:rsidP="00521C48">
      <w:pPr>
        <w:spacing w:after="0"/>
        <w:ind w:firstLine="0"/>
        <w:jc w:val="left"/>
      </w:pPr>
      <w:r w:rsidRPr="00B90F08">
        <w:t xml:space="preserve">Granderson, J., Lin, G., Chen, Y., Casillas, A., Wen, J., Chen, Z., </w:t>
      </w:r>
      <w:proofErr w:type="spellStart"/>
      <w:r w:rsidRPr="00B90F08">
        <w:t>Im</w:t>
      </w:r>
      <w:proofErr w:type="spellEnd"/>
      <w:r w:rsidRPr="00B90F08">
        <w:t xml:space="preserve">, P., Huang, S. and Ling, J., 2023. A </w:t>
      </w:r>
    </w:p>
    <w:p w14:paraId="7D0237B3" w14:textId="5E3B72DB" w:rsidR="00575183" w:rsidRPr="00B90F08" w:rsidRDefault="00575183" w:rsidP="00EB53E9">
      <w:pPr>
        <w:spacing w:after="0"/>
        <w:ind w:left="720" w:firstLine="0"/>
        <w:jc w:val="left"/>
      </w:pPr>
      <w:proofErr w:type="spellStart"/>
      <w:r w:rsidRPr="00B90F08">
        <w:t>labeled</w:t>
      </w:r>
      <w:proofErr w:type="spellEnd"/>
      <w:r w:rsidRPr="00B90F08">
        <w:t xml:space="preserve"> dataset for building HVAC systems operating in faulted and fault-free states. </w:t>
      </w:r>
      <w:r w:rsidRPr="00B90F08">
        <w:rPr>
          <w:i/>
          <w:iCs/>
        </w:rPr>
        <w:t>Scientific data</w:t>
      </w:r>
      <w:r w:rsidRPr="00B90F08">
        <w:t>,</w:t>
      </w:r>
      <w:r w:rsidR="00F3046C">
        <w:t xml:space="preserve"> </w:t>
      </w:r>
      <w:r w:rsidRPr="00B90F08">
        <w:rPr>
          <w:i/>
          <w:iCs/>
        </w:rPr>
        <w:t>10</w:t>
      </w:r>
      <w:r w:rsidRPr="00B90F08">
        <w:t>(1), p.342.</w:t>
      </w:r>
    </w:p>
    <w:p w14:paraId="7BD7439D" w14:textId="77777777" w:rsidR="00521C48" w:rsidRDefault="00575183" w:rsidP="00521C48">
      <w:pPr>
        <w:spacing w:after="0"/>
        <w:ind w:firstLine="0"/>
        <w:jc w:val="left"/>
        <w:rPr>
          <w:i/>
          <w:iCs/>
        </w:rPr>
      </w:pPr>
      <w:r w:rsidRPr="00B90F08">
        <w:t>Lundberg, S.M. and Lee, S.I., 2017. A unified approach to interpreting model predictions.</w:t>
      </w:r>
      <w:r w:rsidR="00F30B80">
        <w:t xml:space="preserve"> </w:t>
      </w:r>
      <w:r w:rsidRPr="00B90F08">
        <w:rPr>
          <w:i/>
          <w:iCs/>
        </w:rPr>
        <w:t xml:space="preserve">Advances in </w:t>
      </w:r>
    </w:p>
    <w:p w14:paraId="61073217" w14:textId="50D0F86D" w:rsidR="00575183" w:rsidRPr="00B90F08" w:rsidRDefault="00575183" w:rsidP="00EB53E9">
      <w:pPr>
        <w:spacing w:after="0"/>
        <w:jc w:val="left"/>
      </w:pPr>
      <w:r w:rsidRPr="00B90F08">
        <w:rPr>
          <w:i/>
          <w:iCs/>
        </w:rPr>
        <w:t>neural information processing systems</w:t>
      </w:r>
      <w:r w:rsidRPr="00B90F08">
        <w:t>, </w:t>
      </w:r>
      <w:r w:rsidRPr="00B90F08">
        <w:rPr>
          <w:i/>
          <w:iCs/>
        </w:rPr>
        <w:t>30</w:t>
      </w:r>
      <w:r w:rsidRPr="00B90F08">
        <w:t>.</w:t>
      </w:r>
    </w:p>
    <w:p w14:paraId="222ACA1C" w14:textId="77777777" w:rsidR="00521C48" w:rsidRDefault="00BD48F0" w:rsidP="00521C48">
      <w:pPr>
        <w:spacing w:after="0"/>
        <w:ind w:firstLine="0"/>
        <w:jc w:val="left"/>
        <w:rPr>
          <w:i/>
          <w:iCs/>
        </w:rPr>
      </w:pPr>
      <w:r w:rsidRPr="00BD48F0">
        <w:t xml:space="preserve">Prodhan, S.Z. &amp; Stroulia, E. (2026). </w:t>
      </w:r>
      <w:r w:rsidRPr="00BD48F0">
        <w:rPr>
          <w:i/>
          <w:iCs/>
        </w:rPr>
        <w:t xml:space="preserve">Detecting, Diagnosing and Explaining HVAC Faults: A Series of Case </w:t>
      </w:r>
    </w:p>
    <w:p w14:paraId="411D3E1B" w14:textId="0F8703FD" w:rsidR="005076E1" w:rsidRDefault="00BD48F0" w:rsidP="00EB53E9">
      <w:pPr>
        <w:spacing w:after="0"/>
        <w:ind w:left="720" w:firstLine="0"/>
        <w:jc w:val="left"/>
      </w:pPr>
      <w:r w:rsidRPr="00BD48F0">
        <w:rPr>
          <w:i/>
          <w:iCs/>
        </w:rPr>
        <w:t>Studies, GitHub</w:t>
      </w:r>
      <w:r w:rsidRPr="00BD48F0">
        <w:t xml:space="preserve">. [online] Available at: </w:t>
      </w:r>
      <w:hyperlink r:id="rId16" w:history="1">
        <w:r w:rsidR="00521C48" w:rsidRPr="00521C48">
          <w:rPr>
            <w:rStyle w:val="Hyperlink"/>
          </w:rPr>
          <w:t>https://github.com/sadiaprodhan/luigi_FDD/blob/master/brick_pipeline.py</w:t>
        </w:r>
      </w:hyperlink>
      <w:r w:rsidRPr="00BD48F0">
        <w:t xml:space="preserve"> (Accessed: </w:t>
      </w:r>
      <w:r w:rsidR="00D1457B">
        <w:t>17</w:t>
      </w:r>
      <w:r w:rsidRPr="00BD48F0">
        <w:t xml:space="preserve"> </w:t>
      </w:r>
      <w:r w:rsidR="00D1457B">
        <w:t>May</w:t>
      </w:r>
      <w:r w:rsidRPr="00BD48F0">
        <w:t xml:space="preserve"> 2026).</w:t>
      </w:r>
    </w:p>
    <w:p w14:paraId="31E49646" w14:textId="77777777" w:rsidR="00521C48" w:rsidRDefault="005154AB" w:rsidP="00521C48">
      <w:pPr>
        <w:spacing w:after="0"/>
        <w:ind w:firstLine="0"/>
        <w:jc w:val="left"/>
      </w:pPr>
      <w:r w:rsidRPr="005154AB">
        <w:t xml:space="preserve">Prodhan, S.Z. (2026). </w:t>
      </w:r>
      <w:r w:rsidRPr="005154AB">
        <w:rPr>
          <w:i/>
          <w:iCs/>
        </w:rPr>
        <w:t>Detecting, Diagnosing and Explaining HVAC Faults: A Series of Case Studies</w:t>
      </w:r>
      <w:r w:rsidRPr="005154AB">
        <w:t xml:space="preserve">. </w:t>
      </w:r>
      <w:r w:rsidR="00904FBF" w:rsidRPr="00904FBF">
        <w:t xml:space="preserve">To </w:t>
      </w:r>
    </w:p>
    <w:p w14:paraId="22D27E59" w14:textId="5DA90FAC" w:rsidR="00111968" w:rsidRPr="00B90F08" w:rsidRDefault="00904FBF" w:rsidP="00EB53E9">
      <w:pPr>
        <w:spacing w:after="0"/>
        <w:jc w:val="left"/>
      </w:pPr>
      <w:r w:rsidRPr="00904FBF">
        <w:t>appear, Master’s thesis</w:t>
      </w:r>
      <w:r w:rsidR="005154AB" w:rsidRPr="005154AB">
        <w:t>. University of Alberta.</w:t>
      </w:r>
      <w:r w:rsidR="00521C48">
        <w:t xml:space="preserve"> DOI: </w:t>
      </w:r>
      <w:hyperlink r:id="rId17" w:tgtFrame="_blank" w:history="1">
        <w:r w:rsidR="00521C48" w:rsidRPr="00521C48">
          <w:rPr>
            <w:rStyle w:val="Hyperlink"/>
          </w:rPr>
          <w:t>https://doi.org/10.7939/84411</w:t>
        </w:r>
      </w:hyperlink>
      <w:r w:rsidR="00FB1D66">
        <w:t>.</w:t>
      </w:r>
    </w:p>
    <w:sectPr w:rsidR="00111968" w:rsidRPr="00B90F08" w:rsidSect="00FF1679">
      <w:headerReference w:type="default" r:id="rId18"/>
      <w:footerReference w:type="default" r:id="rId19"/>
      <w:pgSz w:w="12219" w:h="15842"/>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66D53" w14:textId="77777777" w:rsidR="00946266" w:rsidRDefault="00946266" w:rsidP="00AE291D">
      <w:r>
        <w:separator/>
      </w:r>
    </w:p>
  </w:endnote>
  <w:endnote w:type="continuationSeparator" w:id="0">
    <w:p w14:paraId="56E5E82C" w14:textId="77777777" w:rsidR="00946266" w:rsidRDefault="00946266" w:rsidP="00AE2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4B8C2" w14:textId="77777777" w:rsidR="006F683B" w:rsidRDefault="006F683B" w:rsidP="00AE291D">
    <w:pPr>
      <w:pStyle w:val="Footer"/>
    </w:pPr>
    <w:r>
      <w:rPr>
        <w:noProof/>
      </w:rPr>
      <w:drawing>
        <wp:anchor distT="0" distB="0" distL="114300" distR="114300" simplePos="0" relativeHeight="251659264" behindDoc="1" locked="0" layoutInCell="1" allowOverlap="1" wp14:anchorId="6B4A26EA" wp14:editId="16C3C5BD">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2B472DBF" w14:textId="1C7EB853" w:rsidR="006F683B" w:rsidRPr="006F683B" w:rsidRDefault="006F683B" w:rsidP="00AE291D">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8F83B" w14:textId="77777777" w:rsidR="00946266" w:rsidRDefault="00946266" w:rsidP="00AE291D">
      <w:r>
        <w:separator/>
      </w:r>
    </w:p>
  </w:footnote>
  <w:footnote w:type="continuationSeparator" w:id="0">
    <w:p w14:paraId="5C72C4FC" w14:textId="77777777" w:rsidR="00946266" w:rsidRDefault="00946266" w:rsidP="00AE29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4AA2F" w14:textId="77777777" w:rsidR="00FF1679" w:rsidRDefault="00FF1679" w:rsidP="00FF1679">
    <w:pPr>
      <w:pStyle w:val="Header"/>
      <w:jc w:val="center"/>
      <w:rPr>
        <w:sz w:val="40"/>
        <w:szCs w:val="40"/>
      </w:rPr>
    </w:pPr>
    <w:r w:rsidRPr="00A93F99">
      <w:rPr>
        <w:sz w:val="40"/>
        <w:szCs w:val="40"/>
      </w:rPr>
      <w:t xml:space="preserve">43rd International CIB W78 Conference </w:t>
    </w:r>
  </w:p>
  <w:p w14:paraId="3041B18E" w14:textId="77777777" w:rsidR="00FF1679" w:rsidRDefault="00FF1679" w:rsidP="00FF1679">
    <w:pPr>
      <w:pStyle w:val="Header"/>
      <w:jc w:val="center"/>
      <w:rPr>
        <w:sz w:val="28"/>
        <w:szCs w:val="28"/>
      </w:rPr>
    </w:pPr>
    <w:r w:rsidRPr="00A93F99">
      <w:rPr>
        <w:sz w:val="28"/>
        <w:szCs w:val="28"/>
      </w:rPr>
      <w:t>IT in Construction</w:t>
    </w:r>
  </w:p>
  <w:p w14:paraId="63455E50" w14:textId="77777777" w:rsidR="00FF1679" w:rsidRPr="00F3628B" w:rsidRDefault="00FF1679" w:rsidP="00FF1679">
    <w:pPr>
      <w:pStyle w:val="Header"/>
      <w:jc w:val="center"/>
      <w:rPr>
        <w:sz w:val="28"/>
        <w:szCs w:val="28"/>
      </w:rPr>
    </w:pPr>
    <w:r>
      <w:rPr>
        <w:sz w:val="28"/>
        <w:szCs w:val="28"/>
      </w:rPr>
      <w:t>New Delhi, India</w:t>
    </w:r>
  </w:p>
  <w:p w14:paraId="4A97A213" w14:textId="77777777" w:rsidR="006F683B" w:rsidRPr="00FF1679" w:rsidRDefault="006F683B" w:rsidP="00FF1679">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C7BA6"/>
    <w:multiLevelType w:val="hybridMultilevel"/>
    <w:tmpl w:val="E0221A0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17950B4"/>
    <w:multiLevelType w:val="hybridMultilevel"/>
    <w:tmpl w:val="5EE84D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4112ED7"/>
    <w:multiLevelType w:val="hybridMultilevel"/>
    <w:tmpl w:val="55423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621F15"/>
    <w:multiLevelType w:val="hybridMultilevel"/>
    <w:tmpl w:val="C69A96A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C554CF8"/>
    <w:multiLevelType w:val="hybridMultilevel"/>
    <w:tmpl w:val="82F69256"/>
    <w:lvl w:ilvl="0" w:tplc="FFFFFFFF">
      <w:start w:val="1"/>
      <w:numFmt w:val="decimal"/>
      <w:lvlText w:val="%1."/>
      <w:lvlJc w:val="left"/>
      <w:pPr>
        <w:ind w:left="720" w:hanging="360"/>
      </w:pPr>
      <w:rPr>
        <w:rFonts w:ascii="Calibri" w:eastAsiaTheme="minorHAnsi" w:hAnsi="Calibri" w:cs="Calibr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FCC257A"/>
    <w:multiLevelType w:val="hybridMultilevel"/>
    <w:tmpl w:val="91C25FD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4BF1BD2"/>
    <w:multiLevelType w:val="hybridMultilevel"/>
    <w:tmpl w:val="DEA29F1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BAB2FAC"/>
    <w:multiLevelType w:val="hybridMultilevel"/>
    <w:tmpl w:val="CF12724A"/>
    <w:lvl w:ilvl="0" w:tplc="DA2C479A">
      <w:start w:val="1"/>
      <w:numFmt w:val="decimal"/>
      <w:lvlText w:val="%1."/>
      <w:lvlJc w:val="left"/>
      <w:pPr>
        <w:ind w:left="720" w:hanging="360"/>
      </w:pPr>
      <w:rPr>
        <w:rFonts w:ascii="Calibri" w:eastAsiaTheme="minorHAnsi" w:hAnsi="Calibri" w:cs="Calibr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C941C90"/>
    <w:multiLevelType w:val="hybridMultilevel"/>
    <w:tmpl w:val="E20A34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F2745FA"/>
    <w:multiLevelType w:val="hybridMultilevel"/>
    <w:tmpl w:val="3AD45CB2"/>
    <w:lvl w:ilvl="0" w:tplc="A634BB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7E3FA4"/>
    <w:multiLevelType w:val="hybridMultilevel"/>
    <w:tmpl w:val="5EE84D9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0A67944"/>
    <w:multiLevelType w:val="hybridMultilevel"/>
    <w:tmpl w:val="D0AE4AA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1072667"/>
    <w:multiLevelType w:val="hybridMultilevel"/>
    <w:tmpl w:val="AE1E2712"/>
    <w:lvl w:ilvl="0" w:tplc="3A0C669C">
      <w:start w:val="1"/>
      <w:numFmt w:val="decimal"/>
      <w:pStyle w:val="Heading1"/>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D70738F"/>
    <w:multiLevelType w:val="hybridMultilevel"/>
    <w:tmpl w:val="155EF542"/>
    <w:lvl w:ilvl="0" w:tplc="F0DA85F2">
      <w:start w:val="1"/>
      <w:numFmt w:val="decimal"/>
      <w:lvlText w:val="%1)"/>
      <w:lvlJc w:val="left"/>
      <w:pPr>
        <w:ind w:left="683" w:hanging="360"/>
      </w:pPr>
      <w:rPr>
        <w:rFonts w:hint="default"/>
      </w:rPr>
    </w:lvl>
    <w:lvl w:ilvl="1" w:tplc="04090019" w:tentative="1">
      <w:start w:val="1"/>
      <w:numFmt w:val="lowerLetter"/>
      <w:lvlText w:val="%2."/>
      <w:lvlJc w:val="left"/>
      <w:pPr>
        <w:ind w:left="1403" w:hanging="360"/>
      </w:pPr>
    </w:lvl>
    <w:lvl w:ilvl="2" w:tplc="0409001B" w:tentative="1">
      <w:start w:val="1"/>
      <w:numFmt w:val="lowerRoman"/>
      <w:lvlText w:val="%3."/>
      <w:lvlJc w:val="right"/>
      <w:pPr>
        <w:ind w:left="2123" w:hanging="180"/>
      </w:pPr>
    </w:lvl>
    <w:lvl w:ilvl="3" w:tplc="0409000F" w:tentative="1">
      <w:start w:val="1"/>
      <w:numFmt w:val="decimal"/>
      <w:lvlText w:val="%4."/>
      <w:lvlJc w:val="left"/>
      <w:pPr>
        <w:ind w:left="2843" w:hanging="360"/>
      </w:pPr>
    </w:lvl>
    <w:lvl w:ilvl="4" w:tplc="04090019" w:tentative="1">
      <w:start w:val="1"/>
      <w:numFmt w:val="lowerLetter"/>
      <w:lvlText w:val="%5."/>
      <w:lvlJc w:val="left"/>
      <w:pPr>
        <w:ind w:left="3563" w:hanging="360"/>
      </w:pPr>
    </w:lvl>
    <w:lvl w:ilvl="5" w:tplc="0409001B" w:tentative="1">
      <w:start w:val="1"/>
      <w:numFmt w:val="lowerRoman"/>
      <w:lvlText w:val="%6."/>
      <w:lvlJc w:val="right"/>
      <w:pPr>
        <w:ind w:left="4283" w:hanging="180"/>
      </w:pPr>
    </w:lvl>
    <w:lvl w:ilvl="6" w:tplc="0409000F" w:tentative="1">
      <w:start w:val="1"/>
      <w:numFmt w:val="decimal"/>
      <w:lvlText w:val="%7."/>
      <w:lvlJc w:val="left"/>
      <w:pPr>
        <w:ind w:left="5003" w:hanging="360"/>
      </w:pPr>
    </w:lvl>
    <w:lvl w:ilvl="7" w:tplc="04090019" w:tentative="1">
      <w:start w:val="1"/>
      <w:numFmt w:val="lowerLetter"/>
      <w:lvlText w:val="%8."/>
      <w:lvlJc w:val="left"/>
      <w:pPr>
        <w:ind w:left="5723" w:hanging="360"/>
      </w:pPr>
    </w:lvl>
    <w:lvl w:ilvl="8" w:tplc="0409001B" w:tentative="1">
      <w:start w:val="1"/>
      <w:numFmt w:val="lowerRoman"/>
      <w:lvlText w:val="%9."/>
      <w:lvlJc w:val="right"/>
      <w:pPr>
        <w:ind w:left="6443" w:hanging="180"/>
      </w:pPr>
    </w:lvl>
  </w:abstractNum>
  <w:num w:numId="1" w16cid:durableId="523710480">
    <w:abstractNumId w:val="12"/>
  </w:num>
  <w:num w:numId="2" w16cid:durableId="971980657">
    <w:abstractNumId w:val="13"/>
  </w:num>
  <w:num w:numId="3" w16cid:durableId="2045324049">
    <w:abstractNumId w:val="8"/>
  </w:num>
  <w:num w:numId="4" w16cid:durableId="447092625">
    <w:abstractNumId w:val="7"/>
  </w:num>
  <w:num w:numId="5" w16cid:durableId="700013382">
    <w:abstractNumId w:val="11"/>
  </w:num>
  <w:num w:numId="6" w16cid:durableId="1932615868">
    <w:abstractNumId w:val="3"/>
  </w:num>
  <w:num w:numId="7" w16cid:durableId="906262354">
    <w:abstractNumId w:val="5"/>
  </w:num>
  <w:num w:numId="8" w16cid:durableId="1612516521">
    <w:abstractNumId w:val="0"/>
  </w:num>
  <w:num w:numId="9" w16cid:durableId="2043045443">
    <w:abstractNumId w:val="6"/>
  </w:num>
  <w:num w:numId="10" w16cid:durableId="1325739014">
    <w:abstractNumId w:val="10"/>
  </w:num>
  <w:num w:numId="11" w16cid:durableId="344791037">
    <w:abstractNumId w:val="4"/>
  </w:num>
  <w:num w:numId="12" w16cid:durableId="1068460946">
    <w:abstractNumId w:val="1"/>
  </w:num>
  <w:num w:numId="13" w16cid:durableId="1178887803">
    <w:abstractNumId w:val="9"/>
  </w:num>
  <w:num w:numId="14" w16cid:durableId="291178725">
    <w:abstractNumId w:val="14"/>
  </w:num>
  <w:num w:numId="15" w16cid:durableId="2000383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6"/>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00B1"/>
    <w:rsid w:val="00007D0C"/>
    <w:rsid w:val="00013BE4"/>
    <w:rsid w:val="00021327"/>
    <w:rsid w:val="0004245B"/>
    <w:rsid w:val="00042629"/>
    <w:rsid w:val="00056053"/>
    <w:rsid w:val="000A63FE"/>
    <w:rsid w:val="000B42AD"/>
    <w:rsid w:val="000D44C0"/>
    <w:rsid w:val="00111968"/>
    <w:rsid w:val="00114686"/>
    <w:rsid w:val="00117DF3"/>
    <w:rsid w:val="00121A49"/>
    <w:rsid w:val="00133862"/>
    <w:rsid w:val="001444EE"/>
    <w:rsid w:val="00162498"/>
    <w:rsid w:val="001629D2"/>
    <w:rsid w:val="00164E3B"/>
    <w:rsid w:val="00174A0B"/>
    <w:rsid w:val="001764DE"/>
    <w:rsid w:val="001A1D72"/>
    <w:rsid w:val="001A40A9"/>
    <w:rsid w:val="001A7F0E"/>
    <w:rsid w:val="001B2DBD"/>
    <w:rsid w:val="001E07C2"/>
    <w:rsid w:val="001E52C3"/>
    <w:rsid w:val="00210E5F"/>
    <w:rsid w:val="00237339"/>
    <w:rsid w:val="0024551A"/>
    <w:rsid w:val="0024619A"/>
    <w:rsid w:val="00250768"/>
    <w:rsid w:val="00250F49"/>
    <w:rsid w:val="002658D0"/>
    <w:rsid w:val="00280D6E"/>
    <w:rsid w:val="002A59BE"/>
    <w:rsid w:val="002B02CE"/>
    <w:rsid w:val="002B5F14"/>
    <w:rsid w:val="002C2BC0"/>
    <w:rsid w:val="002C30B4"/>
    <w:rsid w:val="002D4596"/>
    <w:rsid w:val="002E431F"/>
    <w:rsid w:val="002F20C3"/>
    <w:rsid w:val="002F23B8"/>
    <w:rsid w:val="00307C9A"/>
    <w:rsid w:val="00322F7D"/>
    <w:rsid w:val="00337D89"/>
    <w:rsid w:val="00354311"/>
    <w:rsid w:val="00366BFE"/>
    <w:rsid w:val="00367404"/>
    <w:rsid w:val="00392E6B"/>
    <w:rsid w:val="00394880"/>
    <w:rsid w:val="003A61D6"/>
    <w:rsid w:val="003A6DF4"/>
    <w:rsid w:val="003B3724"/>
    <w:rsid w:val="003C68A9"/>
    <w:rsid w:val="004100F9"/>
    <w:rsid w:val="00430425"/>
    <w:rsid w:val="00433631"/>
    <w:rsid w:val="004536C8"/>
    <w:rsid w:val="00453B80"/>
    <w:rsid w:val="0045709F"/>
    <w:rsid w:val="00473F35"/>
    <w:rsid w:val="00483DBE"/>
    <w:rsid w:val="004A2A45"/>
    <w:rsid w:val="004C5BC3"/>
    <w:rsid w:val="004D6AF5"/>
    <w:rsid w:val="004E141A"/>
    <w:rsid w:val="004E2E87"/>
    <w:rsid w:val="004E5E76"/>
    <w:rsid w:val="004F007B"/>
    <w:rsid w:val="005076E1"/>
    <w:rsid w:val="005154AB"/>
    <w:rsid w:val="00521C48"/>
    <w:rsid w:val="00527C2B"/>
    <w:rsid w:val="0053036B"/>
    <w:rsid w:val="0056148D"/>
    <w:rsid w:val="00562646"/>
    <w:rsid w:val="00575183"/>
    <w:rsid w:val="0059098F"/>
    <w:rsid w:val="00597C5D"/>
    <w:rsid w:val="005A5513"/>
    <w:rsid w:val="005F62EF"/>
    <w:rsid w:val="00612E48"/>
    <w:rsid w:val="006219FC"/>
    <w:rsid w:val="00650056"/>
    <w:rsid w:val="006752B1"/>
    <w:rsid w:val="006876CF"/>
    <w:rsid w:val="006949C9"/>
    <w:rsid w:val="006B0D24"/>
    <w:rsid w:val="006B1FB0"/>
    <w:rsid w:val="006C30CC"/>
    <w:rsid w:val="006E77D5"/>
    <w:rsid w:val="006F683B"/>
    <w:rsid w:val="00704074"/>
    <w:rsid w:val="0072247F"/>
    <w:rsid w:val="0072353C"/>
    <w:rsid w:val="00732D2E"/>
    <w:rsid w:val="007509D6"/>
    <w:rsid w:val="00756E5B"/>
    <w:rsid w:val="007849E9"/>
    <w:rsid w:val="007A328D"/>
    <w:rsid w:val="007B231C"/>
    <w:rsid w:val="007B3103"/>
    <w:rsid w:val="007B50C8"/>
    <w:rsid w:val="007B61B8"/>
    <w:rsid w:val="007B6364"/>
    <w:rsid w:val="007C1A63"/>
    <w:rsid w:val="007C76CC"/>
    <w:rsid w:val="007D7360"/>
    <w:rsid w:val="007D7AC6"/>
    <w:rsid w:val="007F5291"/>
    <w:rsid w:val="0080213B"/>
    <w:rsid w:val="00803C26"/>
    <w:rsid w:val="00807564"/>
    <w:rsid w:val="0081305C"/>
    <w:rsid w:val="00824CF4"/>
    <w:rsid w:val="0082647A"/>
    <w:rsid w:val="00834AB1"/>
    <w:rsid w:val="0083671F"/>
    <w:rsid w:val="00840AA9"/>
    <w:rsid w:val="0084149E"/>
    <w:rsid w:val="00847903"/>
    <w:rsid w:val="008556B9"/>
    <w:rsid w:val="00865D00"/>
    <w:rsid w:val="00865F7A"/>
    <w:rsid w:val="00874B4C"/>
    <w:rsid w:val="00876F31"/>
    <w:rsid w:val="00882D7D"/>
    <w:rsid w:val="008C7686"/>
    <w:rsid w:val="008F1EF7"/>
    <w:rsid w:val="00904FBF"/>
    <w:rsid w:val="00914A91"/>
    <w:rsid w:val="00945AAB"/>
    <w:rsid w:val="00946266"/>
    <w:rsid w:val="009468FC"/>
    <w:rsid w:val="009672E3"/>
    <w:rsid w:val="009719E2"/>
    <w:rsid w:val="009C782F"/>
    <w:rsid w:val="009D4668"/>
    <w:rsid w:val="009F3ECC"/>
    <w:rsid w:val="009F588A"/>
    <w:rsid w:val="00A04D42"/>
    <w:rsid w:val="00A0718C"/>
    <w:rsid w:val="00A10E7B"/>
    <w:rsid w:val="00A1441D"/>
    <w:rsid w:val="00A21C5B"/>
    <w:rsid w:val="00A31CFF"/>
    <w:rsid w:val="00A372E1"/>
    <w:rsid w:val="00A4327B"/>
    <w:rsid w:val="00A50C5C"/>
    <w:rsid w:val="00A702C6"/>
    <w:rsid w:val="00A8197A"/>
    <w:rsid w:val="00A94E1F"/>
    <w:rsid w:val="00AA1E14"/>
    <w:rsid w:val="00AC6547"/>
    <w:rsid w:val="00AD5EF6"/>
    <w:rsid w:val="00AE291D"/>
    <w:rsid w:val="00AF4962"/>
    <w:rsid w:val="00B340D4"/>
    <w:rsid w:val="00B42868"/>
    <w:rsid w:val="00B45283"/>
    <w:rsid w:val="00B766D9"/>
    <w:rsid w:val="00B830D5"/>
    <w:rsid w:val="00B90F08"/>
    <w:rsid w:val="00B97D2A"/>
    <w:rsid w:val="00BB532B"/>
    <w:rsid w:val="00BC1048"/>
    <w:rsid w:val="00BC62AB"/>
    <w:rsid w:val="00BC692D"/>
    <w:rsid w:val="00BD48F0"/>
    <w:rsid w:val="00BE4F82"/>
    <w:rsid w:val="00C0699A"/>
    <w:rsid w:val="00C07791"/>
    <w:rsid w:val="00C2057F"/>
    <w:rsid w:val="00C21E73"/>
    <w:rsid w:val="00C23275"/>
    <w:rsid w:val="00C42116"/>
    <w:rsid w:val="00C623BB"/>
    <w:rsid w:val="00C75780"/>
    <w:rsid w:val="00C82353"/>
    <w:rsid w:val="00C8535B"/>
    <w:rsid w:val="00C922EB"/>
    <w:rsid w:val="00CA5FD1"/>
    <w:rsid w:val="00CB4E8D"/>
    <w:rsid w:val="00CD7F09"/>
    <w:rsid w:val="00CE5AB1"/>
    <w:rsid w:val="00D02DA8"/>
    <w:rsid w:val="00D04455"/>
    <w:rsid w:val="00D1206D"/>
    <w:rsid w:val="00D1457B"/>
    <w:rsid w:val="00D17D02"/>
    <w:rsid w:val="00D479A4"/>
    <w:rsid w:val="00D6057A"/>
    <w:rsid w:val="00D72249"/>
    <w:rsid w:val="00D840E2"/>
    <w:rsid w:val="00D93F09"/>
    <w:rsid w:val="00DB00B7"/>
    <w:rsid w:val="00DB1385"/>
    <w:rsid w:val="00DB3AB5"/>
    <w:rsid w:val="00DC06DC"/>
    <w:rsid w:val="00DD6E09"/>
    <w:rsid w:val="00E0592B"/>
    <w:rsid w:val="00E25B73"/>
    <w:rsid w:val="00E30819"/>
    <w:rsid w:val="00E34EF4"/>
    <w:rsid w:val="00E430B8"/>
    <w:rsid w:val="00EA355F"/>
    <w:rsid w:val="00EA379F"/>
    <w:rsid w:val="00EB53E9"/>
    <w:rsid w:val="00EB7BD2"/>
    <w:rsid w:val="00ED251D"/>
    <w:rsid w:val="00EE5DC3"/>
    <w:rsid w:val="00F0787E"/>
    <w:rsid w:val="00F07D9A"/>
    <w:rsid w:val="00F122C4"/>
    <w:rsid w:val="00F128CB"/>
    <w:rsid w:val="00F13C75"/>
    <w:rsid w:val="00F1570A"/>
    <w:rsid w:val="00F17AE7"/>
    <w:rsid w:val="00F2492C"/>
    <w:rsid w:val="00F3046C"/>
    <w:rsid w:val="00F30B80"/>
    <w:rsid w:val="00F32289"/>
    <w:rsid w:val="00F361A5"/>
    <w:rsid w:val="00F43D29"/>
    <w:rsid w:val="00F56B54"/>
    <w:rsid w:val="00F7280B"/>
    <w:rsid w:val="00F72E06"/>
    <w:rsid w:val="00F75D11"/>
    <w:rsid w:val="00F9344C"/>
    <w:rsid w:val="00F97F16"/>
    <w:rsid w:val="00FA1F1B"/>
    <w:rsid w:val="00FA2D26"/>
    <w:rsid w:val="00FB1D66"/>
    <w:rsid w:val="00FC01DA"/>
    <w:rsid w:val="00FC3DA1"/>
    <w:rsid w:val="00FF0797"/>
    <w:rsid w:val="00FF16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91D"/>
    <w:pPr>
      <w:spacing w:after="40" w:line="240" w:lineRule="auto"/>
      <w:ind w:firstLine="720"/>
      <w:jc w:val="both"/>
    </w:pPr>
    <w:rPr>
      <w:rFonts w:ascii="Calibri" w:hAnsi="Calibri" w:cs="Calibri"/>
      <w:sz w:val="22"/>
      <w:szCs w:val="22"/>
    </w:rPr>
  </w:style>
  <w:style w:type="paragraph" w:styleId="Heading1">
    <w:name w:val="heading 1"/>
    <w:basedOn w:val="ListParagraph"/>
    <w:next w:val="Normal"/>
    <w:link w:val="Heading1Char"/>
    <w:uiPriority w:val="9"/>
    <w:qFormat/>
    <w:rsid w:val="009D4668"/>
    <w:pPr>
      <w:numPr>
        <w:numId w:val="1"/>
      </w:numPr>
      <w:spacing w:before="120"/>
      <w:ind w:left="714" w:hanging="357"/>
      <w:outlineLvl w:val="0"/>
    </w:pPr>
    <w:rPr>
      <w:b/>
      <w:bCs/>
      <w:sz w:val="28"/>
      <w:szCs w:val="28"/>
    </w:rPr>
  </w:style>
  <w:style w:type="paragraph" w:styleId="Heading2">
    <w:name w:val="heading 2"/>
    <w:basedOn w:val="Normal"/>
    <w:next w:val="Normal"/>
    <w:link w:val="Heading2Char"/>
    <w:uiPriority w:val="9"/>
    <w:unhideWhenUsed/>
    <w:qFormat/>
    <w:rsid w:val="009D4668"/>
    <w:pPr>
      <w:spacing w:before="120"/>
      <w:outlineLvl w:val="1"/>
    </w:pPr>
    <w:rPr>
      <w:b/>
      <w:bCs/>
      <w:sz w:val="24"/>
      <w:szCs w:val="24"/>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668"/>
    <w:rPr>
      <w:rFonts w:ascii="Calibri" w:hAnsi="Calibri" w:cs="Calibri"/>
      <w:b/>
      <w:bCs/>
      <w:sz w:val="28"/>
      <w:szCs w:val="28"/>
    </w:rPr>
  </w:style>
  <w:style w:type="character" w:customStyle="1" w:styleId="Heading2Char">
    <w:name w:val="Heading 2 Char"/>
    <w:basedOn w:val="DefaultParagraphFont"/>
    <w:link w:val="Heading2"/>
    <w:uiPriority w:val="9"/>
    <w:rsid w:val="009D4668"/>
    <w:rPr>
      <w:rFonts w:ascii="Calibri" w:hAnsi="Calibri" w:cs="Calibri"/>
      <w:b/>
      <w:bCs/>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uiPriority w:val="21"/>
    <w:qFormat/>
    <w:rsid w:val="00AE291D"/>
    <w:rPr>
      <w:rFonts w:ascii="Calibri Light" w:hAnsi="Calibri Light" w:cs="Calibri Light"/>
      <w:color w:val="000000"/>
      <w:w w:val="90"/>
      <w:kern w:val="0"/>
      <w:sz w:val="20"/>
      <w:szCs w:val="20"/>
      <w14:ligatures w14:val="none"/>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character" w:styleId="FollowedHyperlink">
    <w:name w:val="FollowedHyperlink"/>
    <w:basedOn w:val="DefaultParagraphFont"/>
    <w:uiPriority w:val="99"/>
    <w:semiHidden/>
    <w:unhideWhenUsed/>
    <w:rsid w:val="00876F31"/>
    <w:rPr>
      <w:color w:val="96607D" w:themeColor="followedHyperlink"/>
      <w:u w:val="single"/>
    </w:rPr>
  </w:style>
  <w:style w:type="table" w:styleId="TableGrid">
    <w:name w:val="Table Grid"/>
    <w:basedOn w:val="TableNormal"/>
    <w:uiPriority w:val="39"/>
    <w:rsid w:val="00237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B0D2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732D2E"/>
    <w:rPr>
      <w:sz w:val="16"/>
      <w:szCs w:val="16"/>
    </w:rPr>
  </w:style>
  <w:style w:type="paragraph" w:styleId="CommentText">
    <w:name w:val="annotation text"/>
    <w:basedOn w:val="Normal"/>
    <w:link w:val="CommentTextChar"/>
    <w:uiPriority w:val="99"/>
    <w:unhideWhenUsed/>
    <w:rsid w:val="00732D2E"/>
    <w:rPr>
      <w:sz w:val="20"/>
      <w:szCs w:val="20"/>
    </w:rPr>
  </w:style>
  <w:style w:type="character" w:customStyle="1" w:styleId="CommentTextChar">
    <w:name w:val="Comment Text Char"/>
    <w:basedOn w:val="DefaultParagraphFont"/>
    <w:link w:val="CommentText"/>
    <w:uiPriority w:val="99"/>
    <w:rsid w:val="00732D2E"/>
    <w:rPr>
      <w:sz w:val="20"/>
      <w:szCs w:val="20"/>
    </w:rPr>
  </w:style>
  <w:style w:type="paragraph" w:styleId="CommentSubject">
    <w:name w:val="annotation subject"/>
    <w:basedOn w:val="CommentText"/>
    <w:next w:val="CommentText"/>
    <w:link w:val="CommentSubjectChar"/>
    <w:uiPriority w:val="99"/>
    <w:semiHidden/>
    <w:unhideWhenUsed/>
    <w:rsid w:val="00732D2E"/>
    <w:rPr>
      <w:b/>
      <w:bCs/>
    </w:rPr>
  </w:style>
  <w:style w:type="character" w:customStyle="1" w:styleId="CommentSubjectChar">
    <w:name w:val="Comment Subject Char"/>
    <w:basedOn w:val="CommentTextChar"/>
    <w:link w:val="CommentSubject"/>
    <w:uiPriority w:val="99"/>
    <w:semiHidden/>
    <w:rsid w:val="00732D2E"/>
    <w:rPr>
      <w:b/>
      <w:bCs/>
      <w:sz w:val="20"/>
      <w:szCs w:val="20"/>
    </w:rPr>
  </w:style>
  <w:style w:type="paragraph" w:styleId="Revision">
    <w:name w:val="Revision"/>
    <w:hidden/>
    <w:uiPriority w:val="99"/>
    <w:semiHidden/>
    <w:rsid w:val="002A59BE"/>
    <w:pPr>
      <w:spacing w:after="0" w:line="240" w:lineRule="auto"/>
    </w:pPr>
    <w:rPr>
      <w:sz w:val="22"/>
      <w:szCs w:val="22"/>
    </w:rPr>
  </w:style>
  <w:style w:type="paragraph" w:styleId="FootnoteText">
    <w:name w:val="footnote text"/>
    <w:basedOn w:val="Normal"/>
    <w:link w:val="FootnoteTextChar"/>
    <w:uiPriority w:val="99"/>
    <w:semiHidden/>
    <w:unhideWhenUsed/>
    <w:rsid w:val="00EA355F"/>
    <w:pPr>
      <w:spacing w:after="0"/>
    </w:pPr>
    <w:rPr>
      <w:sz w:val="20"/>
      <w:szCs w:val="20"/>
    </w:rPr>
  </w:style>
  <w:style w:type="character" w:customStyle="1" w:styleId="FootnoteTextChar">
    <w:name w:val="Footnote Text Char"/>
    <w:basedOn w:val="DefaultParagraphFont"/>
    <w:link w:val="FootnoteText"/>
    <w:uiPriority w:val="99"/>
    <w:semiHidden/>
    <w:rsid w:val="00EA355F"/>
    <w:rPr>
      <w:rFonts w:ascii="Calibri" w:hAnsi="Calibri" w:cs="Calibri"/>
      <w:sz w:val="20"/>
      <w:szCs w:val="20"/>
    </w:rPr>
  </w:style>
  <w:style w:type="character" w:styleId="FootnoteReference">
    <w:name w:val="footnote reference"/>
    <w:basedOn w:val="DefaultParagraphFont"/>
    <w:uiPriority w:val="99"/>
    <w:semiHidden/>
    <w:unhideWhenUsed/>
    <w:rsid w:val="00EA35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761900">
      <w:bodyDiv w:val="1"/>
      <w:marLeft w:val="0"/>
      <w:marRight w:val="0"/>
      <w:marTop w:val="0"/>
      <w:marBottom w:val="0"/>
      <w:divBdr>
        <w:top w:val="none" w:sz="0" w:space="0" w:color="auto"/>
        <w:left w:val="none" w:sz="0" w:space="0" w:color="auto"/>
        <w:bottom w:val="none" w:sz="0" w:space="0" w:color="auto"/>
        <w:right w:val="none" w:sz="0" w:space="0" w:color="auto"/>
      </w:divBdr>
    </w:div>
    <w:div w:id="836774584">
      <w:bodyDiv w:val="1"/>
      <w:marLeft w:val="0"/>
      <w:marRight w:val="0"/>
      <w:marTop w:val="0"/>
      <w:marBottom w:val="0"/>
      <w:divBdr>
        <w:top w:val="none" w:sz="0" w:space="0" w:color="auto"/>
        <w:left w:val="none" w:sz="0" w:space="0" w:color="auto"/>
        <w:bottom w:val="none" w:sz="0" w:space="0" w:color="auto"/>
        <w:right w:val="none" w:sz="0" w:space="0" w:color="auto"/>
      </w:divBdr>
    </w:div>
    <w:div w:id="1039354635">
      <w:bodyDiv w:val="1"/>
      <w:marLeft w:val="0"/>
      <w:marRight w:val="0"/>
      <w:marTop w:val="0"/>
      <w:marBottom w:val="0"/>
      <w:divBdr>
        <w:top w:val="none" w:sz="0" w:space="0" w:color="auto"/>
        <w:left w:val="none" w:sz="0" w:space="0" w:color="auto"/>
        <w:bottom w:val="none" w:sz="0" w:space="0" w:color="auto"/>
        <w:right w:val="none" w:sz="0" w:space="0" w:color="auto"/>
      </w:divBdr>
    </w:div>
    <w:div w:id="1387026796">
      <w:bodyDiv w:val="1"/>
      <w:marLeft w:val="0"/>
      <w:marRight w:val="0"/>
      <w:marTop w:val="0"/>
      <w:marBottom w:val="0"/>
      <w:divBdr>
        <w:top w:val="none" w:sz="0" w:space="0" w:color="auto"/>
        <w:left w:val="none" w:sz="0" w:space="0" w:color="auto"/>
        <w:bottom w:val="none" w:sz="0" w:space="0" w:color="auto"/>
        <w:right w:val="none" w:sz="0" w:space="0" w:color="auto"/>
      </w:divBdr>
    </w:div>
    <w:div w:id="1766607952">
      <w:bodyDiv w:val="1"/>
      <w:marLeft w:val="0"/>
      <w:marRight w:val="0"/>
      <w:marTop w:val="0"/>
      <w:marBottom w:val="0"/>
      <w:divBdr>
        <w:top w:val="none" w:sz="0" w:space="0" w:color="auto"/>
        <w:left w:val="none" w:sz="0" w:space="0" w:color="auto"/>
        <w:bottom w:val="none" w:sz="0" w:space="0" w:color="auto"/>
        <w:right w:val="none" w:sz="0" w:space="0" w:color="auto"/>
      </w:divBdr>
    </w:div>
    <w:div w:id="1792743953">
      <w:bodyDiv w:val="1"/>
      <w:marLeft w:val="0"/>
      <w:marRight w:val="0"/>
      <w:marTop w:val="0"/>
      <w:marBottom w:val="0"/>
      <w:divBdr>
        <w:top w:val="none" w:sz="0" w:space="0" w:color="auto"/>
        <w:left w:val="none" w:sz="0" w:space="0" w:color="auto"/>
        <w:bottom w:val="none" w:sz="0" w:space="0" w:color="auto"/>
        <w:right w:val="none" w:sz="0" w:space="0" w:color="auto"/>
      </w:divBdr>
    </w:div>
    <w:div w:id="2000694774">
      <w:bodyDiv w:val="1"/>
      <w:marLeft w:val="0"/>
      <w:marRight w:val="0"/>
      <w:marTop w:val="0"/>
      <w:marBottom w:val="0"/>
      <w:divBdr>
        <w:top w:val="none" w:sz="0" w:space="0" w:color="auto"/>
        <w:left w:val="none" w:sz="0" w:space="0" w:color="auto"/>
        <w:bottom w:val="none" w:sz="0" w:space="0" w:color="auto"/>
        <w:right w:val="none" w:sz="0" w:space="0" w:color="auto"/>
      </w:divBdr>
    </w:div>
    <w:div w:id="212738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stroulia@ualberta.ca" TargetMode="External"/><Relationship Id="rId12" Type="http://schemas.openxmlformats.org/officeDocument/2006/relationships/image" Target="media/image5.jpeg"/><Relationship Id="rId17" Type="http://schemas.openxmlformats.org/officeDocument/2006/relationships/hyperlink" Target="https://doi.org/10.7939/84411" TargetMode="External"/><Relationship Id="rId2" Type="http://schemas.openxmlformats.org/officeDocument/2006/relationships/styles" Target="styles.xml"/><Relationship Id="rId16" Type="http://schemas.openxmlformats.org/officeDocument/2006/relationships/hyperlink" Target="https://github.com/sadiaprodhan/luigi_FDD/blob/master/brick_pipeline.p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s://www.buildingsmart.org/standards/bsi-standards/industry-foundation-classes/(Accessed" TargetMode="Externa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project-haystack.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5032</Words>
  <Characters>28689</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Eleni Stroulia</cp:lastModifiedBy>
  <cp:revision>3</cp:revision>
  <dcterms:created xsi:type="dcterms:W3CDTF">2026-08-14T15:10:00Z</dcterms:created>
  <dcterms:modified xsi:type="dcterms:W3CDTF">2026-08-14T15:11:00Z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