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8A84" w14:textId="150C1219" w:rsidR="00452605" w:rsidRPr="00AC2761" w:rsidRDefault="00AC2761" w:rsidP="00AC2761">
      <w:pPr>
        <w:pStyle w:val="Titel"/>
        <w:spacing w:after="0"/>
        <w:ind w:firstLine="284"/>
        <w:rPr>
          <w:color w:val="FF0000"/>
        </w:rPr>
      </w:pPr>
      <w:r w:rsidRPr="004804F8">
        <w:t xml:space="preserve">Generation and Evaluation of Synthetic Point Cloud Data for </w:t>
      </w:r>
      <w:r>
        <w:t>Training of Machine Learning Models</w:t>
      </w:r>
    </w:p>
    <w:p w14:paraId="1CD88BF7" w14:textId="1A1C9CCD" w:rsidR="00D9398E" w:rsidRPr="008B4208" w:rsidRDefault="00AC2761" w:rsidP="00D9398E">
      <w:pPr>
        <w:rPr>
          <w:rFonts w:ascii="Calibri" w:eastAsia="MS Mincho" w:hAnsi="Calibri" w:cs="Calibri"/>
          <w:b w:val="0"/>
          <w:szCs w:val="20"/>
          <w:lang w:val="de-DE"/>
        </w:rPr>
      </w:pPr>
      <w:proofErr w:type="spellStart"/>
      <w:r w:rsidRPr="008B4208">
        <w:rPr>
          <w:rFonts w:ascii="Calibri" w:eastAsia="MS Mincho" w:hAnsi="Calibri" w:cs="Calibri"/>
          <w:b w:val="0"/>
          <w:szCs w:val="20"/>
          <w:lang w:val="de-DE"/>
        </w:rPr>
        <w:t>Hanxin</w:t>
      </w:r>
      <w:proofErr w:type="spellEnd"/>
      <w:r w:rsidRPr="008B4208">
        <w:rPr>
          <w:rFonts w:ascii="Calibri" w:eastAsia="MS Mincho" w:hAnsi="Calibri" w:cs="Calibri"/>
          <w:b w:val="0"/>
          <w:szCs w:val="20"/>
          <w:lang w:val="de-DE"/>
        </w:rPr>
        <w:t xml:space="preserve"> Ma</w:t>
      </w:r>
      <w:r w:rsidR="00D9398E" w:rsidRPr="008B4208">
        <w:rPr>
          <w:rFonts w:ascii="Calibri" w:eastAsia="MS Mincho" w:hAnsi="Calibri" w:cs="Calibri"/>
          <w:b w:val="0"/>
          <w:szCs w:val="20"/>
          <w:vertAlign w:val="superscript"/>
          <w:lang w:val="de-DE"/>
        </w:rPr>
        <w:t>1</w:t>
      </w:r>
      <w:r w:rsidRPr="008B4208">
        <w:rPr>
          <w:rFonts w:ascii="Calibri" w:eastAsia="MS Mincho" w:hAnsi="Calibri" w:cs="Calibri"/>
          <w:b w:val="0"/>
          <w:szCs w:val="20"/>
          <w:lang w:val="de-DE"/>
        </w:rPr>
        <w:t>, Jan Martens</w:t>
      </w:r>
      <w:r w:rsidRPr="008B4208">
        <w:rPr>
          <w:rFonts w:ascii="Calibri" w:eastAsia="MS Mincho" w:hAnsi="Calibri" w:cs="Calibri"/>
          <w:b w:val="0"/>
          <w:szCs w:val="20"/>
          <w:vertAlign w:val="superscript"/>
          <w:lang w:val="de-DE"/>
        </w:rPr>
        <w:t>1</w:t>
      </w:r>
      <w:r w:rsidRPr="008B4208">
        <w:rPr>
          <w:rFonts w:ascii="Calibri" w:eastAsia="MS Mincho" w:hAnsi="Calibri" w:cs="Calibri"/>
          <w:b w:val="0"/>
          <w:szCs w:val="20"/>
          <w:lang w:val="de-DE"/>
        </w:rPr>
        <w:t>, Jörg Blankenbach</w:t>
      </w:r>
      <w:r w:rsidRPr="008B4208">
        <w:rPr>
          <w:rFonts w:ascii="Calibri" w:eastAsia="MS Mincho" w:hAnsi="Calibri" w:cs="Calibri"/>
          <w:b w:val="0"/>
          <w:szCs w:val="20"/>
          <w:vertAlign w:val="superscript"/>
          <w:lang w:val="de-DE"/>
        </w:rPr>
        <w:t>1</w:t>
      </w:r>
    </w:p>
    <w:p w14:paraId="3A7E4C3C" w14:textId="77777777" w:rsidR="00D9398E" w:rsidRPr="008B4208" w:rsidRDefault="00D9398E" w:rsidP="00D9398E">
      <w:pPr>
        <w:pStyle w:val="NurText"/>
        <w:rPr>
          <w:lang w:val="de-DE"/>
        </w:rPr>
      </w:pPr>
    </w:p>
    <w:p w14:paraId="1A3F7AE8" w14:textId="7535C565" w:rsidR="00D9398E" w:rsidRPr="00B261E6" w:rsidRDefault="00D9398E" w:rsidP="00D9398E">
      <w:pPr>
        <w:rPr>
          <w:rFonts w:ascii="Calibri" w:eastAsia="MS Mincho" w:hAnsi="Calibri" w:cs="Calibri"/>
          <w:b w:val="0"/>
          <w:sz w:val="20"/>
          <w:szCs w:val="20"/>
        </w:rPr>
      </w:pPr>
      <w:r w:rsidRPr="002E4B2F">
        <w:rPr>
          <w:rFonts w:ascii="Calibri" w:eastAsia="MS Mincho" w:hAnsi="Calibri" w:cs="Calibri"/>
          <w:b w:val="0"/>
          <w:sz w:val="20"/>
          <w:szCs w:val="20"/>
          <w:vertAlign w:val="superscript"/>
        </w:rPr>
        <w:t>1</w:t>
      </w:r>
      <w:r w:rsidR="00AC2761">
        <w:rPr>
          <w:rFonts w:ascii="Calibri" w:eastAsia="MS Mincho" w:hAnsi="Calibri" w:cs="Calibri"/>
          <w:b w:val="0"/>
          <w:sz w:val="20"/>
          <w:szCs w:val="20"/>
        </w:rPr>
        <w:t>Chair of Computing in Civil Engineering and Geoinformation Systems and Geodetic Institute, RWTH Aachen University, Aachen, Germany</w:t>
      </w:r>
    </w:p>
    <w:p w14:paraId="0850CE41" w14:textId="77777777" w:rsidR="00D9398E" w:rsidRPr="006D1F09" w:rsidRDefault="00D9398E" w:rsidP="00D9398E">
      <w:pPr>
        <w:pStyle w:val="NurText"/>
        <w:ind w:left="567" w:right="567" w:hanging="567"/>
        <w:rPr>
          <w:rFonts w:ascii="Calibri" w:hAnsi="Calibri"/>
          <w:sz w:val="20"/>
        </w:rPr>
      </w:pPr>
    </w:p>
    <w:p w14:paraId="61BAB410" w14:textId="77777777" w:rsidR="00C31D5E" w:rsidRDefault="00C31D5E" w:rsidP="00C31D5E">
      <w:pPr>
        <w:pStyle w:val="NurText"/>
      </w:pPr>
    </w:p>
    <w:p w14:paraId="119A5596" w14:textId="77777777" w:rsidR="00AC79BB" w:rsidRDefault="00AC79BB" w:rsidP="00C31D5E">
      <w:pPr>
        <w:pStyle w:val="NurText"/>
      </w:pPr>
    </w:p>
    <w:p w14:paraId="70668164" w14:textId="33B27563" w:rsidR="00CB2332" w:rsidRDefault="00C31D5E" w:rsidP="00CB2332">
      <w:pPr>
        <w:pStyle w:val="AbstractHeading"/>
      </w:pPr>
      <w:r w:rsidRPr="00246E7B">
        <w:t>ABSTRA</w:t>
      </w:r>
      <w:r w:rsidR="00246E7B" w:rsidRPr="00246E7B">
        <w:t>CT:</w:t>
      </w:r>
      <w:r w:rsidR="00CB2332">
        <w:t xml:space="preserve"> </w:t>
      </w:r>
    </w:p>
    <w:p w14:paraId="69597283" w14:textId="2C211B73" w:rsidR="0041537A" w:rsidRDefault="0041537A" w:rsidP="0041537A">
      <w:pPr>
        <w:pStyle w:val="Abstracttext"/>
        <w:rPr>
          <w:color w:val="000000"/>
        </w:rPr>
      </w:pPr>
      <w:r>
        <w:rPr>
          <w:color w:val="000000"/>
        </w:rPr>
        <w:t xml:space="preserve">Machine learning is increasingly applied </w:t>
      </w:r>
      <w:r w:rsidR="00633293">
        <w:rPr>
          <w:color w:val="000000"/>
        </w:rPr>
        <w:t>for</w:t>
      </w:r>
      <w:r>
        <w:rPr>
          <w:color w:val="000000"/>
        </w:rPr>
        <w:t xml:space="preserve"> automating the creation of Building Information Models (BIM) </w:t>
      </w:r>
      <w:r w:rsidR="00633293">
        <w:rPr>
          <w:color w:val="000000"/>
        </w:rPr>
        <w:t>of</w:t>
      </w:r>
      <w:r>
        <w:rPr>
          <w:color w:val="000000"/>
        </w:rPr>
        <w:t xml:space="preserve"> infrastructure objects and </w:t>
      </w:r>
      <w:r w:rsidR="00633293">
        <w:rPr>
          <w:color w:val="000000"/>
        </w:rPr>
        <w:t>for</w:t>
      </w:r>
      <w:r>
        <w:rPr>
          <w:color w:val="000000"/>
        </w:rPr>
        <w:t xml:space="preserve"> </w:t>
      </w:r>
      <w:r w:rsidR="00633293">
        <w:rPr>
          <w:color w:val="000000"/>
        </w:rPr>
        <w:t>point cloud semantic segmentation</w:t>
      </w:r>
      <w:r>
        <w:rPr>
          <w:color w:val="000000"/>
        </w:rPr>
        <w:t xml:space="preserve">. However, machine learning </w:t>
      </w:r>
      <w:r w:rsidR="008B4208">
        <w:rPr>
          <w:color w:val="000000"/>
        </w:rPr>
        <w:t>is</w:t>
      </w:r>
      <w:r>
        <w:rPr>
          <w:color w:val="000000"/>
        </w:rPr>
        <w:t xml:space="preserve"> often costly and time-consuming due to the substantial volume of point cloud </w:t>
      </w:r>
      <w:r w:rsidR="00633293">
        <w:rPr>
          <w:color w:val="000000"/>
        </w:rPr>
        <w:t xml:space="preserve">training </w:t>
      </w:r>
      <w:r>
        <w:rPr>
          <w:color w:val="000000"/>
        </w:rPr>
        <w:t xml:space="preserve">data required </w:t>
      </w:r>
      <w:r w:rsidR="00633293">
        <w:rPr>
          <w:color w:val="000000"/>
        </w:rPr>
        <w:t>which in turn must be captured</w:t>
      </w:r>
      <w:r>
        <w:rPr>
          <w:color w:val="000000"/>
        </w:rPr>
        <w:t xml:space="preserve"> and process</w:t>
      </w:r>
      <w:r w:rsidR="00633293">
        <w:rPr>
          <w:color w:val="000000"/>
        </w:rPr>
        <w:t>ed</w:t>
      </w:r>
      <w:r>
        <w:rPr>
          <w:color w:val="000000"/>
        </w:rPr>
        <w:t>. This paper proposes the use of virtual laser scann</w:t>
      </w:r>
      <w:r w:rsidR="00633293">
        <w:rPr>
          <w:color w:val="000000"/>
        </w:rPr>
        <w:t>ing</w:t>
      </w:r>
      <w:r>
        <w:rPr>
          <w:color w:val="000000"/>
        </w:rPr>
        <w:t xml:space="preserve"> software to generate synthetic point clouds as a cost-effective alternative to manual capturing. It evaluates the impact of training machine learning models for infrastructure semantic segmentation using a hybrid dataset of real-world and synthetic point clouds. The findings indicate that models trained on hybrid datasets markedly outperform those trained solely on real-world data. This improvement illustrates the potential of augmenting datasets with synthetic data to not only improve model accuracy but also reduce the resources needed for manual data collection and labelling.</w:t>
      </w:r>
    </w:p>
    <w:p w14:paraId="6EFF2DEE" w14:textId="77777777" w:rsidR="00BF5B80" w:rsidRPr="00017B66" w:rsidRDefault="00BF5B80" w:rsidP="00017B66">
      <w:pPr>
        <w:pStyle w:val="Abstracttext"/>
      </w:pPr>
    </w:p>
    <w:p w14:paraId="072547D4" w14:textId="4EE13CE1" w:rsidR="00B86B2E" w:rsidRDefault="008B6A2D" w:rsidP="00896AB3">
      <w:pPr>
        <w:pStyle w:val="Keywordsheading"/>
      </w:pPr>
      <w:r>
        <w:t>KEYWORDS</w:t>
      </w:r>
      <w:r w:rsidR="00BF5B80">
        <w:t xml:space="preserve">: </w:t>
      </w:r>
    </w:p>
    <w:p w14:paraId="45ACA9DE" w14:textId="603999BB" w:rsidR="00452605" w:rsidRPr="008B6A2D" w:rsidRDefault="0041537A" w:rsidP="008B6A2D">
      <w:pPr>
        <w:pStyle w:val="Keywordstext"/>
      </w:pPr>
      <w:r>
        <w:t>Infrastructure, Synthetic point clouds, Scan-to-BIM, Machine Learning, Semantic Segmentation</w:t>
      </w:r>
    </w:p>
    <w:p w14:paraId="03615150" w14:textId="77777777" w:rsidR="00AC79BB" w:rsidRPr="00F05EA2" w:rsidRDefault="00AC79BB" w:rsidP="00452605">
      <w:pPr>
        <w:pStyle w:val="NurText"/>
        <w:ind w:left="567" w:right="567"/>
      </w:pPr>
    </w:p>
    <w:p w14:paraId="17510818" w14:textId="77777777" w:rsidR="00812538" w:rsidRPr="00F05EA2" w:rsidRDefault="00812538" w:rsidP="00452605">
      <w:pPr>
        <w:pStyle w:val="NurText"/>
        <w:ind w:left="567" w:right="567"/>
        <w:rPr>
          <w:i/>
        </w:rPr>
      </w:pPr>
    </w:p>
    <w:p w14:paraId="1AB0406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1CCB75C0" w:rsidR="00452605" w:rsidRPr="00F05EA2" w:rsidRDefault="0095653F" w:rsidP="00452605">
      <w:pPr>
        <w:pStyle w:val="berschrift1"/>
      </w:pPr>
      <w:r w:rsidRPr="00F05EA2">
        <w:t xml:space="preserve">1. </w:t>
      </w:r>
      <w:r w:rsidR="00452605" w:rsidRPr="00F05EA2">
        <w:t>INTRODUCTION</w:t>
      </w:r>
    </w:p>
    <w:p w14:paraId="4110C332" w14:textId="77777777" w:rsidR="0041537A" w:rsidRDefault="0041537A" w:rsidP="0041537A">
      <w:pPr>
        <w:pStyle w:val="MainText"/>
      </w:pPr>
      <w:r>
        <w:t>Infrastructure objects such as bridges and roads are critically prone to deterioration over time, resulting in safety concerns that necessitate regular maintenance or reconstruction. In response, the architecture, engineering, and construction (AEC) industry increasingly relies on Building Information Modelling (BIM) to enhance the resilience of infrastructure objects (Eastman et al., 2011).</w:t>
      </w:r>
    </w:p>
    <w:p w14:paraId="3B1D2351" w14:textId="77777777" w:rsidR="0041537A" w:rsidRDefault="0041537A" w:rsidP="0041537A">
      <w:pPr>
        <w:pStyle w:val="MainText"/>
      </w:pPr>
      <w:r>
        <w:t xml:space="preserve">In the realm of infrastructure management, the precise digital representation of infrastructure objects is fundamental to the creation of “as-is" BIM models. Advancing beyond these static models, the concept of digital twins marks a great evolution by providing a dynamic, real-time </w:t>
      </w:r>
      <w:r>
        <w:t>representation of these assets (Borrmann et al., 2022), (Crampen and Blankenbach, 2023).</w:t>
      </w:r>
    </w:p>
    <w:p w14:paraId="67E09F35" w14:textId="77777777" w:rsidR="0041537A" w:rsidRDefault="0041537A" w:rsidP="0041537A">
      <w:pPr>
        <w:pStyle w:val="MainText"/>
      </w:pPr>
      <w:r>
        <w:t>Scan-to-BIM technology is widely used to create accurate “as-is" BIM models of infrastructure objects, which are also essential for developing digital twins (Deng et al., 2021). This process integrates scanning technologies into the BIM framework, enabling the precise conversion of real-world data into digital BIM-enabled models (Son et al., 2015).</w:t>
      </w:r>
    </w:p>
    <w:p w14:paraId="2F48AAB8" w14:textId="77777777" w:rsidR="0041537A" w:rsidRDefault="0041537A" w:rsidP="0041537A">
      <w:pPr>
        <w:pStyle w:val="MainText"/>
      </w:pPr>
      <w:r>
        <w:t xml:space="preserve">Following the </w:t>
      </w:r>
      <w:r w:rsidRPr="00CA5B46">
        <w:t xml:space="preserve">Scan-to-BIM </w:t>
      </w:r>
      <w:r>
        <w:t>paradigm</w:t>
      </w:r>
      <w:r w:rsidRPr="00CA5B46">
        <w:t>, point clouds</w:t>
      </w:r>
      <w:r>
        <w:t xml:space="preserve"> represents the first step in reconstruction</w:t>
      </w:r>
      <w:r w:rsidRPr="00CA5B46">
        <w:t xml:space="preserve">. </w:t>
      </w:r>
      <w:r>
        <w:t>Point clouds</w:t>
      </w:r>
      <w:r w:rsidRPr="00CA5B46">
        <w:t xml:space="preserve"> are primarily obtained through two methods: 3D reconstruction from image data, utilizing techniques such as dense image matching (DIM) </w:t>
      </w:r>
      <w:r>
        <w:t>(</w:t>
      </w:r>
      <w:proofErr w:type="spellStart"/>
      <w:r>
        <w:t>Remondino</w:t>
      </w:r>
      <w:proofErr w:type="spellEnd"/>
      <w:r>
        <w:t xml:space="preserve"> et al., 2013)</w:t>
      </w:r>
      <w:r w:rsidRPr="00CA5B46">
        <w:t xml:space="preserve"> and structure from </w:t>
      </w:r>
      <w:r w:rsidRPr="00CA5B46">
        <w:lastRenderedPageBreak/>
        <w:t>motion (</w:t>
      </w:r>
      <w:proofErr w:type="spellStart"/>
      <w:r w:rsidRPr="00CA5B46">
        <w:t>SfM</w:t>
      </w:r>
      <w:proofErr w:type="spellEnd"/>
      <w:r w:rsidRPr="00CA5B46">
        <w:t xml:space="preserve">) </w:t>
      </w:r>
      <w:r>
        <w:t>(Schonberger and Frahm, 2016)</w:t>
      </w:r>
      <w:r w:rsidRPr="00CA5B46">
        <w:t xml:space="preserve">, and 3D laser scanning, which includes terrestrial (TLS) and mobile laser scanning (MLS) </w:t>
      </w:r>
      <w:r>
        <w:t>(Wang and Kim, 2019)</w:t>
      </w:r>
      <w:r w:rsidRPr="00CA5B46">
        <w:t xml:space="preserve">. Although effective, these methods are often costly and time-intensive, particularly for extensive infrastructure data collection </w:t>
      </w:r>
      <w:r>
        <w:t xml:space="preserve">(Laefer, 2013), (Williams et al., 2013), (Lu and </w:t>
      </w:r>
      <w:proofErr w:type="spellStart"/>
      <w:r>
        <w:t>Brilakis</w:t>
      </w:r>
      <w:proofErr w:type="spellEnd"/>
      <w:r>
        <w:t>, 2017)</w:t>
      </w:r>
      <w:r w:rsidRPr="00CA5B46">
        <w:t xml:space="preserve">. Additionally, the point clouds generated require substantial pre-processing, including registration </w:t>
      </w:r>
      <w:r>
        <w:t>(Yan et al., 2017)</w:t>
      </w:r>
      <w:r w:rsidRPr="00CA5B46">
        <w:t xml:space="preserve"> and denoising </w:t>
      </w:r>
      <w:r>
        <w:t>(Zhou et al., 2022)</w:t>
      </w:r>
      <w:r w:rsidRPr="00CA5B46">
        <w:t xml:space="preserve">, to be usable for BIM models creation. The next step is semantic segmentation, where objects are segmented and classified based on geometric attributes. Manual segmentation is not only time-consuming but also susceptible to errors. To overcome these limitations, current technology employs supervised machine learning techniques to automate this step </w:t>
      </w:r>
      <w:r>
        <w:t>(Perez-Perez et al., 2021)</w:t>
      </w:r>
      <w:r w:rsidRPr="00CA5B46">
        <w:t>. Machine learning models, trained on accurately labe</w:t>
      </w:r>
      <w:r>
        <w:t>l</w:t>
      </w:r>
      <w:r w:rsidRPr="00CA5B46">
        <w:t xml:space="preserve">led data, automate the conversion of 3D scan data into BIM elements, enhancing both the speed and accuracy of the process through continuous learning and algorithm optimization. These models depend on extensive training datasets to establish correct mapping relationships between the scanned data and BIM elements, enabling precise identification and conversion of structural features into the BIM framework </w:t>
      </w:r>
      <w:r>
        <w:t>(</w:t>
      </w:r>
      <w:proofErr w:type="spellStart"/>
      <w:r>
        <w:t>Kotsiantis</w:t>
      </w:r>
      <w:proofErr w:type="spellEnd"/>
      <w:r>
        <w:t xml:space="preserve"> et al., 2007)</w:t>
      </w:r>
      <w:r w:rsidRPr="00CA5B46">
        <w:t>.</w:t>
      </w:r>
    </w:p>
    <w:p w14:paraId="11CA0EFE" w14:textId="77777777" w:rsidR="0041537A" w:rsidRDefault="0041537A" w:rsidP="0041537A">
      <w:pPr>
        <w:pStyle w:val="MainText"/>
      </w:pPr>
      <w:r w:rsidRPr="00CA5B46">
        <w:t>Accelerating the process of Scan-to-BIM while maintaining data accuracy remains a critical research challenge in the field. In this paper, we introduce a novel approach for training semantic segmentation machine learning models: utilizing synthetic point clouds of infrastructure objects as a data source. Compared to traditional techniques like 3D reconstruction from image data or 3D laser scanning, this method allows for faster and broader access to data. Additionally, synthetic point clouds can be directly employed in machine learning models, thereby eliminating labo</w:t>
      </w:r>
      <w:r>
        <w:t>u</w:t>
      </w:r>
      <w:r w:rsidRPr="00CA5B46">
        <w:t>r-intensive pre-processing steps such as manual segmentation and labe</w:t>
      </w:r>
      <w:r>
        <w:t>l</w:t>
      </w:r>
      <w:r w:rsidRPr="00CA5B46">
        <w:t>ling. We conducted experiments on datasets that combine real-world and synthetic point clouds to validate the quality and usefulness of synthetic data for data set augmentation. Specifically, by training our machine learning models on these hybrid datasets for semantic segmentation, we observed noticeable improvements in the performance of existing architectures on real data.</w:t>
      </w:r>
    </w:p>
    <w:p w14:paraId="0FADD7F4" w14:textId="77777777" w:rsidR="0041537A" w:rsidRDefault="0041537A" w:rsidP="0041537A">
      <w:pPr>
        <w:pStyle w:val="MainText"/>
      </w:pPr>
      <w:r w:rsidRPr="00CA5B46">
        <w:t>The main contributions of this paper are as follows:</w:t>
      </w:r>
    </w:p>
    <w:p w14:paraId="1B426F87" w14:textId="77777777" w:rsidR="0041537A" w:rsidRDefault="0041537A" w:rsidP="0041537A">
      <w:pPr>
        <w:pStyle w:val="MainText"/>
        <w:ind w:left="284" w:firstLine="0"/>
      </w:pPr>
      <w:r>
        <w:t xml:space="preserve">1) </w:t>
      </w:r>
      <w:r w:rsidRPr="00CA5B46">
        <w:t>Generation of synthetic point clouds: We employ virtual laser scanner software to generate synthetic point clouds of infrastructure objects</w:t>
      </w:r>
      <w:r>
        <w:t>.</w:t>
      </w:r>
    </w:p>
    <w:p w14:paraId="5EBD573F" w14:textId="77777777" w:rsidR="0041537A" w:rsidRDefault="0041537A" w:rsidP="0041537A">
      <w:pPr>
        <w:pStyle w:val="MainText"/>
        <w:ind w:left="284" w:firstLine="0"/>
      </w:pPr>
      <w:r>
        <w:t xml:space="preserve">2) </w:t>
      </w:r>
      <w:r w:rsidRPr="00CA5B46">
        <w:t>Creation of real-world and hybrid point cloud datasets: We develop real-world point cloud datasets of infrastructure objects and combine them with synthetic point clouds to form multiple hybrid datasets. These hybrid datasets contain various combinations of real-world and synthetic point clouds proportions.</w:t>
      </w:r>
    </w:p>
    <w:p w14:paraId="02D9DE50" w14:textId="49BFB825" w:rsidR="00655CAD" w:rsidRPr="00F05EA2" w:rsidRDefault="0041537A" w:rsidP="0041537A">
      <w:pPr>
        <w:pStyle w:val="MainText"/>
      </w:pPr>
      <w:r>
        <w:t>3)</w:t>
      </w:r>
      <w:r w:rsidR="000B7862">
        <w:t xml:space="preserve"> </w:t>
      </w:r>
      <w:r w:rsidRPr="00CA5B46">
        <w:t>Performance evaluation of semantic</w:t>
      </w:r>
      <w:r w:rsidR="000B7862">
        <w:t xml:space="preserve"> </w:t>
      </w:r>
      <w:r w:rsidRPr="00CA5B46">
        <w:t>segmentation models: We train machine learning models on these real-world and hybrid point cloud datasets, followed by detailed evaluations to compare their performance in semantic segmentation tasks.</w:t>
      </w:r>
      <w:r w:rsidR="00452605" w:rsidRPr="00F05EA2">
        <w:t xml:space="preserve"> </w:t>
      </w:r>
    </w:p>
    <w:p w14:paraId="7B3261A0" w14:textId="77777777" w:rsidR="00452605" w:rsidRPr="00F05EA2" w:rsidRDefault="00452605" w:rsidP="00452605">
      <w:pPr>
        <w:pStyle w:val="NurText"/>
        <w:rPr>
          <w:sz w:val="20"/>
        </w:rPr>
      </w:pPr>
    </w:p>
    <w:p w14:paraId="56D82AAA" w14:textId="6808E387" w:rsidR="00452605" w:rsidRPr="00F05EA2" w:rsidRDefault="0095653F" w:rsidP="00452605">
      <w:pPr>
        <w:pStyle w:val="berschrift1"/>
      </w:pPr>
      <w:r w:rsidRPr="00F05EA2">
        <w:t xml:space="preserve">2. </w:t>
      </w:r>
      <w:r w:rsidR="005B60CA">
        <w:t>RELATED WORK</w:t>
      </w:r>
    </w:p>
    <w:p w14:paraId="18682BD5" w14:textId="77777777" w:rsidR="0041537A" w:rsidRPr="005259EF" w:rsidRDefault="0041537A" w:rsidP="0041537A">
      <w:pPr>
        <w:pStyle w:val="NurText"/>
        <w:ind w:firstLine="284"/>
        <w:rPr>
          <w:sz w:val="20"/>
        </w:rPr>
      </w:pPr>
      <w:r w:rsidRPr="005259EF">
        <w:rPr>
          <w:sz w:val="20"/>
        </w:rPr>
        <w:t xml:space="preserve">This section provides an overview of existing datasets and machine learning algorithms related to semantic segmentation of point clouds. </w:t>
      </w:r>
    </w:p>
    <w:p w14:paraId="6F66571A" w14:textId="7D61348B" w:rsidR="0041537A" w:rsidRPr="005259EF" w:rsidRDefault="0041537A" w:rsidP="0041537A">
      <w:pPr>
        <w:pStyle w:val="NurText"/>
        <w:ind w:firstLine="284"/>
        <w:rPr>
          <w:sz w:val="20"/>
        </w:rPr>
      </w:pPr>
      <w:r w:rsidRPr="005259EF">
        <w:rPr>
          <w:sz w:val="20"/>
        </w:rPr>
        <w:t xml:space="preserve">An extensive collection of open-source datasets is now available for semantic segmentation tasks in machine learning. These datasets are primarily categorized by scene scale into indoor and outdoor scenes. Indoor datasets, such as S3DIS </w:t>
      </w:r>
      <w:r>
        <w:t>(Armeni et al., 2017)</w:t>
      </w:r>
      <w:r w:rsidRPr="005259EF">
        <w:rPr>
          <w:sz w:val="20"/>
        </w:rPr>
        <w:t xml:space="preserve">, </w:t>
      </w:r>
      <w:proofErr w:type="spellStart"/>
      <w:r w:rsidRPr="005259EF">
        <w:rPr>
          <w:sz w:val="20"/>
        </w:rPr>
        <w:t>ScanNet</w:t>
      </w:r>
      <w:proofErr w:type="spellEnd"/>
      <w:r w:rsidRPr="005259EF">
        <w:rPr>
          <w:sz w:val="20"/>
        </w:rPr>
        <w:t xml:space="preserve"> </w:t>
      </w:r>
      <w:r>
        <w:t>(Dai et al., 2017)</w:t>
      </w:r>
      <w:r w:rsidRPr="005259EF">
        <w:rPr>
          <w:sz w:val="20"/>
        </w:rPr>
        <w:t xml:space="preserve"> and Habitat-MP3D-Semantic </w:t>
      </w:r>
      <w:r>
        <w:t>(Yadav et al., 2023)</w:t>
      </w:r>
      <w:r w:rsidRPr="005259EF">
        <w:rPr>
          <w:sz w:val="20"/>
        </w:rPr>
        <w:t xml:space="preserve">, typically include semantic labels for various indoor elements like floors, walls, and furniture. On the other hand, outdoor datasets, which focus on urban scenes such as Semantic3D </w:t>
      </w:r>
      <w:r>
        <w:t>(Hackel et al., 2017)</w:t>
      </w:r>
      <w:r w:rsidRPr="005259EF">
        <w:rPr>
          <w:sz w:val="20"/>
        </w:rPr>
        <w:t xml:space="preserve">, Paris-Lille-3D </w:t>
      </w:r>
      <w:r>
        <w:t>(</w:t>
      </w:r>
      <w:proofErr w:type="spellStart"/>
      <w:r>
        <w:t>Roynard</w:t>
      </w:r>
      <w:proofErr w:type="spellEnd"/>
      <w:r>
        <w:t xml:space="preserve"> et al., 2018)</w:t>
      </w:r>
      <w:r w:rsidRPr="005259EF">
        <w:rPr>
          <w:sz w:val="20"/>
        </w:rPr>
        <w:t xml:space="preserve">, </w:t>
      </w:r>
      <w:proofErr w:type="spellStart"/>
      <w:r w:rsidRPr="005259EF">
        <w:rPr>
          <w:sz w:val="20"/>
        </w:rPr>
        <w:t>SemanticKITTI</w:t>
      </w:r>
      <w:proofErr w:type="spellEnd"/>
      <w:r w:rsidRPr="005259EF">
        <w:rPr>
          <w:sz w:val="20"/>
        </w:rPr>
        <w:t xml:space="preserve"> </w:t>
      </w:r>
      <w:r>
        <w:t>(</w:t>
      </w:r>
      <w:proofErr w:type="spellStart"/>
      <w:r>
        <w:t>Behley</w:t>
      </w:r>
      <w:proofErr w:type="spellEnd"/>
      <w:r>
        <w:t xml:space="preserve"> et al., 2019)</w:t>
      </w:r>
      <w:r w:rsidRPr="005259EF">
        <w:rPr>
          <w:sz w:val="20"/>
        </w:rPr>
        <w:t xml:space="preserve">, Toronto-3D </w:t>
      </w:r>
      <w:r>
        <w:t>(Tan et al., 2020)</w:t>
      </w:r>
      <w:r w:rsidRPr="005259EF">
        <w:rPr>
          <w:sz w:val="20"/>
        </w:rPr>
        <w:t xml:space="preserve">, </w:t>
      </w:r>
      <w:proofErr w:type="spellStart"/>
      <w:r w:rsidRPr="005259EF">
        <w:rPr>
          <w:sz w:val="20"/>
        </w:rPr>
        <w:t>DublinCity</w:t>
      </w:r>
      <w:proofErr w:type="spellEnd"/>
      <w:r w:rsidRPr="005259EF">
        <w:rPr>
          <w:sz w:val="20"/>
        </w:rPr>
        <w:t xml:space="preserve"> </w:t>
      </w:r>
      <w:r>
        <w:t>(Zolanvari et al., 2019)</w:t>
      </w:r>
      <w:r w:rsidRPr="005259EF">
        <w:rPr>
          <w:sz w:val="20"/>
        </w:rPr>
        <w:t xml:space="preserve"> and </w:t>
      </w:r>
      <w:proofErr w:type="spellStart"/>
      <w:r w:rsidRPr="005259EF">
        <w:rPr>
          <w:sz w:val="20"/>
        </w:rPr>
        <w:t>SensatUrban</w:t>
      </w:r>
      <w:proofErr w:type="spellEnd"/>
      <w:r w:rsidRPr="005259EF">
        <w:rPr>
          <w:sz w:val="20"/>
        </w:rPr>
        <w:t xml:space="preserve"> </w:t>
      </w:r>
      <w:r>
        <w:t>(Hu et al., 2022)</w:t>
      </w:r>
      <w:r w:rsidRPr="005259EF">
        <w:rPr>
          <w:sz w:val="20"/>
        </w:rPr>
        <w:t xml:space="preserve">, contain labels for features such as ground, buildings, and vegetation. In addition to general datasets, there are also specialized ones for specific scenarios. For instance, OpenTrench3D </w:t>
      </w:r>
      <w:r>
        <w:t>(Hansen et al., 2024)</w:t>
      </w:r>
      <w:r w:rsidRPr="005259EF">
        <w:rPr>
          <w:sz w:val="20"/>
        </w:rPr>
        <w:t xml:space="preserve"> is designed for underground utility surveying and mapping, containing annotations for main utilities (newly installed utilities), other utilities (uncovered existing utilities), and more. These datasets are generated primarily by collecting point clouds from actual scenes using technologies such as RGB-D sensors, 3D laser scanners (TLS, MLS, ALS), and UAV photogrammetry. The point clouds are then annotated, either manually or semi-manually, a process that is both time-consuming and costly, particularly for complex, large-scale scenes including numerous categories. Additionally, most of the datasets mentioned are geared towards automated driving research, which often </w:t>
      </w:r>
      <w:r w:rsidR="005A6A09">
        <w:rPr>
          <w:sz w:val="20"/>
        </w:rPr>
        <w:t>suffers from a limited number of</w:t>
      </w:r>
      <w:r w:rsidRPr="005259EF">
        <w:rPr>
          <w:sz w:val="20"/>
        </w:rPr>
        <w:t xml:space="preserve"> labels </w:t>
      </w:r>
      <w:r w:rsidR="005A6A09">
        <w:rPr>
          <w:sz w:val="20"/>
        </w:rPr>
        <w:t>related</w:t>
      </w:r>
      <w:r w:rsidRPr="005259EF">
        <w:rPr>
          <w:sz w:val="20"/>
        </w:rPr>
        <w:t xml:space="preserve"> to infrastructure objects.</w:t>
      </w:r>
    </w:p>
    <w:p w14:paraId="442880A6" w14:textId="47D1E3CD" w:rsidR="0041537A" w:rsidRPr="005259EF" w:rsidRDefault="0041537A" w:rsidP="0041537A">
      <w:pPr>
        <w:pStyle w:val="NurText"/>
        <w:ind w:firstLine="284"/>
        <w:rPr>
          <w:sz w:val="20"/>
        </w:rPr>
      </w:pPr>
      <w:r w:rsidRPr="005259EF">
        <w:rPr>
          <w:sz w:val="20"/>
        </w:rPr>
        <w:t xml:space="preserve">Some researchers have adopted innovative methods to efficiently generate synthetic point clouds and create large-scale datasets. For instance, the Paris-CARLA-3D </w:t>
      </w:r>
      <w:r>
        <w:t>(</w:t>
      </w:r>
      <w:proofErr w:type="spellStart"/>
      <w:r>
        <w:t>Deschaud</w:t>
      </w:r>
      <w:proofErr w:type="spellEnd"/>
      <w:r>
        <w:t xml:space="preserve"> et al., </w:t>
      </w:r>
      <w:r>
        <w:lastRenderedPageBreak/>
        <w:t>2021)</w:t>
      </w:r>
      <w:r w:rsidRPr="005259EF">
        <w:rPr>
          <w:sz w:val="20"/>
        </w:rPr>
        <w:t xml:space="preserve"> and STPLS3D </w:t>
      </w:r>
      <w:r>
        <w:t>(Chen et al., 2022)</w:t>
      </w:r>
      <w:r w:rsidRPr="005259EF">
        <w:rPr>
          <w:sz w:val="20"/>
        </w:rPr>
        <w:t xml:space="preserve"> datasets cleverly combine real-world point clouds with synthetic ones, enhancing the diversity and robustness of the training data. Additionally, datasets like </w:t>
      </w:r>
      <w:proofErr w:type="spellStart"/>
      <w:r w:rsidRPr="005259EF">
        <w:rPr>
          <w:sz w:val="20"/>
        </w:rPr>
        <w:t>SynLiDAR</w:t>
      </w:r>
      <w:proofErr w:type="spellEnd"/>
      <w:r w:rsidRPr="005259EF">
        <w:rPr>
          <w:sz w:val="20"/>
        </w:rPr>
        <w:t xml:space="preserve"> </w:t>
      </w:r>
      <w:r>
        <w:t>(Xiao et al., 2022)</w:t>
      </w:r>
      <w:r w:rsidRPr="005259EF">
        <w:rPr>
          <w:sz w:val="20"/>
        </w:rPr>
        <w:t xml:space="preserve"> and </w:t>
      </w:r>
      <w:proofErr w:type="spellStart"/>
      <w:r w:rsidRPr="005259EF">
        <w:rPr>
          <w:sz w:val="20"/>
        </w:rPr>
        <w:t>SynthCity</w:t>
      </w:r>
      <w:proofErr w:type="spellEnd"/>
      <w:r w:rsidRPr="005259EF">
        <w:rPr>
          <w:sz w:val="20"/>
        </w:rPr>
        <w:t xml:space="preserve"> </w:t>
      </w:r>
      <w:r>
        <w:t>(Griffiths and Boehm, 2019)</w:t>
      </w:r>
      <w:r w:rsidRPr="005259EF">
        <w:rPr>
          <w:sz w:val="20"/>
        </w:rPr>
        <w:t xml:space="preserve"> are entirely formed from synthetic point clouds, providing controlled environments for detailed evaluation. These synthetic point clouds are generated using various methods: the CARLA simulator </w:t>
      </w:r>
      <w:r>
        <w:t>(</w:t>
      </w:r>
      <w:proofErr w:type="spellStart"/>
      <w:r>
        <w:t>Dosovitskiy</w:t>
      </w:r>
      <w:proofErr w:type="spellEnd"/>
      <w:r>
        <w:t xml:space="preserve"> et al., 2017)</w:t>
      </w:r>
      <w:r w:rsidRPr="005259EF">
        <w:rPr>
          <w:sz w:val="20"/>
        </w:rPr>
        <w:t xml:space="preserve"> for dynamic urban scenarios, the </w:t>
      </w:r>
      <w:proofErr w:type="spellStart"/>
      <w:r w:rsidRPr="005259EF">
        <w:rPr>
          <w:sz w:val="20"/>
        </w:rPr>
        <w:t>AirSim</w:t>
      </w:r>
      <w:proofErr w:type="spellEnd"/>
      <w:r w:rsidRPr="005259EF">
        <w:rPr>
          <w:sz w:val="20"/>
        </w:rPr>
        <w:t xml:space="preserve"> simulator </w:t>
      </w:r>
      <w:r>
        <w:t xml:space="preserve">(Shah et al., 2018) </w:t>
      </w:r>
      <w:r w:rsidRPr="005259EF">
        <w:rPr>
          <w:sz w:val="20"/>
        </w:rPr>
        <w:t xml:space="preserve">in Unreal Engine 4 (UE4) for transforming 2D images into three-dimensional data, and </w:t>
      </w:r>
      <w:proofErr w:type="spellStart"/>
      <w:r w:rsidRPr="005259EF">
        <w:rPr>
          <w:sz w:val="20"/>
        </w:rPr>
        <w:t>BlenSor</w:t>
      </w:r>
      <w:proofErr w:type="spellEnd"/>
      <w:r w:rsidRPr="005259EF">
        <w:rPr>
          <w:sz w:val="20"/>
        </w:rPr>
        <w:t xml:space="preserve"> </w:t>
      </w:r>
      <w:r>
        <w:t>(</w:t>
      </w:r>
      <w:proofErr w:type="spellStart"/>
      <w:r>
        <w:t>Gschwandtner</w:t>
      </w:r>
      <w:proofErr w:type="spellEnd"/>
      <w:r>
        <w:t xml:space="preserve"> et al., 2011)</w:t>
      </w:r>
      <w:r w:rsidRPr="005259EF">
        <w:rPr>
          <w:sz w:val="20"/>
        </w:rPr>
        <w:t xml:space="preserve"> for virtual laser scanning. Although numerous open-source datasets are available for semantic segmentation in large-scale scenes, they are often inadequate for infrastructure-specific research, </w:t>
      </w:r>
      <w:r w:rsidR="00BB2971">
        <w:rPr>
          <w:sz w:val="20"/>
        </w:rPr>
        <w:t>as</w:t>
      </w:r>
      <w:r w:rsidRPr="005259EF">
        <w:rPr>
          <w:sz w:val="20"/>
        </w:rPr>
        <w:t xml:space="preserve"> complex structures like bridges and roads require targeted data collection. In this paper, we supported supplementing real-world data with synthetic point clouds as a viable data source. Utilizing synthesis methods from existing datasets, we employed the virtual laser scann</w:t>
      </w:r>
      <w:r w:rsidR="00BB2971">
        <w:rPr>
          <w:sz w:val="20"/>
        </w:rPr>
        <w:t>ing</w:t>
      </w:r>
      <w:r w:rsidRPr="005259EF">
        <w:rPr>
          <w:sz w:val="20"/>
        </w:rPr>
        <w:t xml:space="preserve"> software Helios++ </w:t>
      </w:r>
      <w:r>
        <w:t>(</w:t>
      </w:r>
      <w:proofErr w:type="spellStart"/>
      <w:r>
        <w:t>Winiwarter</w:t>
      </w:r>
      <w:proofErr w:type="spellEnd"/>
      <w:r>
        <w:t xml:space="preserve"> et al., 2022)</w:t>
      </w:r>
      <w:r w:rsidRPr="005259EF">
        <w:rPr>
          <w:sz w:val="20"/>
        </w:rPr>
        <w:t xml:space="preserve"> to generate the specific synthetic point clouds needed for this study.</w:t>
      </w:r>
    </w:p>
    <w:p w14:paraId="7F3E7FBD" w14:textId="4A10AD54" w:rsidR="00C669E4" w:rsidRDefault="00000000" w:rsidP="0041537A">
      <w:pPr>
        <w:pStyle w:val="NurText"/>
        <w:rPr>
          <w:sz w:val="20"/>
        </w:rPr>
      </w:pPr>
      <w:r>
        <w:rPr>
          <w:noProof/>
          <w:sz w:val="20"/>
        </w:rPr>
        <w:pict w14:anchorId="5DB53A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7.35pt;margin-top:265.9pt;width:247.85pt;height:1in;z-index:1;mso-position-horizontal-relative:text;mso-position-vertical-relative:text;mso-width-relative:page;mso-height-relative:page">
            <v:imagedata r:id="rId15" o:title="" croptop="3850f" cropright="1925f"/>
            <w10:wrap type="square"/>
          </v:shape>
        </w:pict>
      </w:r>
      <w:r w:rsidR="0041537A" w:rsidRPr="005259EF">
        <w:rPr>
          <w:sz w:val="20"/>
        </w:rPr>
        <w:t xml:space="preserve">Machine learning algorithms currently used for semantic segmentation of point clouds primarily utilize neural network-based frameworks </w:t>
      </w:r>
      <w:r w:rsidR="0041537A">
        <w:t xml:space="preserve">(Landrieu and </w:t>
      </w:r>
      <w:proofErr w:type="spellStart"/>
      <w:r w:rsidR="0041537A">
        <w:t>Simonovsky</w:t>
      </w:r>
      <w:proofErr w:type="spellEnd"/>
      <w:r w:rsidR="0041537A">
        <w:t>, 2018)</w:t>
      </w:r>
      <w:r w:rsidR="0041537A" w:rsidRPr="005259EF">
        <w:rPr>
          <w:sz w:val="20"/>
        </w:rPr>
        <w:t xml:space="preserve">. Initially, the researcher inputs the point cloud into the neural network in a </w:t>
      </w:r>
      <w:proofErr w:type="spellStart"/>
      <w:r w:rsidR="0041537A" w:rsidRPr="005259EF">
        <w:rPr>
          <w:sz w:val="20"/>
        </w:rPr>
        <w:t>voxelized</w:t>
      </w:r>
      <w:proofErr w:type="spellEnd"/>
      <w:r w:rsidR="0041537A" w:rsidRPr="005259EF">
        <w:rPr>
          <w:sz w:val="20"/>
        </w:rPr>
        <w:t xml:space="preserve"> format </w:t>
      </w:r>
      <w:r w:rsidR="0041537A">
        <w:t>(</w:t>
      </w:r>
      <w:proofErr w:type="spellStart"/>
      <w:r w:rsidR="0041537A">
        <w:t>Tchapmi</w:t>
      </w:r>
      <w:proofErr w:type="spellEnd"/>
      <w:r w:rsidR="0041537A">
        <w:t xml:space="preserve"> et al., 2017), (Riegler et al., 2017), (Wang et al., 2017), (Graham and Van der </w:t>
      </w:r>
      <w:proofErr w:type="spellStart"/>
      <w:r w:rsidR="0041537A">
        <w:t>Maaten</w:t>
      </w:r>
      <w:proofErr w:type="spellEnd"/>
      <w:r w:rsidR="0041537A">
        <w:t xml:space="preserve">, 2017), </w:t>
      </w:r>
      <w:r w:rsidR="0041537A" w:rsidRPr="005259EF">
        <w:rPr>
          <w:sz w:val="20"/>
        </w:rPr>
        <w:t xml:space="preserve">which leverages the uniform grid structure of voxelization to enhance data </w:t>
      </w:r>
      <w:proofErr w:type="spellStart"/>
      <w:r w:rsidR="0041537A" w:rsidRPr="005259EF">
        <w:rPr>
          <w:sz w:val="20"/>
        </w:rPr>
        <w:t>anageability</w:t>
      </w:r>
      <w:proofErr w:type="spellEnd"/>
      <w:r w:rsidR="0041537A" w:rsidRPr="005259EF">
        <w:rPr>
          <w:sz w:val="20"/>
        </w:rPr>
        <w:t xml:space="preserve"> and computation efficiency. Subsequently, building on the precedent set by </w:t>
      </w:r>
      <w:proofErr w:type="spellStart"/>
      <w:r w:rsidR="0041537A" w:rsidRPr="005259EF">
        <w:rPr>
          <w:sz w:val="20"/>
        </w:rPr>
        <w:t>PointNet</w:t>
      </w:r>
      <w:proofErr w:type="spellEnd"/>
      <w:r w:rsidR="0041537A" w:rsidRPr="005259EF">
        <w:rPr>
          <w:sz w:val="20"/>
        </w:rPr>
        <w:t xml:space="preserve"> </w:t>
      </w:r>
      <w:r w:rsidR="0041537A">
        <w:rPr>
          <w:sz w:val="20"/>
        </w:rPr>
        <w:t>(Qi et al., 2017)</w:t>
      </w:r>
      <w:r w:rsidR="0041537A" w:rsidRPr="005259EF">
        <w:rPr>
          <w:sz w:val="20"/>
        </w:rPr>
        <w:t xml:space="preserve">, the raw point cloud is used directly as input, markedly enhancing data processing efficiency and eliminating the need for preprocessing while preserving the data’s integrity. Building further on </w:t>
      </w:r>
      <w:proofErr w:type="spellStart"/>
      <w:r w:rsidR="0041537A" w:rsidRPr="005259EF">
        <w:rPr>
          <w:sz w:val="20"/>
        </w:rPr>
        <w:t>PointNet</w:t>
      </w:r>
      <w:proofErr w:type="spellEnd"/>
      <w:r w:rsidR="0041537A" w:rsidRPr="005259EF">
        <w:rPr>
          <w:sz w:val="20"/>
        </w:rPr>
        <w:t xml:space="preserve">, subsequent developments in neural network architectures, such as </w:t>
      </w:r>
      <w:proofErr w:type="spellStart"/>
      <w:r w:rsidR="0041537A" w:rsidRPr="005259EF">
        <w:rPr>
          <w:sz w:val="20"/>
        </w:rPr>
        <w:t>PointNet</w:t>
      </w:r>
      <w:proofErr w:type="spellEnd"/>
      <w:r w:rsidR="0041537A" w:rsidRPr="005259EF">
        <w:rPr>
          <w:sz w:val="20"/>
        </w:rPr>
        <w:t xml:space="preserve">++ </w:t>
      </w:r>
      <w:r w:rsidR="0041537A">
        <w:t>(Qi et al., 2018)</w:t>
      </w:r>
      <w:r w:rsidR="0041537A" w:rsidRPr="005259EF">
        <w:rPr>
          <w:sz w:val="20"/>
        </w:rPr>
        <w:t xml:space="preserve">, </w:t>
      </w:r>
      <w:proofErr w:type="spellStart"/>
      <w:r w:rsidR="0041537A" w:rsidRPr="005259EF">
        <w:rPr>
          <w:sz w:val="20"/>
        </w:rPr>
        <w:t>PointCNN</w:t>
      </w:r>
      <w:proofErr w:type="spellEnd"/>
      <w:r w:rsidR="0041537A" w:rsidRPr="005259EF">
        <w:rPr>
          <w:sz w:val="20"/>
        </w:rPr>
        <w:t xml:space="preserve"> </w:t>
      </w:r>
      <w:r w:rsidR="0041537A">
        <w:t>(Li et al., 2018)</w:t>
      </w:r>
      <w:r w:rsidR="0041537A" w:rsidRPr="005259EF">
        <w:rPr>
          <w:sz w:val="20"/>
        </w:rPr>
        <w:t xml:space="preserve">, and </w:t>
      </w:r>
      <w:proofErr w:type="spellStart"/>
      <w:r w:rsidR="0041537A" w:rsidRPr="005259EF">
        <w:rPr>
          <w:sz w:val="20"/>
        </w:rPr>
        <w:t>KPConv</w:t>
      </w:r>
      <w:proofErr w:type="spellEnd"/>
      <w:r w:rsidR="0041537A" w:rsidRPr="005259EF">
        <w:rPr>
          <w:sz w:val="20"/>
        </w:rPr>
        <w:t xml:space="preserve"> </w:t>
      </w:r>
      <w:r w:rsidR="0041537A">
        <w:t>(Thomas et al., 2019)</w:t>
      </w:r>
      <w:r w:rsidR="0041537A" w:rsidRPr="005259EF">
        <w:rPr>
          <w:sz w:val="20"/>
        </w:rPr>
        <w:t xml:space="preserve">, also directly take point clouds as input. Notably, </w:t>
      </w:r>
      <w:proofErr w:type="spellStart"/>
      <w:r w:rsidR="0041537A" w:rsidRPr="005259EF">
        <w:rPr>
          <w:sz w:val="20"/>
        </w:rPr>
        <w:t>PointCNN</w:t>
      </w:r>
      <w:proofErr w:type="spellEnd"/>
      <w:r w:rsidR="0041537A" w:rsidRPr="005259EF">
        <w:rPr>
          <w:sz w:val="20"/>
        </w:rPr>
        <w:t xml:space="preserve"> and </w:t>
      </w:r>
      <w:proofErr w:type="spellStart"/>
      <w:r w:rsidR="0041537A" w:rsidRPr="005259EF">
        <w:rPr>
          <w:sz w:val="20"/>
        </w:rPr>
        <w:t>KPConv</w:t>
      </w:r>
      <w:proofErr w:type="spellEnd"/>
      <w:r w:rsidR="0041537A" w:rsidRPr="005259EF">
        <w:rPr>
          <w:sz w:val="20"/>
        </w:rPr>
        <w:t xml:space="preserve"> introduce adaptations of convolutional operators commonly used in image classification networks, allowing for effective </w:t>
      </w:r>
      <w:r w:rsidR="0041537A" w:rsidRPr="005259EF">
        <w:rPr>
          <w:sz w:val="20"/>
        </w:rPr>
        <w:t>feature extraction directly from point clouds. In this paper, we explored these neural network architectures that directly utilize raw point clouds as inputs for training and evaluating semantic segmentation on our datasets</w:t>
      </w:r>
      <w:r w:rsidR="0041537A">
        <w:rPr>
          <w:sz w:val="20"/>
        </w:rPr>
        <w:t>.</w:t>
      </w:r>
    </w:p>
    <w:p w14:paraId="279BA07A" w14:textId="77777777" w:rsidR="0041537A" w:rsidRPr="00F05EA2" w:rsidRDefault="0041537A" w:rsidP="0081763A">
      <w:pPr>
        <w:pStyle w:val="NurText"/>
        <w:rPr>
          <w:sz w:val="20"/>
        </w:rPr>
      </w:pPr>
    </w:p>
    <w:p w14:paraId="1BB77F9B" w14:textId="3E4E7B4A" w:rsidR="00452605" w:rsidRDefault="0042338A" w:rsidP="00452605">
      <w:pPr>
        <w:pStyle w:val="berschrift1"/>
      </w:pPr>
      <w:r w:rsidRPr="00F05EA2">
        <w:t xml:space="preserve">3. </w:t>
      </w:r>
      <w:r w:rsidR="005B60CA">
        <w:t>METHODS</w:t>
      </w:r>
    </w:p>
    <w:p w14:paraId="4115ED83" w14:textId="6C720340" w:rsidR="0041537A" w:rsidRPr="002956D4" w:rsidRDefault="0041537A" w:rsidP="0041537A">
      <w:pPr>
        <w:pStyle w:val="NurText"/>
        <w:rPr>
          <w:b/>
          <w:sz w:val="20"/>
        </w:rPr>
      </w:pPr>
      <w:r>
        <w:rPr>
          <w:b/>
          <w:sz w:val="20"/>
        </w:rPr>
        <w:t>3</w:t>
      </w:r>
      <w:r w:rsidRPr="00F05EA2">
        <w:rPr>
          <w:b/>
          <w:sz w:val="20"/>
        </w:rPr>
        <w:t>.</w:t>
      </w:r>
      <w:r>
        <w:rPr>
          <w:b/>
          <w:sz w:val="20"/>
        </w:rPr>
        <w:t>1</w:t>
      </w:r>
      <w:r w:rsidRPr="00F05EA2">
        <w:rPr>
          <w:b/>
          <w:sz w:val="20"/>
        </w:rPr>
        <w:t xml:space="preserve"> </w:t>
      </w:r>
      <w:r w:rsidR="005B60CA">
        <w:rPr>
          <w:b/>
          <w:sz w:val="20"/>
        </w:rPr>
        <w:t>S</w:t>
      </w:r>
      <w:r w:rsidRPr="002956D4">
        <w:rPr>
          <w:b/>
          <w:sz w:val="20"/>
        </w:rPr>
        <w:t>ynthetic point cloud</w:t>
      </w:r>
      <w:r w:rsidR="005B60CA">
        <w:rPr>
          <w:b/>
          <w:sz w:val="20"/>
        </w:rPr>
        <w:t xml:space="preserve"> generation</w:t>
      </w:r>
    </w:p>
    <w:p w14:paraId="39CFE4D0" w14:textId="219321EA" w:rsidR="0041537A" w:rsidRDefault="0041537A" w:rsidP="0041537A">
      <w:pPr>
        <w:pStyle w:val="NurText"/>
        <w:ind w:firstLine="284"/>
        <w:rPr>
          <w:sz w:val="20"/>
        </w:rPr>
      </w:pPr>
      <w:r w:rsidRPr="00214711">
        <w:rPr>
          <w:sz w:val="20"/>
        </w:rPr>
        <w:t>To enhance the realism of synthetic point clouds for infrastructure objects, we first created corresponding 3D mesh models from existing real-world point clouds. These 3D mesh models were then converted into synthetic point clouds using the virtual laser scanner software, Helios++. Initially, we utilized TLS to collect real-world point clouds of bridges and MLS for roads. Following data collection, we employed Autodesk Revit to construct 3D mesh models based on these point clouds. Given the intricate structures of bridges and roads, it was challenging to replicate every</w:t>
      </w:r>
      <w:r w:rsidR="002545BD">
        <w:rPr>
          <w:sz w:val="20"/>
        </w:rPr>
        <w:t xml:space="preserve"> geometric</w:t>
      </w:r>
      <w:r w:rsidRPr="00214711">
        <w:rPr>
          <w:sz w:val="20"/>
        </w:rPr>
        <w:t xml:space="preserve"> detail in our models. Therefore, the models achieved only a rough approximation of the original point clouds. These approximated models served as the input for Helios++, which then </w:t>
      </w:r>
      <w:r w:rsidR="002545BD">
        <w:rPr>
          <w:sz w:val="20"/>
        </w:rPr>
        <w:t>generated</w:t>
      </w:r>
      <w:r w:rsidRPr="00214711">
        <w:rPr>
          <w:sz w:val="20"/>
        </w:rPr>
        <w:t xml:space="preserve"> synthetic point clouds</w:t>
      </w:r>
      <w:r w:rsidR="002545BD" w:rsidRPr="00214711">
        <w:rPr>
          <w:sz w:val="20"/>
        </w:rPr>
        <w:t xml:space="preserve"> </w:t>
      </w:r>
      <w:r w:rsidR="002545BD">
        <w:rPr>
          <w:sz w:val="20"/>
        </w:rPr>
        <w:t xml:space="preserve">from the given </w:t>
      </w:r>
      <w:r w:rsidR="002545BD" w:rsidRPr="00214711">
        <w:rPr>
          <w:sz w:val="20"/>
        </w:rPr>
        <w:t>3D mesh</w:t>
      </w:r>
      <w:r w:rsidRPr="00214711">
        <w:rPr>
          <w:sz w:val="20"/>
        </w:rPr>
        <w:t>.</w:t>
      </w:r>
    </w:p>
    <w:p w14:paraId="7789C7B7" w14:textId="77777777" w:rsidR="0041537A" w:rsidRPr="002956D4" w:rsidRDefault="0041537A" w:rsidP="0041537A">
      <w:pPr>
        <w:pStyle w:val="NurText"/>
        <w:ind w:firstLine="284"/>
        <w:rPr>
          <w:sz w:val="20"/>
        </w:rPr>
      </w:pPr>
      <w:r w:rsidRPr="002956D4">
        <w:rPr>
          <w:sz w:val="20"/>
        </w:rPr>
        <w:t>In accordance with the official Helios++ guidelines, our process beg</w:t>
      </w:r>
      <w:r>
        <w:rPr>
          <w:sz w:val="20"/>
        </w:rPr>
        <w:t>i</w:t>
      </w:r>
      <w:r w:rsidRPr="002956D4">
        <w:rPr>
          <w:sz w:val="20"/>
        </w:rPr>
        <w:t>n</w:t>
      </w:r>
      <w:r>
        <w:rPr>
          <w:sz w:val="20"/>
        </w:rPr>
        <w:t>s</w:t>
      </w:r>
      <w:r w:rsidRPr="002956D4">
        <w:rPr>
          <w:sz w:val="20"/>
        </w:rPr>
        <w:t xml:space="preserve"> with the creation of a scene XML file. This file specifies the path to the OBJ file of the 3D mesh models and includes the necessary transformations, such as translations, scaling, and rotations, required to align the models accurately within the simulation environment. We ensured that no additional transformations were applied beyond these essentials, maintaining the integrity of the original model specifications.</w:t>
      </w:r>
    </w:p>
    <w:p w14:paraId="7BBFB49B" w14:textId="28517987" w:rsidR="0041537A" w:rsidRPr="002956D4" w:rsidRDefault="0041537A" w:rsidP="0041537A">
      <w:pPr>
        <w:pStyle w:val="NurText"/>
        <w:ind w:firstLine="284"/>
        <w:rPr>
          <w:sz w:val="20"/>
        </w:rPr>
      </w:pPr>
      <w:r w:rsidRPr="002956D4">
        <w:rPr>
          <w:sz w:val="20"/>
        </w:rPr>
        <w:t xml:space="preserve">Subsequently, we prepared a Survey XML file that detailed the scene's XML file path, the type of scanner employed, and the designated scanning positions. To accurately replicate real-world conditions, we configured all settings in the Survey XML file to match the specifications and parameters of the laser scanner used </w:t>
      </w:r>
      <w:r w:rsidR="002545BD">
        <w:rPr>
          <w:sz w:val="20"/>
        </w:rPr>
        <w:t xml:space="preserve">for capturing </w:t>
      </w:r>
      <w:r w:rsidRPr="002956D4">
        <w:rPr>
          <w:sz w:val="20"/>
        </w:rPr>
        <w:t xml:space="preserve">the </w:t>
      </w:r>
      <w:r w:rsidR="002545BD">
        <w:rPr>
          <w:sz w:val="20"/>
        </w:rPr>
        <w:t xml:space="preserve">original </w:t>
      </w:r>
      <w:r w:rsidRPr="002956D4">
        <w:rPr>
          <w:sz w:val="20"/>
        </w:rPr>
        <w:t>point clouds</w:t>
      </w:r>
      <w:r w:rsidR="002545BD">
        <w:rPr>
          <w:sz w:val="20"/>
        </w:rPr>
        <w:t xml:space="preserve"> (in this case a Riegl VZ-400)</w:t>
      </w:r>
      <w:r w:rsidRPr="002956D4">
        <w:rPr>
          <w:sz w:val="20"/>
        </w:rPr>
        <w:t>.</w:t>
      </w:r>
    </w:p>
    <w:p w14:paraId="0480ABB4" w14:textId="5F857378" w:rsidR="0041537A" w:rsidRDefault="0041537A" w:rsidP="0041537A">
      <w:pPr>
        <w:pStyle w:val="NurText"/>
        <w:ind w:firstLine="284"/>
        <w:rPr>
          <w:sz w:val="20"/>
        </w:rPr>
      </w:pPr>
      <w:r w:rsidRPr="002956D4">
        <w:rPr>
          <w:sz w:val="20"/>
        </w:rPr>
        <w:t>To automate the remaining process, we</w:t>
      </w:r>
      <w:r w:rsidR="00BF5B9A">
        <w:rPr>
          <w:sz w:val="20"/>
        </w:rPr>
        <w:t xml:space="preserve"> </w:t>
      </w:r>
      <w:r w:rsidRPr="002956D4">
        <w:rPr>
          <w:sz w:val="20"/>
        </w:rPr>
        <w:t xml:space="preserve">executed Helios++ within a Python environment, using the Survey XML file as a parameter to initiate the process. Helios++ processed the entire scene file, which included all 3D mesh models, to generate </w:t>
      </w:r>
      <w:r w:rsidR="007C15DF">
        <w:rPr>
          <w:sz w:val="20"/>
        </w:rPr>
        <w:t>separate</w:t>
      </w:r>
      <w:r w:rsidRPr="002956D4">
        <w:rPr>
          <w:sz w:val="20"/>
        </w:rPr>
        <w:t xml:space="preserve"> synthetic point cloud</w:t>
      </w:r>
      <w:r w:rsidR="007C15DF">
        <w:rPr>
          <w:sz w:val="20"/>
        </w:rPr>
        <w:t>s</w:t>
      </w:r>
      <w:r w:rsidRPr="002956D4">
        <w:rPr>
          <w:sz w:val="20"/>
        </w:rPr>
        <w:t xml:space="preserve"> for each specified scan position. We successfully generated a total of 13 synthetic point clouds using this methodology.</w:t>
      </w:r>
    </w:p>
    <w:p w14:paraId="61136BA8" w14:textId="28AFA4E2" w:rsidR="0041537A" w:rsidRDefault="00000000" w:rsidP="00397FE8">
      <w:pPr>
        <w:pStyle w:val="NurText"/>
        <w:ind w:firstLine="284"/>
        <w:rPr>
          <w:sz w:val="20"/>
        </w:rPr>
      </w:pPr>
      <w:r>
        <w:rPr>
          <w:noProof/>
          <w:sz w:val="20"/>
        </w:rPr>
        <w:pict w14:anchorId="41314517">
          <v:shapetype id="_x0000_t202" coordsize="21600,21600" o:spt="202" path="m,l,21600r21600,l21600,xe">
            <v:stroke joinstyle="miter"/>
            <v:path gradientshapeok="t" o:connecttype="rect"/>
          </v:shapetype>
          <v:shape id="_x0000_s2052" type="#_x0000_t202" style="position:absolute;left:0;text-align:left;margin-left:-256.35pt;margin-top:38.5pt;width:232.7pt;height:20.7pt;z-index:2;mso-position-horizontal-relative:text;mso-position-vertical-relative:text" stroked="f">
            <v:textbox style="mso-next-textbox:#_x0000_s2052;mso-fit-shape-to-text:t" inset="0,0,0,0">
              <w:txbxContent>
                <w:p w14:paraId="62DB147C" w14:textId="21A592B8" w:rsidR="00441EDB" w:rsidRPr="000E3E01" w:rsidRDefault="00441EDB" w:rsidP="00441EDB">
                  <w:pPr>
                    <w:pStyle w:val="Beschriftung"/>
                    <w:jc w:val="left"/>
                    <w:rPr>
                      <w:rFonts w:eastAsia="MS Mincho" w:cs="Arial"/>
                      <w:b w:val="0"/>
                      <w:bCs w:val="0"/>
                      <w:i/>
                      <w:iCs/>
                      <w:noProof/>
                      <w:sz w:val="16"/>
                      <w:szCs w:val="18"/>
                    </w:rPr>
                  </w:pPr>
                  <w:r w:rsidRPr="000E3E01">
                    <w:rPr>
                      <w:b w:val="0"/>
                      <w:bCs w:val="0"/>
                      <w:i/>
                      <w:iCs/>
                      <w:sz w:val="18"/>
                      <w:szCs w:val="18"/>
                    </w:rPr>
                    <w:t xml:space="preserve">Figure </w:t>
                  </w:r>
                  <w:r w:rsidRPr="000E3E01">
                    <w:rPr>
                      <w:b w:val="0"/>
                      <w:bCs w:val="0"/>
                      <w:i/>
                      <w:iCs/>
                      <w:sz w:val="18"/>
                      <w:szCs w:val="18"/>
                    </w:rPr>
                    <w:fldChar w:fldCharType="begin"/>
                  </w:r>
                  <w:r w:rsidRPr="000E3E01">
                    <w:rPr>
                      <w:b w:val="0"/>
                      <w:bCs w:val="0"/>
                      <w:i/>
                      <w:iCs/>
                      <w:sz w:val="18"/>
                      <w:szCs w:val="18"/>
                    </w:rPr>
                    <w:instrText xml:space="preserve"> SEQ Figure \* ARABIC </w:instrText>
                  </w:r>
                  <w:r w:rsidRPr="000E3E01">
                    <w:rPr>
                      <w:b w:val="0"/>
                      <w:bCs w:val="0"/>
                      <w:i/>
                      <w:iCs/>
                      <w:sz w:val="18"/>
                      <w:szCs w:val="18"/>
                    </w:rPr>
                    <w:fldChar w:fldCharType="separate"/>
                  </w:r>
                  <w:r w:rsidR="00250D70">
                    <w:rPr>
                      <w:b w:val="0"/>
                      <w:bCs w:val="0"/>
                      <w:i/>
                      <w:iCs/>
                      <w:noProof/>
                      <w:sz w:val="18"/>
                      <w:szCs w:val="18"/>
                    </w:rPr>
                    <w:t>1</w:t>
                  </w:r>
                  <w:r w:rsidRPr="000E3E01">
                    <w:rPr>
                      <w:b w:val="0"/>
                      <w:bCs w:val="0"/>
                      <w:i/>
                      <w:iCs/>
                      <w:sz w:val="18"/>
                      <w:szCs w:val="18"/>
                    </w:rPr>
                    <w:fldChar w:fldCharType="end"/>
                  </w:r>
                  <w:r w:rsidRPr="000E3E01">
                    <w:rPr>
                      <w:b w:val="0"/>
                      <w:bCs w:val="0"/>
                      <w:i/>
                      <w:iCs/>
                      <w:sz w:val="18"/>
                      <w:szCs w:val="18"/>
                    </w:rPr>
                    <w:t>:  Two scenarios in the dataset: with bridge (left) and non-bridge (right).</w:t>
                  </w:r>
                </w:p>
              </w:txbxContent>
            </v:textbox>
            <w10:wrap type="square"/>
          </v:shape>
        </w:pict>
      </w:r>
      <w:r w:rsidR="0041537A" w:rsidRPr="002956D4">
        <w:rPr>
          <w:sz w:val="20"/>
        </w:rPr>
        <w:t>Real-world point clouds typically contain spatial coordinates (x, y, z) and intensity information, with</w:t>
      </w:r>
      <w:r w:rsidR="00B255CE">
        <w:rPr>
          <w:sz w:val="20"/>
        </w:rPr>
        <w:t xml:space="preserve"> </w:t>
      </w:r>
      <w:r w:rsidR="0041537A" w:rsidRPr="002956D4">
        <w:rPr>
          <w:sz w:val="20"/>
        </w:rPr>
        <w:t xml:space="preserve">RGB data </w:t>
      </w:r>
      <w:r w:rsidR="00B255CE">
        <w:rPr>
          <w:sz w:val="20"/>
        </w:rPr>
        <w:t>being available depending</w:t>
      </w:r>
      <w:r w:rsidR="0041537A" w:rsidRPr="002956D4">
        <w:rPr>
          <w:sz w:val="20"/>
        </w:rPr>
        <w:t xml:space="preserve"> on the </w:t>
      </w:r>
      <w:r w:rsidR="00B255CE">
        <w:rPr>
          <w:sz w:val="20"/>
        </w:rPr>
        <w:lastRenderedPageBreak/>
        <w:t>capturing</w:t>
      </w:r>
      <w:r w:rsidR="0041537A" w:rsidRPr="002956D4">
        <w:rPr>
          <w:sz w:val="20"/>
        </w:rPr>
        <w:t xml:space="preserve"> method. </w:t>
      </w:r>
      <w:r w:rsidR="004B2F25">
        <w:rPr>
          <w:sz w:val="20"/>
        </w:rPr>
        <w:t>Furthermore, they require further processing</w:t>
      </w:r>
      <w:r w:rsidR="0041537A" w:rsidRPr="002956D4">
        <w:rPr>
          <w:sz w:val="20"/>
        </w:rPr>
        <w:t xml:space="preserve"> </w:t>
      </w:r>
      <w:r w:rsidR="004B2F25">
        <w:rPr>
          <w:sz w:val="20"/>
        </w:rPr>
        <w:t xml:space="preserve">for successful segmentation </w:t>
      </w:r>
      <w:r w:rsidR="0041537A" w:rsidRPr="002956D4">
        <w:rPr>
          <w:sz w:val="20"/>
        </w:rPr>
        <w:t xml:space="preserve">and </w:t>
      </w:r>
      <w:r w:rsidR="004B2F25">
        <w:rPr>
          <w:sz w:val="20"/>
        </w:rPr>
        <w:t xml:space="preserve">manual </w:t>
      </w:r>
      <w:r w:rsidR="0041537A" w:rsidRPr="002956D4">
        <w:rPr>
          <w:sz w:val="20"/>
        </w:rPr>
        <w:t>labe</w:t>
      </w:r>
      <w:r w:rsidR="0041537A">
        <w:rPr>
          <w:sz w:val="20"/>
        </w:rPr>
        <w:t>l</w:t>
      </w:r>
      <w:r w:rsidR="0041537A" w:rsidRPr="002956D4">
        <w:rPr>
          <w:sz w:val="20"/>
        </w:rPr>
        <w:t>ling. Conversely, synthetic point clouds usually include labels</w:t>
      </w:r>
      <w:r w:rsidR="004B2F25">
        <w:rPr>
          <w:sz w:val="20"/>
        </w:rPr>
        <w:t xml:space="preserve"> and intensities</w:t>
      </w:r>
      <w:r w:rsidR="0041537A" w:rsidRPr="002956D4">
        <w:rPr>
          <w:sz w:val="20"/>
        </w:rPr>
        <w:t xml:space="preserve"> </w:t>
      </w:r>
      <w:r w:rsidR="004B2F25">
        <w:rPr>
          <w:sz w:val="20"/>
        </w:rPr>
        <w:t>alongside their</w:t>
      </w:r>
      <w:r w:rsidR="0041537A" w:rsidRPr="002956D4">
        <w:rPr>
          <w:sz w:val="20"/>
        </w:rPr>
        <w:t xml:space="preserve"> spatial coordinates</w:t>
      </w:r>
      <w:r w:rsidR="004B2F25">
        <w:rPr>
          <w:sz w:val="20"/>
        </w:rPr>
        <w:t xml:space="preserve">, </w:t>
      </w:r>
      <w:r w:rsidR="005B60CA">
        <w:rPr>
          <w:sz w:val="20"/>
        </w:rPr>
        <w:t>while</w:t>
      </w:r>
      <w:r w:rsidR="004B2F25">
        <w:rPr>
          <w:sz w:val="20"/>
        </w:rPr>
        <w:t xml:space="preserve"> </w:t>
      </w:r>
      <w:r w:rsidR="0041537A" w:rsidRPr="002956D4">
        <w:rPr>
          <w:sz w:val="20"/>
        </w:rPr>
        <w:t>generally lack</w:t>
      </w:r>
      <w:r w:rsidR="005B60CA">
        <w:rPr>
          <w:sz w:val="20"/>
        </w:rPr>
        <w:t>ing</w:t>
      </w:r>
      <w:r w:rsidR="0041537A" w:rsidRPr="002956D4">
        <w:rPr>
          <w:sz w:val="20"/>
        </w:rPr>
        <w:t xml:space="preserve"> normal vectors. The inclusion of RGB data in synthetic point clouds is contingent upon the RGB characteristics of the 3D model used in Helios++. In our case, since the input 3D model lacked RGB </w:t>
      </w:r>
      <w:r w:rsidR="004B2F25">
        <w:rPr>
          <w:sz w:val="20"/>
        </w:rPr>
        <w:t xml:space="preserve">texture </w:t>
      </w:r>
      <w:r w:rsidR="0041537A" w:rsidRPr="002956D4">
        <w:rPr>
          <w:sz w:val="20"/>
        </w:rPr>
        <w:t>information, the resulting synthetic point clouds similarly lacked this feature.</w:t>
      </w:r>
    </w:p>
    <w:p w14:paraId="4EB0911F" w14:textId="77777777" w:rsidR="0041537A" w:rsidRDefault="0041537A" w:rsidP="0041537A">
      <w:pPr>
        <w:pStyle w:val="NurText"/>
        <w:rPr>
          <w:sz w:val="20"/>
        </w:rPr>
      </w:pPr>
    </w:p>
    <w:p w14:paraId="71B38BA2" w14:textId="1A07B44E" w:rsidR="0041537A" w:rsidRPr="002956D4" w:rsidRDefault="0041537A" w:rsidP="0041537A">
      <w:pPr>
        <w:pStyle w:val="NurText"/>
        <w:rPr>
          <w:b/>
          <w:sz w:val="20"/>
        </w:rPr>
      </w:pPr>
      <w:r>
        <w:rPr>
          <w:b/>
          <w:sz w:val="20"/>
        </w:rPr>
        <w:t>3</w:t>
      </w:r>
      <w:r w:rsidRPr="00F05EA2">
        <w:rPr>
          <w:b/>
          <w:sz w:val="20"/>
        </w:rPr>
        <w:t>.</w:t>
      </w:r>
      <w:r>
        <w:rPr>
          <w:b/>
          <w:sz w:val="20"/>
        </w:rPr>
        <w:t>2</w:t>
      </w:r>
      <w:r w:rsidRPr="00F05EA2">
        <w:rPr>
          <w:b/>
          <w:sz w:val="20"/>
        </w:rPr>
        <w:t xml:space="preserve"> </w:t>
      </w:r>
      <w:r w:rsidR="005B60CA">
        <w:rPr>
          <w:b/>
          <w:sz w:val="20"/>
        </w:rPr>
        <w:t>M</w:t>
      </w:r>
      <w:r w:rsidRPr="002956D4">
        <w:rPr>
          <w:b/>
          <w:sz w:val="20"/>
        </w:rPr>
        <w:t>achine learning model</w:t>
      </w:r>
      <w:r w:rsidR="005B60CA">
        <w:rPr>
          <w:b/>
          <w:sz w:val="20"/>
        </w:rPr>
        <w:t xml:space="preserve"> training</w:t>
      </w:r>
    </w:p>
    <w:p w14:paraId="1000CBAD" w14:textId="2CFB26D7" w:rsidR="0041537A" w:rsidRDefault="0041537A" w:rsidP="0041537A">
      <w:pPr>
        <w:pStyle w:val="NurText"/>
        <w:ind w:firstLine="284"/>
        <w:rPr>
          <w:sz w:val="20"/>
        </w:rPr>
      </w:pPr>
      <w:r w:rsidRPr="002956D4">
        <w:rPr>
          <w:sz w:val="20"/>
        </w:rPr>
        <w:t>The next phase is dedicated to training machine learning models for semantic segmentation of infrastructure objects. In total, we have 39 real-world point clouds and 13 synthetic point clouds. These point clouds cover two different road scenarios, as depicted in Fig</w:t>
      </w:r>
      <w:r>
        <w:rPr>
          <w:sz w:val="20"/>
        </w:rPr>
        <w:t>ure</w:t>
      </w:r>
      <w:r w:rsidRPr="002956D4">
        <w:rPr>
          <w:sz w:val="20"/>
        </w:rPr>
        <w:t xml:space="preserve"> </w:t>
      </w:r>
      <w:r>
        <w:t>1</w:t>
      </w:r>
      <w:r w:rsidR="00224424">
        <w:rPr>
          <w:sz w:val="20"/>
        </w:rPr>
        <w:t xml:space="preserve"> (</w:t>
      </w:r>
      <w:r w:rsidR="00FE6E88">
        <w:rPr>
          <w:sz w:val="20"/>
        </w:rPr>
        <w:t xml:space="preserve">roads </w:t>
      </w:r>
      <w:r w:rsidR="00224424">
        <w:rPr>
          <w:sz w:val="20"/>
        </w:rPr>
        <w:t>with and without bridges)</w:t>
      </w:r>
      <w:r w:rsidRPr="002956D4">
        <w:rPr>
          <w:sz w:val="20"/>
        </w:rPr>
        <w:t>. Following pre-processing, our point clouds retain only the XYZ coordinates and the label for each point.</w:t>
      </w:r>
    </w:p>
    <w:p w14:paraId="09926F36" w14:textId="66E97C7E" w:rsidR="0041537A" w:rsidRDefault="00552147" w:rsidP="0041537A">
      <w:pPr>
        <w:pStyle w:val="NurText"/>
        <w:ind w:firstLine="284"/>
        <w:rPr>
          <w:sz w:val="20"/>
        </w:rPr>
      </w:pPr>
      <w:r>
        <w:rPr>
          <w:noProof/>
          <w:sz w:val="20"/>
        </w:rPr>
        <w:pict w14:anchorId="3E75997C">
          <v:shape id="_x0000_s2054" type="#_x0000_t202" style="position:absolute;left:0;text-align:left;margin-left:-.05pt;margin-top:377.65pt;width:484.6pt;height:10.35pt;z-index:4;mso-position-horizontal-relative:text;mso-position-vertical-relative:text" stroked="f">
            <v:textbox style="mso-next-textbox:#_x0000_s2054;mso-fit-shape-to-text:t" inset="0,0,0,0">
              <w:txbxContent>
                <w:p w14:paraId="77D5BAE0" w14:textId="2AC98EBC" w:rsidR="004E0F5C" w:rsidRPr="000B62A4" w:rsidRDefault="004E0F5C" w:rsidP="004E0F5C">
                  <w:pPr>
                    <w:pStyle w:val="Beschriftung"/>
                    <w:jc w:val="left"/>
                    <w:rPr>
                      <w:rFonts w:eastAsia="MS Mincho" w:cs="Arial"/>
                      <w:b w:val="0"/>
                      <w:bCs w:val="0"/>
                      <w:i/>
                      <w:iCs/>
                      <w:noProof/>
                      <w:sz w:val="18"/>
                      <w:szCs w:val="18"/>
                    </w:rPr>
                  </w:pPr>
                  <w:r w:rsidRPr="000B62A4">
                    <w:rPr>
                      <w:b w:val="0"/>
                      <w:bCs w:val="0"/>
                      <w:i/>
                      <w:iCs/>
                      <w:sz w:val="18"/>
                      <w:szCs w:val="18"/>
                    </w:rPr>
                    <w:t xml:space="preserve">Figure </w:t>
                  </w:r>
                  <w:r w:rsidRPr="000B62A4">
                    <w:rPr>
                      <w:b w:val="0"/>
                      <w:bCs w:val="0"/>
                      <w:i/>
                      <w:iCs/>
                      <w:sz w:val="18"/>
                      <w:szCs w:val="18"/>
                    </w:rPr>
                    <w:fldChar w:fldCharType="begin"/>
                  </w:r>
                  <w:r w:rsidRPr="000B62A4">
                    <w:rPr>
                      <w:b w:val="0"/>
                      <w:bCs w:val="0"/>
                      <w:i/>
                      <w:iCs/>
                      <w:sz w:val="18"/>
                      <w:szCs w:val="18"/>
                    </w:rPr>
                    <w:instrText xml:space="preserve"> SEQ Figure \* ARABIC </w:instrText>
                  </w:r>
                  <w:r w:rsidRPr="000B62A4">
                    <w:rPr>
                      <w:b w:val="0"/>
                      <w:bCs w:val="0"/>
                      <w:i/>
                      <w:iCs/>
                      <w:sz w:val="18"/>
                      <w:szCs w:val="18"/>
                    </w:rPr>
                    <w:fldChar w:fldCharType="separate"/>
                  </w:r>
                  <w:r w:rsidR="00250D70">
                    <w:rPr>
                      <w:b w:val="0"/>
                      <w:bCs w:val="0"/>
                      <w:i/>
                      <w:iCs/>
                      <w:noProof/>
                      <w:sz w:val="18"/>
                      <w:szCs w:val="18"/>
                    </w:rPr>
                    <w:t>2</w:t>
                  </w:r>
                  <w:r w:rsidRPr="000B62A4">
                    <w:rPr>
                      <w:b w:val="0"/>
                      <w:bCs w:val="0"/>
                      <w:i/>
                      <w:iCs/>
                      <w:sz w:val="18"/>
                      <w:szCs w:val="18"/>
                    </w:rPr>
                    <w:fldChar w:fldCharType="end"/>
                  </w:r>
                  <w:r w:rsidRPr="000B62A4">
                    <w:rPr>
                      <w:b w:val="0"/>
                      <w:bCs w:val="0"/>
                      <w:i/>
                      <w:iCs/>
                      <w:sz w:val="18"/>
                      <w:szCs w:val="18"/>
                    </w:rPr>
                    <w:t xml:space="preserve">: Real-world </w:t>
                  </w:r>
                  <w:r>
                    <w:rPr>
                      <w:b w:val="0"/>
                      <w:bCs w:val="0"/>
                      <w:i/>
                      <w:iCs/>
                      <w:sz w:val="18"/>
                      <w:szCs w:val="18"/>
                    </w:rPr>
                    <w:t xml:space="preserve">reference </w:t>
                  </w:r>
                  <w:r w:rsidRPr="000B62A4">
                    <w:rPr>
                      <w:b w:val="0"/>
                      <w:bCs w:val="0"/>
                      <w:i/>
                      <w:iCs/>
                      <w:sz w:val="18"/>
                      <w:szCs w:val="18"/>
                    </w:rPr>
                    <w:t xml:space="preserve">point cloud for the </w:t>
                  </w:r>
                  <w:proofErr w:type="spellStart"/>
                  <w:r w:rsidRPr="000B62A4">
                    <w:rPr>
                      <w:b w:val="0"/>
                      <w:bCs w:val="0"/>
                      <w:i/>
                      <w:iCs/>
                      <w:sz w:val="18"/>
                      <w:szCs w:val="18"/>
                    </w:rPr>
                    <w:t>Kohlscheid</w:t>
                  </w:r>
                  <w:proofErr w:type="spellEnd"/>
                  <w:r w:rsidRPr="000B62A4">
                    <w:rPr>
                      <w:b w:val="0"/>
                      <w:bCs w:val="0"/>
                      <w:i/>
                      <w:iCs/>
                      <w:sz w:val="18"/>
                      <w:szCs w:val="18"/>
                    </w:rPr>
                    <w:t xml:space="preserve"> bridge, detailing the included classes</w:t>
                  </w:r>
                  <w:r>
                    <w:rPr>
                      <w:b w:val="0"/>
                      <w:bCs w:val="0"/>
                      <w:i/>
                      <w:iCs/>
                      <w:sz w:val="18"/>
                      <w:szCs w:val="18"/>
                    </w:rPr>
                    <w:t>.</w:t>
                  </w:r>
                </w:p>
              </w:txbxContent>
            </v:textbox>
            <w10:wrap type="square"/>
          </v:shape>
        </w:pict>
      </w:r>
      <w:r>
        <w:rPr>
          <w:noProof/>
          <w:sz w:val="20"/>
        </w:rPr>
        <w:pict w14:anchorId="4CFF7A02">
          <v:shape id="_x0000_s2053" type="#_x0000_t75" style="position:absolute;left:0;text-align:left;margin-left:-.05pt;margin-top:125.5pt;width:484.6pt;height:240.8pt;z-index:3;mso-position-horizontal-relative:text;mso-position-vertical-relative:text;mso-width-relative:page;mso-height-relative:page">
            <v:imagedata r:id="rId16" o:title=""/>
            <w10:wrap type="square"/>
          </v:shape>
        </w:pict>
      </w:r>
      <w:r w:rsidR="0041537A" w:rsidRPr="007629BB">
        <w:rPr>
          <w:sz w:val="20"/>
        </w:rPr>
        <w:t xml:space="preserve">In both scenarios, our dataset focuses exclusively on the essential components of the infrastructure objects, omitting extraneous elements such as vegetation and ground surfaces. </w:t>
      </w:r>
      <w:r w:rsidR="0041537A">
        <w:rPr>
          <w:sz w:val="20"/>
        </w:rPr>
        <w:t>T</w:t>
      </w:r>
      <w:r w:rsidR="0041537A" w:rsidRPr="007629BB">
        <w:rPr>
          <w:sz w:val="20"/>
        </w:rPr>
        <w:t xml:space="preserve">he object </w:t>
      </w:r>
      <w:r w:rsidR="0041537A">
        <w:rPr>
          <w:sz w:val="20"/>
        </w:rPr>
        <w:t>categories</w:t>
      </w:r>
      <w:r w:rsidR="0041537A" w:rsidRPr="007629BB">
        <w:rPr>
          <w:sz w:val="20"/>
        </w:rPr>
        <w:t xml:space="preserve"> in the infrastructure object dataset </w:t>
      </w:r>
      <w:r w:rsidR="0041537A">
        <w:rPr>
          <w:sz w:val="20"/>
        </w:rPr>
        <w:t xml:space="preserve">are </w:t>
      </w:r>
      <w:r w:rsidR="0041537A" w:rsidRPr="007629BB">
        <w:rPr>
          <w:sz w:val="20"/>
        </w:rPr>
        <w:t>based on the IFC standard</w:t>
      </w:r>
      <w:r w:rsidR="0041537A">
        <w:rPr>
          <w:sz w:val="20"/>
        </w:rPr>
        <w:t xml:space="preserve"> and are as follows: </w:t>
      </w:r>
      <w:proofErr w:type="spellStart"/>
      <w:r w:rsidR="0041537A">
        <w:rPr>
          <w:sz w:val="20"/>
        </w:rPr>
        <w:t>assembly_abutment</w:t>
      </w:r>
      <w:proofErr w:type="spellEnd"/>
      <w:r w:rsidR="0041537A">
        <w:rPr>
          <w:sz w:val="20"/>
        </w:rPr>
        <w:t xml:space="preserve">, </w:t>
      </w:r>
      <w:proofErr w:type="spellStart"/>
      <w:r w:rsidR="0041537A">
        <w:rPr>
          <w:sz w:val="20"/>
        </w:rPr>
        <w:t>barrier_flexible</w:t>
      </w:r>
      <w:proofErr w:type="spellEnd"/>
      <w:r w:rsidR="0041537A">
        <w:rPr>
          <w:sz w:val="20"/>
        </w:rPr>
        <w:t xml:space="preserve">, </w:t>
      </w:r>
      <w:proofErr w:type="spellStart"/>
      <w:r w:rsidR="0041537A">
        <w:rPr>
          <w:sz w:val="20"/>
        </w:rPr>
        <w:t>barrier_railing</w:t>
      </w:r>
      <w:proofErr w:type="spellEnd"/>
      <w:r w:rsidR="0041537A">
        <w:rPr>
          <w:sz w:val="20"/>
        </w:rPr>
        <w:t xml:space="preserve">, </w:t>
      </w:r>
      <w:proofErr w:type="spellStart"/>
      <w:r w:rsidR="0041537A">
        <w:rPr>
          <w:sz w:val="20"/>
        </w:rPr>
        <w:t>beam_girder</w:t>
      </w:r>
      <w:proofErr w:type="spellEnd"/>
      <w:r w:rsidR="0041537A">
        <w:rPr>
          <w:sz w:val="20"/>
        </w:rPr>
        <w:t xml:space="preserve">, </w:t>
      </w:r>
      <w:proofErr w:type="spellStart"/>
      <w:r w:rsidR="0041537A">
        <w:rPr>
          <w:sz w:val="20"/>
        </w:rPr>
        <w:t>wall_noisebarrier</w:t>
      </w:r>
      <w:proofErr w:type="spellEnd"/>
      <w:r w:rsidR="0041537A">
        <w:rPr>
          <w:sz w:val="20"/>
        </w:rPr>
        <w:t xml:space="preserve">, </w:t>
      </w:r>
      <w:proofErr w:type="spellStart"/>
      <w:r w:rsidR="0041537A">
        <w:rPr>
          <w:sz w:val="20"/>
        </w:rPr>
        <w:t>column_pier</w:t>
      </w:r>
      <w:proofErr w:type="spellEnd"/>
      <w:r w:rsidR="0041537A">
        <w:rPr>
          <w:sz w:val="20"/>
        </w:rPr>
        <w:t xml:space="preserve">, </w:t>
      </w:r>
      <w:proofErr w:type="spellStart"/>
      <w:r w:rsidR="0041537A">
        <w:rPr>
          <w:sz w:val="20"/>
        </w:rPr>
        <w:t>sign_bridge</w:t>
      </w:r>
      <w:proofErr w:type="spellEnd"/>
      <w:r w:rsidR="0041537A">
        <w:rPr>
          <w:sz w:val="20"/>
        </w:rPr>
        <w:t xml:space="preserve">, </w:t>
      </w:r>
      <w:proofErr w:type="spellStart"/>
      <w:r w:rsidR="0041537A">
        <w:rPr>
          <w:sz w:val="20"/>
        </w:rPr>
        <w:t>slab_deck</w:t>
      </w:r>
      <w:proofErr w:type="spellEnd"/>
      <w:r w:rsidR="0041537A">
        <w:rPr>
          <w:sz w:val="20"/>
        </w:rPr>
        <w:t xml:space="preserve">, </w:t>
      </w:r>
      <w:proofErr w:type="spellStart"/>
      <w:r w:rsidR="0041537A">
        <w:rPr>
          <w:sz w:val="20"/>
        </w:rPr>
        <w:t>slab_paving</w:t>
      </w:r>
      <w:proofErr w:type="spellEnd"/>
      <w:r w:rsidR="0041537A">
        <w:rPr>
          <w:sz w:val="20"/>
        </w:rPr>
        <w:t xml:space="preserve">, </w:t>
      </w:r>
      <w:proofErr w:type="spellStart"/>
      <w:r w:rsidR="0041537A">
        <w:rPr>
          <w:sz w:val="20"/>
        </w:rPr>
        <w:t>traffic_sign</w:t>
      </w:r>
      <w:proofErr w:type="spellEnd"/>
      <w:r w:rsidR="0041537A">
        <w:rPr>
          <w:sz w:val="20"/>
        </w:rPr>
        <w:t xml:space="preserve">, </w:t>
      </w:r>
      <w:proofErr w:type="spellStart"/>
      <w:r w:rsidR="0041537A">
        <w:rPr>
          <w:sz w:val="20"/>
        </w:rPr>
        <w:t>beam_piercap</w:t>
      </w:r>
      <w:proofErr w:type="spellEnd"/>
      <w:r w:rsidR="006E751E">
        <w:rPr>
          <w:sz w:val="20"/>
        </w:rPr>
        <w:t xml:space="preserve"> (see also Figure 2)</w:t>
      </w:r>
      <w:r w:rsidR="0041537A">
        <w:rPr>
          <w:sz w:val="20"/>
        </w:rPr>
        <w:t>.</w:t>
      </w:r>
    </w:p>
    <w:p w14:paraId="51C12968" w14:textId="0A5672E4" w:rsidR="0041537A" w:rsidRDefault="0041537A" w:rsidP="0041537A">
      <w:pPr>
        <w:pStyle w:val="NurText"/>
        <w:ind w:firstLine="284"/>
        <w:rPr>
          <w:sz w:val="20"/>
        </w:rPr>
      </w:pPr>
      <w:r w:rsidRPr="007629BB">
        <w:rPr>
          <w:sz w:val="20"/>
        </w:rPr>
        <w:t>We prepared five datasets</w:t>
      </w:r>
      <w:r>
        <w:rPr>
          <w:sz w:val="20"/>
        </w:rPr>
        <w:t xml:space="preserve"> which</w:t>
      </w:r>
      <w:r w:rsidRPr="007629BB">
        <w:rPr>
          <w:sz w:val="20"/>
        </w:rPr>
        <w:t xml:space="preserve"> include: the ‘real’ dataset, which consists only of real-world point clouds; the ‘hybrid’ datasets, which combine real-world point clouds with synthetic point clouds at varying </w:t>
      </w:r>
      <w:r w:rsidR="002D6719">
        <w:rPr>
          <w:sz w:val="20"/>
        </w:rPr>
        <w:t>ratios</w:t>
      </w:r>
      <w:r w:rsidRPr="007629BB">
        <w:rPr>
          <w:sz w:val="20"/>
        </w:rPr>
        <w:t xml:space="preserve"> of 25% (hybrid_25%), 50% (hybrid_50%), and 75% (hybrid_75%), and the ‘synthetic’ dataset, made up entirely of synthetic point clouds. This configuration serves a dual purpose: first, to assess whether integrating synthetic point clouds with real-world data can effectively enhance semantic segmentation; second, to determine the optimal </w:t>
      </w:r>
      <w:r w:rsidR="00143B28">
        <w:rPr>
          <w:sz w:val="20"/>
        </w:rPr>
        <w:t>ratio</w:t>
      </w:r>
      <w:r w:rsidRPr="007629BB">
        <w:rPr>
          <w:sz w:val="20"/>
        </w:rPr>
        <w:t xml:space="preserve"> of synthetic to real-world point clouds needed to achieve the best results in semantic segmentation for real-world scenarios.</w:t>
      </w:r>
      <w:r w:rsidRPr="00080A3A">
        <w:t xml:space="preserve"> </w:t>
      </w:r>
    </w:p>
    <w:p w14:paraId="7A5E5CDC" w14:textId="1C3B47D2" w:rsidR="0041537A" w:rsidRDefault="0041537A" w:rsidP="0041537A">
      <w:pPr>
        <w:pStyle w:val="NurText"/>
        <w:ind w:firstLine="284"/>
        <w:rPr>
          <w:sz w:val="20"/>
        </w:rPr>
      </w:pPr>
      <w:r w:rsidRPr="007629BB">
        <w:rPr>
          <w:sz w:val="20"/>
        </w:rPr>
        <w:t xml:space="preserve">In this paper, we </w:t>
      </w:r>
      <w:r w:rsidR="008C5482">
        <w:rPr>
          <w:sz w:val="20"/>
        </w:rPr>
        <w:t>focused</w:t>
      </w:r>
      <w:r w:rsidRPr="007629BB">
        <w:rPr>
          <w:sz w:val="20"/>
        </w:rPr>
        <w:t xml:space="preserve"> on neural network-based algorithms due to their exceptional ability to manage complex, high-dimensional data, such as large-scale point clouds of infrastructure objects. We selected </w:t>
      </w:r>
      <w:proofErr w:type="spellStart"/>
      <w:r w:rsidRPr="007629BB">
        <w:rPr>
          <w:sz w:val="20"/>
        </w:rPr>
        <w:t>KPConv</w:t>
      </w:r>
      <w:proofErr w:type="spellEnd"/>
      <w:r w:rsidRPr="007629BB">
        <w:rPr>
          <w:sz w:val="20"/>
        </w:rPr>
        <w:t xml:space="preserve"> specifically for its adaptability to the irregular structures and varying densities typical of such data sets. </w:t>
      </w:r>
      <w:proofErr w:type="spellStart"/>
      <w:r w:rsidRPr="007629BB">
        <w:rPr>
          <w:sz w:val="20"/>
        </w:rPr>
        <w:t>KPConv</w:t>
      </w:r>
      <w:proofErr w:type="spellEnd"/>
      <w:r w:rsidRPr="007629BB">
        <w:rPr>
          <w:sz w:val="20"/>
        </w:rPr>
        <w:t xml:space="preserve"> is particularly adept at capturing both local and global features of point clouds, which is crucial for detailed and accurate semantic segmentation. It supports end-to-end learning, facilitating seamless model training and enhancing generalization across diverse scenarios. We trained five datasets for semantic segmentation employing transfer learning techniques with pre-trained </w:t>
      </w:r>
      <w:proofErr w:type="spellStart"/>
      <w:r w:rsidRPr="007629BB">
        <w:rPr>
          <w:sz w:val="20"/>
        </w:rPr>
        <w:t>KPConv</w:t>
      </w:r>
      <w:proofErr w:type="spellEnd"/>
      <w:r w:rsidRPr="007629BB">
        <w:rPr>
          <w:sz w:val="20"/>
        </w:rPr>
        <w:t xml:space="preserve"> models. Initially, the S3DIS dataset, which is tailored for indoor scenes, was utilized for the pre-training </w:t>
      </w:r>
      <w:r w:rsidRPr="007629BB">
        <w:rPr>
          <w:sz w:val="20"/>
        </w:rPr>
        <w:lastRenderedPageBreak/>
        <w:t xml:space="preserve">phase. During this stage, we set the initial parameter values to be relatively small to match </w:t>
      </w:r>
      <w:r w:rsidR="00000000">
        <w:rPr>
          <w:noProof/>
          <w:sz w:val="20"/>
        </w:rPr>
        <w:pict w14:anchorId="11F02827">
          <v:shape id="Textfeld 2" o:spid="_x0000_s2055" type="#_x0000_t202" style="position:absolute;left:0;text-align:left;margin-left:-.2pt;margin-top:2.75pt;width:493.65pt;height:194.6pt;z-index:5;visibility:visible;mso-wrap-distance-left:9pt;mso-wrap-distance-top:3.6pt;mso-wrap-distance-right:9pt;mso-wrap-distance-bottom:3.6pt;mso-position-horizontal-relative:text;mso-position-vertical-relative:text;mso-width-relative:margin;mso-height-relative:margin;v-text-anchor:top" stroked="f">
            <v:textbox style="mso-next-textbox:#Textfeld 2">
              <w:txbxContent>
                <w:p w14:paraId="6954BFCA" w14:textId="28856527" w:rsidR="007E7EAD" w:rsidRPr="00E54B49" w:rsidRDefault="007E7EAD" w:rsidP="007E7EAD">
                  <w:pPr>
                    <w:pStyle w:val="Beschriftung"/>
                    <w:keepNext/>
                    <w:jc w:val="left"/>
                    <w:rPr>
                      <w:b w:val="0"/>
                      <w:bCs w:val="0"/>
                      <w:i/>
                      <w:iCs/>
                      <w:sz w:val="18"/>
                      <w:szCs w:val="18"/>
                    </w:rPr>
                  </w:pPr>
                  <w:r w:rsidRPr="00E54B49">
                    <w:rPr>
                      <w:b w:val="0"/>
                      <w:bCs w:val="0"/>
                      <w:i/>
                      <w:iCs/>
                      <w:sz w:val="18"/>
                      <w:szCs w:val="18"/>
                    </w:rPr>
                    <w:t xml:space="preserve">Table </w:t>
                  </w:r>
                  <w:r w:rsidRPr="00E54B49">
                    <w:rPr>
                      <w:b w:val="0"/>
                      <w:bCs w:val="0"/>
                      <w:i/>
                      <w:iCs/>
                      <w:sz w:val="18"/>
                      <w:szCs w:val="18"/>
                    </w:rPr>
                    <w:fldChar w:fldCharType="begin"/>
                  </w:r>
                  <w:r w:rsidRPr="00E54B49">
                    <w:rPr>
                      <w:b w:val="0"/>
                      <w:bCs w:val="0"/>
                      <w:i/>
                      <w:iCs/>
                      <w:sz w:val="18"/>
                      <w:szCs w:val="18"/>
                    </w:rPr>
                    <w:instrText xml:space="preserve"> SEQ Table \* ARABIC </w:instrText>
                  </w:r>
                  <w:r w:rsidRPr="00E54B49">
                    <w:rPr>
                      <w:b w:val="0"/>
                      <w:bCs w:val="0"/>
                      <w:i/>
                      <w:iCs/>
                      <w:sz w:val="18"/>
                      <w:szCs w:val="18"/>
                    </w:rPr>
                    <w:fldChar w:fldCharType="separate"/>
                  </w:r>
                  <w:r w:rsidR="00250D70">
                    <w:rPr>
                      <w:b w:val="0"/>
                      <w:bCs w:val="0"/>
                      <w:i/>
                      <w:iCs/>
                      <w:noProof/>
                      <w:sz w:val="18"/>
                      <w:szCs w:val="18"/>
                    </w:rPr>
                    <w:t>1</w:t>
                  </w:r>
                  <w:r w:rsidRPr="00E54B49">
                    <w:rPr>
                      <w:b w:val="0"/>
                      <w:bCs w:val="0"/>
                      <w:i/>
                      <w:iCs/>
                      <w:sz w:val="18"/>
                      <w:szCs w:val="18"/>
                    </w:rPr>
                    <w:fldChar w:fldCharType="end"/>
                  </w:r>
                  <w:r w:rsidRPr="00E54B49">
                    <w:rPr>
                      <w:b w:val="0"/>
                      <w:bCs w:val="0"/>
                      <w:i/>
                      <w:iCs/>
                      <w:sz w:val="18"/>
                      <w:szCs w:val="18"/>
                    </w:rPr>
                    <w:t>: Evaluation of semantic segmentation performance on the datasets real, hybrid 25%, hybrid 50%, hybrid 75% and synthetic.</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667"/>
                    <w:gridCol w:w="667"/>
                    <w:gridCol w:w="667"/>
                    <w:gridCol w:w="667"/>
                    <w:gridCol w:w="667"/>
                    <w:gridCol w:w="667"/>
                    <w:gridCol w:w="667"/>
                    <w:gridCol w:w="667"/>
                    <w:gridCol w:w="667"/>
                    <w:gridCol w:w="667"/>
                    <w:gridCol w:w="648"/>
                    <w:gridCol w:w="667"/>
                    <w:gridCol w:w="648"/>
                  </w:tblGrid>
                  <w:tr w:rsidR="007E7EAD" w14:paraId="06FC9AD1" w14:textId="77777777" w:rsidTr="00E54B49">
                    <w:trPr>
                      <w:cantSplit/>
                      <w:trHeight w:val="1255"/>
                    </w:trPr>
                    <w:tc>
                      <w:tcPr>
                        <w:tcW w:w="1197" w:type="dxa"/>
                        <w:shd w:val="clear" w:color="auto" w:fill="auto"/>
                      </w:tcPr>
                      <w:p w14:paraId="734E989F" w14:textId="77777777" w:rsidR="007E7EAD" w:rsidRDefault="007E7EAD" w:rsidP="00A57B84">
                        <w:pPr>
                          <w:pStyle w:val="berschrift1"/>
                          <w:rPr>
                            <w:b w:val="0"/>
                            <w:bCs/>
                            <w:sz w:val="18"/>
                            <w:szCs w:val="18"/>
                          </w:rPr>
                        </w:pPr>
                        <w:r>
                          <w:rPr>
                            <w:b w:val="0"/>
                            <w:bCs/>
                            <w:sz w:val="18"/>
                            <w:szCs w:val="18"/>
                          </w:rPr>
                          <w:t>Datasets</w:t>
                        </w:r>
                      </w:p>
                    </w:tc>
                    <w:tc>
                      <w:tcPr>
                        <w:tcW w:w="667" w:type="dxa"/>
                        <w:shd w:val="clear" w:color="auto" w:fill="auto"/>
                        <w:textDirection w:val="btLr"/>
                      </w:tcPr>
                      <w:p w14:paraId="29420FB6" w14:textId="77777777" w:rsidR="007E7EAD" w:rsidRDefault="007E7EAD" w:rsidP="00A57B84">
                        <w:pPr>
                          <w:pStyle w:val="berschrift1"/>
                          <w:ind w:left="113" w:right="113"/>
                          <w:rPr>
                            <w:b w:val="0"/>
                            <w:bCs/>
                            <w:sz w:val="18"/>
                            <w:szCs w:val="18"/>
                          </w:rPr>
                        </w:pPr>
                        <w:r>
                          <w:rPr>
                            <w:b w:val="0"/>
                            <w:bCs/>
                            <w:sz w:val="18"/>
                            <w:szCs w:val="18"/>
                          </w:rPr>
                          <w:t>Total</w:t>
                        </w:r>
                      </w:p>
                    </w:tc>
                    <w:tc>
                      <w:tcPr>
                        <w:tcW w:w="667" w:type="dxa"/>
                        <w:shd w:val="clear" w:color="auto" w:fill="auto"/>
                        <w:textDirection w:val="btLr"/>
                      </w:tcPr>
                      <w:p w14:paraId="66618E02" w14:textId="77777777" w:rsidR="007E7EAD" w:rsidRDefault="007E7EAD" w:rsidP="00A57B84">
                        <w:pPr>
                          <w:pStyle w:val="berschrift1"/>
                          <w:ind w:left="113" w:right="113"/>
                          <w:rPr>
                            <w:b w:val="0"/>
                            <w:bCs/>
                            <w:sz w:val="18"/>
                            <w:szCs w:val="18"/>
                          </w:rPr>
                        </w:pPr>
                        <w:r>
                          <w:rPr>
                            <w:b w:val="0"/>
                            <w:bCs/>
                            <w:sz w:val="18"/>
                            <w:szCs w:val="18"/>
                          </w:rPr>
                          <w:t>Assembly_</w:t>
                        </w:r>
                      </w:p>
                      <w:p w14:paraId="4791DB36" w14:textId="77777777" w:rsidR="007E7EAD" w:rsidRDefault="007E7EAD" w:rsidP="00A57B84">
                        <w:pPr>
                          <w:pStyle w:val="berschrift1"/>
                          <w:ind w:left="113" w:right="113"/>
                          <w:rPr>
                            <w:b w:val="0"/>
                            <w:bCs/>
                            <w:sz w:val="18"/>
                            <w:szCs w:val="18"/>
                          </w:rPr>
                        </w:pPr>
                        <w:r>
                          <w:rPr>
                            <w:b w:val="0"/>
                            <w:bCs/>
                            <w:sz w:val="18"/>
                            <w:szCs w:val="18"/>
                          </w:rPr>
                          <w:t>abutment</w:t>
                        </w:r>
                      </w:p>
                    </w:tc>
                    <w:tc>
                      <w:tcPr>
                        <w:tcW w:w="667" w:type="dxa"/>
                        <w:shd w:val="clear" w:color="auto" w:fill="auto"/>
                        <w:textDirection w:val="btLr"/>
                      </w:tcPr>
                      <w:p w14:paraId="41938374" w14:textId="77777777" w:rsidR="007E7EAD" w:rsidRDefault="007E7EAD" w:rsidP="00A57B84">
                        <w:pPr>
                          <w:pStyle w:val="berschrift1"/>
                          <w:ind w:left="113" w:right="113"/>
                          <w:rPr>
                            <w:b w:val="0"/>
                            <w:bCs/>
                            <w:sz w:val="18"/>
                            <w:szCs w:val="18"/>
                          </w:rPr>
                        </w:pPr>
                        <w:r>
                          <w:rPr>
                            <w:b w:val="0"/>
                            <w:bCs/>
                            <w:sz w:val="18"/>
                            <w:szCs w:val="18"/>
                          </w:rPr>
                          <w:t>Barrier_</w:t>
                        </w:r>
                      </w:p>
                      <w:p w14:paraId="5326D500" w14:textId="77777777" w:rsidR="007E7EAD" w:rsidRDefault="007E7EAD" w:rsidP="00A57B84">
                        <w:pPr>
                          <w:pStyle w:val="berschrift1"/>
                          <w:ind w:left="113" w:right="113"/>
                          <w:rPr>
                            <w:b w:val="0"/>
                            <w:bCs/>
                            <w:sz w:val="18"/>
                            <w:szCs w:val="18"/>
                          </w:rPr>
                        </w:pPr>
                        <w:r>
                          <w:rPr>
                            <w:b w:val="0"/>
                            <w:bCs/>
                            <w:sz w:val="18"/>
                            <w:szCs w:val="18"/>
                          </w:rPr>
                          <w:t>flexible</w:t>
                        </w:r>
                      </w:p>
                    </w:tc>
                    <w:tc>
                      <w:tcPr>
                        <w:tcW w:w="667" w:type="dxa"/>
                        <w:shd w:val="clear" w:color="auto" w:fill="auto"/>
                        <w:textDirection w:val="btLr"/>
                      </w:tcPr>
                      <w:p w14:paraId="13C6555E" w14:textId="77777777" w:rsidR="007E7EAD" w:rsidRDefault="007E7EAD" w:rsidP="00A57B84">
                        <w:pPr>
                          <w:pStyle w:val="berschrift1"/>
                          <w:ind w:left="113" w:right="113"/>
                          <w:rPr>
                            <w:b w:val="0"/>
                            <w:bCs/>
                            <w:sz w:val="18"/>
                            <w:szCs w:val="18"/>
                          </w:rPr>
                        </w:pPr>
                        <w:r>
                          <w:rPr>
                            <w:b w:val="0"/>
                            <w:bCs/>
                            <w:sz w:val="18"/>
                            <w:szCs w:val="18"/>
                          </w:rPr>
                          <w:t>Barrier_</w:t>
                        </w:r>
                      </w:p>
                      <w:p w14:paraId="3AC5ADFF" w14:textId="77777777" w:rsidR="007E7EAD" w:rsidRDefault="007E7EAD" w:rsidP="00A57B84">
                        <w:pPr>
                          <w:pStyle w:val="berschrift1"/>
                          <w:ind w:left="113" w:right="113"/>
                          <w:rPr>
                            <w:b w:val="0"/>
                            <w:bCs/>
                            <w:sz w:val="18"/>
                            <w:szCs w:val="18"/>
                          </w:rPr>
                        </w:pPr>
                        <w:r>
                          <w:rPr>
                            <w:b w:val="0"/>
                            <w:bCs/>
                            <w:sz w:val="18"/>
                            <w:szCs w:val="18"/>
                          </w:rPr>
                          <w:t>railing</w:t>
                        </w:r>
                      </w:p>
                    </w:tc>
                    <w:tc>
                      <w:tcPr>
                        <w:tcW w:w="667" w:type="dxa"/>
                        <w:shd w:val="clear" w:color="auto" w:fill="auto"/>
                        <w:textDirection w:val="btLr"/>
                      </w:tcPr>
                      <w:p w14:paraId="4CB0E7FA" w14:textId="77777777" w:rsidR="007E7EAD" w:rsidRDefault="007E7EAD" w:rsidP="00A57B84">
                        <w:pPr>
                          <w:pStyle w:val="berschrift1"/>
                          <w:ind w:left="113" w:right="113"/>
                          <w:rPr>
                            <w:b w:val="0"/>
                            <w:bCs/>
                            <w:sz w:val="18"/>
                            <w:szCs w:val="18"/>
                          </w:rPr>
                        </w:pPr>
                        <w:r>
                          <w:rPr>
                            <w:b w:val="0"/>
                            <w:bCs/>
                            <w:sz w:val="18"/>
                            <w:szCs w:val="18"/>
                          </w:rPr>
                          <w:t>Beam_</w:t>
                        </w:r>
                      </w:p>
                      <w:p w14:paraId="39C04194" w14:textId="77777777" w:rsidR="007E7EAD" w:rsidRDefault="007E7EAD" w:rsidP="00A57B84">
                        <w:pPr>
                          <w:pStyle w:val="berschrift1"/>
                          <w:ind w:left="113" w:right="113"/>
                          <w:rPr>
                            <w:b w:val="0"/>
                            <w:bCs/>
                            <w:sz w:val="18"/>
                            <w:szCs w:val="18"/>
                          </w:rPr>
                        </w:pPr>
                        <w:r>
                          <w:rPr>
                            <w:b w:val="0"/>
                            <w:bCs/>
                            <w:sz w:val="18"/>
                            <w:szCs w:val="18"/>
                          </w:rPr>
                          <w:t>girder</w:t>
                        </w:r>
                      </w:p>
                    </w:tc>
                    <w:tc>
                      <w:tcPr>
                        <w:tcW w:w="667" w:type="dxa"/>
                        <w:shd w:val="clear" w:color="auto" w:fill="auto"/>
                        <w:textDirection w:val="btLr"/>
                      </w:tcPr>
                      <w:p w14:paraId="1FA0A9DA" w14:textId="77777777" w:rsidR="007E7EAD" w:rsidRDefault="007E7EAD" w:rsidP="00A57B84">
                        <w:pPr>
                          <w:pStyle w:val="berschrift1"/>
                          <w:ind w:left="113" w:right="113"/>
                          <w:rPr>
                            <w:b w:val="0"/>
                            <w:bCs/>
                            <w:sz w:val="18"/>
                            <w:szCs w:val="18"/>
                          </w:rPr>
                        </w:pPr>
                        <w:r>
                          <w:rPr>
                            <w:b w:val="0"/>
                            <w:bCs/>
                            <w:sz w:val="18"/>
                            <w:szCs w:val="18"/>
                          </w:rPr>
                          <w:t>Beam_</w:t>
                        </w:r>
                      </w:p>
                      <w:p w14:paraId="71A0D6ED" w14:textId="77777777" w:rsidR="007E7EAD" w:rsidRDefault="007E7EAD" w:rsidP="00A57B84">
                        <w:pPr>
                          <w:pStyle w:val="berschrift1"/>
                          <w:ind w:left="113" w:right="113"/>
                          <w:rPr>
                            <w:b w:val="0"/>
                            <w:bCs/>
                            <w:sz w:val="18"/>
                            <w:szCs w:val="18"/>
                          </w:rPr>
                        </w:pPr>
                        <w:proofErr w:type="spellStart"/>
                        <w:r>
                          <w:rPr>
                            <w:b w:val="0"/>
                            <w:bCs/>
                            <w:sz w:val="18"/>
                            <w:szCs w:val="18"/>
                          </w:rPr>
                          <w:t>piercap</w:t>
                        </w:r>
                        <w:proofErr w:type="spellEnd"/>
                      </w:p>
                    </w:tc>
                    <w:tc>
                      <w:tcPr>
                        <w:tcW w:w="667" w:type="dxa"/>
                        <w:shd w:val="clear" w:color="auto" w:fill="auto"/>
                        <w:textDirection w:val="btLr"/>
                      </w:tcPr>
                      <w:p w14:paraId="42622DEB" w14:textId="77777777" w:rsidR="007E7EAD" w:rsidRDefault="007E7EAD" w:rsidP="00A57B84">
                        <w:pPr>
                          <w:pStyle w:val="berschrift1"/>
                          <w:ind w:left="113" w:right="113"/>
                          <w:rPr>
                            <w:b w:val="0"/>
                            <w:bCs/>
                            <w:sz w:val="18"/>
                            <w:szCs w:val="18"/>
                          </w:rPr>
                        </w:pPr>
                        <w:r>
                          <w:rPr>
                            <w:b w:val="0"/>
                            <w:bCs/>
                            <w:sz w:val="18"/>
                            <w:szCs w:val="18"/>
                          </w:rPr>
                          <w:t>Column_</w:t>
                        </w:r>
                      </w:p>
                      <w:p w14:paraId="4B8878E5" w14:textId="77777777" w:rsidR="007E7EAD" w:rsidRDefault="007E7EAD" w:rsidP="00A57B84">
                        <w:pPr>
                          <w:pStyle w:val="berschrift1"/>
                          <w:ind w:left="113" w:right="113"/>
                          <w:rPr>
                            <w:b w:val="0"/>
                            <w:bCs/>
                            <w:sz w:val="18"/>
                            <w:szCs w:val="18"/>
                          </w:rPr>
                        </w:pPr>
                        <w:r>
                          <w:rPr>
                            <w:b w:val="0"/>
                            <w:bCs/>
                            <w:sz w:val="18"/>
                            <w:szCs w:val="18"/>
                          </w:rPr>
                          <w:t>pier</w:t>
                        </w:r>
                      </w:p>
                    </w:tc>
                    <w:tc>
                      <w:tcPr>
                        <w:tcW w:w="667" w:type="dxa"/>
                        <w:shd w:val="clear" w:color="auto" w:fill="auto"/>
                        <w:textDirection w:val="btLr"/>
                      </w:tcPr>
                      <w:p w14:paraId="4D92D1F1" w14:textId="77777777" w:rsidR="007E7EAD" w:rsidRDefault="007E7EAD" w:rsidP="00A57B84">
                        <w:pPr>
                          <w:pStyle w:val="berschrift1"/>
                          <w:ind w:left="113" w:right="113"/>
                          <w:rPr>
                            <w:b w:val="0"/>
                            <w:bCs/>
                            <w:sz w:val="18"/>
                            <w:szCs w:val="18"/>
                          </w:rPr>
                        </w:pPr>
                        <w:r>
                          <w:rPr>
                            <w:b w:val="0"/>
                            <w:bCs/>
                            <w:sz w:val="18"/>
                            <w:szCs w:val="18"/>
                          </w:rPr>
                          <w:t>Sign_</w:t>
                        </w:r>
                      </w:p>
                      <w:p w14:paraId="148CE1D8" w14:textId="77777777" w:rsidR="007E7EAD" w:rsidRDefault="007E7EAD" w:rsidP="00A57B84">
                        <w:pPr>
                          <w:pStyle w:val="NurText"/>
                          <w:ind w:left="113" w:right="113"/>
                          <w:rPr>
                            <w:szCs w:val="18"/>
                          </w:rPr>
                        </w:pPr>
                        <w:r>
                          <w:rPr>
                            <w:szCs w:val="18"/>
                          </w:rPr>
                          <w:t>bridge</w:t>
                        </w:r>
                      </w:p>
                    </w:tc>
                    <w:tc>
                      <w:tcPr>
                        <w:tcW w:w="667" w:type="dxa"/>
                        <w:shd w:val="clear" w:color="auto" w:fill="auto"/>
                        <w:textDirection w:val="btLr"/>
                      </w:tcPr>
                      <w:p w14:paraId="7BC0E665" w14:textId="77777777" w:rsidR="007E7EAD" w:rsidRDefault="007E7EAD" w:rsidP="00A57B84">
                        <w:pPr>
                          <w:pStyle w:val="berschrift1"/>
                          <w:ind w:left="113" w:right="113"/>
                          <w:rPr>
                            <w:b w:val="0"/>
                            <w:bCs/>
                            <w:sz w:val="18"/>
                            <w:szCs w:val="18"/>
                          </w:rPr>
                        </w:pPr>
                        <w:r>
                          <w:rPr>
                            <w:b w:val="0"/>
                            <w:bCs/>
                            <w:sz w:val="18"/>
                            <w:szCs w:val="18"/>
                          </w:rPr>
                          <w:t>Slab_</w:t>
                        </w:r>
                      </w:p>
                      <w:p w14:paraId="3253A31C" w14:textId="77777777" w:rsidR="007E7EAD" w:rsidRDefault="007E7EAD" w:rsidP="00A57B84">
                        <w:pPr>
                          <w:pStyle w:val="NurText"/>
                          <w:ind w:left="113" w:right="113"/>
                          <w:rPr>
                            <w:szCs w:val="18"/>
                          </w:rPr>
                        </w:pPr>
                        <w:r>
                          <w:rPr>
                            <w:szCs w:val="18"/>
                          </w:rPr>
                          <w:t>deck</w:t>
                        </w:r>
                      </w:p>
                    </w:tc>
                    <w:tc>
                      <w:tcPr>
                        <w:tcW w:w="667" w:type="dxa"/>
                        <w:shd w:val="clear" w:color="auto" w:fill="auto"/>
                        <w:textDirection w:val="btLr"/>
                      </w:tcPr>
                      <w:p w14:paraId="4DA52ABC" w14:textId="77777777" w:rsidR="007E7EAD" w:rsidRDefault="007E7EAD" w:rsidP="00A57B84">
                        <w:pPr>
                          <w:pStyle w:val="berschrift1"/>
                          <w:ind w:left="113" w:right="113"/>
                          <w:rPr>
                            <w:b w:val="0"/>
                            <w:bCs/>
                            <w:sz w:val="18"/>
                            <w:szCs w:val="18"/>
                          </w:rPr>
                        </w:pPr>
                        <w:r>
                          <w:rPr>
                            <w:b w:val="0"/>
                            <w:bCs/>
                            <w:sz w:val="18"/>
                            <w:szCs w:val="18"/>
                          </w:rPr>
                          <w:t>Slab_</w:t>
                        </w:r>
                      </w:p>
                      <w:p w14:paraId="546545AA" w14:textId="77777777" w:rsidR="007E7EAD" w:rsidRDefault="007E7EAD" w:rsidP="00A57B84">
                        <w:pPr>
                          <w:pStyle w:val="NurText"/>
                          <w:ind w:left="113" w:right="113"/>
                          <w:rPr>
                            <w:szCs w:val="18"/>
                          </w:rPr>
                        </w:pPr>
                        <w:r>
                          <w:rPr>
                            <w:szCs w:val="18"/>
                          </w:rPr>
                          <w:t>paving</w:t>
                        </w:r>
                      </w:p>
                    </w:tc>
                    <w:tc>
                      <w:tcPr>
                        <w:tcW w:w="648" w:type="dxa"/>
                        <w:shd w:val="clear" w:color="auto" w:fill="auto"/>
                        <w:textDirection w:val="btLr"/>
                      </w:tcPr>
                      <w:p w14:paraId="4C2E5CA7" w14:textId="77777777" w:rsidR="007E7EAD" w:rsidRDefault="007E7EAD" w:rsidP="00A57B84">
                        <w:pPr>
                          <w:pStyle w:val="berschrift1"/>
                          <w:ind w:left="113" w:right="113"/>
                          <w:rPr>
                            <w:b w:val="0"/>
                            <w:bCs/>
                            <w:sz w:val="18"/>
                            <w:szCs w:val="18"/>
                          </w:rPr>
                        </w:pPr>
                        <w:r>
                          <w:rPr>
                            <w:b w:val="0"/>
                            <w:bCs/>
                            <w:sz w:val="18"/>
                            <w:szCs w:val="18"/>
                          </w:rPr>
                          <w:t>Slab_</w:t>
                        </w:r>
                      </w:p>
                      <w:p w14:paraId="29A560F7" w14:textId="77777777" w:rsidR="007E7EAD" w:rsidRDefault="007E7EAD" w:rsidP="00A57B84">
                        <w:pPr>
                          <w:pStyle w:val="NurText"/>
                          <w:ind w:left="113" w:right="113"/>
                          <w:rPr>
                            <w:szCs w:val="18"/>
                          </w:rPr>
                        </w:pPr>
                        <w:r>
                          <w:rPr>
                            <w:szCs w:val="18"/>
                          </w:rPr>
                          <w:t>sidewalk</w:t>
                        </w:r>
                      </w:p>
                    </w:tc>
                    <w:tc>
                      <w:tcPr>
                        <w:tcW w:w="667" w:type="dxa"/>
                        <w:shd w:val="clear" w:color="auto" w:fill="auto"/>
                        <w:textDirection w:val="btLr"/>
                      </w:tcPr>
                      <w:p w14:paraId="4885A598" w14:textId="77777777" w:rsidR="007E7EAD" w:rsidRDefault="007E7EAD" w:rsidP="00A57B84">
                        <w:pPr>
                          <w:pStyle w:val="berschrift1"/>
                          <w:ind w:left="113" w:right="113"/>
                          <w:rPr>
                            <w:b w:val="0"/>
                            <w:bCs/>
                            <w:sz w:val="18"/>
                            <w:szCs w:val="18"/>
                          </w:rPr>
                        </w:pPr>
                        <w:r>
                          <w:rPr>
                            <w:b w:val="0"/>
                            <w:bCs/>
                            <w:sz w:val="18"/>
                            <w:szCs w:val="18"/>
                          </w:rPr>
                          <w:t>Traffic_</w:t>
                        </w:r>
                      </w:p>
                      <w:p w14:paraId="4A2E8518" w14:textId="77777777" w:rsidR="007E7EAD" w:rsidRDefault="007E7EAD" w:rsidP="00A57B84">
                        <w:pPr>
                          <w:pStyle w:val="berschrift1"/>
                          <w:ind w:left="113" w:right="113"/>
                          <w:rPr>
                            <w:b w:val="0"/>
                            <w:bCs/>
                            <w:sz w:val="18"/>
                            <w:szCs w:val="18"/>
                          </w:rPr>
                        </w:pPr>
                        <w:r>
                          <w:rPr>
                            <w:b w:val="0"/>
                            <w:bCs/>
                            <w:sz w:val="18"/>
                            <w:szCs w:val="18"/>
                          </w:rPr>
                          <w:t>sign</w:t>
                        </w:r>
                      </w:p>
                    </w:tc>
                    <w:tc>
                      <w:tcPr>
                        <w:tcW w:w="648" w:type="dxa"/>
                        <w:shd w:val="clear" w:color="auto" w:fill="auto"/>
                        <w:textDirection w:val="btLr"/>
                      </w:tcPr>
                      <w:p w14:paraId="75B4D17E" w14:textId="77777777" w:rsidR="007E7EAD" w:rsidRDefault="007E7EAD" w:rsidP="00A57B84">
                        <w:pPr>
                          <w:pStyle w:val="berschrift1"/>
                          <w:ind w:left="113" w:right="113"/>
                          <w:rPr>
                            <w:b w:val="0"/>
                            <w:bCs/>
                            <w:sz w:val="18"/>
                            <w:szCs w:val="18"/>
                          </w:rPr>
                        </w:pPr>
                        <w:r>
                          <w:rPr>
                            <w:b w:val="0"/>
                            <w:bCs/>
                            <w:sz w:val="18"/>
                            <w:szCs w:val="18"/>
                          </w:rPr>
                          <w:t>Wall_</w:t>
                        </w:r>
                      </w:p>
                      <w:p w14:paraId="34D5BE91" w14:textId="77777777" w:rsidR="007E7EAD" w:rsidRDefault="007E7EAD" w:rsidP="00A57B84">
                        <w:pPr>
                          <w:pStyle w:val="NurText"/>
                          <w:ind w:left="113" w:right="113"/>
                          <w:rPr>
                            <w:szCs w:val="18"/>
                          </w:rPr>
                        </w:pPr>
                        <w:proofErr w:type="spellStart"/>
                        <w:r>
                          <w:rPr>
                            <w:szCs w:val="18"/>
                          </w:rPr>
                          <w:t>noisebarrier</w:t>
                        </w:r>
                        <w:proofErr w:type="spellEnd"/>
                      </w:p>
                    </w:tc>
                  </w:tr>
                  <w:tr w:rsidR="007E7EAD" w14:paraId="3B98FDB8" w14:textId="77777777" w:rsidTr="00E54B49">
                    <w:trPr>
                      <w:trHeight w:val="385"/>
                    </w:trPr>
                    <w:tc>
                      <w:tcPr>
                        <w:tcW w:w="1197" w:type="dxa"/>
                        <w:shd w:val="clear" w:color="auto" w:fill="auto"/>
                      </w:tcPr>
                      <w:p w14:paraId="23CC0B1C" w14:textId="77777777" w:rsidR="007E7EAD" w:rsidRDefault="007E7EAD" w:rsidP="00A57B84">
                        <w:pPr>
                          <w:pStyle w:val="berschrift1"/>
                          <w:rPr>
                            <w:b w:val="0"/>
                            <w:bCs/>
                            <w:sz w:val="18"/>
                            <w:szCs w:val="18"/>
                          </w:rPr>
                        </w:pPr>
                        <w:r>
                          <w:rPr>
                            <w:b w:val="0"/>
                            <w:bCs/>
                            <w:sz w:val="18"/>
                            <w:szCs w:val="18"/>
                          </w:rPr>
                          <w:t>Real</w:t>
                        </w:r>
                      </w:p>
                    </w:tc>
                    <w:tc>
                      <w:tcPr>
                        <w:tcW w:w="667" w:type="dxa"/>
                        <w:shd w:val="clear" w:color="auto" w:fill="auto"/>
                      </w:tcPr>
                      <w:p w14:paraId="65D2FA13" w14:textId="77777777" w:rsidR="007E7EAD" w:rsidRDefault="007E7EAD" w:rsidP="00A57B84">
                        <w:pPr>
                          <w:pStyle w:val="berschrift1"/>
                          <w:rPr>
                            <w:b w:val="0"/>
                            <w:bCs/>
                            <w:sz w:val="18"/>
                            <w:szCs w:val="18"/>
                          </w:rPr>
                        </w:pPr>
                        <w:r>
                          <w:rPr>
                            <w:b w:val="0"/>
                            <w:bCs/>
                            <w:sz w:val="18"/>
                            <w:szCs w:val="18"/>
                          </w:rPr>
                          <w:t>29.66</w:t>
                        </w:r>
                      </w:p>
                    </w:tc>
                    <w:tc>
                      <w:tcPr>
                        <w:tcW w:w="667" w:type="dxa"/>
                        <w:shd w:val="clear" w:color="auto" w:fill="auto"/>
                      </w:tcPr>
                      <w:p w14:paraId="69D0A0FD" w14:textId="77777777" w:rsidR="007E7EAD" w:rsidRDefault="007E7EAD" w:rsidP="00A57B84">
                        <w:pPr>
                          <w:pStyle w:val="berschrift1"/>
                          <w:rPr>
                            <w:b w:val="0"/>
                            <w:bCs/>
                            <w:sz w:val="18"/>
                            <w:szCs w:val="18"/>
                          </w:rPr>
                        </w:pPr>
                        <w:r>
                          <w:rPr>
                            <w:b w:val="0"/>
                            <w:bCs/>
                            <w:sz w:val="18"/>
                            <w:szCs w:val="18"/>
                          </w:rPr>
                          <w:t>76.96</w:t>
                        </w:r>
                      </w:p>
                    </w:tc>
                    <w:tc>
                      <w:tcPr>
                        <w:tcW w:w="667" w:type="dxa"/>
                        <w:shd w:val="clear" w:color="auto" w:fill="auto"/>
                      </w:tcPr>
                      <w:p w14:paraId="03BCEDF2" w14:textId="77777777" w:rsidR="007E7EAD" w:rsidRDefault="007E7EAD" w:rsidP="00A57B84">
                        <w:pPr>
                          <w:pStyle w:val="berschrift1"/>
                          <w:rPr>
                            <w:b w:val="0"/>
                            <w:bCs/>
                            <w:sz w:val="18"/>
                            <w:szCs w:val="18"/>
                          </w:rPr>
                        </w:pPr>
                        <w:r>
                          <w:rPr>
                            <w:b w:val="0"/>
                            <w:bCs/>
                            <w:sz w:val="18"/>
                            <w:szCs w:val="18"/>
                          </w:rPr>
                          <w:t>0.01</w:t>
                        </w:r>
                      </w:p>
                    </w:tc>
                    <w:tc>
                      <w:tcPr>
                        <w:tcW w:w="667" w:type="dxa"/>
                        <w:shd w:val="clear" w:color="auto" w:fill="auto"/>
                      </w:tcPr>
                      <w:p w14:paraId="0200FCD6" w14:textId="77777777" w:rsidR="007E7EAD" w:rsidRDefault="007E7EAD" w:rsidP="00A57B84">
                        <w:pPr>
                          <w:pStyle w:val="berschrift1"/>
                          <w:rPr>
                            <w:b w:val="0"/>
                            <w:bCs/>
                            <w:sz w:val="18"/>
                            <w:szCs w:val="18"/>
                          </w:rPr>
                        </w:pPr>
                        <w:r>
                          <w:rPr>
                            <w:b w:val="0"/>
                            <w:bCs/>
                            <w:sz w:val="18"/>
                            <w:szCs w:val="18"/>
                          </w:rPr>
                          <w:t>0.01</w:t>
                        </w:r>
                      </w:p>
                    </w:tc>
                    <w:tc>
                      <w:tcPr>
                        <w:tcW w:w="667" w:type="dxa"/>
                        <w:shd w:val="clear" w:color="auto" w:fill="auto"/>
                      </w:tcPr>
                      <w:p w14:paraId="7AF05FC0" w14:textId="77777777" w:rsidR="007E7EAD" w:rsidRDefault="007E7EAD" w:rsidP="00A57B84">
                        <w:pPr>
                          <w:pStyle w:val="berschrift1"/>
                          <w:rPr>
                            <w:b w:val="0"/>
                            <w:bCs/>
                            <w:sz w:val="18"/>
                            <w:szCs w:val="18"/>
                          </w:rPr>
                        </w:pPr>
                        <w:r>
                          <w:rPr>
                            <w:b w:val="0"/>
                            <w:bCs/>
                            <w:sz w:val="18"/>
                            <w:szCs w:val="18"/>
                          </w:rPr>
                          <w:t>79.22</w:t>
                        </w:r>
                      </w:p>
                    </w:tc>
                    <w:tc>
                      <w:tcPr>
                        <w:tcW w:w="667" w:type="dxa"/>
                        <w:shd w:val="clear" w:color="auto" w:fill="auto"/>
                      </w:tcPr>
                      <w:p w14:paraId="729649ED" w14:textId="77777777" w:rsidR="007E7EAD" w:rsidRDefault="007E7EAD" w:rsidP="00A57B84">
                        <w:pPr>
                          <w:pStyle w:val="berschrift1"/>
                          <w:rPr>
                            <w:b w:val="0"/>
                            <w:bCs/>
                            <w:sz w:val="18"/>
                            <w:szCs w:val="18"/>
                          </w:rPr>
                        </w:pPr>
                        <w:r>
                          <w:rPr>
                            <w:b w:val="0"/>
                            <w:bCs/>
                            <w:sz w:val="18"/>
                            <w:szCs w:val="18"/>
                          </w:rPr>
                          <w:t>4.81</w:t>
                        </w:r>
                      </w:p>
                    </w:tc>
                    <w:tc>
                      <w:tcPr>
                        <w:tcW w:w="667" w:type="dxa"/>
                        <w:shd w:val="clear" w:color="auto" w:fill="auto"/>
                      </w:tcPr>
                      <w:p w14:paraId="0A9EFFB6" w14:textId="77777777" w:rsidR="007E7EAD" w:rsidRDefault="007E7EAD" w:rsidP="00A57B84">
                        <w:pPr>
                          <w:pStyle w:val="berschrift1"/>
                          <w:rPr>
                            <w:b w:val="0"/>
                            <w:bCs/>
                            <w:sz w:val="18"/>
                            <w:szCs w:val="18"/>
                          </w:rPr>
                        </w:pPr>
                        <w:r>
                          <w:rPr>
                            <w:b w:val="0"/>
                            <w:bCs/>
                            <w:sz w:val="18"/>
                            <w:szCs w:val="18"/>
                          </w:rPr>
                          <w:t>55.93</w:t>
                        </w:r>
                      </w:p>
                    </w:tc>
                    <w:tc>
                      <w:tcPr>
                        <w:tcW w:w="667" w:type="dxa"/>
                        <w:shd w:val="clear" w:color="auto" w:fill="auto"/>
                      </w:tcPr>
                      <w:p w14:paraId="10C4B147" w14:textId="77777777" w:rsidR="007E7EAD" w:rsidRDefault="007E7EAD" w:rsidP="00A57B84">
                        <w:pPr>
                          <w:pStyle w:val="berschrift1"/>
                          <w:rPr>
                            <w:b w:val="0"/>
                            <w:bCs/>
                            <w:sz w:val="18"/>
                            <w:szCs w:val="18"/>
                          </w:rPr>
                        </w:pPr>
                        <w:r>
                          <w:rPr>
                            <w:b w:val="0"/>
                            <w:bCs/>
                            <w:sz w:val="18"/>
                            <w:szCs w:val="18"/>
                          </w:rPr>
                          <w:t>0.20</w:t>
                        </w:r>
                      </w:p>
                    </w:tc>
                    <w:tc>
                      <w:tcPr>
                        <w:tcW w:w="667" w:type="dxa"/>
                        <w:shd w:val="clear" w:color="auto" w:fill="auto"/>
                      </w:tcPr>
                      <w:p w14:paraId="64D1A132" w14:textId="77777777" w:rsidR="007E7EAD" w:rsidRDefault="007E7EAD" w:rsidP="00A57B84">
                        <w:pPr>
                          <w:pStyle w:val="berschrift1"/>
                          <w:rPr>
                            <w:b w:val="0"/>
                            <w:bCs/>
                            <w:sz w:val="18"/>
                            <w:szCs w:val="18"/>
                          </w:rPr>
                        </w:pPr>
                        <w:r>
                          <w:rPr>
                            <w:b w:val="0"/>
                            <w:bCs/>
                            <w:sz w:val="18"/>
                            <w:szCs w:val="18"/>
                          </w:rPr>
                          <w:t>53.13</w:t>
                        </w:r>
                      </w:p>
                    </w:tc>
                    <w:tc>
                      <w:tcPr>
                        <w:tcW w:w="667" w:type="dxa"/>
                        <w:shd w:val="clear" w:color="auto" w:fill="auto"/>
                      </w:tcPr>
                      <w:p w14:paraId="5921E20A" w14:textId="77777777" w:rsidR="007E7EAD" w:rsidRDefault="007E7EAD" w:rsidP="00A57B84">
                        <w:pPr>
                          <w:pStyle w:val="berschrift1"/>
                          <w:rPr>
                            <w:b w:val="0"/>
                            <w:bCs/>
                            <w:sz w:val="18"/>
                            <w:szCs w:val="18"/>
                          </w:rPr>
                        </w:pPr>
                        <w:r>
                          <w:rPr>
                            <w:b w:val="0"/>
                            <w:bCs/>
                            <w:sz w:val="18"/>
                            <w:szCs w:val="18"/>
                          </w:rPr>
                          <w:t>85.59</w:t>
                        </w:r>
                      </w:p>
                    </w:tc>
                    <w:tc>
                      <w:tcPr>
                        <w:tcW w:w="648" w:type="dxa"/>
                        <w:shd w:val="clear" w:color="auto" w:fill="auto"/>
                      </w:tcPr>
                      <w:p w14:paraId="03E98289" w14:textId="77777777" w:rsidR="007E7EAD" w:rsidRDefault="007E7EAD" w:rsidP="00A57B84">
                        <w:pPr>
                          <w:pStyle w:val="berschrift1"/>
                          <w:rPr>
                            <w:b w:val="0"/>
                            <w:bCs/>
                            <w:sz w:val="18"/>
                            <w:szCs w:val="18"/>
                          </w:rPr>
                        </w:pPr>
                        <w:r>
                          <w:rPr>
                            <w:b w:val="0"/>
                            <w:bCs/>
                            <w:sz w:val="18"/>
                            <w:szCs w:val="18"/>
                          </w:rPr>
                          <w:t>0.0</w:t>
                        </w:r>
                      </w:p>
                    </w:tc>
                    <w:tc>
                      <w:tcPr>
                        <w:tcW w:w="667" w:type="dxa"/>
                        <w:shd w:val="clear" w:color="auto" w:fill="auto"/>
                      </w:tcPr>
                      <w:p w14:paraId="304180A3" w14:textId="77777777" w:rsidR="007E7EAD" w:rsidRDefault="007E7EAD" w:rsidP="00A57B84">
                        <w:pPr>
                          <w:pStyle w:val="berschrift1"/>
                          <w:rPr>
                            <w:b w:val="0"/>
                            <w:bCs/>
                            <w:sz w:val="18"/>
                            <w:szCs w:val="18"/>
                          </w:rPr>
                        </w:pPr>
                        <w:r>
                          <w:rPr>
                            <w:b w:val="0"/>
                            <w:bCs/>
                            <w:sz w:val="18"/>
                            <w:szCs w:val="18"/>
                          </w:rPr>
                          <w:t>0.00</w:t>
                        </w:r>
                      </w:p>
                    </w:tc>
                    <w:tc>
                      <w:tcPr>
                        <w:tcW w:w="648" w:type="dxa"/>
                        <w:shd w:val="clear" w:color="auto" w:fill="auto"/>
                      </w:tcPr>
                      <w:p w14:paraId="5BF0AFE6" w14:textId="77777777" w:rsidR="007E7EAD" w:rsidRDefault="007E7EAD" w:rsidP="00A57B84">
                        <w:pPr>
                          <w:pStyle w:val="berschrift1"/>
                          <w:rPr>
                            <w:b w:val="0"/>
                            <w:bCs/>
                            <w:sz w:val="18"/>
                            <w:szCs w:val="18"/>
                          </w:rPr>
                        </w:pPr>
                        <w:r>
                          <w:rPr>
                            <w:b w:val="0"/>
                            <w:bCs/>
                            <w:sz w:val="18"/>
                            <w:szCs w:val="18"/>
                          </w:rPr>
                          <w:t>0.0</w:t>
                        </w:r>
                      </w:p>
                    </w:tc>
                  </w:tr>
                  <w:tr w:rsidR="007E7EAD" w14:paraId="42D5B710" w14:textId="77777777" w:rsidTr="00E54B49">
                    <w:trPr>
                      <w:trHeight w:val="362"/>
                    </w:trPr>
                    <w:tc>
                      <w:tcPr>
                        <w:tcW w:w="1197" w:type="dxa"/>
                        <w:shd w:val="clear" w:color="auto" w:fill="auto"/>
                      </w:tcPr>
                      <w:p w14:paraId="774A5CA6" w14:textId="77777777" w:rsidR="007E7EAD" w:rsidRDefault="007E7EAD" w:rsidP="00A57B84">
                        <w:pPr>
                          <w:pStyle w:val="berschrift1"/>
                          <w:rPr>
                            <w:b w:val="0"/>
                            <w:bCs/>
                            <w:sz w:val="18"/>
                            <w:szCs w:val="18"/>
                          </w:rPr>
                        </w:pPr>
                        <w:r>
                          <w:rPr>
                            <w:b w:val="0"/>
                            <w:bCs/>
                            <w:sz w:val="18"/>
                            <w:szCs w:val="18"/>
                          </w:rPr>
                          <w:t>Hybrid_25%</w:t>
                        </w:r>
                      </w:p>
                    </w:tc>
                    <w:tc>
                      <w:tcPr>
                        <w:tcW w:w="667" w:type="dxa"/>
                        <w:shd w:val="clear" w:color="auto" w:fill="auto"/>
                      </w:tcPr>
                      <w:p w14:paraId="7AD14037" w14:textId="77777777" w:rsidR="007E7EAD" w:rsidRDefault="007E7EAD" w:rsidP="00A57B84">
                        <w:pPr>
                          <w:pStyle w:val="berschrift1"/>
                          <w:rPr>
                            <w:sz w:val="18"/>
                            <w:szCs w:val="18"/>
                          </w:rPr>
                        </w:pPr>
                        <w:r>
                          <w:rPr>
                            <w:sz w:val="18"/>
                            <w:szCs w:val="18"/>
                          </w:rPr>
                          <w:t>71.61</w:t>
                        </w:r>
                      </w:p>
                    </w:tc>
                    <w:tc>
                      <w:tcPr>
                        <w:tcW w:w="667" w:type="dxa"/>
                        <w:shd w:val="clear" w:color="auto" w:fill="auto"/>
                      </w:tcPr>
                      <w:p w14:paraId="48997E2F" w14:textId="77777777" w:rsidR="007E7EAD" w:rsidRDefault="007E7EAD" w:rsidP="00A57B84">
                        <w:pPr>
                          <w:pStyle w:val="berschrift1"/>
                          <w:rPr>
                            <w:b w:val="0"/>
                            <w:bCs/>
                            <w:sz w:val="18"/>
                            <w:szCs w:val="18"/>
                          </w:rPr>
                        </w:pPr>
                        <w:r>
                          <w:rPr>
                            <w:b w:val="0"/>
                            <w:bCs/>
                            <w:sz w:val="18"/>
                            <w:szCs w:val="18"/>
                          </w:rPr>
                          <w:t>89.53</w:t>
                        </w:r>
                      </w:p>
                    </w:tc>
                    <w:tc>
                      <w:tcPr>
                        <w:tcW w:w="667" w:type="dxa"/>
                        <w:shd w:val="clear" w:color="auto" w:fill="auto"/>
                      </w:tcPr>
                      <w:p w14:paraId="438AA2D2" w14:textId="77777777" w:rsidR="007E7EAD" w:rsidRDefault="007E7EAD" w:rsidP="00A57B84">
                        <w:pPr>
                          <w:pStyle w:val="berschrift1"/>
                          <w:rPr>
                            <w:b w:val="0"/>
                            <w:bCs/>
                            <w:sz w:val="18"/>
                            <w:szCs w:val="18"/>
                          </w:rPr>
                        </w:pPr>
                        <w:r>
                          <w:rPr>
                            <w:b w:val="0"/>
                            <w:bCs/>
                            <w:sz w:val="18"/>
                            <w:szCs w:val="18"/>
                          </w:rPr>
                          <w:t>99.40</w:t>
                        </w:r>
                      </w:p>
                    </w:tc>
                    <w:tc>
                      <w:tcPr>
                        <w:tcW w:w="667" w:type="dxa"/>
                        <w:shd w:val="clear" w:color="auto" w:fill="auto"/>
                      </w:tcPr>
                      <w:p w14:paraId="389532A6" w14:textId="77777777" w:rsidR="007E7EAD" w:rsidRDefault="007E7EAD" w:rsidP="00A57B84">
                        <w:pPr>
                          <w:pStyle w:val="berschrift1"/>
                          <w:rPr>
                            <w:b w:val="0"/>
                            <w:bCs/>
                            <w:sz w:val="18"/>
                            <w:szCs w:val="18"/>
                          </w:rPr>
                        </w:pPr>
                        <w:r>
                          <w:rPr>
                            <w:b w:val="0"/>
                            <w:bCs/>
                            <w:sz w:val="18"/>
                            <w:szCs w:val="18"/>
                          </w:rPr>
                          <w:t>89.89</w:t>
                        </w:r>
                      </w:p>
                    </w:tc>
                    <w:tc>
                      <w:tcPr>
                        <w:tcW w:w="667" w:type="dxa"/>
                        <w:shd w:val="clear" w:color="auto" w:fill="auto"/>
                      </w:tcPr>
                      <w:p w14:paraId="4EC4D468" w14:textId="77777777" w:rsidR="007E7EAD" w:rsidRDefault="007E7EAD" w:rsidP="00A57B84">
                        <w:pPr>
                          <w:pStyle w:val="berschrift1"/>
                          <w:rPr>
                            <w:sz w:val="18"/>
                            <w:szCs w:val="18"/>
                          </w:rPr>
                        </w:pPr>
                        <w:r>
                          <w:rPr>
                            <w:sz w:val="18"/>
                            <w:szCs w:val="18"/>
                          </w:rPr>
                          <w:t>83.14</w:t>
                        </w:r>
                      </w:p>
                    </w:tc>
                    <w:tc>
                      <w:tcPr>
                        <w:tcW w:w="667" w:type="dxa"/>
                        <w:shd w:val="clear" w:color="auto" w:fill="auto"/>
                      </w:tcPr>
                      <w:p w14:paraId="70158C45" w14:textId="77777777" w:rsidR="007E7EAD" w:rsidRDefault="007E7EAD" w:rsidP="00A57B84">
                        <w:pPr>
                          <w:pStyle w:val="berschrift1"/>
                          <w:rPr>
                            <w:sz w:val="18"/>
                            <w:szCs w:val="18"/>
                          </w:rPr>
                        </w:pPr>
                        <w:r>
                          <w:rPr>
                            <w:sz w:val="18"/>
                            <w:szCs w:val="18"/>
                          </w:rPr>
                          <w:t>15.93</w:t>
                        </w:r>
                      </w:p>
                    </w:tc>
                    <w:tc>
                      <w:tcPr>
                        <w:tcW w:w="667" w:type="dxa"/>
                        <w:shd w:val="clear" w:color="auto" w:fill="auto"/>
                      </w:tcPr>
                      <w:p w14:paraId="05B321E4" w14:textId="77777777" w:rsidR="007E7EAD" w:rsidRDefault="007E7EAD" w:rsidP="00A57B84">
                        <w:pPr>
                          <w:pStyle w:val="berschrift1"/>
                          <w:rPr>
                            <w:sz w:val="18"/>
                            <w:szCs w:val="18"/>
                          </w:rPr>
                        </w:pPr>
                        <w:r>
                          <w:rPr>
                            <w:sz w:val="18"/>
                            <w:szCs w:val="18"/>
                          </w:rPr>
                          <w:t>97.91</w:t>
                        </w:r>
                      </w:p>
                    </w:tc>
                    <w:tc>
                      <w:tcPr>
                        <w:tcW w:w="667" w:type="dxa"/>
                        <w:shd w:val="clear" w:color="auto" w:fill="auto"/>
                      </w:tcPr>
                      <w:p w14:paraId="4427CDD1" w14:textId="77777777" w:rsidR="007E7EAD" w:rsidRDefault="007E7EAD" w:rsidP="00A57B84">
                        <w:pPr>
                          <w:pStyle w:val="berschrift1"/>
                          <w:rPr>
                            <w:b w:val="0"/>
                            <w:bCs/>
                            <w:sz w:val="18"/>
                            <w:szCs w:val="18"/>
                          </w:rPr>
                        </w:pPr>
                        <w:r>
                          <w:rPr>
                            <w:b w:val="0"/>
                            <w:bCs/>
                            <w:sz w:val="18"/>
                            <w:szCs w:val="18"/>
                          </w:rPr>
                          <w:t>94.76</w:t>
                        </w:r>
                      </w:p>
                    </w:tc>
                    <w:tc>
                      <w:tcPr>
                        <w:tcW w:w="667" w:type="dxa"/>
                        <w:shd w:val="clear" w:color="auto" w:fill="auto"/>
                      </w:tcPr>
                      <w:p w14:paraId="460FA849" w14:textId="77777777" w:rsidR="007E7EAD" w:rsidRDefault="007E7EAD" w:rsidP="00A57B84">
                        <w:pPr>
                          <w:pStyle w:val="berschrift1"/>
                          <w:rPr>
                            <w:b w:val="0"/>
                            <w:bCs/>
                            <w:sz w:val="18"/>
                            <w:szCs w:val="18"/>
                          </w:rPr>
                        </w:pPr>
                        <w:r>
                          <w:rPr>
                            <w:b w:val="0"/>
                            <w:bCs/>
                            <w:sz w:val="18"/>
                            <w:szCs w:val="18"/>
                          </w:rPr>
                          <w:t>92.91</w:t>
                        </w:r>
                      </w:p>
                    </w:tc>
                    <w:tc>
                      <w:tcPr>
                        <w:tcW w:w="667" w:type="dxa"/>
                        <w:shd w:val="clear" w:color="auto" w:fill="auto"/>
                      </w:tcPr>
                      <w:p w14:paraId="61B7DECB" w14:textId="77777777" w:rsidR="007E7EAD" w:rsidRDefault="007E7EAD" w:rsidP="00A57B84">
                        <w:pPr>
                          <w:pStyle w:val="berschrift1"/>
                          <w:rPr>
                            <w:b w:val="0"/>
                            <w:bCs/>
                            <w:sz w:val="18"/>
                            <w:szCs w:val="18"/>
                          </w:rPr>
                        </w:pPr>
                        <w:r>
                          <w:rPr>
                            <w:b w:val="0"/>
                            <w:bCs/>
                            <w:sz w:val="18"/>
                            <w:szCs w:val="18"/>
                          </w:rPr>
                          <w:t>97.73</w:t>
                        </w:r>
                      </w:p>
                    </w:tc>
                    <w:tc>
                      <w:tcPr>
                        <w:tcW w:w="648" w:type="dxa"/>
                        <w:shd w:val="clear" w:color="auto" w:fill="auto"/>
                      </w:tcPr>
                      <w:p w14:paraId="65EB0FA0" w14:textId="77777777" w:rsidR="007E7EAD" w:rsidRDefault="007E7EAD" w:rsidP="00A57B84">
                        <w:pPr>
                          <w:pStyle w:val="berschrift1"/>
                          <w:rPr>
                            <w:b w:val="0"/>
                            <w:bCs/>
                            <w:sz w:val="18"/>
                            <w:szCs w:val="18"/>
                          </w:rPr>
                        </w:pPr>
                        <w:r>
                          <w:rPr>
                            <w:b w:val="0"/>
                            <w:bCs/>
                            <w:sz w:val="18"/>
                            <w:szCs w:val="18"/>
                          </w:rPr>
                          <w:t>0.0</w:t>
                        </w:r>
                      </w:p>
                    </w:tc>
                    <w:tc>
                      <w:tcPr>
                        <w:tcW w:w="667" w:type="dxa"/>
                        <w:shd w:val="clear" w:color="auto" w:fill="auto"/>
                      </w:tcPr>
                      <w:p w14:paraId="05C34CF6" w14:textId="77777777" w:rsidR="007E7EAD" w:rsidRDefault="007E7EAD" w:rsidP="00A57B84">
                        <w:pPr>
                          <w:pStyle w:val="berschrift1"/>
                          <w:rPr>
                            <w:b w:val="0"/>
                            <w:bCs/>
                            <w:sz w:val="18"/>
                            <w:szCs w:val="18"/>
                          </w:rPr>
                        </w:pPr>
                        <w:r>
                          <w:rPr>
                            <w:b w:val="0"/>
                            <w:bCs/>
                            <w:sz w:val="18"/>
                            <w:szCs w:val="18"/>
                          </w:rPr>
                          <w:t>96.13</w:t>
                        </w:r>
                      </w:p>
                    </w:tc>
                    <w:tc>
                      <w:tcPr>
                        <w:tcW w:w="648" w:type="dxa"/>
                        <w:shd w:val="clear" w:color="auto" w:fill="auto"/>
                      </w:tcPr>
                      <w:p w14:paraId="306C390F" w14:textId="77777777" w:rsidR="007E7EAD" w:rsidRDefault="007E7EAD" w:rsidP="00A57B84">
                        <w:pPr>
                          <w:pStyle w:val="berschrift1"/>
                          <w:rPr>
                            <w:sz w:val="18"/>
                            <w:szCs w:val="18"/>
                          </w:rPr>
                        </w:pPr>
                        <w:r>
                          <w:rPr>
                            <w:sz w:val="18"/>
                            <w:szCs w:val="18"/>
                          </w:rPr>
                          <w:t>1.95</w:t>
                        </w:r>
                      </w:p>
                    </w:tc>
                  </w:tr>
                  <w:tr w:rsidR="007E7EAD" w14:paraId="442DABBC" w14:textId="77777777" w:rsidTr="00E54B49">
                    <w:trPr>
                      <w:trHeight w:val="362"/>
                    </w:trPr>
                    <w:tc>
                      <w:tcPr>
                        <w:tcW w:w="1197" w:type="dxa"/>
                        <w:shd w:val="clear" w:color="auto" w:fill="auto"/>
                      </w:tcPr>
                      <w:p w14:paraId="1BDCA6A6" w14:textId="77777777" w:rsidR="007E7EAD" w:rsidRDefault="007E7EAD" w:rsidP="00A57B84">
                        <w:pPr>
                          <w:pStyle w:val="berschrift1"/>
                          <w:rPr>
                            <w:b w:val="0"/>
                            <w:bCs/>
                            <w:sz w:val="18"/>
                            <w:szCs w:val="18"/>
                          </w:rPr>
                        </w:pPr>
                        <w:r>
                          <w:rPr>
                            <w:b w:val="0"/>
                            <w:bCs/>
                            <w:sz w:val="18"/>
                            <w:szCs w:val="18"/>
                          </w:rPr>
                          <w:t>Hybrid_50%</w:t>
                        </w:r>
                      </w:p>
                    </w:tc>
                    <w:tc>
                      <w:tcPr>
                        <w:tcW w:w="667" w:type="dxa"/>
                        <w:shd w:val="clear" w:color="auto" w:fill="auto"/>
                      </w:tcPr>
                      <w:p w14:paraId="7AF1ECDE" w14:textId="77777777" w:rsidR="007E7EAD" w:rsidRDefault="007E7EAD" w:rsidP="00A57B84">
                        <w:pPr>
                          <w:pStyle w:val="berschrift1"/>
                          <w:rPr>
                            <w:b w:val="0"/>
                            <w:bCs/>
                            <w:sz w:val="18"/>
                            <w:szCs w:val="18"/>
                          </w:rPr>
                        </w:pPr>
                        <w:r>
                          <w:rPr>
                            <w:b w:val="0"/>
                            <w:bCs/>
                            <w:sz w:val="18"/>
                            <w:szCs w:val="18"/>
                          </w:rPr>
                          <w:t>70.73</w:t>
                        </w:r>
                      </w:p>
                    </w:tc>
                    <w:tc>
                      <w:tcPr>
                        <w:tcW w:w="667" w:type="dxa"/>
                        <w:shd w:val="clear" w:color="auto" w:fill="auto"/>
                      </w:tcPr>
                      <w:p w14:paraId="2E18F430" w14:textId="77777777" w:rsidR="007E7EAD" w:rsidRDefault="007E7EAD" w:rsidP="00A57B84">
                        <w:pPr>
                          <w:pStyle w:val="berschrift1"/>
                          <w:rPr>
                            <w:b w:val="0"/>
                            <w:bCs/>
                            <w:sz w:val="18"/>
                            <w:szCs w:val="18"/>
                          </w:rPr>
                        </w:pPr>
                        <w:r>
                          <w:rPr>
                            <w:b w:val="0"/>
                            <w:bCs/>
                            <w:sz w:val="18"/>
                            <w:szCs w:val="18"/>
                          </w:rPr>
                          <w:t>89.81</w:t>
                        </w:r>
                      </w:p>
                    </w:tc>
                    <w:tc>
                      <w:tcPr>
                        <w:tcW w:w="667" w:type="dxa"/>
                        <w:shd w:val="clear" w:color="auto" w:fill="auto"/>
                      </w:tcPr>
                      <w:p w14:paraId="0E5CB2E0" w14:textId="77777777" w:rsidR="007E7EAD" w:rsidRDefault="007E7EAD" w:rsidP="00A57B84">
                        <w:pPr>
                          <w:pStyle w:val="berschrift1"/>
                          <w:rPr>
                            <w:sz w:val="18"/>
                            <w:szCs w:val="18"/>
                          </w:rPr>
                        </w:pPr>
                        <w:r>
                          <w:rPr>
                            <w:sz w:val="18"/>
                            <w:szCs w:val="18"/>
                          </w:rPr>
                          <w:t>99.73</w:t>
                        </w:r>
                      </w:p>
                    </w:tc>
                    <w:tc>
                      <w:tcPr>
                        <w:tcW w:w="667" w:type="dxa"/>
                        <w:shd w:val="clear" w:color="auto" w:fill="auto"/>
                      </w:tcPr>
                      <w:p w14:paraId="15470243" w14:textId="77777777" w:rsidR="007E7EAD" w:rsidRDefault="007E7EAD" w:rsidP="00A57B84">
                        <w:pPr>
                          <w:pStyle w:val="berschrift1"/>
                          <w:rPr>
                            <w:b w:val="0"/>
                            <w:bCs/>
                            <w:sz w:val="18"/>
                            <w:szCs w:val="18"/>
                          </w:rPr>
                        </w:pPr>
                        <w:r>
                          <w:rPr>
                            <w:b w:val="0"/>
                            <w:bCs/>
                            <w:sz w:val="18"/>
                            <w:szCs w:val="18"/>
                          </w:rPr>
                          <w:t>94.51</w:t>
                        </w:r>
                      </w:p>
                    </w:tc>
                    <w:tc>
                      <w:tcPr>
                        <w:tcW w:w="667" w:type="dxa"/>
                        <w:shd w:val="clear" w:color="auto" w:fill="auto"/>
                      </w:tcPr>
                      <w:p w14:paraId="602E715F" w14:textId="77777777" w:rsidR="007E7EAD" w:rsidRDefault="007E7EAD" w:rsidP="00A57B84">
                        <w:pPr>
                          <w:pStyle w:val="berschrift1"/>
                          <w:rPr>
                            <w:b w:val="0"/>
                            <w:bCs/>
                            <w:sz w:val="18"/>
                            <w:szCs w:val="18"/>
                          </w:rPr>
                        </w:pPr>
                        <w:r>
                          <w:rPr>
                            <w:b w:val="0"/>
                            <w:bCs/>
                            <w:sz w:val="18"/>
                            <w:szCs w:val="18"/>
                          </w:rPr>
                          <w:t>81.16</w:t>
                        </w:r>
                      </w:p>
                    </w:tc>
                    <w:tc>
                      <w:tcPr>
                        <w:tcW w:w="667" w:type="dxa"/>
                        <w:shd w:val="clear" w:color="auto" w:fill="auto"/>
                      </w:tcPr>
                      <w:p w14:paraId="70C029B8" w14:textId="77777777" w:rsidR="007E7EAD" w:rsidRDefault="007E7EAD" w:rsidP="00A57B84">
                        <w:pPr>
                          <w:pStyle w:val="berschrift1"/>
                          <w:rPr>
                            <w:b w:val="0"/>
                            <w:bCs/>
                            <w:sz w:val="18"/>
                            <w:szCs w:val="18"/>
                          </w:rPr>
                        </w:pPr>
                        <w:r>
                          <w:rPr>
                            <w:b w:val="0"/>
                            <w:bCs/>
                            <w:sz w:val="18"/>
                            <w:szCs w:val="18"/>
                          </w:rPr>
                          <w:t>15.05</w:t>
                        </w:r>
                      </w:p>
                    </w:tc>
                    <w:tc>
                      <w:tcPr>
                        <w:tcW w:w="667" w:type="dxa"/>
                        <w:shd w:val="clear" w:color="auto" w:fill="auto"/>
                      </w:tcPr>
                      <w:p w14:paraId="170D5A61" w14:textId="77777777" w:rsidR="007E7EAD" w:rsidRDefault="007E7EAD" w:rsidP="00A57B84">
                        <w:pPr>
                          <w:pStyle w:val="berschrift1"/>
                          <w:rPr>
                            <w:b w:val="0"/>
                            <w:bCs/>
                            <w:sz w:val="18"/>
                            <w:szCs w:val="18"/>
                          </w:rPr>
                        </w:pPr>
                        <w:r>
                          <w:rPr>
                            <w:b w:val="0"/>
                            <w:bCs/>
                            <w:sz w:val="18"/>
                            <w:szCs w:val="18"/>
                          </w:rPr>
                          <w:t>88.33</w:t>
                        </w:r>
                      </w:p>
                    </w:tc>
                    <w:tc>
                      <w:tcPr>
                        <w:tcW w:w="667" w:type="dxa"/>
                        <w:shd w:val="clear" w:color="auto" w:fill="auto"/>
                      </w:tcPr>
                      <w:p w14:paraId="7650E951" w14:textId="77777777" w:rsidR="007E7EAD" w:rsidRDefault="007E7EAD" w:rsidP="00A57B84">
                        <w:pPr>
                          <w:pStyle w:val="berschrift1"/>
                          <w:rPr>
                            <w:b w:val="0"/>
                            <w:bCs/>
                            <w:sz w:val="18"/>
                            <w:szCs w:val="18"/>
                          </w:rPr>
                        </w:pPr>
                        <w:r>
                          <w:rPr>
                            <w:b w:val="0"/>
                            <w:bCs/>
                            <w:sz w:val="18"/>
                            <w:szCs w:val="18"/>
                          </w:rPr>
                          <w:t>93.89</w:t>
                        </w:r>
                      </w:p>
                    </w:tc>
                    <w:tc>
                      <w:tcPr>
                        <w:tcW w:w="667" w:type="dxa"/>
                        <w:shd w:val="clear" w:color="auto" w:fill="auto"/>
                      </w:tcPr>
                      <w:p w14:paraId="1913BD77" w14:textId="77777777" w:rsidR="007E7EAD" w:rsidRDefault="007E7EAD" w:rsidP="00A57B84">
                        <w:pPr>
                          <w:pStyle w:val="berschrift1"/>
                          <w:rPr>
                            <w:b w:val="0"/>
                            <w:bCs/>
                            <w:sz w:val="18"/>
                            <w:szCs w:val="18"/>
                          </w:rPr>
                        </w:pPr>
                        <w:r>
                          <w:rPr>
                            <w:b w:val="0"/>
                            <w:bCs/>
                            <w:sz w:val="18"/>
                            <w:szCs w:val="18"/>
                          </w:rPr>
                          <w:t>92.78</w:t>
                        </w:r>
                      </w:p>
                    </w:tc>
                    <w:tc>
                      <w:tcPr>
                        <w:tcW w:w="667" w:type="dxa"/>
                        <w:shd w:val="clear" w:color="auto" w:fill="auto"/>
                      </w:tcPr>
                      <w:p w14:paraId="25584D95" w14:textId="77777777" w:rsidR="007E7EAD" w:rsidRDefault="007E7EAD" w:rsidP="00A57B84">
                        <w:pPr>
                          <w:pStyle w:val="berschrift1"/>
                          <w:rPr>
                            <w:b w:val="0"/>
                            <w:bCs/>
                            <w:sz w:val="18"/>
                            <w:szCs w:val="18"/>
                          </w:rPr>
                        </w:pPr>
                        <w:r>
                          <w:rPr>
                            <w:b w:val="0"/>
                            <w:bCs/>
                            <w:sz w:val="18"/>
                            <w:szCs w:val="18"/>
                          </w:rPr>
                          <w:t>97.56</w:t>
                        </w:r>
                      </w:p>
                    </w:tc>
                    <w:tc>
                      <w:tcPr>
                        <w:tcW w:w="648" w:type="dxa"/>
                        <w:shd w:val="clear" w:color="auto" w:fill="auto"/>
                      </w:tcPr>
                      <w:p w14:paraId="47A50E51" w14:textId="77777777" w:rsidR="007E7EAD" w:rsidRDefault="007E7EAD" w:rsidP="00A57B84">
                        <w:pPr>
                          <w:pStyle w:val="berschrift1"/>
                          <w:rPr>
                            <w:b w:val="0"/>
                            <w:bCs/>
                            <w:sz w:val="18"/>
                            <w:szCs w:val="18"/>
                          </w:rPr>
                        </w:pPr>
                        <w:r>
                          <w:rPr>
                            <w:b w:val="0"/>
                            <w:bCs/>
                            <w:sz w:val="18"/>
                            <w:szCs w:val="18"/>
                          </w:rPr>
                          <w:t>0.0</w:t>
                        </w:r>
                      </w:p>
                    </w:tc>
                    <w:tc>
                      <w:tcPr>
                        <w:tcW w:w="667" w:type="dxa"/>
                        <w:shd w:val="clear" w:color="auto" w:fill="auto"/>
                      </w:tcPr>
                      <w:p w14:paraId="22231451" w14:textId="77777777" w:rsidR="007E7EAD" w:rsidRDefault="007E7EAD" w:rsidP="00A57B84">
                        <w:pPr>
                          <w:pStyle w:val="berschrift1"/>
                          <w:rPr>
                            <w:b w:val="0"/>
                            <w:bCs/>
                            <w:sz w:val="18"/>
                            <w:szCs w:val="18"/>
                          </w:rPr>
                        </w:pPr>
                        <w:r>
                          <w:rPr>
                            <w:b w:val="0"/>
                            <w:bCs/>
                            <w:sz w:val="18"/>
                            <w:szCs w:val="18"/>
                          </w:rPr>
                          <w:t>95.86</w:t>
                        </w:r>
                      </w:p>
                    </w:tc>
                    <w:tc>
                      <w:tcPr>
                        <w:tcW w:w="648" w:type="dxa"/>
                        <w:shd w:val="clear" w:color="auto" w:fill="auto"/>
                      </w:tcPr>
                      <w:p w14:paraId="36CF2791" w14:textId="77777777" w:rsidR="007E7EAD" w:rsidRDefault="007E7EAD" w:rsidP="00A57B84">
                        <w:pPr>
                          <w:pStyle w:val="berschrift1"/>
                          <w:rPr>
                            <w:b w:val="0"/>
                            <w:bCs/>
                            <w:sz w:val="18"/>
                            <w:szCs w:val="18"/>
                          </w:rPr>
                        </w:pPr>
                        <w:r>
                          <w:rPr>
                            <w:b w:val="0"/>
                            <w:bCs/>
                            <w:sz w:val="18"/>
                            <w:szCs w:val="18"/>
                          </w:rPr>
                          <w:t>0.03</w:t>
                        </w:r>
                      </w:p>
                    </w:tc>
                  </w:tr>
                  <w:tr w:rsidR="007E7EAD" w14:paraId="0AE64D69" w14:textId="77777777" w:rsidTr="00E54B49">
                    <w:trPr>
                      <w:trHeight w:val="385"/>
                    </w:trPr>
                    <w:tc>
                      <w:tcPr>
                        <w:tcW w:w="1197" w:type="dxa"/>
                        <w:shd w:val="clear" w:color="auto" w:fill="auto"/>
                      </w:tcPr>
                      <w:p w14:paraId="27221EC5" w14:textId="77777777" w:rsidR="007E7EAD" w:rsidRDefault="007E7EAD" w:rsidP="00A57B84">
                        <w:pPr>
                          <w:pStyle w:val="berschrift1"/>
                          <w:rPr>
                            <w:b w:val="0"/>
                            <w:bCs/>
                            <w:sz w:val="18"/>
                            <w:szCs w:val="18"/>
                          </w:rPr>
                        </w:pPr>
                        <w:r>
                          <w:rPr>
                            <w:b w:val="0"/>
                            <w:bCs/>
                            <w:sz w:val="18"/>
                            <w:szCs w:val="18"/>
                          </w:rPr>
                          <w:t>Hybrid_75%</w:t>
                        </w:r>
                      </w:p>
                    </w:tc>
                    <w:tc>
                      <w:tcPr>
                        <w:tcW w:w="667" w:type="dxa"/>
                        <w:shd w:val="clear" w:color="auto" w:fill="auto"/>
                      </w:tcPr>
                      <w:p w14:paraId="63032C61" w14:textId="77777777" w:rsidR="007E7EAD" w:rsidRDefault="007E7EAD" w:rsidP="00A57B84">
                        <w:pPr>
                          <w:pStyle w:val="berschrift1"/>
                          <w:rPr>
                            <w:b w:val="0"/>
                            <w:bCs/>
                            <w:sz w:val="18"/>
                            <w:szCs w:val="18"/>
                          </w:rPr>
                        </w:pPr>
                        <w:r>
                          <w:rPr>
                            <w:b w:val="0"/>
                            <w:bCs/>
                            <w:sz w:val="18"/>
                            <w:szCs w:val="18"/>
                          </w:rPr>
                          <w:t>70.89</w:t>
                        </w:r>
                      </w:p>
                    </w:tc>
                    <w:tc>
                      <w:tcPr>
                        <w:tcW w:w="667" w:type="dxa"/>
                        <w:shd w:val="clear" w:color="auto" w:fill="auto"/>
                      </w:tcPr>
                      <w:p w14:paraId="0BCA63A7" w14:textId="77777777" w:rsidR="007E7EAD" w:rsidRDefault="007E7EAD" w:rsidP="00A57B84">
                        <w:pPr>
                          <w:pStyle w:val="berschrift1"/>
                          <w:rPr>
                            <w:sz w:val="18"/>
                            <w:szCs w:val="18"/>
                          </w:rPr>
                        </w:pPr>
                        <w:r>
                          <w:rPr>
                            <w:sz w:val="18"/>
                            <w:szCs w:val="18"/>
                          </w:rPr>
                          <w:t>90.17</w:t>
                        </w:r>
                      </w:p>
                    </w:tc>
                    <w:tc>
                      <w:tcPr>
                        <w:tcW w:w="667" w:type="dxa"/>
                        <w:shd w:val="clear" w:color="auto" w:fill="auto"/>
                      </w:tcPr>
                      <w:p w14:paraId="6E5DAC0C" w14:textId="77777777" w:rsidR="007E7EAD" w:rsidRDefault="007E7EAD" w:rsidP="00A57B84">
                        <w:pPr>
                          <w:pStyle w:val="berschrift1"/>
                          <w:rPr>
                            <w:b w:val="0"/>
                            <w:bCs/>
                            <w:sz w:val="18"/>
                            <w:szCs w:val="18"/>
                          </w:rPr>
                        </w:pPr>
                        <w:r>
                          <w:rPr>
                            <w:b w:val="0"/>
                            <w:bCs/>
                            <w:sz w:val="18"/>
                            <w:szCs w:val="18"/>
                          </w:rPr>
                          <w:t>99.50</w:t>
                        </w:r>
                      </w:p>
                    </w:tc>
                    <w:tc>
                      <w:tcPr>
                        <w:tcW w:w="667" w:type="dxa"/>
                        <w:shd w:val="clear" w:color="auto" w:fill="auto"/>
                      </w:tcPr>
                      <w:p w14:paraId="1A9E32E9" w14:textId="77777777" w:rsidR="007E7EAD" w:rsidRDefault="007E7EAD" w:rsidP="00A57B84">
                        <w:pPr>
                          <w:pStyle w:val="berschrift1"/>
                          <w:rPr>
                            <w:b w:val="0"/>
                            <w:bCs/>
                            <w:sz w:val="18"/>
                            <w:szCs w:val="18"/>
                          </w:rPr>
                        </w:pPr>
                        <w:r>
                          <w:rPr>
                            <w:b w:val="0"/>
                            <w:bCs/>
                            <w:sz w:val="18"/>
                            <w:szCs w:val="18"/>
                          </w:rPr>
                          <w:t>95.18</w:t>
                        </w:r>
                      </w:p>
                    </w:tc>
                    <w:tc>
                      <w:tcPr>
                        <w:tcW w:w="667" w:type="dxa"/>
                        <w:shd w:val="clear" w:color="auto" w:fill="auto"/>
                      </w:tcPr>
                      <w:p w14:paraId="4213D382" w14:textId="77777777" w:rsidR="007E7EAD" w:rsidRDefault="007E7EAD" w:rsidP="00A57B84">
                        <w:pPr>
                          <w:pStyle w:val="berschrift1"/>
                          <w:rPr>
                            <w:b w:val="0"/>
                            <w:bCs/>
                            <w:sz w:val="18"/>
                            <w:szCs w:val="18"/>
                          </w:rPr>
                        </w:pPr>
                        <w:r>
                          <w:rPr>
                            <w:b w:val="0"/>
                            <w:bCs/>
                            <w:sz w:val="18"/>
                            <w:szCs w:val="18"/>
                          </w:rPr>
                          <w:t>76.27</w:t>
                        </w:r>
                      </w:p>
                    </w:tc>
                    <w:tc>
                      <w:tcPr>
                        <w:tcW w:w="667" w:type="dxa"/>
                        <w:shd w:val="clear" w:color="auto" w:fill="auto"/>
                      </w:tcPr>
                      <w:p w14:paraId="0DA60B48" w14:textId="77777777" w:rsidR="007E7EAD" w:rsidRDefault="007E7EAD" w:rsidP="00A57B84">
                        <w:pPr>
                          <w:pStyle w:val="berschrift1"/>
                          <w:rPr>
                            <w:b w:val="0"/>
                            <w:bCs/>
                            <w:sz w:val="18"/>
                            <w:szCs w:val="18"/>
                          </w:rPr>
                        </w:pPr>
                        <w:r>
                          <w:rPr>
                            <w:b w:val="0"/>
                            <w:bCs/>
                            <w:sz w:val="18"/>
                            <w:szCs w:val="18"/>
                          </w:rPr>
                          <w:t>13.37</w:t>
                        </w:r>
                      </w:p>
                    </w:tc>
                    <w:tc>
                      <w:tcPr>
                        <w:tcW w:w="667" w:type="dxa"/>
                        <w:shd w:val="clear" w:color="auto" w:fill="auto"/>
                      </w:tcPr>
                      <w:p w14:paraId="360B6F98" w14:textId="77777777" w:rsidR="007E7EAD" w:rsidRDefault="007E7EAD" w:rsidP="00A57B84">
                        <w:pPr>
                          <w:pStyle w:val="berschrift1"/>
                          <w:rPr>
                            <w:b w:val="0"/>
                            <w:bCs/>
                            <w:sz w:val="18"/>
                            <w:szCs w:val="18"/>
                          </w:rPr>
                        </w:pPr>
                        <w:r>
                          <w:rPr>
                            <w:b w:val="0"/>
                            <w:bCs/>
                            <w:sz w:val="18"/>
                            <w:szCs w:val="18"/>
                          </w:rPr>
                          <w:t>95.95</w:t>
                        </w:r>
                      </w:p>
                    </w:tc>
                    <w:tc>
                      <w:tcPr>
                        <w:tcW w:w="667" w:type="dxa"/>
                        <w:shd w:val="clear" w:color="auto" w:fill="auto"/>
                      </w:tcPr>
                      <w:p w14:paraId="6FC4FB06" w14:textId="77777777" w:rsidR="007E7EAD" w:rsidRDefault="007E7EAD" w:rsidP="00A57B84">
                        <w:pPr>
                          <w:pStyle w:val="berschrift1"/>
                          <w:rPr>
                            <w:b w:val="0"/>
                            <w:bCs/>
                            <w:sz w:val="18"/>
                            <w:szCs w:val="18"/>
                          </w:rPr>
                        </w:pPr>
                        <w:r>
                          <w:rPr>
                            <w:b w:val="0"/>
                            <w:bCs/>
                            <w:sz w:val="18"/>
                            <w:szCs w:val="18"/>
                          </w:rPr>
                          <w:t>93.90</w:t>
                        </w:r>
                      </w:p>
                    </w:tc>
                    <w:tc>
                      <w:tcPr>
                        <w:tcW w:w="667" w:type="dxa"/>
                        <w:shd w:val="clear" w:color="auto" w:fill="auto"/>
                      </w:tcPr>
                      <w:p w14:paraId="72DF0917" w14:textId="77777777" w:rsidR="007E7EAD" w:rsidRDefault="007E7EAD" w:rsidP="00A57B84">
                        <w:pPr>
                          <w:pStyle w:val="berschrift1"/>
                          <w:rPr>
                            <w:b w:val="0"/>
                            <w:bCs/>
                            <w:sz w:val="18"/>
                            <w:szCs w:val="18"/>
                          </w:rPr>
                        </w:pPr>
                        <w:r>
                          <w:rPr>
                            <w:b w:val="0"/>
                            <w:bCs/>
                            <w:sz w:val="18"/>
                            <w:szCs w:val="18"/>
                          </w:rPr>
                          <w:t>92.42</w:t>
                        </w:r>
                      </w:p>
                    </w:tc>
                    <w:tc>
                      <w:tcPr>
                        <w:tcW w:w="667" w:type="dxa"/>
                        <w:shd w:val="clear" w:color="auto" w:fill="auto"/>
                      </w:tcPr>
                      <w:p w14:paraId="716CB78E" w14:textId="77777777" w:rsidR="007E7EAD" w:rsidRDefault="007E7EAD" w:rsidP="00A57B84">
                        <w:pPr>
                          <w:pStyle w:val="berschrift1"/>
                          <w:rPr>
                            <w:b w:val="0"/>
                            <w:bCs/>
                            <w:sz w:val="18"/>
                            <w:szCs w:val="18"/>
                          </w:rPr>
                        </w:pPr>
                        <w:r>
                          <w:rPr>
                            <w:b w:val="0"/>
                            <w:bCs/>
                            <w:sz w:val="18"/>
                            <w:szCs w:val="18"/>
                          </w:rPr>
                          <w:t>97.90</w:t>
                        </w:r>
                      </w:p>
                    </w:tc>
                    <w:tc>
                      <w:tcPr>
                        <w:tcW w:w="648" w:type="dxa"/>
                        <w:shd w:val="clear" w:color="auto" w:fill="auto"/>
                      </w:tcPr>
                      <w:p w14:paraId="72CABAB1" w14:textId="77777777" w:rsidR="007E7EAD" w:rsidRDefault="007E7EAD" w:rsidP="00A57B84">
                        <w:pPr>
                          <w:pStyle w:val="berschrift1"/>
                          <w:rPr>
                            <w:b w:val="0"/>
                            <w:bCs/>
                            <w:sz w:val="18"/>
                            <w:szCs w:val="18"/>
                          </w:rPr>
                        </w:pPr>
                        <w:r>
                          <w:rPr>
                            <w:b w:val="0"/>
                            <w:bCs/>
                            <w:sz w:val="18"/>
                            <w:szCs w:val="18"/>
                          </w:rPr>
                          <w:t>0.0</w:t>
                        </w:r>
                      </w:p>
                    </w:tc>
                    <w:tc>
                      <w:tcPr>
                        <w:tcW w:w="667" w:type="dxa"/>
                        <w:shd w:val="clear" w:color="auto" w:fill="auto"/>
                      </w:tcPr>
                      <w:p w14:paraId="66691F18" w14:textId="77777777" w:rsidR="007E7EAD" w:rsidRDefault="007E7EAD" w:rsidP="00A57B84">
                        <w:pPr>
                          <w:pStyle w:val="berschrift1"/>
                          <w:rPr>
                            <w:b w:val="0"/>
                            <w:bCs/>
                            <w:sz w:val="18"/>
                            <w:szCs w:val="18"/>
                          </w:rPr>
                        </w:pPr>
                        <w:r>
                          <w:rPr>
                            <w:b w:val="0"/>
                            <w:bCs/>
                            <w:sz w:val="18"/>
                            <w:szCs w:val="18"/>
                          </w:rPr>
                          <w:t>95.96</w:t>
                        </w:r>
                      </w:p>
                    </w:tc>
                    <w:tc>
                      <w:tcPr>
                        <w:tcW w:w="648" w:type="dxa"/>
                        <w:shd w:val="clear" w:color="auto" w:fill="auto"/>
                      </w:tcPr>
                      <w:p w14:paraId="69DAD33A" w14:textId="77777777" w:rsidR="007E7EAD" w:rsidRDefault="007E7EAD" w:rsidP="00A57B84">
                        <w:pPr>
                          <w:pStyle w:val="berschrift1"/>
                          <w:rPr>
                            <w:b w:val="0"/>
                            <w:bCs/>
                            <w:sz w:val="18"/>
                            <w:szCs w:val="18"/>
                          </w:rPr>
                        </w:pPr>
                        <w:r>
                          <w:rPr>
                            <w:b w:val="0"/>
                            <w:bCs/>
                            <w:sz w:val="18"/>
                            <w:szCs w:val="18"/>
                          </w:rPr>
                          <w:t>0.00</w:t>
                        </w:r>
                      </w:p>
                    </w:tc>
                  </w:tr>
                  <w:tr w:rsidR="007E7EAD" w14:paraId="53CFA61F" w14:textId="77777777" w:rsidTr="00E54B49">
                    <w:trPr>
                      <w:trHeight w:val="362"/>
                    </w:trPr>
                    <w:tc>
                      <w:tcPr>
                        <w:tcW w:w="1197" w:type="dxa"/>
                        <w:shd w:val="clear" w:color="auto" w:fill="auto"/>
                      </w:tcPr>
                      <w:p w14:paraId="403479DB" w14:textId="77777777" w:rsidR="007E7EAD" w:rsidRDefault="007E7EAD" w:rsidP="00A57B84">
                        <w:pPr>
                          <w:pStyle w:val="berschrift1"/>
                          <w:rPr>
                            <w:b w:val="0"/>
                            <w:bCs/>
                            <w:sz w:val="18"/>
                            <w:szCs w:val="18"/>
                          </w:rPr>
                        </w:pPr>
                        <w:r>
                          <w:rPr>
                            <w:b w:val="0"/>
                            <w:bCs/>
                            <w:sz w:val="18"/>
                            <w:szCs w:val="18"/>
                          </w:rPr>
                          <w:t>Synthetic</w:t>
                        </w:r>
                      </w:p>
                    </w:tc>
                    <w:tc>
                      <w:tcPr>
                        <w:tcW w:w="667" w:type="dxa"/>
                        <w:shd w:val="clear" w:color="auto" w:fill="auto"/>
                      </w:tcPr>
                      <w:p w14:paraId="38338FB0" w14:textId="77777777" w:rsidR="007E7EAD" w:rsidRDefault="007E7EAD" w:rsidP="00A57B84">
                        <w:pPr>
                          <w:pStyle w:val="berschrift1"/>
                          <w:rPr>
                            <w:b w:val="0"/>
                            <w:bCs/>
                            <w:sz w:val="18"/>
                            <w:szCs w:val="18"/>
                          </w:rPr>
                        </w:pPr>
                        <w:r>
                          <w:rPr>
                            <w:b w:val="0"/>
                            <w:bCs/>
                            <w:sz w:val="18"/>
                            <w:szCs w:val="18"/>
                          </w:rPr>
                          <w:t>71.04</w:t>
                        </w:r>
                      </w:p>
                    </w:tc>
                    <w:tc>
                      <w:tcPr>
                        <w:tcW w:w="667" w:type="dxa"/>
                        <w:shd w:val="clear" w:color="auto" w:fill="auto"/>
                      </w:tcPr>
                      <w:p w14:paraId="2D1C3791" w14:textId="77777777" w:rsidR="007E7EAD" w:rsidRDefault="007E7EAD" w:rsidP="00A57B84">
                        <w:pPr>
                          <w:pStyle w:val="berschrift1"/>
                          <w:rPr>
                            <w:b w:val="0"/>
                            <w:bCs/>
                            <w:sz w:val="18"/>
                            <w:szCs w:val="18"/>
                          </w:rPr>
                        </w:pPr>
                        <w:r>
                          <w:rPr>
                            <w:b w:val="0"/>
                            <w:bCs/>
                            <w:sz w:val="18"/>
                            <w:szCs w:val="18"/>
                          </w:rPr>
                          <w:t>89.68</w:t>
                        </w:r>
                      </w:p>
                    </w:tc>
                    <w:tc>
                      <w:tcPr>
                        <w:tcW w:w="667" w:type="dxa"/>
                        <w:shd w:val="clear" w:color="auto" w:fill="auto"/>
                      </w:tcPr>
                      <w:p w14:paraId="2E8C8D58" w14:textId="77777777" w:rsidR="007E7EAD" w:rsidRDefault="007E7EAD" w:rsidP="00A57B84">
                        <w:pPr>
                          <w:pStyle w:val="berschrift1"/>
                          <w:rPr>
                            <w:b w:val="0"/>
                            <w:bCs/>
                            <w:sz w:val="18"/>
                            <w:szCs w:val="18"/>
                          </w:rPr>
                        </w:pPr>
                        <w:r>
                          <w:rPr>
                            <w:b w:val="0"/>
                            <w:bCs/>
                            <w:sz w:val="18"/>
                            <w:szCs w:val="18"/>
                          </w:rPr>
                          <w:t>99.63</w:t>
                        </w:r>
                      </w:p>
                    </w:tc>
                    <w:tc>
                      <w:tcPr>
                        <w:tcW w:w="667" w:type="dxa"/>
                        <w:shd w:val="clear" w:color="auto" w:fill="auto"/>
                      </w:tcPr>
                      <w:p w14:paraId="61173060" w14:textId="77777777" w:rsidR="007E7EAD" w:rsidRDefault="007E7EAD" w:rsidP="00A57B84">
                        <w:pPr>
                          <w:pStyle w:val="berschrift1"/>
                          <w:rPr>
                            <w:sz w:val="18"/>
                            <w:szCs w:val="18"/>
                          </w:rPr>
                        </w:pPr>
                        <w:r>
                          <w:rPr>
                            <w:sz w:val="18"/>
                            <w:szCs w:val="18"/>
                          </w:rPr>
                          <w:t>96.31</w:t>
                        </w:r>
                      </w:p>
                    </w:tc>
                    <w:tc>
                      <w:tcPr>
                        <w:tcW w:w="667" w:type="dxa"/>
                        <w:shd w:val="clear" w:color="auto" w:fill="auto"/>
                      </w:tcPr>
                      <w:p w14:paraId="51A7B0AF" w14:textId="77777777" w:rsidR="007E7EAD" w:rsidRDefault="007E7EAD" w:rsidP="00A57B84">
                        <w:pPr>
                          <w:pStyle w:val="berschrift1"/>
                          <w:rPr>
                            <w:b w:val="0"/>
                            <w:bCs/>
                            <w:sz w:val="18"/>
                            <w:szCs w:val="18"/>
                          </w:rPr>
                        </w:pPr>
                        <w:r>
                          <w:rPr>
                            <w:b w:val="0"/>
                            <w:bCs/>
                            <w:sz w:val="18"/>
                            <w:szCs w:val="18"/>
                          </w:rPr>
                          <w:t>77.03</w:t>
                        </w:r>
                      </w:p>
                    </w:tc>
                    <w:tc>
                      <w:tcPr>
                        <w:tcW w:w="667" w:type="dxa"/>
                        <w:shd w:val="clear" w:color="auto" w:fill="auto"/>
                      </w:tcPr>
                      <w:p w14:paraId="2932134D" w14:textId="77777777" w:rsidR="007E7EAD" w:rsidRDefault="007E7EAD" w:rsidP="00A57B84">
                        <w:pPr>
                          <w:pStyle w:val="berschrift1"/>
                          <w:rPr>
                            <w:b w:val="0"/>
                            <w:bCs/>
                            <w:sz w:val="18"/>
                            <w:szCs w:val="18"/>
                          </w:rPr>
                        </w:pPr>
                        <w:r>
                          <w:rPr>
                            <w:b w:val="0"/>
                            <w:bCs/>
                            <w:sz w:val="18"/>
                            <w:szCs w:val="18"/>
                          </w:rPr>
                          <w:t>12.16</w:t>
                        </w:r>
                      </w:p>
                    </w:tc>
                    <w:tc>
                      <w:tcPr>
                        <w:tcW w:w="667" w:type="dxa"/>
                        <w:shd w:val="clear" w:color="auto" w:fill="auto"/>
                      </w:tcPr>
                      <w:p w14:paraId="011B2FC4" w14:textId="77777777" w:rsidR="007E7EAD" w:rsidRDefault="007E7EAD" w:rsidP="00A57B84">
                        <w:pPr>
                          <w:pStyle w:val="berschrift1"/>
                          <w:rPr>
                            <w:b w:val="0"/>
                            <w:bCs/>
                            <w:sz w:val="18"/>
                            <w:szCs w:val="18"/>
                          </w:rPr>
                        </w:pPr>
                        <w:r>
                          <w:rPr>
                            <w:b w:val="0"/>
                            <w:bCs/>
                            <w:sz w:val="18"/>
                            <w:szCs w:val="18"/>
                          </w:rPr>
                          <w:t>92.67</w:t>
                        </w:r>
                      </w:p>
                    </w:tc>
                    <w:tc>
                      <w:tcPr>
                        <w:tcW w:w="667" w:type="dxa"/>
                        <w:shd w:val="clear" w:color="auto" w:fill="auto"/>
                      </w:tcPr>
                      <w:p w14:paraId="0B042DED" w14:textId="77777777" w:rsidR="007E7EAD" w:rsidRDefault="007E7EAD" w:rsidP="00A57B84">
                        <w:pPr>
                          <w:pStyle w:val="berschrift1"/>
                          <w:rPr>
                            <w:sz w:val="18"/>
                            <w:szCs w:val="18"/>
                          </w:rPr>
                        </w:pPr>
                        <w:r>
                          <w:rPr>
                            <w:sz w:val="18"/>
                            <w:szCs w:val="18"/>
                          </w:rPr>
                          <w:t>95.81</w:t>
                        </w:r>
                      </w:p>
                    </w:tc>
                    <w:tc>
                      <w:tcPr>
                        <w:tcW w:w="667" w:type="dxa"/>
                        <w:shd w:val="clear" w:color="auto" w:fill="auto"/>
                      </w:tcPr>
                      <w:p w14:paraId="3A6287A9" w14:textId="77777777" w:rsidR="007E7EAD" w:rsidRDefault="007E7EAD" w:rsidP="00A57B84">
                        <w:pPr>
                          <w:pStyle w:val="berschrift1"/>
                          <w:rPr>
                            <w:sz w:val="18"/>
                            <w:szCs w:val="18"/>
                          </w:rPr>
                        </w:pPr>
                        <w:r>
                          <w:rPr>
                            <w:sz w:val="18"/>
                            <w:szCs w:val="18"/>
                          </w:rPr>
                          <w:t>94.18</w:t>
                        </w:r>
                      </w:p>
                    </w:tc>
                    <w:tc>
                      <w:tcPr>
                        <w:tcW w:w="667" w:type="dxa"/>
                        <w:shd w:val="clear" w:color="auto" w:fill="auto"/>
                      </w:tcPr>
                      <w:p w14:paraId="70FB23F6" w14:textId="77777777" w:rsidR="007E7EAD" w:rsidRDefault="007E7EAD" w:rsidP="00A57B84">
                        <w:pPr>
                          <w:pStyle w:val="berschrift1"/>
                          <w:rPr>
                            <w:sz w:val="18"/>
                            <w:szCs w:val="18"/>
                          </w:rPr>
                        </w:pPr>
                        <w:r>
                          <w:rPr>
                            <w:sz w:val="18"/>
                            <w:szCs w:val="18"/>
                          </w:rPr>
                          <w:t>98.32</w:t>
                        </w:r>
                      </w:p>
                    </w:tc>
                    <w:tc>
                      <w:tcPr>
                        <w:tcW w:w="648" w:type="dxa"/>
                        <w:shd w:val="clear" w:color="auto" w:fill="auto"/>
                      </w:tcPr>
                      <w:p w14:paraId="6D9F9A7D" w14:textId="77777777" w:rsidR="007E7EAD" w:rsidRDefault="007E7EAD" w:rsidP="00A57B84">
                        <w:pPr>
                          <w:pStyle w:val="berschrift1"/>
                          <w:rPr>
                            <w:b w:val="0"/>
                            <w:bCs/>
                            <w:sz w:val="18"/>
                            <w:szCs w:val="18"/>
                          </w:rPr>
                        </w:pPr>
                        <w:r>
                          <w:rPr>
                            <w:b w:val="0"/>
                            <w:bCs/>
                            <w:sz w:val="18"/>
                            <w:szCs w:val="18"/>
                          </w:rPr>
                          <w:t>0.0</w:t>
                        </w:r>
                      </w:p>
                    </w:tc>
                    <w:tc>
                      <w:tcPr>
                        <w:tcW w:w="667" w:type="dxa"/>
                        <w:shd w:val="clear" w:color="auto" w:fill="auto"/>
                      </w:tcPr>
                      <w:p w14:paraId="1EF68CA5" w14:textId="77777777" w:rsidR="007E7EAD" w:rsidRDefault="007E7EAD" w:rsidP="00A57B84">
                        <w:pPr>
                          <w:pStyle w:val="berschrift1"/>
                          <w:rPr>
                            <w:sz w:val="18"/>
                            <w:szCs w:val="18"/>
                          </w:rPr>
                        </w:pPr>
                        <w:r>
                          <w:rPr>
                            <w:sz w:val="18"/>
                            <w:szCs w:val="18"/>
                          </w:rPr>
                          <w:t>96.71</w:t>
                        </w:r>
                      </w:p>
                    </w:tc>
                    <w:tc>
                      <w:tcPr>
                        <w:tcW w:w="648" w:type="dxa"/>
                        <w:shd w:val="clear" w:color="auto" w:fill="auto"/>
                      </w:tcPr>
                      <w:p w14:paraId="737E6AAF" w14:textId="77777777" w:rsidR="007E7EAD" w:rsidRDefault="007E7EAD" w:rsidP="00A57B84">
                        <w:pPr>
                          <w:pStyle w:val="berschrift1"/>
                          <w:rPr>
                            <w:b w:val="0"/>
                            <w:bCs/>
                            <w:sz w:val="18"/>
                            <w:szCs w:val="18"/>
                          </w:rPr>
                        </w:pPr>
                        <w:r>
                          <w:rPr>
                            <w:b w:val="0"/>
                            <w:bCs/>
                            <w:sz w:val="18"/>
                            <w:szCs w:val="18"/>
                          </w:rPr>
                          <w:t>0.01</w:t>
                        </w:r>
                      </w:p>
                    </w:tc>
                  </w:tr>
                </w:tbl>
                <w:p w14:paraId="6024D87D" w14:textId="77777777" w:rsidR="007E7EAD" w:rsidRPr="00A57B84" w:rsidRDefault="007E7EAD" w:rsidP="007E7EAD">
                  <w:pPr>
                    <w:rPr>
                      <w:lang w:val="de-DE"/>
                    </w:rPr>
                  </w:pPr>
                </w:p>
              </w:txbxContent>
            </v:textbox>
            <w10:wrap type="square"/>
          </v:shape>
        </w:pict>
      </w:r>
      <w:r w:rsidRPr="007629BB">
        <w:rPr>
          <w:sz w:val="20"/>
        </w:rPr>
        <w:t xml:space="preserve">the typical scale of indoor environments: </w:t>
      </w:r>
      <w:proofErr w:type="spellStart"/>
      <w:r w:rsidRPr="007629BB">
        <w:rPr>
          <w:sz w:val="20"/>
        </w:rPr>
        <w:t>in_radius</w:t>
      </w:r>
      <w:proofErr w:type="spellEnd"/>
      <w:r w:rsidRPr="007629BB">
        <w:rPr>
          <w:sz w:val="20"/>
        </w:rPr>
        <w:t xml:space="preserve">, which determines the radius of the </w:t>
      </w:r>
      <w:proofErr w:type="spellStart"/>
      <w:r w:rsidRPr="007629BB">
        <w:rPr>
          <w:sz w:val="20"/>
        </w:rPr>
        <w:t>KPConv</w:t>
      </w:r>
      <w:proofErr w:type="spellEnd"/>
      <w:r w:rsidRPr="007629BB">
        <w:rPr>
          <w:sz w:val="20"/>
        </w:rPr>
        <w:t xml:space="preserve"> convolution kernel applied to each point, and </w:t>
      </w:r>
      <w:proofErr w:type="spellStart"/>
      <w:r w:rsidRPr="007629BB">
        <w:rPr>
          <w:sz w:val="20"/>
        </w:rPr>
        <w:t>first_subsampling_dl</w:t>
      </w:r>
      <w:proofErr w:type="spellEnd"/>
      <w:r w:rsidRPr="007629BB">
        <w:rPr>
          <w:sz w:val="20"/>
        </w:rPr>
        <w:t xml:space="preserve">, the level of subsampling applied to the point cloud data prior to input into the neural network. To adapt the models for outdoor scenes, which typically involve larger and more varied spatial extents, we adjusted these </w:t>
      </w:r>
      <w:proofErr w:type="spellStart"/>
      <w:r>
        <w:rPr>
          <w:sz w:val="20"/>
        </w:rPr>
        <w:t>in_radius</w:t>
      </w:r>
      <w:proofErr w:type="spellEnd"/>
      <w:r>
        <w:rPr>
          <w:sz w:val="20"/>
        </w:rPr>
        <w:t xml:space="preserve"> to 4m and </w:t>
      </w:r>
      <w:proofErr w:type="spellStart"/>
      <w:r>
        <w:rPr>
          <w:sz w:val="20"/>
        </w:rPr>
        <w:t>first_subsampling_dl</w:t>
      </w:r>
      <w:proofErr w:type="spellEnd"/>
      <w:r>
        <w:rPr>
          <w:sz w:val="20"/>
        </w:rPr>
        <w:t xml:space="preserve"> to 6cm t</w:t>
      </w:r>
      <w:r w:rsidRPr="007629BB">
        <w:rPr>
          <w:sz w:val="20"/>
        </w:rPr>
        <w:t>o better reflect the differing conditions.</w:t>
      </w:r>
    </w:p>
    <w:p w14:paraId="5C07623D" w14:textId="5E82D17B" w:rsidR="0041537A" w:rsidRPr="0041537A" w:rsidRDefault="0041537A" w:rsidP="0041537A">
      <w:pPr>
        <w:pStyle w:val="NurText"/>
      </w:pPr>
      <w:r w:rsidRPr="007629BB">
        <w:rPr>
          <w:sz w:val="20"/>
        </w:rPr>
        <w:t xml:space="preserve">We selected the real-world point cloud of the </w:t>
      </w:r>
      <w:proofErr w:type="spellStart"/>
      <w:r w:rsidRPr="007629BB">
        <w:rPr>
          <w:sz w:val="20"/>
        </w:rPr>
        <w:t>Kohlscheid</w:t>
      </w:r>
      <w:proofErr w:type="spellEnd"/>
      <w:r w:rsidRPr="007629BB">
        <w:rPr>
          <w:sz w:val="20"/>
        </w:rPr>
        <w:t xml:space="preserve"> bridge as a test set to demonstrate the results of semantic segmentation. This scene was captured using TLS, ensuring the point cloud is characterized by high accuracy and resolution. This high level of detail is crucial for assessing how well our models can interpret and segment complex infrastructure objects, thus validating the potential of our methods in real-world applications. Figure </w:t>
      </w:r>
      <w:r>
        <w:t>2</w:t>
      </w:r>
      <w:r w:rsidRPr="007629BB">
        <w:rPr>
          <w:sz w:val="20"/>
        </w:rPr>
        <w:t xml:space="preserve"> illustrates the real-world point cloud </w:t>
      </w:r>
      <w:r w:rsidR="006E751E">
        <w:rPr>
          <w:sz w:val="20"/>
        </w:rPr>
        <w:t>“</w:t>
      </w:r>
      <w:proofErr w:type="spellStart"/>
      <w:r w:rsidRPr="007629BB">
        <w:rPr>
          <w:sz w:val="20"/>
        </w:rPr>
        <w:t>Kohlscheid</w:t>
      </w:r>
      <w:proofErr w:type="spellEnd"/>
      <w:r w:rsidRPr="007629BB">
        <w:rPr>
          <w:sz w:val="20"/>
        </w:rPr>
        <w:t xml:space="preserve"> bridge</w:t>
      </w:r>
      <w:r w:rsidR="006E751E">
        <w:rPr>
          <w:sz w:val="20"/>
        </w:rPr>
        <w:t>”</w:t>
      </w:r>
      <w:r w:rsidRPr="007629BB">
        <w:rPr>
          <w:sz w:val="20"/>
        </w:rPr>
        <w:t xml:space="preserve"> and</w:t>
      </w:r>
      <w:r w:rsidR="006E751E">
        <w:rPr>
          <w:sz w:val="20"/>
        </w:rPr>
        <w:t xml:space="preserve"> the </w:t>
      </w:r>
      <w:proofErr w:type="spellStart"/>
      <w:r w:rsidR="006E751E">
        <w:rPr>
          <w:sz w:val="20"/>
        </w:rPr>
        <w:t>assciated</w:t>
      </w:r>
      <w:proofErr w:type="spellEnd"/>
      <w:r w:rsidR="006E751E">
        <w:rPr>
          <w:sz w:val="20"/>
        </w:rPr>
        <w:t xml:space="preserve"> </w:t>
      </w:r>
      <w:r w:rsidRPr="007629BB">
        <w:rPr>
          <w:sz w:val="20"/>
        </w:rPr>
        <w:t xml:space="preserve">11 </w:t>
      </w:r>
      <w:r w:rsidR="006E751E">
        <w:rPr>
          <w:sz w:val="20"/>
        </w:rPr>
        <w:t>labels</w:t>
      </w:r>
      <w:r w:rsidRPr="007629BB">
        <w:rPr>
          <w:sz w:val="20"/>
        </w:rPr>
        <w:t xml:space="preserve"> (excluding class </w:t>
      </w:r>
      <w:proofErr w:type="spellStart"/>
      <w:r w:rsidRPr="007629BB">
        <w:rPr>
          <w:sz w:val="20"/>
        </w:rPr>
        <w:t>slab_sidewalk</w:t>
      </w:r>
      <w:proofErr w:type="spellEnd"/>
      <w:r w:rsidRPr="007629BB">
        <w:rPr>
          <w:sz w:val="20"/>
        </w:rPr>
        <w:t>).</w:t>
      </w:r>
    </w:p>
    <w:p w14:paraId="54A1214B" w14:textId="77777777" w:rsidR="0054466D" w:rsidRPr="00F05EA2" w:rsidRDefault="0054466D" w:rsidP="00BC0D0B">
      <w:pPr>
        <w:pStyle w:val="NurText"/>
        <w:ind w:firstLine="284"/>
        <w:rPr>
          <w:sz w:val="20"/>
        </w:rPr>
      </w:pPr>
    </w:p>
    <w:p w14:paraId="44872FCF" w14:textId="2499F76D" w:rsidR="00452605" w:rsidRPr="00F05EA2" w:rsidRDefault="00C04303" w:rsidP="00452605">
      <w:pPr>
        <w:pStyle w:val="berschrift1"/>
      </w:pPr>
      <w:r w:rsidRPr="00F05EA2">
        <w:t xml:space="preserve">4. </w:t>
      </w:r>
      <w:r w:rsidR="00322F98">
        <w:t>RESULTS</w:t>
      </w:r>
    </w:p>
    <w:p w14:paraId="3DE73312" w14:textId="77777777" w:rsidR="00322F98" w:rsidRDefault="00322F98" w:rsidP="00322F98">
      <w:pPr>
        <w:pStyle w:val="NurText"/>
        <w:ind w:firstLine="284"/>
        <w:rPr>
          <w:sz w:val="20"/>
        </w:rPr>
      </w:pPr>
      <w:r w:rsidRPr="0056496E">
        <w:rPr>
          <w:sz w:val="20"/>
        </w:rPr>
        <w:t>We employed the metric mean Intersection over Union (</w:t>
      </w:r>
      <w:proofErr w:type="spellStart"/>
      <w:r w:rsidRPr="0056496E">
        <w:rPr>
          <w:sz w:val="20"/>
        </w:rPr>
        <w:t>mIoU</w:t>
      </w:r>
      <w:proofErr w:type="spellEnd"/>
      <w:r w:rsidRPr="0056496E">
        <w:rPr>
          <w:sz w:val="20"/>
        </w:rPr>
        <w:t>) to evaluate the semantic segmentation results across five datasets: real, hybrid_25</w:t>
      </w:r>
      <w:r>
        <w:rPr>
          <w:sz w:val="20"/>
        </w:rPr>
        <w:t>%</w:t>
      </w:r>
      <w:r w:rsidRPr="0056496E">
        <w:rPr>
          <w:sz w:val="20"/>
        </w:rPr>
        <w:t xml:space="preserve">, hybrid_50%, hybrid_75% and synthetic. Figure </w:t>
      </w:r>
      <w:r>
        <w:t>3</w:t>
      </w:r>
      <w:r w:rsidRPr="0056496E">
        <w:rPr>
          <w:sz w:val="20"/>
        </w:rPr>
        <w:t xml:space="preserve"> presents the visualization of the results from semantic segmentation after training on each dataset.</w:t>
      </w:r>
    </w:p>
    <w:p w14:paraId="699F0105" w14:textId="15A01CB9" w:rsidR="00322F98" w:rsidRPr="00BD5D9E" w:rsidRDefault="00322F98" w:rsidP="00322F98">
      <w:pPr>
        <w:pStyle w:val="NurText"/>
        <w:ind w:firstLine="284"/>
        <w:rPr>
          <w:sz w:val="20"/>
        </w:rPr>
      </w:pPr>
      <w:r w:rsidRPr="00BD5D9E">
        <w:rPr>
          <w:sz w:val="20"/>
        </w:rPr>
        <w:t>Table</w:t>
      </w:r>
      <w:r>
        <w:rPr>
          <w:sz w:val="20"/>
        </w:rPr>
        <w:t xml:space="preserve"> 1</w:t>
      </w:r>
      <w:r>
        <w:t xml:space="preserve"> </w:t>
      </w:r>
      <w:r w:rsidRPr="00BD5D9E">
        <w:rPr>
          <w:sz w:val="20"/>
        </w:rPr>
        <w:t xml:space="preserve">displays the </w:t>
      </w:r>
      <w:proofErr w:type="spellStart"/>
      <w:r w:rsidRPr="00BD5D9E">
        <w:rPr>
          <w:sz w:val="20"/>
        </w:rPr>
        <w:t>mIoU</w:t>
      </w:r>
      <w:proofErr w:type="spellEnd"/>
      <w:r w:rsidRPr="00BD5D9E">
        <w:rPr>
          <w:sz w:val="20"/>
        </w:rPr>
        <w:t xml:space="preserve"> and </w:t>
      </w:r>
      <w:proofErr w:type="spellStart"/>
      <w:r w:rsidRPr="00BD5D9E">
        <w:rPr>
          <w:sz w:val="20"/>
        </w:rPr>
        <w:t>IoU</w:t>
      </w:r>
      <w:proofErr w:type="spellEnd"/>
      <w:r w:rsidRPr="00BD5D9E">
        <w:rPr>
          <w:sz w:val="20"/>
        </w:rPr>
        <w:t xml:space="preserve"> scores for each class across the five datasets, outlining both overall and individual class performance in semantic segmentation: </w:t>
      </w:r>
    </w:p>
    <w:p w14:paraId="13F70199" w14:textId="77777777" w:rsidR="00322F98" w:rsidRPr="00BD5D9E" w:rsidRDefault="00322F98" w:rsidP="00322F98">
      <w:pPr>
        <w:pStyle w:val="NurText"/>
        <w:ind w:firstLine="284"/>
        <w:rPr>
          <w:sz w:val="20"/>
        </w:rPr>
      </w:pPr>
      <w:r w:rsidRPr="00BD5D9E">
        <w:rPr>
          <w:sz w:val="20"/>
        </w:rPr>
        <w:t xml:space="preserve">1) The </w:t>
      </w:r>
      <w:proofErr w:type="spellStart"/>
      <w:r w:rsidRPr="00BD5D9E">
        <w:rPr>
          <w:sz w:val="20"/>
        </w:rPr>
        <w:t>mIoU</w:t>
      </w:r>
      <w:proofErr w:type="spellEnd"/>
      <w:r w:rsidRPr="00BD5D9E">
        <w:rPr>
          <w:sz w:val="20"/>
        </w:rPr>
        <w:t xml:space="preserve"> scores for the dataset consisting solely of real-world point clouds is 29.66%, indicating poor overall results in semantic segmentation for models trained on this dataset. Classes with distinct shape irregularities, such as </w:t>
      </w:r>
      <w:proofErr w:type="spellStart"/>
      <w:r w:rsidRPr="00BD5D9E">
        <w:rPr>
          <w:sz w:val="20"/>
        </w:rPr>
        <w:t>barrier_flexible</w:t>
      </w:r>
      <w:proofErr w:type="spellEnd"/>
      <w:r w:rsidRPr="00BD5D9E">
        <w:rPr>
          <w:sz w:val="20"/>
        </w:rPr>
        <w:t xml:space="preserve">, </w:t>
      </w:r>
      <w:proofErr w:type="spellStart"/>
      <w:r w:rsidRPr="00BD5D9E">
        <w:rPr>
          <w:sz w:val="20"/>
        </w:rPr>
        <w:t>barrier_railing</w:t>
      </w:r>
      <w:proofErr w:type="spellEnd"/>
      <w:r w:rsidRPr="00BD5D9E">
        <w:rPr>
          <w:sz w:val="20"/>
        </w:rPr>
        <w:t xml:space="preserve">, </w:t>
      </w:r>
      <w:proofErr w:type="spellStart"/>
      <w:r w:rsidRPr="00BD5D9E">
        <w:rPr>
          <w:sz w:val="20"/>
        </w:rPr>
        <w:t>sign_bridge</w:t>
      </w:r>
      <w:proofErr w:type="spellEnd"/>
      <w:r w:rsidRPr="00BD5D9E">
        <w:rPr>
          <w:sz w:val="20"/>
        </w:rPr>
        <w:t xml:space="preserve">, and very small objects like </w:t>
      </w:r>
      <w:proofErr w:type="spellStart"/>
      <w:r w:rsidRPr="00BD5D9E">
        <w:rPr>
          <w:sz w:val="20"/>
        </w:rPr>
        <w:t>traffic_sign</w:t>
      </w:r>
      <w:proofErr w:type="spellEnd"/>
      <w:r w:rsidRPr="00BD5D9E">
        <w:rPr>
          <w:sz w:val="20"/>
        </w:rPr>
        <w:t xml:space="preserve">, are hardly recognizable. The reason for this result is that real-world datasets typically contain fewer instances of classes with irregularly shaped or small objects, leading to insufficient feature extraction. Additionally, classes with irregularly shapes are challenging to label manually, often resulting in inaccurate labels that negatively impact semantic segmentation results. Consequently, in this dataset, only regular objects with more distinctive features, such as </w:t>
      </w:r>
      <w:proofErr w:type="spellStart"/>
      <w:r w:rsidRPr="00BD5D9E">
        <w:rPr>
          <w:sz w:val="20"/>
        </w:rPr>
        <w:t>assembly_abutment</w:t>
      </w:r>
      <w:proofErr w:type="spellEnd"/>
      <w:r w:rsidRPr="00BD5D9E">
        <w:rPr>
          <w:sz w:val="20"/>
        </w:rPr>
        <w:t xml:space="preserve">, </w:t>
      </w:r>
      <w:proofErr w:type="spellStart"/>
      <w:r w:rsidRPr="00BD5D9E">
        <w:rPr>
          <w:sz w:val="20"/>
        </w:rPr>
        <w:t>beam_girder</w:t>
      </w:r>
      <w:proofErr w:type="spellEnd"/>
      <w:r w:rsidRPr="00BD5D9E">
        <w:rPr>
          <w:sz w:val="20"/>
        </w:rPr>
        <w:t xml:space="preserve">, and </w:t>
      </w:r>
      <w:proofErr w:type="spellStart"/>
      <w:r w:rsidRPr="00BD5D9E">
        <w:rPr>
          <w:sz w:val="20"/>
        </w:rPr>
        <w:t>slab_paving</w:t>
      </w:r>
      <w:proofErr w:type="spellEnd"/>
      <w:r w:rsidRPr="00BD5D9E">
        <w:rPr>
          <w:sz w:val="20"/>
        </w:rPr>
        <w:t>, are identified more effectively.</w:t>
      </w:r>
    </w:p>
    <w:p w14:paraId="060509D3" w14:textId="77777777" w:rsidR="00322F98" w:rsidRPr="00BD5D9E" w:rsidRDefault="00322F98" w:rsidP="00322F98">
      <w:pPr>
        <w:pStyle w:val="NurText"/>
        <w:ind w:firstLine="284"/>
        <w:rPr>
          <w:sz w:val="20"/>
        </w:rPr>
      </w:pPr>
      <w:r w:rsidRPr="00BD5D9E">
        <w:rPr>
          <w:sz w:val="20"/>
        </w:rPr>
        <w:t xml:space="preserve">2) Both the hybrid dataset, which included synthetic point clouds, and the dataset consisting entirely of synthetic point clouds achieved markedly higher </w:t>
      </w:r>
      <w:proofErr w:type="spellStart"/>
      <w:r w:rsidRPr="00BD5D9E">
        <w:rPr>
          <w:sz w:val="20"/>
        </w:rPr>
        <w:t>mIoU</w:t>
      </w:r>
      <w:proofErr w:type="spellEnd"/>
      <w:r w:rsidRPr="00BD5D9E">
        <w:rPr>
          <w:sz w:val="20"/>
        </w:rPr>
        <w:t xml:space="preserve"> scores compared to the dataset containing only real-world point clouds. Specifically, the </w:t>
      </w:r>
      <w:proofErr w:type="spellStart"/>
      <w:r w:rsidRPr="00BD5D9E">
        <w:rPr>
          <w:sz w:val="20"/>
        </w:rPr>
        <w:t>mIoU</w:t>
      </w:r>
      <w:proofErr w:type="spellEnd"/>
      <w:r w:rsidRPr="00BD5D9E">
        <w:rPr>
          <w:sz w:val="20"/>
        </w:rPr>
        <w:t xml:space="preserve"> scores improved by 41.95% for hybrid_25%, 41.07% for hybrid_50%, 41.23% for hybrid_75%, and 41.38% for the synthetic dataset. The improvement in </w:t>
      </w:r>
      <w:proofErr w:type="spellStart"/>
      <w:r w:rsidRPr="00BD5D9E">
        <w:rPr>
          <w:sz w:val="20"/>
        </w:rPr>
        <w:t>mIoU</w:t>
      </w:r>
      <w:proofErr w:type="spellEnd"/>
      <w:r w:rsidRPr="00BD5D9E">
        <w:rPr>
          <w:sz w:val="20"/>
        </w:rPr>
        <w:t xml:space="preserve"> scores was considerable, suggesting a positive effect on semantic segmentation from the use of synthetic point clouds.</w:t>
      </w:r>
    </w:p>
    <w:p w14:paraId="0A56A2D2" w14:textId="691341E9" w:rsidR="00322F98" w:rsidRPr="00BD5D9E" w:rsidRDefault="00C5790A" w:rsidP="00322F98">
      <w:pPr>
        <w:pStyle w:val="NurText"/>
        <w:ind w:firstLine="284"/>
        <w:rPr>
          <w:sz w:val="20"/>
        </w:rPr>
      </w:pPr>
      <w:r>
        <w:rPr>
          <w:noProof/>
          <w:sz w:val="20"/>
        </w:rPr>
        <w:lastRenderedPageBreak/>
        <w:pict w14:anchorId="12BFD751">
          <v:shape id="_x0000_s2058" type="#_x0000_t202" style="position:absolute;left:0;text-align:left;margin-left:.45pt;margin-top:368.25pt;width:483.95pt;height:17.35pt;z-index:6;mso-position-horizontal-relative:text;mso-position-vertical-relative:text" stroked="f">
            <v:textbox style="mso-next-textbox:#_x0000_s2058" inset="0,0,0,0">
              <w:txbxContent>
                <w:p w14:paraId="0ED41AFD" w14:textId="467B8C77" w:rsidR="007E7EAD" w:rsidRPr="000E3E01" w:rsidRDefault="007E7EAD" w:rsidP="007E7EAD">
                  <w:pPr>
                    <w:pStyle w:val="Beschriftung"/>
                    <w:jc w:val="left"/>
                    <w:rPr>
                      <w:rFonts w:eastAsia="MS Mincho" w:cs="Arial"/>
                      <w:b w:val="0"/>
                      <w:bCs w:val="0"/>
                      <w:i/>
                      <w:iCs/>
                      <w:noProof/>
                      <w:sz w:val="18"/>
                      <w:szCs w:val="18"/>
                    </w:rPr>
                  </w:pPr>
                  <w:r w:rsidRPr="000E3E01">
                    <w:rPr>
                      <w:b w:val="0"/>
                      <w:bCs w:val="0"/>
                      <w:i/>
                      <w:iCs/>
                      <w:sz w:val="18"/>
                      <w:szCs w:val="18"/>
                    </w:rPr>
                    <w:t xml:space="preserve">Figure </w:t>
                  </w:r>
                  <w:r w:rsidRPr="000E3E01">
                    <w:rPr>
                      <w:b w:val="0"/>
                      <w:bCs w:val="0"/>
                      <w:i/>
                      <w:iCs/>
                      <w:sz w:val="18"/>
                      <w:szCs w:val="18"/>
                    </w:rPr>
                    <w:fldChar w:fldCharType="begin"/>
                  </w:r>
                  <w:r w:rsidRPr="000E3E01">
                    <w:rPr>
                      <w:b w:val="0"/>
                      <w:bCs w:val="0"/>
                      <w:i/>
                      <w:iCs/>
                      <w:sz w:val="18"/>
                      <w:szCs w:val="18"/>
                    </w:rPr>
                    <w:instrText xml:space="preserve"> SEQ Figure \* ARABIC </w:instrText>
                  </w:r>
                  <w:r w:rsidRPr="000E3E01">
                    <w:rPr>
                      <w:b w:val="0"/>
                      <w:bCs w:val="0"/>
                      <w:i/>
                      <w:iCs/>
                      <w:sz w:val="18"/>
                      <w:szCs w:val="18"/>
                    </w:rPr>
                    <w:fldChar w:fldCharType="separate"/>
                  </w:r>
                  <w:r w:rsidR="00250D70">
                    <w:rPr>
                      <w:b w:val="0"/>
                      <w:bCs w:val="0"/>
                      <w:i/>
                      <w:iCs/>
                      <w:noProof/>
                      <w:sz w:val="18"/>
                      <w:szCs w:val="18"/>
                    </w:rPr>
                    <w:t>3</w:t>
                  </w:r>
                  <w:r w:rsidRPr="000E3E01">
                    <w:rPr>
                      <w:b w:val="0"/>
                      <w:bCs w:val="0"/>
                      <w:i/>
                      <w:iCs/>
                      <w:sz w:val="18"/>
                      <w:szCs w:val="18"/>
                    </w:rPr>
                    <w:fldChar w:fldCharType="end"/>
                  </w:r>
                  <w:r w:rsidRPr="000E3E01">
                    <w:rPr>
                      <w:b w:val="0"/>
                      <w:bCs w:val="0"/>
                      <w:i/>
                      <w:iCs/>
                      <w:sz w:val="18"/>
                      <w:szCs w:val="18"/>
                    </w:rPr>
                    <w:t>: Visualization of semantic segmentation results after training on each dataset.</w:t>
                  </w:r>
                </w:p>
              </w:txbxContent>
            </v:textbox>
            <w10:wrap type="topAndBottom"/>
          </v:shape>
        </w:pict>
      </w:r>
      <w:r>
        <w:rPr>
          <w:noProof/>
          <w:sz w:val="20"/>
        </w:rPr>
        <w:pict w14:anchorId="2517FF33">
          <v:shape id="_x0000_s2056" type="#_x0000_t75" style="position:absolute;left:0;text-align:left;margin-left:25.5pt;margin-top:1.35pt;width:433.7pt;height:363.45pt;z-index:-1;mso-position-horizontal-relative:text;mso-position-vertical-relative:text" wrapcoords="-37 0 -37 21555 21600 21555 21600 0 -37 0">
            <v:imagedata r:id="rId17" o:title=""/>
            <w10:wrap type="tight"/>
          </v:shape>
        </w:pict>
      </w:r>
      <w:r w:rsidR="00322F98" w:rsidRPr="00BD5D9E">
        <w:rPr>
          <w:sz w:val="20"/>
        </w:rPr>
        <w:t xml:space="preserve">3) In the hybrid dataset with varying </w:t>
      </w:r>
      <w:r w:rsidR="00B32F4B">
        <w:rPr>
          <w:sz w:val="20"/>
        </w:rPr>
        <w:t>ratios</w:t>
      </w:r>
      <w:r w:rsidR="00322F98" w:rsidRPr="00BD5D9E">
        <w:rPr>
          <w:sz w:val="20"/>
        </w:rPr>
        <w:t xml:space="preserve"> of synthetic point clouds, the ones containing 25% synthetic data achieved the highest </w:t>
      </w:r>
      <w:proofErr w:type="spellStart"/>
      <w:r w:rsidR="00322F98" w:rsidRPr="00BD5D9E">
        <w:rPr>
          <w:sz w:val="20"/>
        </w:rPr>
        <w:t>mIoU</w:t>
      </w:r>
      <w:proofErr w:type="spellEnd"/>
      <w:r w:rsidR="00322F98" w:rsidRPr="00BD5D9E">
        <w:rPr>
          <w:sz w:val="20"/>
        </w:rPr>
        <w:t xml:space="preserve"> scores. This indicates that incorporating 25% synthetic point clouds into the dataset yields the best semantic segmentation results across these five experiments. The findings suggest that employing synthetic data as a method of data augmentation is indeed feasible and effective. There appears to be an optimal balance between synthetic and real-world data that maximizes the validity and performance of the model. Integrating too much synthetic data might overlook specific real-world nuances, while an overreliance on real-world data could introduce noise and inconsistencies. Either scenario can compromise the model's accuracy and generalizability.</w:t>
      </w:r>
    </w:p>
    <w:p w14:paraId="29E69BB2" w14:textId="38B10A7C" w:rsidR="00452605" w:rsidRDefault="00322F98" w:rsidP="00322F98">
      <w:pPr>
        <w:pStyle w:val="NurText"/>
        <w:rPr>
          <w:sz w:val="20"/>
        </w:rPr>
      </w:pPr>
      <w:r w:rsidRPr="00BD5D9E">
        <w:rPr>
          <w:sz w:val="20"/>
        </w:rPr>
        <w:t xml:space="preserve">4) The </w:t>
      </w:r>
      <w:proofErr w:type="spellStart"/>
      <w:r w:rsidRPr="00BD5D9E">
        <w:rPr>
          <w:sz w:val="20"/>
        </w:rPr>
        <w:t>IoU</w:t>
      </w:r>
      <w:proofErr w:type="spellEnd"/>
      <w:r w:rsidRPr="00BD5D9E">
        <w:rPr>
          <w:sz w:val="20"/>
        </w:rPr>
        <w:t xml:space="preserve"> scores for all classes trained on both the hybrid dataset and the synthetic point cloud-only dataset were higher than those obtained from training on the dataset with only real-world point clouds. Classes such as </w:t>
      </w:r>
      <w:proofErr w:type="spellStart"/>
      <w:r w:rsidRPr="00BD5D9E">
        <w:rPr>
          <w:sz w:val="20"/>
        </w:rPr>
        <w:t>barrier_flexible</w:t>
      </w:r>
      <w:proofErr w:type="spellEnd"/>
      <w:r w:rsidRPr="00BD5D9E">
        <w:rPr>
          <w:sz w:val="20"/>
        </w:rPr>
        <w:t xml:space="preserve">, </w:t>
      </w:r>
      <w:proofErr w:type="spellStart"/>
      <w:r w:rsidRPr="00BD5D9E">
        <w:rPr>
          <w:sz w:val="20"/>
        </w:rPr>
        <w:t>barrier_railing</w:t>
      </w:r>
      <w:proofErr w:type="spellEnd"/>
      <w:r w:rsidRPr="00BD5D9E">
        <w:rPr>
          <w:sz w:val="20"/>
        </w:rPr>
        <w:t xml:space="preserve">, </w:t>
      </w:r>
      <w:proofErr w:type="spellStart"/>
      <w:r w:rsidRPr="00BD5D9E">
        <w:rPr>
          <w:sz w:val="20"/>
        </w:rPr>
        <w:t>sign_bridge</w:t>
      </w:r>
      <w:proofErr w:type="spellEnd"/>
      <w:r w:rsidRPr="00BD5D9E">
        <w:rPr>
          <w:sz w:val="20"/>
        </w:rPr>
        <w:t xml:space="preserve">, and </w:t>
      </w:r>
      <w:proofErr w:type="spellStart"/>
      <w:r w:rsidRPr="00BD5D9E">
        <w:rPr>
          <w:sz w:val="20"/>
        </w:rPr>
        <w:t>traffic_sign</w:t>
      </w:r>
      <w:proofErr w:type="spellEnd"/>
      <w:r w:rsidRPr="00BD5D9E">
        <w:rPr>
          <w:sz w:val="20"/>
        </w:rPr>
        <w:t xml:space="preserve">, which were difficult to recognize when trained only with real-world point cloud dataset, became easily identifiable and were effectively segmented with the addition of synthetic point clouds. This suggests that the addition of synthetic data, providing a more uniform and comprehensive representation of these objects, enhances feature learning. It was particularly interesting to note that among the five datasets, the hybrid_25% dataset excelled in recognizing specific bridge components such as </w:t>
      </w:r>
      <w:proofErr w:type="spellStart"/>
      <w:r w:rsidRPr="00BD5D9E">
        <w:rPr>
          <w:sz w:val="20"/>
        </w:rPr>
        <w:t>beam_girder</w:t>
      </w:r>
      <w:proofErr w:type="spellEnd"/>
      <w:r w:rsidRPr="00BD5D9E">
        <w:rPr>
          <w:sz w:val="20"/>
        </w:rPr>
        <w:t xml:space="preserve">, </w:t>
      </w:r>
      <w:proofErr w:type="spellStart"/>
      <w:r w:rsidRPr="00BD5D9E">
        <w:rPr>
          <w:sz w:val="20"/>
        </w:rPr>
        <w:t>beam_piercap</w:t>
      </w:r>
      <w:proofErr w:type="spellEnd"/>
      <w:r w:rsidRPr="00BD5D9E">
        <w:rPr>
          <w:sz w:val="20"/>
        </w:rPr>
        <w:t xml:space="preserve">, and </w:t>
      </w:r>
      <w:proofErr w:type="spellStart"/>
      <w:r w:rsidRPr="00BD5D9E">
        <w:rPr>
          <w:sz w:val="20"/>
        </w:rPr>
        <w:t>column_pier</w:t>
      </w:r>
      <w:proofErr w:type="spellEnd"/>
      <w:r w:rsidRPr="00BD5D9E">
        <w:rPr>
          <w:sz w:val="20"/>
        </w:rPr>
        <w:t xml:space="preserve">. In contrast, the dataset made up entirely of synthetic point clouds achieved the best results for roadway components, including </w:t>
      </w:r>
      <w:proofErr w:type="spellStart"/>
      <w:r w:rsidRPr="00BD5D9E">
        <w:rPr>
          <w:sz w:val="20"/>
        </w:rPr>
        <w:t>sign_bridge</w:t>
      </w:r>
      <w:proofErr w:type="spellEnd"/>
      <w:r w:rsidRPr="00BD5D9E">
        <w:rPr>
          <w:sz w:val="20"/>
        </w:rPr>
        <w:t xml:space="preserve">, </w:t>
      </w:r>
      <w:proofErr w:type="spellStart"/>
      <w:r w:rsidRPr="00BD5D9E">
        <w:rPr>
          <w:sz w:val="20"/>
        </w:rPr>
        <w:t>slab_paving</w:t>
      </w:r>
      <w:proofErr w:type="spellEnd"/>
      <w:r w:rsidRPr="00BD5D9E">
        <w:rPr>
          <w:sz w:val="20"/>
        </w:rPr>
        <w:t xml:space="preserve">, and </w:t>
      </w:r>
      <w:proofErr w:type="spellStart"/>
      <w:r w:rsidRPr="00BD5D9E">
        <w:rPr>
          <w:sz w:val="20"/>
        </w:rPr>
        <w:t>traffic_sign</w:t>
      </w:r>
      <w:proofErr w:type="spellEnd"/>
      <w:r w:rsidRPr="00BD5D9E">
        <w:rPr>
          <w:sz w:val="20"/>
        </w:rPr>
        <w:t>. This suggests that synthetic data, while generally effective, is slightly less representative of bridges compared to roads. The key reason for this discrepancy lies in the inability of synthetic data to accurately or fully capture the complex structures of bridges. In contrast, roads, which typically feature regular and simpler geometric forms, may not require as detailed a local representation in the point cloud, leading to higher segmentation accuracy with synthetic data.</w:t>
      </w:r>
    </w:p>
    <w:p w14:paraId="7726E7F0" w14:textId="77777777" w:rsidR="00322F98" w:rsidRPr="00F05EA2" w:rsidRDefault="00322F98" w:rsidP="00452605">
      <w:pPr>
        <w:pStyle w:val="NurText"/>
        <w:rPr>
          <w:sz w:val="20"/>
        </w:rPr>
      </w:pPr>
    </w:p>
    <w:p w14:paraId="6F8522AF" w14:textId="1186F570" w:rsidR="00322F98" w:rsidRPr="00F05EA2" w:rsidRDefault="00322F98" w:rsidP="00322F98">
      <w:pPr>
        <w:pStyle w:val="berschrift1"/>
      </w:pPr>
      <w:r>
        <w:t>5</w:t>
      </w:r>
      <w:r w:rsidRPr="00F05EA2">
        <w:t xml:space="preserve">. </w:t>
      </w:r>
      <w:r>
        <w:t>DISCUSSION</w:t>
      </w:r>
    </w:p>
    <w:p w14:paraId="4B79F0C4" w14:textId="305E7D6F" w:rsidR="00322F98" w:rsidRPr="008629FD" w:rsidRDefault="00322F98" w:rsidP="00322F98">
      <w:pPr>
        <w:pStyle w:val="NurText"/>
        <w:ind w:firstLine="284"/>
        <w:rPr>
          <w:sz w:val="20"/>
        </w:rPr>
      </w:pPr>
      <w:r w:rsidRPr="008629FD">
        <w:rPr>
          <w:sz w:val="20"/>
        </w:rPr>
        <w:t>We found that the accuracy of semantic segmentation dramatically improved with the use of synthetic point clouds, which offer several benefits. First, they allow for the automatic acquisition of accurate annotations without human error, leading to more precise label</w:t>
      </w:r>
      <w:r>
        <w:rPr>
          <w:sz w:val="20"/>
        </w:rPr>
        <w:t>l</w:t>
      </w:r>
      <w:r w:rsidRPr="008629FD">
        <w:rPr>
          <w:sz w:val="20"/>
        </w:rPr>
        <w:t xml:space="preserve">ing and improved model learning. Second, synthetic point clouds enhance the diversity of class instances, particularly beneficial for underrepresented classes with few real-world examples, thus boosting model performance on these classes. The results show that the hybrid dataset with 25% synthetic point clouds achieved the highest </w:t>
      </w:r>
      <w:proofErr w:type="spellStart"/>
      <w:r w:rsidRPr="008629FD">
        <w:rPr>
          <w:sz w:val="20"/>
        </w:rPr>
        <w:t>mIoU</w:t>
      </w:r>
      <w:proofErr w:type="spellEnd"/>
      <w:r w:rsidRPr="008629FD">
        <w:rPr>
          <w:sz w:val="20"/>
        </w:rPr>
        <w:t xml:space="preserve"> score among the five datasets studied. This finding indicates that although synthetic data offers </w:t>
      </w:r>
      <w:r w:rsidR="00F2111E">
        <w:rPr>
          <w:sz w:val="20"/>
        </w:rPr>
        <w:t>additional</w:t>
      </w:r>
      <w:r w:rsidRPr="008629FD">
        <w:rPr>
          <w:sz w:val="20"/>
        </w:rPr>
        <w:t xml:space="preserve"> training scenarios and accurate label</w:t>
      </w:r>
      <w:r w:rsidR="00F2111E">
        <w:rPr>
          <w:sz w:val="20"/>
        </w:rPr>
        <w:t>s</w:t>
      </w:r>
      <w:r w:rsidRPr="008629FD">
        <w:rPr>
          <w:sz w:val="20"/>
        </w:rPr>
        <w:t xml:space="preserve">, it is derived from 3D mesh models that do not replicate the irregularities and complexity of real-world infrastructure objects, resulting in a lack of geometric detail. Conversely, real data provides essential real-world detail that synthetic point clouds cannot perfectly capture. The synergy of synthetic and real data broadens the training set's diversity, fostering more generalized feature learning, reducing overfitting, and enhancing model robustness across various unseen scenarios. We also found that adjusting the </w:t>
      </w:r>
      <w:r w:rsidR="00B32F4B">
        <w:rPr>
          <w:sz w:val="20"/>
        </w:rPr>
        <w:t>ratio</w:t>
      </w:r>
      <w:r w:rsidRPr="008629FD">
        <w:rPr>
          <w:sz w:val="20"/>
        </w:rPr>
        <w:t xml:space="preserve"> of synthetic point clouds in the dataset enables more targeted scene-specific studies, particularly for bridge or road scenes. For instance, roadway component identification yielded the best results with a dataset entirely made up of synthetic point clouds. This indicates that synthetic data can create a more consistent and controlled learning environment, particularly for simpler environments that are easily simulated with high accuracy. This finding suggests that for certain tasks, fully synthetic datasets could be sufficient to provide the necessary information for effective training.</w:t>
      </w:r>
    </w:p>
    <w:p w14:paraId="1DE7D531" w14:textId="201679E7" w:rsidR="00452605" w:rsidRDefault="00322F98" w:rsidP="00322F98">
      <w:pPr>
        <w:pStyle w:val="Third-LevelHeadingParagraph"/>
        <w:widowControl/>
        <w:ind w:firstLine="284"/>
        <w:rPr>
          <w:rFonts w:cs="Arial"/>
        </w:rPr>
      </w:pPr>
      <w:r w:rsidRPr="008629FD">
        <w:t xml:space="preserve">Therefore, combining synthetic with real-world point clouds as a dataset remains a preferred methodology, offering time and cost savings over traditional real-world data collection methods. Although the synthetic point clouds in this study were based on real-world data, this approach can be expanded in future work to minimize the need for extensive real-world data collection. Once accurate 3D mesh models for each class are established, they can be utilized to generate unlimited data without further real-world collection, substantially reducing long-term data collection costs and </w:t>
      </w:r>
      <w:proofErr w:type="spellStart"/>
      <w:r w:rsidRPr="008629FD">
        <w:t>labo</w:t>
      </w:r>
      <w:r>
        <w:t>u</w:t>
      </w:r>
      <w:r w:rsidRPr="008629FD">
        <w:t>r</w:t>
      </w:r>
      <w:proofErr w:type="spellEnd"/>
      <w:r w:rsidRPr="008629FD">
        <w:t xml:space="preserve"> requirements. In addition to its core capabilities, Helios++ offers a variety of adjustable parameters that can be finely tuned to match specific requirements of the 3D model. This flexibility not only enhances the accuracy of the simulations but also enables the generation of </w:t>
      </w:r>
      <w:r w:rsidRPr="008629FD">
        <w:t>multiple synthetic point clouds from the same model. Consequently, our method of enhancing machine learning models for semantic segmentation by generating synthetic point clouds from 3D models using Helios++ is entirely feasible and merits further development.</w:t>
      </w:r>
      <w:r w:rsidR="00154061" w:rsidRPr="00F05EA2">
        <w:rPr>
          <w:rFonts w:cs="Arial"/>
        </w:rPr>
        <w:t xml:space="preserve"> </w:t>
      </w:r>
    </w:p>
    <w:p w14:paraId="0DA917EF" w14:textId="77777777" w:rsidR="00322F98" w:rsidRDefault="00322F98" w:rsidP="00A87382">
      <w:pPr>
        <w:pStyle w:val="Third-LevelHeadingParagraph"/>
        <w:widowControl/>
        <w:ind w:firstLine="284"/>
        <w:rPr>
          <w:rFonts w:cs="Arial"/>
        </w:rPr>
      </w:pPr>
    </w:p>
    <w:p w14:paraId="39AAB25C" w14:textId="4C983598" w:rsidR="00322F98" w:rsidRPr="00F05EA2" w:rsidRDefault="00322F98" w:rsidP="00322F98">
      <w:pPr>
        <w:pStyle w:val="berschrift1"/>
      </w:pPr>
      <w:r>
        <w:t>6</w:t>
      </w:r>
      <w:r w:rsidRPr="00F05EA2">
        <w:t>. CONCLUSION</w:t>
      </w:r>
    </w:p>
    <w:p w14:paraId="3DF00743" w14:textId="77777777" w:rsidR="00975693" w:rsidRDefault="00322F98" w:rsidP="00322F98">
      <w:pPr>
        <w:pStyle w:val="NurText"/>
        <w:ind w:firstLine="284"/>
        <w:rPr>
          <w:sz w:val="20"/>
        </w:rPr>
      </w:pPr>
      <w:r w:rsidRPr="00A15981">
        <w:rPr>
          <w:sz w:val="20"/>
        </w:rPr>
        <w:t xml:space="preserve">This paper investigated the enhancement of machine learning semantic segmentation performance with synthetic point clouds. Our results showed that integrating synthetic point clouds substantially boosts dataset performance in semantic segmentation tasks. Furthermore, our analysis of models trained with varying </w:t>
      </w:r>
      <w:r w:rsidR="00B32F4B">
        <w:rPr>
          <w:sz w:val="20"/>
        </w:rPr>
        <w:t>ratios</w:t>
      </w:r>
      <w:r w:rsidRPr="00A15981">
        <w:rPr>
          <w:sz w:val="20"/>
        </w:rPr>
        <w:t xml:space="preserve"> of synthetic and real-world data, including 25%, 50%, and 75%, revealed that a 25% inclusion of synthetic data optimizes segmentation accuracy. This </w:t>
      </w:r>
      <w:r w:rsidR="00B32F4B">
        <w:rPr>
          <w:sz w:val="20"/>
        </w:rPr>
        <w:t>ratio</w:t>
      </w:r>
      <w:r w:rsidRPr="00A15981">
        <w:rPr>
          <w:sz w:val="20"/>
        </w:rPr>
        <w:t xml:space="preserve"> substantially enhances the model's ability to accurately segment complex infrastructure features. Moving forward, this research establishes a solid foundation for further investigation into the optimal </w:t>
      </w:r>
      <w:r w:rsidR="00975693">
        <w:rPr>
          <w:sz w:val="20"/>
        </w:rPr>
        <w:t>mixture</w:t>
      </w:r>
      <w:r w:rsidRPr="00A15981">
        <w:rPr>
          <w:sz w:val="20"/>
        </w:rPr>
        <w:t xml:space="preserve"> of synthetic and real data for </w:t>
      </w:r>
    </w:p>
    <w:p w14:paraId="618A2FD6" w14:textId="5F603B76" w:rsidR="00322F98" w:rsidRDefault="00322F98" w:rsidP="00975693">
      <w:pPr>
        <w:pStyle w:val="NurText"/>
        <w:rPr>
          <w:sz w:val="20"/>
        </w:rPr>
      </w:pPr>
      <w:r w:rsidRPr="00A15981">
        <w:rPr>
          <w:sz w:val="20"/>
        </w:rPr>
        <w:t xml:space="preserve">infrastructure projects. This </w:t>
      </w:r>
      <w:r w:rsidR="00975693">
        <w:rPr>
          <w:sz w:val="20"/>
        </w:rPr>
        <w:t>knowledge</w:t>
      </w:r>
      <w:r w:rsidRPr="00A15981">
        <w:rPr>
          <w:sz w:val="20"/>
        </w:rPr>
        <w:t xml:space="preserve"> could greatly enhance the accuracy and cost-effectiveness of infrastructure design and maintenance.</w:t>
      </w:r>
    </w:p>
    <w:p w14:paraId="678A2497" w14:textId="77777777" w:rsidR="00322F98" w:rsidRPr="00322F98" w:rsidRDefault="00322F98" w:rsidP="00A87382">
      <w:pPr>
        <w:pStyle w:val="Third-LevelHeadingParagraph"/>
        <w:widowControl/>
        <w:ind w:firstLine="284"/>
        <w:rPr>
          <w:rFonts w:cs="Arial"/>
          <w:b/>
          <w:lang w:val="en-GB"/>
        </w:rPr>
      </w:pPr>
    </w:p>
    <w:p w14:paraId="61EA68C1" w14:textId="77777777" w:rsidR="00452605" w:rsidRPr="00F05EA2" w:rsidRDefault="00452605" w:rsidP="00452605">
      <w:pPr>
        <w:pStyle w:val="NurText"/>
        <w:rPr>
          <w:sz w:val="20"/>
        </w:rPr>
      </w:pPr>
    </w:p>
    <w:p w14:paraId="78C1978A" w14:textId="77777777" w:rsidR="00452605" w:rsidRPr="00F05EA2" w:rsidRDefault="00452605" w:rsidP="00452605">
      <w:pPr>
        <w:pStyle w:val="berschrift1"/>
        <w:rPr>
          <w:b w:val="0"/>
          <w:color w:val="FF0000"/>
          <w:lang w:val="pt-BR"/>
        </w:rPr>
      </w:pPr>
      <w:r w:rsidRPr="00F05EA2">
        <w:rPr>
          <w:lang w:val="pt-BR"/>
        </w:rPr>
        <w:t>REFERENCES</w:t>
      </w:r>
      <w:r w:rsidR="0042205D" w:rsidRPr="00F05EA2">
        <w:rPr>
          <w:lang w:val="pt-BR"/>
        </w:rPr>
        <w:t xml:space="preserve"> </w:t>
      </w:r>
    </w:p>
    <w:p w14:paraId="23BC7AA4" w14:textId="77777777" w:rsidR="00322F98" w:rsidRDefault="00322F98" w:rsidP="00322F98">
      <w:pPr>
        <w:pStyle w:val="NurText"/>
      </w:pPr>
      <w:r>
        <w:t xml:space="preserve">C. Eastman, P. </w:t>
      </w:r>
      <w:proofErr w:type="spellStart"/>
      <w:r>
        <w:t>Teicholz</w:t>
      </w:r>
      <w:proofErr w:type="spellEnd"/>
      <w:r>
        <w:t xml:space="preserve">, R. Sacks, K. Liston, B. Handbook (2011), A guide to building information </w:t>
      </w:r>
      <w:proofErr w:type="spellStart"/>
      <w:r>
        <w:t>modeling</w:t>
      </w:r>
      <w:proofErr w:type="spellEnd"/>
      <w:r>
        <w:t xml:space="preserve"> for owners, managers, designers, engineers and contractors, BIM handbook 2, 147–150.</w:t>
      </w:r>
    </w:p>
    <w:p w14:paraId="10B9A173" w14:textId="77777777" w:rsidR="00322F98" w:rsidRPr="00EB13CC" w:rsidRDefault="00322F98" w:rsidP="00322F98">
      <w:pPr>
        <w:pStyle w:val="NurText"/>
        <w:rPr>
          <w:lang w:val="de-DE"/>
        </w:rPr>
      </w:pPr>
      <w:r w:rsidRPr="00EB13CC">
        <w:rPr>
          <w:lang w:val="de-DE"/>
        </w:rPr>
        <w:t>A. Borrmann, J. Blankenbach, J. Beetz, M. König, R. Becker, A. Göbels,</w:t>
      </w:r>
      <w:r>
        <w:rPr>
          <w:lang w:val="de-DE"/>
        </w:rPr>
        <w:t xml:space="preserve"> </w:t>
      </w:r>
      <w:r w:rsidRPr="00EB13CC">
        <w:rPr>
          <w:lang w:val="de-DE"/>
        </w:rPr>
        <w:t xml:space="preserve">M. </w:t>
      </w:r>
      <w:proofErr w:type="spellStart"/>
      <w:r w:rsidRPr="00EB13CC">
        <w:rPr>
          <w:lang w:val="de-DE"/>
        </w:rPr>
        <w:t>Mafipour</w:t>
      </w:r>
      <w:proofErr w:type="spellEnd"/>
      <w:r w:rsidRPr="00EB13CC">
        <w:rPr>
          <w:lang w:val="de-DE"/>
        </w:rPr>
        <w:t>, J. Martens, M. Scheffer, S. Vilgertshofer, et al.</w:t>
      </w:r>
      <w:r>
        <w:rPr>
          <w:lang w:val="de-DE"/>
        </w:rPr>
        <w:t xml:space="preserve"> (2022)</w:t>
      </w:r>
      <w:r w:rsidRPr="00EB13CC">
        <w:rPr>
          <w:lang w:val="de-DE"/>
        </w:rPr>
        <w:t xml:space="preserve">, Technologien zur </w:t>
      </w:r>
      <w:r>
        <w:rPr>
          <w:lang w:val="de-DE"/>
        </w:rPr>
        <w:t>G</w:t>
      </w:r>
      <w:r w:rsidRPr="00EB13CC">
        <w:rPr>
          <w:lang w:val="de-DE"/>
        </w:rPr>
        <w:t xml:space="preserve">enerierung digitaler </w:t>
      </w:r>
      <w:r>
        <w:rPr>
          <w:lang w:val="de-DE"/>
        </w:rPr>
        <w:t>Z</w:t>
      </w:r>
      <w:r w:rsidRPr="00EB13CC">
        <w:rPr>
          <w:lang w:val="de-DE"/>
        </w:rPr>
        <w:t xml:space="preserve">willinge als </w:t>
      </w:r>
      <w:r>
        <w:rPr>
          <w:lang w:val="de-DE"/>
        </w:rPr>
        <w:t>G</w:t>
      </w:r>
      <w:r w:rsidRPr="00EB13CC">
        <w:rPr>
          <w:lang w:val="de-DE"/>
        </w:rPr>
        <w:t xml:space="preserve">rundlage für </w:t>
      </w:r>
      <w:r>
        <w:rPr>
          <w:lang w:val="de-DE"/>
        </w:rPr>
        <w:t>B</w:t>
      </w:r>
      <w:r w:rsidRPr="00EB13CC">
        <w:rPr>
          <w:lang w:val="de-DE"/>
        </w:rPr>
        <w:t>etrieb und</w:t>
      </w:r>
      <w:r>
        <w:rPr>
          <w:lang w:val="de-DE"/>
        </w:rPr>
        <w:t xml:space="preserve"> I</w:t>
      </w:r>
      <w:r w:rsidRPr="00EB13CC">
        <w:rPr>
          <w:lang w:val="de-DE"/>
        </w:rPr>
        <w:t xml:space="preserve">nstandhaltung baulicher </w:t>
      </w:r>
      <w:r>
        <w:rPr>
          <w:lang w:val="de-DE"/>
        </w:rPr>
        <w:t>I</w:t>
      </w:r>
      <w:r w:rsidRPr="00EB13CC">
        <w:rPr>
          <w:lang w:val="de-DE"/>
        </w:rPr>
        <w:t>nfrastruktur.</w:t>
      </w:r>
    </w:p>
    <w:p w14:paraId="3C737146" w14:textId="77777777" w:rsidR="00322F98" w:rsidRDefault="00322F98" w:rsidP="00322F98">
      <w:pPr>
        <w:pStyle w:val="NurText"/>
      </w:pPr>
      <w:r>
        <w:t xml:space="preserve">D. Crampen, J. Blankenbach (2023), </w:t>
      </w:r>
      <w:proofErr w:type="spellStart"/>
      <w:r>
        <w:t>Loadt</w:t>
      </w:r>
      <w:proofErr w:type="spellEnd"/>
      <w:r>
        <w:t>: towards a concept of level of as-is detail for digital twins of roads, in: Proceedings of the 30th international workshop on intelligent computing in engineering (EG-ICE).</w:t>
      </w:r>
    </w:p>
    <w:p w14:paraId="33CD629F" w14:textId="77777777" w:rsidR="00322F98" w:rsidRDefault="00322F98" w:rsidP="00322F98">
      <w:pPr>
        <w:pStyle w:val="NurText"/>
      </w:pPr>
      <w:r>
        <w:t xml:space="preserve">M. Deng, C. C. </w:t>
      </w:r>
      <w:proofErr w:type="spellStart"/>
      <w:r>
        <w:t>Menassa</w:t>
      </w:r>
      <w:proofErr w:type="spellEnd"/>
      <w:r>
        <w:t xml:space="preserve">, V. R. Kamat (2021), From </w:t>
      </w:r>
      <w:proofErr w:type="spellStart"/>
      <w:r>
        <w:t>bim</w:t>
      </w:r>
      <w:proofErr w:type="spellEnd"/>
      <w:r>
        <w:t xml:space="preserve"> to digital twins: A systematic review of the evolution of intelligent building representations in the </w:t>
      </w:r>
      <w:proofErr w:type="spellStart"/>
      <w:r>
        <w:t>aec-fm</w:t>
      </w:r>
      <w:proofErr w:type="spellEnd"/>
      <w:r>
        <w:t xml:space="preserve"> industry., Journal of Information Technology in Construction 26.</w:t>
      </w:r>
    </w:p>
    <w:p w14:paraId="694D3F95" w14:textId="77777777" w:rsidR="00322F98" w:rsidRDefault="00322F98" w:rsidP="00322F98">
      <w:pPr>
        <w:pStyle w:val="NurText"/>
      </w:pPr>
      <w:r>
        <w:t>H. Son, C. Kim, Y. Turkan (2015), Scan-to-</w:t>
      </w:r>
      <w:proofErr w:type="spellStart"/>
      <w:r>
        <w:t>bim</w:t>
      </w:r>
      <w:proofErr w:type="spellEnd"/>
      <w:r>
        <w:t>-an overview of the current state of the art and a look ahead, in: ISARC. Proceedings of the International Symposium on Automation and Robotics in Construction, volume 32,</w:t>
      </w:r>
    </w:p>
    <w:p w14:paraId="538D1E74" w14:textId="77777777" w:rsidR="00322F98" w:rsidRDefault="00322F98" w:rsidP="00322F98">
      <w:pPr>
        <w:pStyle w:val="NurText"/>
      </w:pPr>
      <w:proofErr w:type="spellStart"/>
      <w:r>
        <w:t>Citeseer</w:t>
      </w:r>
      <w:proofErr w:type="spellEnd"/>
      <w:r>
        <w:t>.</w:t>
      </w:r>
    </w:p>
    <w:p w14:paraId="67D6347C" w14:textId="77777777" w:rsidR="00322F98" w:rsidRDefault="00322F98" w:rsidP="00322F98">
      <w:pPr>
        <w:pStyle w:val="NurText"/>
      </w:pPr>
      <w:r>
        <w:t xml:space="preserve">F. </w:t>
      </w:r>
      <w:proofErr w:type="spellStart"/>
      <w:r>
        <w:t>Remondino</w:t>
      </w:r>
      <w:proofErr w:type="spellEnd"/>
      <w:r>
        <w:t xml:space="preserve">, M. G. Spera, E. Nocerino, F. Menna, F. Nex, S. </w:t>
      </w:r>
      <w:proofErr w:type="spellStart"/>
      <w:r>
        <w:t>Gonizzi</w:t>
      </w:r>
      <w:proofErr w:type="spellEnd"/>
      <w:r>
        <w:t xml:space="preserve"> Barsanti (2013), Dense image matching: Comparisons and analyses, in: 2013 Digital Heritage International Congress (</w:t>
      </w:r>
      <w:proofErr w:type="spellStart"/>
      <w:r>
        <w:t>DigitalHeritage</w:t>
      </w:r>
      <w:proofErr w:type="spellEnd"/>
      <w:r>
        <w:t>), volume 1, IEEE, pp. 47–54.</w:t>
      </w:r>
    </w:p>
    <w:p w14:paraId="1FA86BEA" w14:textId="77777777" w:rsidR="00322F98" w:rsidRDefault="00322F98" w:rsidP="00322F98">
      <w:pPr>
        <w:pStyle w:val="NurText"/>
      </w:pPr>
      <w:r>
        <w:t xml:space="preserve">J. L. Schonberger, J.-M. Frahm, Structure-from-motion revisited (2016), in: Proceedings of the IEEE conference </w:t>
      </w:r>
      <w:r>
        <w:lastRenderedPageBreak/>
        <w:t>on computer vision and pattern recognition, pp. 4104–4113.</w:t>
      </w:r>
    </w:p>
    <w:p w14:paraId="1B40B4F2" w14:textId="77777777" w:rsidR="00322F98" w:rsidRDefault="00322F98" w:rsidP="00322F98">
      <w:pPr>
        <w:pStyle w:val="NurText"/>
      </w:pPr>
      <w:r>
        <w:t>Q. Wang, M.-K. Kim (2019), Applications of 3d point cloud data in the construction industry: A fifteen-year review from 2004 to 2018, Advanced engineering informatics 39 306–319.</w:t>
      </w:r>
    </w:p>
    <w:p w14:paraId="1C6A5F97" w14:textId="77777777" w:rsidR="00322F98" w:rsidRDefault="00322F98" w:rsidP="00322F98">
      <w:pPr>
        <w:pStyle w:val="NurText"/>
      </w:pPr>
      <w:r>
        <w:t>D. F. Laefer (2013), Planning infrastructure documentation with aerial laser scanning.</w:t>
      </w:r>
    </w:p>
    <w:p w14:paraId="37E1D5C2" w14:textId="77777777" w:rsidR="00322F98" w:rsidRDefault="00322F98" w:rsidP="00322F98">
      <w:pPr>
        <w:pStyle w:val="NurText"/>
      </w:pPr>
      <w:r>
        <w:t>K. Williams, M. J. Olsen, G. V. Roe, C. Glennie (2013), Synthesis of transportation applications of mobile lidar, Remote Sensing 5 4652–4692.</w:t>
      </w:r>
    </w:p>
    <w:p w14:paraId="6DD24C44" w14:textId="77777777" w:rsidR="00322F98" w:rsidRDefault="00322F98" w:rsidP="00322F98">
      <w:pPr>
        <w:pStyle w:val="NurText"/>
      </w:pPr>
      <w:r>
        <w:t xml:space="preserve">R. Lu, I. </w:t>
      </w:r>
      <w:proofErr w:type="spellStart"/>
      <w:r>
        <w:t>Brilakis</w:t>
      </w:r>
      <w:proofErr w:type="spellEnd"/>
      <w:r>
        <w:t xml:space="preserve"> (2017), Recursive segmentation for as-is bridge information modelling.</w:t>
      </w:r>
    </w:p>
    <w:p w14:paraId="37C4AFE9" w14:textId="77777777" w:rsidR="00322F98" w:rsidRDefault="00322F98" w:rsidP="00322F98">
      <w:pPr>
        <w:pStyle w:val="NurText"/>
      </w:pPr>
      <w:r>
        <w:t xml:space="preserve">L. Yan, J. Tan, H. Liu, H. Xie, C. Chen (2017), Automatic registration of </w:t>
      </w:r>
      <w:proofErr w:type="spellStart"/>
      <w:r>
        <w:t>tls-tls</w:t>
      </w:r>
      <w:proofErr w:type="spellEnd"/>
      <w:r>
        <w:t xml:space="preserve"> and </w:t>
      </w:r>
      <w:proofErr w:type="spellStart"/>
      <w:r>
        <w:t>tls-mls</w:t>
      </w:r>
      <w:proofErr w:type="spellEnd"/>
      <w:r>
        <w:t xml:space="preserve"> point clouds using a genetic algorithm, Sensors 17.</w:t>
      </w:r>
    </w:p>
    <w:p w14:paraId="0F9D4401" w14:textId="77777777" w:rsidR="00322F98" w:rsidRDefault="00322F98" w:rsidP="00322F98">
      <w:pPr>
        <w:pStyle w:val="NurText"/>
      </w:pPr>
      <w:r>
        <w:t>L. Zhou, G. Sun, Y. Li, W. Li, Z. Su (2022), Point cloud denoising review: from classical to deep learning-based approaches, Graphical Models 121, 101140.</w:t>
      </w:r>
    </w:p>
    <w:p w14:paraId="1F46A359" w14:textId="77777777" w:rsidR="00322F98" w:rsidRDefault="00322F98" w:rsidP="00322F98">
      <w:pPr>
        <w:pStyle w:val="NurText"/>
      </w:pPr>
      <w:r>
        <w:t xml:space="preserve">Y. Perez-Perez, M. </w:t>
      </w:r>
      <w:proofErr w:type="spellStart"/>
      <w:r>
        <w:t>Golparvar</w:t>
      </w:r>
      <w:proofErr w:type="spellEnd"/>
      <w:r>
        <w:t>-Fard, K. El-Rayes (2021), Scan2bim-net: Deep learning method for segmentation of point clouds for scan-to-</w:t>
      </w:r>
      <w:proofErr w:type="spellStart"/>
      <w:r>
        <w:t>bim</w:t>
      </w:r>
      <w:proofErr w:type="spellEnd"/>
      <w:r>
        <w:t>, Journal of Construction Engineering and Management.</w:t>
      </w:r>
    </w:p>
    <w:p w14:paraId="73F53DA8" w14:textId="77777777" w:rsidR="00322F98" w:rsidRDefault="00322F98" w:rsidP="00322F98">
      <w:pPr>
        <w:pStyle w:val="NurText"/>
      </w:pPr>
      <w:r>
        <w:t xml:space="preserve">S. B. </w:t>
      </w:r>
      <w:proofErr w:type="spellStart"/>
      <w:r>
        <w:t>Kotsiantis</w:t>
      </w:r>
      <w:proofErr w:type="spellEnd"/>
      <w:r>
        <w:t xml:space="preserve">, I. </w:t>
      </w:r>
      <w:proofErr w:type="spellStart"/>
      <w:r>
        <w:t>Zaharakis</w:t>
      </w:r>
      <w:proofErr w:type="spellEnd"/>
      <w:r>
        <w:t xml:space="preserve">, P. </w:t>
      </w:r>
      <w:proofErr w:type="spellStart"/>
      <w:r>
        <w:t>Pintelas</w:t>
      </w:r>
      <w:proofErr w:type="spellEnd"/>
      <w:r>
        <w:t>, et al. (2007), Supervised machine learning: A review of classification techniques, Emerging artificial intelligence applications in computer engineering.</w:t>
      </w:r>
    </w:p>
    <w:p w14:paraId="224B5C4E" w14:textId="77777777" w:rsidR="00322F98" w:rsidRDefault="00322F98" w:rsidP="00322F98">
      <w:pPr>
        <w:pStyle w:val="NurText"/>
      </w:pPr>
      <w:r>
        <w:t xml:space="preserve">I. Armeni, S. Sax, A. R. Zamir, S. Savarese (2017), Joint 2d-3d-semantic data for indoor scene understanding, </w:t>
      </w:r>
      <w:proofErr w:type="spellStart"/>
      <w:r>
        <w:t>arXiv</w:t>
      </w:r>
      <w:proofErr w:type="spellEnd"/>
      <w:r>
        <w:t xml:space="preserve"> preprint arXiv:1702.01105.</w:t>
      </w:r>
    </w:p>
    <w:p w14:paraId="4020E2FE" w14:textId="77777777" w:rsidR="00322F98" w:rsidRDefault="00322F98" w:rsidP="00322F98">
      <w:pPr>
        <w:pStyle w:val="NurText"/>
      </w:pPr>
      <w:r w:rsidRPr="00EB13CC">
        <w:rPr>
          <w:lang w:val="en-US"/>
        </w:rPr>
        <w:t xml:space="preserve">A. Dai, A. X. Chang, M. Savva, M. </w:t>
      </w:r>
      <w:proofErr w:type="spellStart"/>
      <w:r w:rsidRPr="00EB13CC">
        <w:rPr>
          <w:lang w:val="en-US"/>
        </w:rPr>
        <w:t>Halber</w:t>
      </w:r>
      <w:proofErr w:type="spellEnd"/>
      <w:r w:rsidRPr="00EB13CC">
        <w:rPr>
          <w:lang w:val="en-US"/>
        </w:rPr>
        <w:t xml:space="preserve">, T. Funkhouser, M. </w:t>
      </w:r>
      <w:proofErr w:type="spellStart"/>
      <w:r w:rsidRPr="00EB13CC">
        <w:rPr>
          <w:lang w:val="en-US"/>
        </w:rPr>
        <w:t>Nießner</w:t>
      </w:r>
      <w:proofErr w:type="spellEnd"/>
      <w:r>
        <w:rPr>
          <w:lang w:val="en-US"/>
        </w:rPr>
        <w:t xml:space="preserve"> (2017)</w:t>
      </w:r>
      <w:r w:rsidRPr="00EB13CC">
        <w:rPr>
          <w:lang w:val="en-US"/>
        </w:rPr>
        <w:t xml:space="preserve">, </w:t>
      </w:r>
      <w:proofErr w:type="spellStart"/>
      <w:r>
        <w:t>Scannet</w:t>
      </w:r>
      <w:proofErr w:type="spellEnd"/>
      <w:r>
        <w:t>: Richly-annotated 3d reconstructions of indoor scenes, in: Proceedings of the IEEE conference on computer vision and pattern recognition, pp. 5828–5839.</w:t>
      </w:r>
    </w:p>
    <w:p w14:paraId="48B10F20" w14:textId="77777777" w:rsidR="00322F98" w:rsidRDefault="00322F98" w:rsidP="00322F98">
      <w:pPr>
        <w:pStyle w:val="NurText"/>
      </w:pPr>
      <w:r>
        <w:t xml:space="preserve">K. Yadav, R. </w:t>
      </w:r>
      <w:proofErr w:type="spellStart"/>
      <w:r>
        <w:t>Ramrakhya</w:t>
      </w:r>
      <w:proofErr w:type="spellEnd"/>
      <w:r>
        <w:t xml:space="preserve">, S. K. Ramakrishnan, T. </w:t>
      </w:r>
      <w:proofErr w:type="spellStart"/>
      <w:r>
        <w:t>Gervet</w:t>
      </w:r>
      <w:proofErr w:type="spellEnd"/>
      <w:r>
        <w:t xml:space="preserve">, J. Turner, A. </w:t>
      </w:r>
      <w:proofErr w:type="spellStart"/>
      <w:r>
        <w:t>Gokaslan</w:t>
      </w:r>
      <w:proofErr w:type="spellEnd"/>
      <w:r>
        <w:t>, N. Maestre, A. X. Chang, D. Batra, M. Savva, et al. (2023), Habitat-</w:t>
      </w:r>
      <w:proofErr w:type="spellStart"/>
      <w:r>
        <w:t>matterport</w:t>
      </w:r>
      <w:proofErr w:type="spellEnd"/>
      <w:r>
        <w:t xml:space="preserve"> 3d semantics dataset, in: Proceedings of the 16 IEEE/CVF Conference on Computer Vision and Pattern Recognition, pp. 4927–4936.</w:t>
      </w:r>
    </w:p>
    <w:p w14:paraId="4B9E2B32" w14:textId="77777777" w:rsidR="00322F98" w:rsidRDefault="00322F98" w:rsidP="00322F98">
      <w:pPr>
        <w:pStyle w:val="NurText"/>
      </w:pPr>
      <w:r>
        <w:t xml:space="preserve">T. Hackel, N. Savinov, L. </w:t>
      </w:r>
      <w:proofErr w:type="spellStart"/>
      <w:r>
        <w:t>Ladicky</w:t>
      </w:r>
      <w:proofErr w:type="spellEnd"/>
      <w:r>
        <w:t xml:space="preserve">, J. D. Wegner, K. Schindler, M. </w:t>
      </w:r>
      <w:proofErr w:type="spellStart"/>
      <w:r>
        <w:t>Pollefeys</w:t>
      </w:r>
      <w:proofErr w:type="spellEnd"/>
      <w:r>
        <w:t xml:space="preserve"> (2017), Semantic3d. net: A new large-scale point cloud classification benchmark, </w:t>
      </w:r>
      <w:proofErr w:type="spellStart"/>
      <w:r>
        <w:t>arXiv</w:t>
      </w:r>
      <w:proofErr w:type="spellEnd"/>
      <w:r>
        <w:t xml:space="preserve"> preprint arXiv:1704.03847.</w:t>
      </w:r>
    </w:p>
    <w:p w14:paraId="0DEBFE93" w14:textId="77777777" w:rsidR="00322F98" w:rsidRPr="00E75904" w:rsidRDefault="00322F98" w:rsidP="00322F98">
      <w:pPr>
        <w:pStyle w:val="NurText"/>
      </w:pPr>
      <w:r>
        <w:t xml:space="preserve">X. </w:t>
      </w:r>
      <w:proofErr w:type="spellStart"/>
      <w:r>
        <w:t>Roynard</w:t>
      </w:r>
      <w:proofErr w:type="spellEnd"/>
      <w:r>
        <w:t xml:space="preserve">, J.-E. </w:t>
      </w:r>
      <w:proofErr w:type="spellStart"/>
      <w:r>
        <w:t>Deschaud</w:t>
      </w:r>
      <w:proofErr w:type="spellEnd"/>
      <w:r>
        <w:t>, F. Goulette (2018), Paris-lille-3d: A large and high-quality ground-truth urban point cloud dataset for automatic segmentation and classification, The International Journal of Robotics Re</w:t>
      </w:r>
      <w:r w:rsidRPr="0033242C">
        <w:rPr>
          <w:lang w:val="en-US"/>
        </w:rPr>
        <w:t>search 37</w:t>
      </w:r>
      <w:r>
        <w:rPr>
          <w:lang w:val="en-US"/>
        </w:rPr>
        <w:t xml:space="preserve">, pp. </w:t>
      </w:r>
      <w:r w:rsidRPr="0033242C">
        <w:rPr>
          <w:lang w:val="en-US"/>
        </w:rPr>
        <w:t>545–557.</w:t>
      </w:r>
    </w:p>
    <w:p w14:paraId="319205F9" w14:textId="77777777" w:rsidR="00322F98" w:rsidRDefault="00322F98" w:rsidP="00322F98">
      <w:pPr>
        <w:pStyle w:val="NurText"/>
      </w:pPr>
      <w:r w:rsidRPr="00EB13CC">
        <w:rPr>
          <w:lang w:val="en-US"/>
        </w:rPr>
        <w:t xml:space="preserve">J. </w:t>
      </w:r>
      <w:proofErr w:type="spellStart"/>
      <w:r w:rsidRPr="00EB13CC">
        <w:rPr>
          <w:lang w:val="en-US"/>
        </w:rPr>
        <w:t>Behley</w:t>
      </w:r>
      <w:proofErr w:type="spellEnd"/>
      <w:r w:rsidRPr="00EB13CC">
        <w:rPr>
          <w:lang w:val="en-US"/>
        </w:rPr>
        <w:t xml:space="preserve">, M. Garbade, A. Milioto, J. Quenzel, S. Behnke, C. </w:t>
      </w:r>
      <w:proofErr w:type="spellStart"/>
      <w:r w:rsidRPr="00EB13CC">
        <w:rPr>
          <w:lang w:val="en-US"/>
        </w:rPr>
        <w:t>Stachniss</w:t>
      </w:r>
      <w:proofErr w:type="spellEnd"/>
      <w:r w:rsidRPr="00EB13CC">
        <w:rPr>
          <w:lang w:val="en-US"/>
        </w:rPr>
        <w:t xml:space="preserve">, </w:t>
      </w:r>
      <w:r>
        <w:t xml:space="preserve">J. Gall (2019), </w:t>
      </w:r>
      <w:proofErr w:type="spellStart"/>
      <w:r>
        <w:t>SemanticKITTI</w:t>
      </w:r>
      <w:proofErr w:type="spellEnd"/>
      <w:r>
        <w:t>: A dataset for semantic scene understanding of lidar sequences, in: Proceedings of the IEEE/CVF international conference on computer vision, pp. 9297–9307.</w:t>
      </w:r>
    </w:p>
    <w:p w14:paraId="49FC009E" w14:textId="77777777" w:rsidR="00322F98" w:rsidRDefault="00322F98" w:rsidP="00322F98">
      <w:pPr>
        <w:pStyle w:val="NurText"/>
      </w:pPr>
      <w:r w:rsidRPr="00EB13CC">
        <w:rPr>
          <w:lang w:val="en-US"/>
        </w:rPr>
        <w:t>W. Tan, N. Qin, L. Ma, Y. Li, J. Du, G. Cai, K. Yang, J. Li</w:t>
      </w:r>
      <w:r>
        <w:rPr>
          <w:lang w:val="en-US"/>
        </w:rPr>
        <w:t xml:space="preserve"> (2020)</w:t>
      </w:r>
      <w:r w:rsidRPr="00EB13CC">
        <w:rPr>
          <w:lang w:val="en-US"/>
        </w:rPr>
        <w:t xml:space="preserve">, Toronto-3d: </w:t>
      </w:r>
      <w:r>
        <w:t>A large-scale mobile lidar dataset for semantic segmentation of urban roadways, in: Proceedings of the IEEE/CVF conference on computer</w:t>
      </w:r>
    </w:p>
    <w:p w14:paraId="63B07B19" w14:textId="77777777" w:rsidR="00322F98" w:rsidRDefault="00322F98" w:rsidP="00322F98">
      <w:pPr>
        <w:pStyle w:val="NurText"/>
      </w:pPr>
      <w:r>
        <w:t>vision and pattern recognition workshops, pp. 202–203.</w:t>
      </w:r>
    </w:p>
    <w:p w14:paraId="046F55C9" w14:textId="77777777" w:rsidR="00322F98" w:rsidRDefault="00322F98" w:rsidP="00322F98">
      <w:pPr>
        <w:pStyle w:val="NurText"/>
      </w:pPr>
      <w:r>
        <w:t xml:space="preserve">S. Zolanvari, S. Ruano, A. Rana, A. Cummins, R. E. Da Silva, M. Rahbar, A. Smolic (2019), </w:t>
      </w:r>
      <w:proofErr w:type="spellStart"/>
      <w:r>
        <w:t>Dublincity</w:t>
      </w:r>
      <w:proofErr w:type="spellEnd"/>
      <w:r>
        <w:t xml:space="preserve">: </w:t>
      </w:r>
      <w:r>
        <w:t xml:space="preserve">Annotated lidar point cloud and its applications, </w:t>
      </w:r>
      <w:proofErr w:type="spellStart"/>
      <w:r>
        <w:t>arXiv</w:t>
      </w:r>
      <w:proofErr w:type="spellEnd"/>
      <w:r>
        <w:t xml:space="preserve"> preprint arXiv:1909.03613.</w:t>
      </w:r>
    </w:p>
    <w:p w14:paraId="3E3AC27B" w14:textId="77777777" w:rsidR="00322F98" w:rsidRDefault="00322F98" w:rsidP="00322F98">
      <w:pPr>
        <w:pStyle w:val="NurText"/>
      </w:pPr>
      <w:r>
        <w:t xml:space="preserve">Q. Hu, B. Yang, S. Khalid, W. Xiao, N. </w:t>
      </w:r>
      <w:proofErr w:type="spellStart"/>
      <w:r>
        <w:t>Trigoni</w:t>
      </w:r>
      <w:proofErr w:type="spellEnd"/>
      <w:r>
        <w:t xml:space="preserve">, A. Markham (2022), </w:t>
      </w:r>
      <w:proofErr w:type="spellStart"/>
      <w:r>
        <w:t>Sensaturban</w:t>
      </w:r>
      <w:proofErr w:type="spellEnd"/>
      <w:r>
        <w:t>: Learning semantics from urban-scale photogrammetric point clouds, International Journal of Computer Vision 130, pp. 316–343.</w:t>
      </w:r>
    </w:p>
    <w:p w14:paraId="6F43C6F1" w14:textId="77777777" w:rsidR="00322F98" w:rsidRDefault="00322F98" w:rsidP="00322F98">
      <w:pPr>
        <w:pStyle w:val="NurText"/>
      </w:pPr>
      <w:r w:rsidRPr="00EB13CC">
        <w:rPr>
          <w:lang w:val="en-US"/>
        </w:rPr>
        <w:t xml:space="preserve">L. H. Hansen, S. B. Jensen, M. P. Philipsen, A. Møgelmose, L. Bodum, </w:t>
      </w:r>
      <w:r>
        <w:t>T. B. Moeslund (2024), Opentrench3d: A photogrammetric 3d point cloud dataset for semantic segmentation of underground utilities, in: Proceedings of the IEEE/CVF Conference on Computer Vision and Pattern Recognition, pp. 7646–7655.</w:t>
      </w:r>
    </w:p>
    <w:p w14:paraId="1633F8B9" w14:textId="77777777" w:rsidR="00322F98" w:rsidRDefault="00322F98" w:rsidP="00322F98">
      <w:pPr>
        <w:pStyle w:val="NurText"/>
      </w:pPr>
      <w:r>
        <w:t xml:space="preserve">J.-E. </w:t>
      </w:r>
      <w:proofErr w:type="spellStart"/>
      <w:r>
        <w:t>Deschaud</w:t>
      </w:r>
      <w:proofErr w:type="spellEnd"/>
      <w:r>
        <w:t xml:space="preserve">, D. Duque, J. P. Richa, S. Velasco-Forero, B. </w:t>
      </w:r>
      <w:proofErr w:type="spellStart"/>
      <w:r>
        <w:t>Marcotegui</w:t>
      </w:r>
      <w:proofErr w:type="spellEnd"/>
      <w:r>
        <w:t>, F. Goulette (2021), Paris-carla-3d: A real and synthetic outdoor point cloud dataset for challenging tasks in 3d mapping, Remote Sensing 13.</w:t>
      </w:r>
    </w:p>
    <w:p w14:paraId="62D99DB5" w14:textId="77777777" w:rsidR="00322F98" w:rsidRDefault="00322F98" w:rsidP="00322F98">
      <w:pPr>
        <w:pStyle w:val="NurText"/>
      </w:pPr>
      <w:r>
        <w:t xml:space="preserve">M. Chen, Q. Hu, Z. Yu, H. Thomas, A. Feng, Y. Hou, K. McCullough, F. Ren, L. Soibelman (2022), Stpls3d: A large-scale synthetic and real aerial photogrammetry 3d point cloud dataset, </w:t>
      </w:r>
      <w:proofErr w:type="spellStart"/>
      <w:r>
        <w:t>arXiv</w:t>
      </w:r>
      <w:proofErr w:type="spellEnd"/>
      <w:r>
        <w:t xml:space="preserve"> preprint arXiv:2203.09065.</w:t>
      </w:r>
    </w:p>
    <w:p w14:paraId="5184140D" w14:textId="77777777" w:rsidR="00322F98" w:rsidRDefault="00322F98" w:rsidP="00322F98">
      <w:pPr>
        <w:pStyle w:val="NurText"/>
      </w:pPr>
      <w:r>
        <w:t>A. Xiao, J. Huang, D. Guan, F. Zhan, S. Lu (2022), Transfer learning from synthetic to real lidar point cloud for semantic segmentation, in: Proceedings of the AAAI conference on artificial intelligence, volume 36, pp. 2795–2803.</w:t>
      </w:r>
    </w:p>
    <w:p w14:paraId="530214C2" w14:textId="77777777" w:rsidR="00322F98" w:rsidRDefault="00322F98" w:rsidP="00322F98">
      <w:pPr>
        <w:pStyle w:val="NurText"/>
      </w:pPr>
      <w:r>
        <w:t xml:space="preserve">D. Griffiths, J. Boehm (2019), </w:t>
      </w:r>
      <w:proofErr w:type="spellStart"/>
      <w:r>
        <w:t>Synthcity</w:t>
      </w:r>
      <w:proofErr w:type="spellEnd"/>
      <w:r>
        <w:t xml:space="preserve">: A </w:t>
      </w:r>
      <w:proofErr w:type="gramStart"/>
      <w:r>
        <w:t>large scale</w:t>
      </w:r>
      <w:proofErr w:type="gramEnd"/>
      <w:r>
        <w:t xml:space="preserve"> synthetic point cloud, </w:t>
      </w:r>
      <w:proofErr w:type="spellStart"/>
      <w:r>
        <w:t>arXiv</w:t>
      </w:r>
      <w:proofErr w:type="spellEnd"/>
      <w:r>
        <w:t xml:space="preserve"> preprint arXiv:1907.04758.</w:t>
      </w:r>
    </w:p>
    <w:p w14:paraId="11E32EBF" w14:textId="77777777" w:rsidR="00322F98" w:rsidRDefault="00322F98" w:rsidP="00322F98">
      <w:pPr>
        <w:pStyle w:val="NurText"/>
      </w:pPr>
      <w:r>
        <w:t xml:space="preserve">A. </w:t>
      </w:r>
      <w:proofErr w:type="spellStart"/>
      <w:r>
        <w:t>Dosovitskiy</w:t>
      </w:r>
      <w:proofErr w:type="spellEnd"/>
      <w:r>
        <w:t xml:space="preserve">, G. Ros, F. </w:t>
      </w:r>
      <w:proofErr w:type="spellStart"/>
      <w:r>
        <w:t>Codevilla</w:t>
      </w:r>
      <w:proofErr w:type="spellEnd"/>
      <w:r>
        <w:t>, A. Lopez, V. Koltun (2017), Carla: An open urban driving simulator, in: Conference on robot learning, PMLR.</w:t>
      </w:r>
    </w:p>
    <w:p w14:paraId="538507D0" w14:textId="77777777" w:rsidR="00322F98" w:rsidRPr="00EB13CC" w:rsidRDefault="00322F98" w:rsidP="00322F98">
      <w:pPr>
        <w:pStyle w:val="NurText"/>
        <w:rPr>
          <w:lang w:val="en-US"/>
        </w:rPr>
      </w:pPr>
      <w:r>
        <w:t xml:space="preserve">S. Shah, D. Dey, C. Lovett, A. Kapoor (2018), </w:t>
      </w:r>
      <w:proofErr w:type="spellStart"/>
      <w:r>
        <w:t>Airsim</w:t>
      </w:r>
      <w:proofErr w:type="spellEnd"/>
      <w:r>
        <w:t xml:space="preserve">: High-fidelity visual and physical simulation for autonomous vehicles, in: Field and Service Robotics: Results of the 11th International Conference, Springer, </w:t>
      </w:r>
      <w:r w:rsidRPr="00EB13CC">
        <w:rPr>
          <w:lang w:val="en-US"/>
        </w:rPr>
        <w:t>pp. 621–635.</w:t>
      </w:r>
    </w:p>
    <w:p w14:paraId="318999C5" w14:textId="77777777" w:rsidR="00322F98" w:rsidRDefault="00322F98" w:rsidP="00322F98">
      <w:pPr>
        <w:pStyle w:val="NurText"/>
      </w:pPr>
      <w:r w:rsidRPr="00EB13CC">
        <w:rPr>
          <w:lang w:val="en-US"/>
        </w:rPr>
        <w:t xml:space="preserve">M. </w:t>
      </w:r>
      <w:proofErr w:type="spellStart"/>
      <w:r w:rsidRPr="00EB13CC">
        <w:rPr>
          <w:lang w:val="en-US"/>
        </w:rPr>
        <w:t>Gschwandtner</w:t>
      </w:r>
      <w:proofErr w:type="spellEnd"/>
      <w:r w:rsidRPr="00EB13CC">
        <w:rPr>
          <w:lang w:val="en-US"/>
        </w:rPr>
        <w:t xml:space="preserve">, R. </w:t>
      </w:r>
      <w:proofErr w:type="spellStart"/>
      <w:r w:rsidRPr="00EB13CC">
        <w:rPr>
          <w:lang w:val="en-US"/>
        </w:rPr>
        <w:t>Kwitt</w:t>
      </w:r>
      <w:proofErr w:type="spellEnd"/>
      <w:r w:rsidRPr="00EB13CC">
        <w:rPr>
          <w:lang w:val="en-US"/>
        </w:rPr>
        <w:t>, A. Uhl, W. Pree</w:t>
      </w:r>
      <w:r>
        <w:rPr>
          <w:lang w:val="en-US"/>
        </w:rPr>
        <w:t xml:space="preserve"> (</w:t>
      </w:r>
      <w:r>
        <w:t>2011</w:t>
      </w:r>
      <w:r>
        <w:rPr>
          <w:lang w:val="en-US"/>
        </w:rPr>
        <w:t>)</w:t>
      </w:r>
      <w:r w:rsidRPr="00EB13CC">
        <w:rPr>
          <w:lang w:val="en-US"/>
        </w:rPr>
        <w:t xml:space="preserve">, </w:t>
      </w:r>
      <w:proofErr w:type="spellStart"/>
      <w:r w:rsidRPr="00EB13CC">
        <w:rPr>
          <w:lang w:val="en-US"/>
        </w:rPr>
        <w:t>Blensor</w:t>
      </w:r>
      <w:proofErr w:type="spellEnd"/>
      <w:r w:rsidRPr="00EB13CC">
        <w:rPr>
          <w:lang w:val="en-US"/>
        </w:rPr>
        <w:t xml:space="preserve">: Blender sensor </w:t>
      </w:r>
      <w:r>
        <w:t>simulation toolbox, in: Advances in Visual Computing: 7th International Symposium, ISVC 2011, Las Vegas, NV, USA, September 26-28, 2011. Proceedings, Part II 7, Springer, pp. 199–208.</w:t>
      </w:r>
    </w:p>
    <w:p w14:paraId="06DCE0EE" w14:textId="77777777" w:rsidR="00322F98" w:rsidRDefault="00322F98" w:rsidP="00322F98">
      <w:pPr>
        <w:pStyle w:val="NurText"/>
      </w:pPr>
      <w:r>
        <w:t xml:space="preserve">L. </w:t>
      </w:r>
      <w:proofErr w:type="spellStart"/>
      <w:r>
        <w:t>Winiwarter</w:t>
      </w:r>
      <w:proofErr w:type="spellEnd"/>
      <w:r>
        <w:t xml:space="preserve">, A. M. E. Pena, H. Weiser, K. Anders, J. M. Sánchez, M. Searle, B. </w:t>
      </w:r>
      <w:proofErr w:type="spellStart"/>
      <w:r>
        <w:t>Höfle</w:t>
      </w:r>
      <w:proofErr w:type="spellEnd"/>
      <w:r>
        <w:t xml:space="preserve"> (2022), Virtual laser scanning with </w:t>
      </w:r>
      <w:proofErr w:type="spellStart"/>
      <w:r>
        <w:t>helios</w:t>
      </w:r>
      <w:proofErr w:type="spellEnd"/>
      <w:r>
        <w:t xml:space="preserve">++: A novel </w:t>
      </w:r>
      <w:proofErr w:type="gramStart"/>
      <w:r>
        <w:t>take</w:t>
      </w:r>
      <w:proofErr w:type="gramEnd"/>
      <w:r>
        <w:t xml:space="preserve"> on ray tracing-based simulation of topographic full-waveform 3d laser</w:t>
      </w:r>
    </w:p>
    <w:p w14:paraId="62ADAD13" w14:textId="77777777" w:rsidR="00322F98" w:rsidRDefault="00322F98" w:rsidP="00322F98">
      <w:pPr>
        <w:pStyle w:val="NurText"/>
      </w:pPr>
      <w:r>
        <w:t>scanning, Remote Sensing of Environment.</w:t>
      </w:r>
    </w:p>
    <w:p w14:paraId="3BD5AEF5" w14:textId="77777777" w:rsidR="00322F98" w:rsidRDefault="00322F98" w:rsidP="00322F98">
      <w:pPr>
        <w:pStyle w:val="NurText"/>
      </w:pPr>
      <w:r>
        <w:t xml:space="preserve">L. Landrieu, M. </w:t>
      </w:r>
      <w:proofErr w:type="spellStart"/>
      <w:r>
        <w:t>Simonovsky</w:t>
      </w:r>
      <w:proofErr w:type="spellEnd"/>
      <w:r>
        <w:t xml:space="preserve"> (2018), Large-scale point cloud semantic segmentation with </w:t>
      </w:r>
      <w:proofErr w:type="spellStart"/>
      <w:r>
        <w:t>superpoint</w:t>
      </w:r>
      <w:proofErr w:type="spellEnd"/>
      <w:r>
        <w:t xml:space="preserve"> graphs, in: Proceedings of the IEEE conference on computer vision and pattern recognition, pp. 4558–4567.</w:t>
      </w:r>
    </w:p>
    <w:p w14:paraId="0FA5CCEA" w14:textId="77777777" w:rsidR="00322F98" w:rsidRDefault="00322F98" w:rsidP="00322F98">
      <w:pPr>
        <w:pStyle w:val="NurText"/>
      </w:pPr>
      <w:r>
        <w:t xml:space="preserve">L. </w:t>
      </w:r>
      <w:proofErr w:type="spellStart"/>
      <w:r>
        <w:t>Tchapmi</w:t>
      </w:r>
      <w:proofErr w:type="spellEnd"/>
      <w:r>
        <w:t xml:space="preserve">, C. Choy, I. Armeni, J. Gwak, S. Savarese (2017), </w:t>
      </w:r>
      <w:proofErr w:type="spellStart"/>
      <w:r>
        <w:t>Segcloud</w:t>
      </w:r>
      <w:proofErr w:type="spellEnd"/>
      <w:r>
        <w:t>: Semantic segmentation of 3d point clouds, in: 2017 international conference on 3D vision (3DV), IEEE, pp. 537–547.</w:t>
      </w:r>
    </w:p>
    <w:p w14:paraId="66B2F3AA" w14:textId="77777777" w:rsidR="00322F98" w:rsidRDefault="00322F98" w:rsidP="00322F98">
      <w:pPr>
        <w:pStyle w:val="NurText"/>
      </w:pPr>
      <w:r>
        <w:t xml:space="preserve">G. Riegler, A. Osman Ulusoy, A. Geiger (2017), </w:t>
      </w:r>
      <w:proofErr w:type="spellStart"/>
      <w:r>
        <w:t>Octnet</w:t>
      </w:r>
      <w:proofErr w:type="spellEnd"/>
      <w:r>
        <w:t>: Learning deep 3d representations at high resolutions, in: Proceedings of the IEEE conference on computer vision and pattern recognition, pp. 3577–3586.</w:t>
      </w:r>
    </w:p>
    <w:p w14:paraId="7A3AA59C" w14:textId="77777777" w:rsidR="00322F98" w:rsidRDefault="00322F98" w:rsidP="00322F98">
      <w:pPr>
        <w:pStyle w:val="NurText"/>
      </w:pPr>
      <w:r>
        <w:t>P.-S. Wang, Y. Liu, Y.-X. Guo, C.-Y. Sun, X. Tong (2017), O-</w:t>
      </w:r>
      <w:proofErr w:type="spellStart"/>
      <w:r>
        <w:t>cnn</w:t>
      </w:r>
      <w:proofErr w:type="spellEnd"/>
      <w:r>
        <w:t xml:space="preserve">: Octree-based convolutional neural networks for 3d shape analysis, ACM Transactions </w:t>
      </w:r>
      <w:proofErr w:type="gramStart"/>
      <w:r>
        <w:t>On</w:t>
      </w:r>
      <w:proofErr w:type="gramEnd"/>
      <w:r>
        <w:t xml:space="preserve"> Graphics (TOG).</w:t>
      </w:r>
    </w:p>
    <w:p w14:paraId="36F03E3E" w14:textId="77777777" w:rsidR="00322F98" w:rsidRDefault="00322F98" w:rsidP="00322F98">
      <w:pPr>
        <w:pStyle w:val="NurText"/>
      </w:pPr>
      <w:r>
        <w:lastRenderedPageBreak/>
        <w:t xml:space="preserve">B. Graham, L. Van der </w:t>
      </w:r>
      <w:proofErr w:type="spellStart"/>
      <w:r>
        <w:t>Maaten</w:t>
      </w:r>
      <w:proofErr w:type="spellEnd"/>
      <w:r>
        <w:t xml:space="preserve"> (2017), Submanifold sparse convolutional networks, </w:t>
      </w:r>
      <w:proofErr w:type="spellStart"/>
      <w:r>
        <w:t>arXiv</w:t>
      </w:r>
      <w:proofErr w:type="spellEnd"/>
      <w:r>
        <w:t xml:space="preserve"> preprint arXiv:1706.01307.</w:t>
      </w:r>
    </w:p>
    <w:p w14:paraId="3990B202" w14:textId="77777777" w:rsidR="00322F98" w:rsidRDefault="00322F98" w:rsidP="00322F98">
      <w:pPr>
        <w:pStyle w:val="NurText"/>
      </w:pPr>
      <w:r>
        <w:t xml:space="preserve">C. R. Qi, H. Su, K. Mo, L. J. Guibas (2017), </w:t>
      </w:r>
      <w:proofErr w:type="spellStart"/>
      <w:r>
        <w:t>Pointnet</w:t>
      </w:r>
      <w:proofErr w:type="spellEnd"/>
      <w:r>
        <w:t>: Deep learning on point sets for 3d classification and segmentation, in: Proceedings of the IEEE conference on computer vision and pattern recognition.</w:t>
      </w:r>
    </w:p>
    <w:p w14:paraId="7F09B643" w14:textId="77777777" w:rsidR="00322F98" w:rsidRDefault="00322F98" w:rsidP="00322F98">
      <w:pPr>
        <w:pStyle w:val="NurText"/>
      </w:pPr>
      <w:r>
        <w:t xml:space="preserve">C. R. Qi, L. Yi, H. Su, L. J. Guibas (2017), </w:t>
      </w:r>
      <w:proofErr w:type="spellStart"/>
      <w:r>
        <w:t>Pointnet</w:t>
      </w:r>
      <w:proofErr w:type="spellEnd"/>
      <w:r>
        <w:t>++: Deep hierarchical feature learning on point sets in a metric space, Advances in neural information processing systems 30.</w:t>
      </w:r>
    </w:p>
    <w:p w14:paraId="32A229BE" w14:textId="77777777" w:rsidR="00322F98" w:rsidRDefault="00322F98" w:rsidP="00322F98">
      <w:pPr>
        <w:pStyle w:val="NurText"/>
      </w:pPr>
      <w:r>
        <w:t xml:space="preserve">Y. Li, R. Bu, M. Sun, W. Wu, X. Di, B. Chen (2018), </w:t>
      </w:r>
      <w:proofErr w:type="spellStart"/>
      <w:r>
        <w:t>Pointcnn</w:t>
      </w:r>
      <w:proofErr w:type="spellEnd"/>
      <w:r>
        <w:t>: Convolution on x-transformed points, Advances in neural information processing systems.</w:t>
      </w:r>
    </w:p>
    <w:p w14:paraId="5BEEE1EA" w14:textId="12282C2D" w:rsidR="009F0B7A" w:rsidRPr="00322F98" w:rsidRDefault="00322F98" w:rsidP="00322F98">
      <w:pPr>
        <w:jc w:val="both"/>
        <w:rPr>
          <w:rFonts w:cs="Arial"/>
          <w:b w:val="0"/>
          <w:bCs/>
          <w:sz w:val="18"/>
          <w:szCs w:val="18"/>
        </w:rPr>
      </w:pPr>
      <w:r w:rsidRPr="00322F98">
        <w:rPr>
          <w:b w:val="0"/>
          <w:bCs/>
          <w:sz w:val="18"/>
          <w:szCs w:val="18"/>
        </w:rPr>
        <w:t xml:space="preserve">H. Thomas, C. R. Qi, J.-E. </w:t>
      </w:r>
      <w:proofErr w:type="spellStart"/>
      <w:r w:rsidRPr="00322F98">
        <w:rPr>
          <w:b w:val="0"/>
          <w:bCs/>
          <w:sz w:val="18"/>
          <w:szCs w:val="18"/>
        </w:rPr>
        <w:t>Deschaud</w:t>
      </w:r>
      <w:proofErr w:type="spellEnd"/>
      <w:r w:rsidRPr="00322F98">
        <w:rPr>
          <w:b w:val="0"/>
          <w:bCs/>
          <w:sz w:val="18"/>
          <w:szCs w:val="18"/>
        </w:rPr>
        <w:t xml:space="preserve">, B. </w:t>
      </w:r>
      <w:proofErr w:type="spellStart"/>
      <w:r w:rsidRPr="00322F98">
        <w:rPr>
          <w:b w:val="0"/>
          <w:bCs/>
          <w:sz w:val="18"/>
          <w:szCs w:val="18"/>
        </w:rPr>
        <w:t>Marcotegui</w:t>
      </w:r>
      <w:proofErr w:type="spellEnd"/>
      <w:r w:rsidRPr="00322F98">
        <w:rPr>
          <w:b w:val="0"/>
          <w:bCs/>
          <w:sz w:val="18"/>
          <w:szCs w:val="18"/>
        </w:rPr>
        <w:t xml:space="preserve">, F. Goulette, L. J. Guibas (2019), </w:t>
      </w:r>
      <w:proofErr w:type="spellStart"/>
      <w:r w:rsidRPr="00322F98">
        <w:rPr>
          <w:b w:val="0"/>
          <w:bCs/>
          <w:sz w:val="18"/>
          <w:szCs w:val="18"/>
        </w:rPr>
        <w:t>Kpconv</w:t>
      </w:r>
      <w:proofErr w:type="spellEnd"/>
      <w:r w:rsidRPr="00322F98">
        <w:rPr>
          <w:b w:val="0"/>
          <w:bCs/>
          <w:sz w:val="18"/>
          <w:szCs w:val="18"/>
        </w:rPr>
        <w:t>: Flexible and deformable convolution for point clouds, in: Proceedings of the IEEE/CVF international conference on computer vision, pp. 6411–6420.</w:t>
      </w: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18"/>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7ABD" w14:textId="77777777" w:rsidR="00D569E2" w:rsidRDefault="00D569E2" w:rsidP="00A974D7">
      <w:r>
        <w:separator/>
      </w:r>
    </w:p>
  </w:endnote>
  <w:endnote w:type="continuationSeparator" w:id="0">
    <w:p w14:paraId="6F181E69" w14:textId="77777777" w:rsidR="00D569E2" w:rsidRDefault="00D569E2"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AFF9D" w14:textId="77777777" w:rsidR="00D569E2" w:rsidRDefault="00D569E2" w:rsidP="00A974D7">
      <w:r>
        <w:separator/>
      </w:r>
    </w:p>
  </w:footnote>
  <w:footnote w:type="continuationSeparator" w:id="0">
    <w:p w14:paraId="6AD4DB69" w14:textId="77777777" w:rsidR="00D569E2" w:rsidRDefault="00D569E2"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Kopfzeile"/>
      <w:jc w:val="center"/>
    </w:pPr>
    <w:r>
      <w:rPr>
        <w:rFonts w:cs="Arial"/>
        <w:sz w:val="36"/>
      </w:rPr>
      <w:t xml:space="preserve"> </w:t>
    </w:r>
    <w:r w:rsidR="008B4208">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8pt;height:141.8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50CA"/>
    <w:rsid w:val="00016F2D"/>
    <w:rsid w:val="00017B66"/>
    <w:rsid w:val="000215C4"/>
    <w:rsid w:val="000329CA"/>
    <w:rsid w:val="00032BAF"/>
    <w:rsid w:val="00041183"/>
    <w:rsid w:val="00041B90"/>
    <w:rsid w:val="000470C3"/>
    <w:rsid w:val="0006009E"/>
    <w:rsid w:val="00060AD0"/>
    <w:rsid w:val="00063C7B"/>
    <w:rsid w:val="00071583"/>
    <w:rsid w:val="00076448"/>
    <w:rsid w:val="00083292"/>
    <w:rsid w:val="000861F7"/>
    <w:rsid w:val="00094A82"/>
    <w:rsid w:val="00095014"/>
    <w:rsid w:val="000A364B"/>
    <w:rsid w:val="000B62D6"/>
    <w:rsid w:val="000B7862"/>
    <w:rsid w:val="000C79BC"/>
    <w:rsid w:val="000D5BB5"/>
    <w:rsid w:val="000F4745"/>
    <w:rsid w:val="00100674"/>
    <w:rsid w:val="001029BA"/>
    <w:rsid w:val="0012137D"/>
    <w:rsid w:val="0012216D"/>
    <w:rsid w:val="00143B28"/>
    <w:rsid w:val="00154061"/>
    <w:rsid w:val="00155EA0"/>
    <w:rsid w:val="001A0B08"/>
    <w:rsid w:val="001A4741"/>
    <w:rsid w:val="001B0C20"/>
    <w:rsid w:val="001B6B82"/>
    <w:rsid w:val="001C4E29"/>
    <w:rsid w:val="001C535D"/>
    <w:rsid w:val="001D6CCF"/>
    <w:rsid w:val="001D72F8"/>
    <w:rsid w:val="001E03B8"/>
    <w:rsid w:val="001F56EB"/>
    <w:rsid w:val="002100A8"/>
    <w:rsid w:val="00213073"/>
    <w:rsid w:val="00216CAD"/>
    <w:rsid w:val="00224424"/>
    <w:rsid w:val="00230396"/>
    <w:rsid w:val="0024432C"/>
    <w:rsid w:val="00246E7B"/>
    <w:rsid w:val="00250D70"/>
    <w:rsid w:val="002545BD"/>
    <w:rsid w:val="00254FFD"/>
    <w:rsid w:val="002715DF"/>
    <w:rsid w:val="002739B1"/>
    <w:rsid w:val="00283E92"/>
    <w:rsid w:val="00295B55"/>
    <w:rsid w:val="00297D53"/>
    <w:rsid w:val="002D6719"/>
    <w:rsid w:val="00302192"/>
    <w:rsid w:val="00322F98"/>
    <w:rsid w:val="00324810"/>
    <w:rsid w:val="0033283E"/>
    <w:rsid w:val="003412C9"/>
    <w:rsid w:val="00364DE2"/>
    <w:rsid w:val="00372649"/>
    <w:rsid w:val="003733F0"/>
    <w:rsid w:val="00373B5B"/>
    <w:rsid w:val="00397FE8"/>
    <w:rsid w:val="003B45D4"/>
    <w:rsid w:val="003E1723"/>
    <w:rsid w:val="003F1F2A"/>
    <w:rsid w:val="0041537A"/>
    <w:rsid w:val="0042205D"/>
    <w:rsid w:val="0042338A"/>
    <w:rsid w:val="004331D6"/>
    <w:rsid w:val="00441EDB"/>
    <w:rsid w:val="00452605"/>
    <w:rsid w:val="0047494E"/>
    <w:rsid w:val="00480680"/>
    <w:rsid w:val="004939CF"/>
    <w:rsid w:val="00493DE1"/>
    <w:rsid w:val="004B2F25"/>
    <w:rsid w:val="004E0F5C"/>
    <w:rsid w:val="004E20F3"/>
    <w:rsid w:val="004F55C0"/>
    <w:rsid w:val="004F6326"/>
    <w:rsid w:val="00512E64"/>
    <w:rsid w:val="00513DBC"/>
    <w:rsid w:val="00521F7B"/>
    <w:rsid w:val="005228B8"/>
    <w:rsid w:val="00523059"/>
    <w:rsid w:val="005356CF"/>
    <w:rsid w:val="0054466D"/>
    <w:rsid w:val="00552147"/>
    <w:rsid w:val="00580E0F"/>
    <w:rsid w:val="005A0994"/>
    <w:rsid w:val="005A108C"/>
    <w:rsid w:val="005A6A09"/>
    <w:rsid w:val="005B2BD1"/>
    <w:rsid w:val="005B60CA"/>
    <w:rsid w:val="005B724E"/>
    <w:rsid w:val="005E4273"/>
    <w:rsid w:val="005F74EF"/>
    <w:rsid w:val="006069C3"/>
    <w:rsid w:val="00621641"/>
    <w:rsid w:val="00633293"/>
    <w:rsid w:val="00637024"/>
    <w:rsid w:val="006370A7"/>
    <w:rsid w:val="00655CAD"/>
    <w:rsid w:val="0065674D"/>
    <w:rsid w:val="00656C2C"/>
    <w:rsid w:val="00681F34"/>
    <w:rsid w:val="006A2AB1"/>
    <w:rsid w:val="006A6A7E"/>
    <w:rsid w:val="006B228A"/>
    <w:rsid w:val="006B264D"/>
    <w:rsid w:val="006C4863"/>
    <w:rsid w:val="006C5367"/>
    <w:rsid w:val="006C79D8"/>
    <w:rsid w:val="006D5C01"/>
    <w:rsid w:val="006E751E"/>
    <w:rsid w:val="00700811"/>
    <w:rsid w:val="00701B43"/>
    <w:rsid w:val="007030A8"/>
    <w:rsid w:val="007134BE"/>
    <w:rsid w:val="0071499A"/>
    <w:rsid w:val="0072784F"/>
    <w:rsid w:val="007459B1"/>
    <w:rsid w:val="007573F6"/>
    <w:rsid w:val="007638D1"/>
    <w:rsid w:val="00781485"/>
    <w:rsid w:val="0079586B"/>
    <w:rsid w:val="007A4A34"/>
    <w:rsid w:val="007B134F"/>
    <w:rsid w:val="007C15DF"/>
    <w:rsid w:val="007C3528"/>
    <w:rsid w:val="007E3BD9"/>
    <w:rsid w:val="007E7EAD"/>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70976"/>
    <w:rsid w:val="008872C4"/>
    <w:rsid w:val="0089389A"/>
    <w:rsid w:val="0089655D"/>
    <w:rsid w:val="008968E9"/>
    <w:rsid w:val="00896AB3"/>
    <w:rsid w:val="008A1384"/>
    <w:rsid w:val="008B4208"/>
    <w:rsid w:val="008B583D"/>
    <w:rsid w:val="008B6A2D"/>
    <w:rsid w:val="008B7508"/>
    <w:rsid w:val="008C1D1F"/>
    <w:rsid w:val="008C5482"/>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75693"/>
    <w:rsid w:val="00991A6B"/>
    <w:rsid w:val="00996337"/>
    <w:rsid w:val="009A0AA8"/>
    <w:rsid w:val="009D3296"/>
    <w:rsid w:val="009E06BD"/>
    <w:rsid w:val="009E5926"/>
    <w:rsid w:val="009F0B7A"/>
    <w:rsid w:val="00A113E7"/>
    <w:rsid w:val="00A1355D"/>
    <w:rsid w:val="00A23450"/>
    <w:rsid w:val="00A3747D"/>
    <w:rsid w:val="00A70111"/>
    <w:rsid w:val="00A74484"/>
    <w:rsid w:val="00A87382"/>
    <w:rsid w:val="00A92A2C"/>
    <w:rsid w:val="00A974D7"/>
    <w:rsid w:val="00AA1895"/>
    <w:rsid w:val="00AA1FBC"/>
    <w:rsid w:val="00AA5330"/>
    <w:rsid w:val="00AB2309"/>
    <w:rsid w:val="00AC2761"/>
    <w:rsid w:val="00AC40DF"/>
    <w:rsid w:val="00AC4D20"/>
    <w:rsid w:val="00AC79BB"/>
    <w:rsid w:val="00AF1F2B"/>
    <w:rsid w:val="00AF7083"/>
    <w:rsid w:val="00B20A61"/>
    <w:rsid w:val="00B255CE"/>
    <w:rsid w:val="00B32F4B"/>
    <w:rsid w:val="00B34674"/>
    <w:rsid w:val="00B750B3"/>
    <w:rsid w:val="00B76C0C"/>
    <w:rsid w:val="00B77A41"/>
    <w:rsid w:val="00B84E07"/>
    <w:rsid w:val="00B86B2E"/>
    <w:rsid w:val="00BB2971"/>
    <w:rsid w:val="00BC0D0B"/>
    <w:rsid w:val="00BE258C"/>
    <w:rsid w:val="00BF5B80"/>
    <w:rsid w:val="00BF5B9A"/>
    <w:rsid w:val="00C04303"/>
    <w:rsid w:val="00C06233"/>
    <w:rsid w:val="00C07CE0"/>
    <w:rsid w:val="00C07F73"/>
    <w:rsid w:val="00C10295"/>
    <w:rsid w:val="00C31D5E"/>
    <w:rsid w:val="00C32EB1"/>
    <w:rsid w:val="00C41557"/>
    <w:rsid w:val="00C4506F"/>
    <w:rsid w:val="00C51269"/>
    <w:rsid w:val="00C5790A"/>
    <w:rsid w:val="00C669E4"/>
    <w:rsid w:val="00C70049"/>
    <w:rsid w:val="00C8701C"/>
    <w:rsid w:val="00C93570"/>
    <w:rsid w:val="00C956D1"/>
    <w:rsid w:val="00CA3ECE"/>
    <w:rsid w:val="00CB2332"/>
    <w:rsid w:val="00CC6C6A"/>
    <w:rsid w:val="00CD5170"/>
    <w:rsid w:val="00CE5799"/>
    <w:rsid w:val="00CE5B24"/>
    <w:rsid w:val="00CE721C"/>
    <w:rsid w:val="00CF139F"/>
    <w:rsid w:val="00CF20EA"/>
    <w:rsid w:val="00CF475C"/>
    <w:rsid w:val="00CF6922"/>
    <w:rsid w:val="00D053CB"/>
    <w:rsid w:val="00D14182"/>
    <w:rsid w:val="00D31278"/>
    <w:rsid w:val="00D43670"/>
    <w:rsid w:val="00D461B2"/>
    <w:rsid w:val="00D47760"/>
    <w:rsid w:val="00D569E2"/>
    <w:rsid w:val="00D77DA7"/>
    <w:rsid w:val="00D9398E"/>
    <w:rsid w:val="00DB60B6"/>
    <w:rsid w:val="00DD1770"/>
    <w:rsid w:val="00DD687C"/>
    <w:rsid w:val="00DE1562"/>
    <w:rsid w:val="00DE2C5C"/>
    <w:rsid w:val="00DE4AB5"/>
    <w:rsid w:val="00DF42B5"/>
    <w:rsid w:val="00E13700"/>
    <w:rsid w:val="00E215D2"/>
    <w:rsid w:val="00E32DD4"/>
    <w:rsid w:val="00E34D7A"/>
    <w:rsid w:val="00E37AF0"/>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111E"/>
    <w:rsid w:val="00F2258D"/>
    <w:rsid w:val="00F26717"/>
    <w:rsid w:val="00F26E45"/>
    <w:rsid w:val="00F313B9"/>
    <w:rsid w:val="00F51F2B"/>
    <w:rsid w:val="00F608DB"/>
    <w:rsid w:val="00F634DB"/>
    <w:rsid w:val="00F65C51"/>
    <w:rsid w:val="00F733B8"/>
    <w:rsid w:val="00F8264F"/>
    <w:rsid w:val="00FA5345"/>
    <w:rsid w:val="00FA6FE6"/>
    <w:rsid w:val="00FB1B83"/>
    <w:rsid w:val="00FD5523"/>
    <w:rsid w:val="00FE4248"/>
    <w:rsid w:val="00FE6E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val="en-GB"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Beschriftung">
    <w:name w:val="caption"/>
    <w:basedOn w:val="Standard"/>
    <w:next w:val="Standard"/>
    <w:uiPriority w:val="35"/>
    <w:unhideWhenUsed/>
    <w:qFormat/>
    <w:rsid w:val="00441EDB"/>
    <w:rPr>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4570</Words>
  <Characters>28798</Characters>
  <Application>Microsoft Office Word</Application>
  <DocSecurity>0</DocSecurity>
  <Lines>239</Lines>
  <Paragraphs>66</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33302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Jan Grottke</cp:lastModifiedBy>
  <cp:revision>4</cp:revision>
  <cp:lastPrinted>2025-05-09T16:41:00Z</cp:lastPrinted>
  <dcterms:created xsi:type="dcterms:W3CDTF">2025-05-09T16:41:00Z</dcterms:created>
  <dcterms:modified xsi:type="dcterms:W3CDTF">2025-05-09T16:42:00Z</dcterms:modified>
</cp:coreProperties>
</file>