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34952A8" w14:textId="3451D5F2" w:rsidR="005076E1" w:rsidRPr="007524FF" w:rsidRDefault="00952589" w:rsidP="006E77D5">
      <w:pPr>
        <w:spacing w:after="40" w:line="240" w:lineRule="auto"/>
        <w:jc w:val="center"/>
        <w:rPr>
          <w:rFonts w:ascii="Calibri" w:hAnsi="Calibri" w:cs="Calibri"/>
          <w:sz w:val="24"/>
          <w:szCs w:val="24"/>
        </w:rPr>
      </w:pPr>
      <w:r w:rsidRPr="007524FF">
        <w:rPr>
          <w:rFonts w:ascii="Calibri" w:hAnsi="Calibri" w:cs="Calibri"/>
          <w:b/>
          <w:bCs/>
          <w:sz w:val="28"/>
          <w:szCs w:val="28"/>
        </w:rPr>
        <w:t>Answerability-Aware Information Requests for Diagnosable Construction Knowledge Graph Querying</w:t>
      </w:r>
    </w:p>
    <w:p w14:paraId="7EF4B119" w14:textId="5F5EDE1E" w:rsidR="005076E1" w:rsidRPr="00CF0433" w:rsidRDefault="00FC76DA" w:rsidP="006E77D5">
      <w:pPr>
        <w:pStyle w:val="Author"/>
        <w:spacing w:after="40"/>
        <w:jc w:val="center"/>
        <w:rPr>
          <w:rFonts w:ascii="Calibri" w:hAnsi="Calibri" w:cs="Calibri"/>
          <w:sz w:val="22"/>
          <w:szCs w:val="22"/>
          <w:lang w:val="de-DE"/>
        </w:rPr>
      </w:pPr>
      <w:r w:rsidRPr="00CF0433">
        <w:rPr>
          <w:rFonts w:ascii="Calibri" w:hAnsi="Calibri" w:cs="Calibri"/>
          <w:sz w:val="22"/>
          <w:szCs w:val="22"/>
          <w:lang w:val="de-DE"/>
        </w:rPr>
        <w:t>T</w:t>
      </w:r>
      <w:r w:rsidR="00F41DE2" w:rsidRPr="00CF0433">
        <w:rPr>
          <w:rFonts w:ascii="Calibri" w:hAnsi="Calibri" w:cs="Calibri"/>
          <w:sz w:val="22"/>
          <w:szCs w:val="22"/>
          <w:lang w:val="de-DE"/>
        </w:rPr>
        <w:t>imur Weilbach-Eyüboglu</w:t>
      </w:r>
      <w:proofErr w:type="gramStart"/>
      <w:r w:rsidR="005076E1" w:rsidRPr="00CF0433">
        <w:rPr>
          <w:rFonts w:ascii="Calibri" w:hAnsi="Calibri" w:cs="Calibri"/>
          <w:sz w:val="22"/>
          <w:szCs w:val="22"/>
          <w:vertAlign w:val="superscript"/>
          <w:lang w:val="de-DE"/>
        </w:rPr>
        <w:t>1,</w:t>
      </w:r>
      <w:r w:rsidR="00303379" w:rsidRPr="00CF0433">
        <w:rPr>
          <w:rFonts w:ascii="Calibri" w:hAnsi="Calibri" w:cs="Calibri"/>
          <w:sz w:val="22"/>
          <w:szCs w:val="22"/>
          <w:vertAlign w:val="superscript"/>
          <w:lang w:val="de-DE"/>
        </w:rPr>
        <w:t>*</w:t>
      </w:r>
      <w:proofErr w:type="gramEnd"/>
      <w:r w:rsidR="005076E1" w:rsidRPr="00CF0433">
        <w:rPr>
          <w:rFonts w:ascii="Calibri" w:hAnsi="Calibri" w:cs="Calibri"/>
          <w:sz w:val="22"/>
          <w:szCs w:val="22"/>
          <w:lang w:val="de-DE"/>
        </w:rPr>
        <w:t xml:space="preserve">, </w:t>
      </w:r>
      <w:r w:rsidR="00303379" w:rsidRPr="00CF0433">
        <w:rPr>
          <w:rFonts w:ascii="Calibri" w:hAnsi="Calibri" w:cs="Calibri"/>
          <w:sz w:val="22"/>
          <w:szCs w:val="22"/>
          <w:lang w:val="de-DE"/>
        </w:rPr>
        <w:t>Cornelius Preidel</w:t>
      </w:r>
      <w:r w:rsidR="00FA617D" w:rsidRPr="00CF0433">
        <w:rPr>
          <w:rFonts w:ascii="Calibri" w:hAnsi="Calibri" w:cs="Calibri"/>
          <w:sz w:val="22"/>
          <w:szCs w:val="22"/>
          <w:vertAlign w:val="superscript"/>
          <w:lang w:val="de-DE"/>
        </w:rPr>
        <w:t>1</w:t>
      </w:r>
      <w:r w:rsidR="00116BFC" w:rsidRPr="00CF0433">
        <w:rPr>
          <w:rFonts w:ascii="Calibri" w:hAnsi="Calibri" w:cs="Calibri"/>
          <w:sz w:val="22"/>
          <w:szCs w:val="22"/>
          <w:lang w:val="de-DE"/>
        </w:rPr>
        <w:t>, Simon Vilgertshofer</w:t>
      </w:r>
      <w:r w:rsidR="00FA617D" w:rsidRPr="00CF0433">
        <w:rPr>
          <w:rFonts w:ascii="Calibri" w:hAnsi="Calibri" w:cs="Calibri"/>
          <w:sz w:val="22"/>
          <w:szCs w:val="22"/>
          <w:vertAlign w:val="superscript"/>
          <w:lang w:val="de-DE"/>
        </w:rPr>
        <w:t>1</w:t>
      </w:r>
    </w:p>
    <w:p w14:paraId="0C3B0385" w14:textId="77777777" w:rsidR="005076E1" w:rsidRPr="00CF0433" w:rsidRDefault="005076E1" w:rsidP="006E77D5">
      <w:pPr>
        <w:pStyle w:val="Author"/>
        <w:spacing w:after="40"/>
        <w:rPr>
          <w:rFonts w:ascii="Calibri" w:hAnsi="Calibri" w:cs="Calibri"/>
          <w:sz w:val="22"/>
          <w:szCs w:val="22"/>
          <w:lang w:val="de-DE"/>
        </w:rPr>
      </w:pPr>
    </w:p>
    <w:p w14:paraId="4F02CD79" w14:textId="4CFC03E4" w:rsidR="005076E1" w:rsidRPr="007524FF" w:rsidRDefault="005076E1" w:rsidP="006E77D5">
      <w:pPr>
        <w:pStyle w:val="Author"/>
        <w:spacing w:after="40"/>
        <w:rPr>
          <w:rFonts w:ascii="Calibri" w:hAnsi="Calibri" w:cs="Calibri"/>
          <w:sz w:val="22"/>
          <w:szCs w:val="22"/>
        </w:rPr>
      </w:pPr>
      <w:r w:rsidRPr="007524FF">
        <w:rPr>
          <w:rFonts w:ascii="Calibri" w:hAnsi="Calibri" w:cs="Calibri"/>
          <w:sz w:val="22"/>
          <w:szCs w:val="22"/>
          <w:vertAlign w:val="superscript"/>
        </w:rPr>
        <w:t>1</w:t>
      </w:r>
      <w:r w:rsidR="007547A2" w:rsidRPr="007524FF">
        <w:rPr>
          <w:rFonts w:ascii="Calibri" w:hAnsi="Calibri" w:cs="Calibri"/>
          <w:sz w:val="22"/>
          <w:szCs w:val="22"/>
        </w:rPr>
        <w:t>Hochschule München University of Applied Sciences, Munich, Germany</w:t>
      </w:r>
    </w:p>
    <w:p w14:paraId="1BC4AD16" w14:textId="48D5ED8F" w:rsidR="005076E1" w:rsidRPr="007524FF" w:rsidRDefault="005076E1" w:rsidP="006E77D5">
      <w:pPr>
        <w:pStyle w:val="Author"/>
        <w:spacing w:after="40"/>
        <w:rPr>
          <w:rFonts w:ascii="Calibri" w:hAnsi="Calibri" w:cs="Calibri"/>
          <w:sz w:val="22"/>
          <w:szCs w:val="22"/>
        </w:rPr>
      </w:pPr>
      <w:r w:rsidRPr="007524FF">
        <w:rPr>
          <w:rFonts w:ascii="Calibri" w:hAnsi="Calibri" w:cs="Calibri"/>
          <w:i/>
          <w:iCs/>
          <w:sz w:val="22"/>
          <w:szCs w:val="22"/>
          <w:vertAlign w:val="superscript"/>
        </w:rPr>
        <w:t>*</w:t>
      </w:r>
      <w:r w:rsidRPr="007524FF">
        <w:rPr>
          <w:rFonts w:ascii="Calibri" w:hAnsi="Calibri" w:cs="Calibri"/>
          <w:i/>
          <w:iCs/>
          <w:sz w:val="22"/>
          <w:szCs w:val="22"/>
        </w:rPr>
        <w:t xml:space="preserve">Corresponding email: </w:t>
      </w:r>
      <w:hyperlink r:id="rId11" w:history="1">
        <w:r w:rsidR="00FC76DA" w:rsidRPr="007524FF">
          <w:rPr>
            <w:rStyle w:val="Hyperlink"/>
            <w:rFonts w:ascii="Calibri" w:hAnsi="Calibri" w:cs="Calibri"/>
            <w:i/>
            <w:iCs/>
            <w:sz w:val="22"/>
            <w:szCs w:val="22"/>
          </w:rPr>
          <w:t>weilbach@hm.edu</w:t>
        </w:r>
      </w:hyperlink>
    </w:p>
    <w:p w14:paraId="6330E787" w14:textId="77777777" w:rsidR="005076E1" w:rsidRPr="007524FF" w:rsidRDefault="005076E1" w:rsidP="006E77D5">
      <w:pPr>
        <w:spacing w:after="40" w:line="240" w:lineRule="auto"/>
        <w:rPr>
          <w:rFonts w:ascii="Calibri" w:hAnsi="Calibri" w:cs="Calibri"/>
        </w:rPr>
      </w:pPr>
    </w:p>
    <w:p w14:paraId="662F0B45" w14:textId="12A333FF" w:rsidR="005076E1" w:rsidRPr="007524FF" w:rsidRDefault="005076E1" w:rsidP="006E77D5">
      <w:pPr>
        <w:spacing w:after="40" w:line="240" w:lineRule="auto"/>
        <w:ind w:left="1134" w:right="1088"/>
        <w:rPr>
          <w:rFonts w:ascii="Calibri" w:hAnsi="Calibri" w:cs="Calibri"/>
          <w:b/>
          <w:bCs/>
          <w:sz w:val="28"/>
          <w:szCs w:val="28"/>
        </w:rPr>
      </w:pPr>
      <w:r w:rsidRPr="007524FF">
        <w:rPr>
          <w:rFonts w:ascii="Calibri" w:hAnsi="Calibri" w:cs="Calibri"/>
          <w:b/>
          <w:bCs/>
          <w:sz w:val="28"/>
          <w:szCs w:val="28"/>
        </w:rPr>
        <w:t>ABSTRACT</w:t>
      </w:r>
    </w:p>
    <w:p w14:paraId="131D6E66" w14:textId="66C863F7" w:rsidR="00312E00" w:rsidRDefault="006803EB" w:rsidP="00BF710A">
      <w:pPr>
        <w:spacing w:after="40" w:line="240" w:lineRule="auto"/>
        <w:ind w:left="1134" w:right="1088"/>
        <w:jc w:val="both"/>
        <w:rPr>
          <w:rFonts w:ascii="Calibri" w:hAnsi="Calibri" w:cs="Calibri"/>
        </w:rPr>
      </w:pPr>
      <w:r w:rsidRPr="006803EB">
        <w:rPr>
          <w:rFonts w:ascii="Calibri" w:hAnsi="Calibri" w:cs="Calibri"/>
        </w:rPr>
        <w:t>Construction project information systems are increasingly expected to handle stakeholder questions that go beyond established question patterns and recurring information needs. When a question is outside th</w:t>
      </w:r>
      <w:r>
        <w:rPr>
          <w:rFonts w:ascii="Calibri" w:hAnsi="Calibri" w:cs="Calibri"/>
        </w:rPr>
        <w:t xml:space="preserve">ese patterns </w:t>
      </w:r>
      <w:r w:rsidRPr="006803EB">
        <w:rPr>
          <w:rFonts w:ascii="Calibri" w:hAnsi="Calibri" w:cs="Calibri"/>
        </w:rPr>
        <w:t xml:space="preserve">because it is unclear what decision it supports, which project entities it refers to, or which evidence would be required, existing approaches offer limited support. Building on prior work in semantic request modeling, this paper proposes an answerability-aware request framework that addresses this gap. Rather than translating a stakeholder question directly into a query, the framework transforms it step by step into an inspectable request structure that records what has been interpreted, what remains unresolved, which evidence is required, and why an answer is or is not yet justified. A six-state diagnostic model distinguishes between requests that are still being formed, requests that lack required evidence, requests where available sources conflict, and requests that can be answered positively or negatively with justification. </w:t>
      </w:r>
      <w:r w:rsidR="00CC1508" w:rsidRPr="00CC1508">
        <w:rPr>
          <w:rFonts w:ascii="Calibri" w:hAnsi="Calibri" w:cs="Calibri"/>
        </w:rPr>
        <w:t>The conceptual framework is illustrated through three questions, two of which are manually instantiated as repository artifacts.</w:t>
      </w:r>
      <w:r w:rsidRPr="006803EB">
        <w:rPr>
          <w:rFonts w:ascii="Calibri" w:hAnsi="Calibri" w:cs="Calibri"/>
        </w:rPr>
        <w:t xml:space="preserve"> The contribution is a structured procedure for making construction information requests outside existing template coverage inspectable, diagnosable, and governable before any answer is returned.</w:t>
      </w:r>
    </w:p>
    <w:p w14:paraId="1FD5E1D8" w14:textId="77777777" w:rsidR="00DD1109" w:rsidRPr="007524FF" w:rsidRDefault="00DD1109" w:rsidP="00BF710A">
      <w:pPr>
        <w:spacing w:after="40" w:line="240" w:lineRule="auto"/>
        <w:ind w:left="1134" w:right="1088"/>
        <w:jc w:val="both"/>
        <w:rPr>
          <w:rFonts w:ascii="Calibri" w:hAnsi="Calibri" w:cs="Calibri"/>
        </w:rPr>
      </w:pPr>
    </w:p>
    <w:p w14:paraId="26F33EDA" w14:textId="026F8264" w:rsidR="00F37FDC" w:rsidRPr="007524FF" w:rsidRDefault="00F37FDC" w:rsidP="00F37FDC">
      <w:pPr>
        <w:pStyle w:val="Listenabsatz"/>
        <w:numPr>
          <w:ilvl w:val="0"/>
          <w:numId w:val="1"/>
        </w:numPr>
        <w:spacing w:after="40" w:line="240" w:lineRule="auto"/>
        <w:rPr>
          <w:rFonts w:ascii="Calibri" w:hAnsi="Calibri" w:cs="Calibri"/>
          <w:b/>
          <w:bCs/>
          <w:sz w:val="28"/>
          <w:szCs w:val="28"/>
        </w:rPr>
      </w:pPr>
      <w:r w:rsidRPr="007524FF">
        <w:rPr>
          <w:rFonts w:ascii="Calibri" w:hAnsi="Calibri" w:cs="Calibri"/>
          <w:b/>
          <w:bCs/>
          <w:sz w:val="28"/>
          <w:szCs w:val="28"/>
        </w:rPr>
        <w:t>INTRODUCTION</w:t>
      </w:r>
    </w:p>
    <w:p w14:paraId="1D0DA6F9" w14:textId="127D28D8" w:rsidR="00076196" w:rsidRDefault="009F3AF6" w:rsidP="00D62178">
      <w:pPr>
        <w:spacing w:after="40" w:line="240" w:lineRule="auto"/>
        <w:ind w:firstLine="851"/>
        <w:jc w:val="both"/>
        <w:rPr>
          <w:rFonts w:ascii="Calibri" w:hAnsi="Calibri" w:cs="Calibri"/>
        </w:rPr>
      </w:pPr>
      <w:r w:rsidRPr="009F3AF6">
        <w:rPr>
          <w:rFonts w:ascii="Calibri" w:hAnsi="Calibri" w:cs="Calibri"/>
        </w:rPr>
        <w:t xml:space="preserve">During detailed design and project execution, site managers, planners, trade supervisors, and inspectors increasingly rely on structured project information for design coordination, look-ahead planning, work release, and quality verification. They may ask whether </w:t>
      </w:r>
      <w:r w:rsidRPr="009F3AF6">
        <w:rPr>
          <w:rFonts w:ascii="Calibri" w:hAnsi="Calibri" w:cs="Calibri"/>
          <w:i/>
          <w:iCs/>
        </w:rPr>
        <w:t>“column reinforcement has been inspected and approved before a scheduled pour”</w:t>
      </w:r>
      <w:r w:rsidRPr="009F3AF6">
        <w:rPr>
          <w:rFonts w:ascii="Calibri" w:hAnsi="Calibri" w:cs="Calibri"/>
        </w:rPr>
        <w:t xml:space="preserve">, or </w:t>
      </w:r>
      <w:r w:rsidRPr="009F3AF6">
        <w:rPr>
          <w:rFonts w:ascii="Calibri" w:hAnsi="Calibri" w:cs="Calibri"/>
          <w:i/>
          <w:iCs/>
        </w:rPr>
        <w:t>“which fire-protection coating is required for the steel columns on level 3?”</w:t>
      </w:r>
      <w:r w:rsidRPr="009F3AF6">
        <w:rPr>
          <w:rFonts w:ascii="Calibri" w:hAnsi="Calibri" w:cs="Calibri"/>
        </w:rPr>
        <w:t>.</w:t>
      </w:r>
      <w:r>
        <w:rPr>
          <w:rFonts w:ascii="Calibri" w:hAnsi="Calibri" w:cs="Calibri"/>
        </w:rPr>
        <w:t xml:space="preserve"> </w:t>
      </w:r>
      <w:r w:rsidR="00076196" w:rsidRPr="00076196">
        <w:rPr>
          <w:rFonts w:ascii="Calibri" w:hAnsi="Calibri" w:cs="Calibri"/>
        </w:rPr>
        <w:t>Suc</w:t>
      </w:r>
      <w:r>
        <w:rPr>
          <w:rFonts w:ascii="Calibri" w:hAnsi="Calibri" w:cs="Calibri"/>
        </w:rPr>
        <w:t>h</w:t>
      </w:r>
      <w:r w:rsidR="00076196" w:rsidRPr="00076196">
        <w:rPr>
          <w:rFonts w:ascii="Calibri" w:hAnsi="Calibri" w:cs="Calibri"/>
        </w:rPr>
        <w:t xml:space="preserve"> questions appear simple, but each depends on a project-specific combination of activity, location, element, evidence source, and current project state. The core challenge therefore lies not only in retrieving information from fragmented project data, but in transforming practical stakeholder questions into executable and auditable information requests whose required evidence can be systematically identified and checked.</w:t>
      </w:r>
    </w:p>
    <w:p w14:paraId="4B3DDDBB" w14:textId="6CBCAB89" w:rsidR="00D62178" w:rsidRPr="00D62178" w:rsidRDefault="00D62178" w:rsidP="00D62178">
      <w:pPr>
        <w:spacing w:after="40" w:line="240" w:lineRule="auto"/>
        <w:ind w:firstLine="851"/>
        <w:jc w:val="both"/>
        <w:rPr>
          <w:rFonts w:ascii="Calibri" w:hAnsi="Calibri" w:cs="Calibri"/>
        </w:rPr>
      </w:pPr>
      <w:r w:rsidRPr="00D62178">
        <w:rPr>
          <w:rFonts w:ascii="Calibri" w:hAnsi="Calibri" w:cs="Calibri"/>
        </w:rPr>
        <w:t xml:space="preserve">Existing semantic request approaches address recurring information needs by representing them as reusable request templates (Weilbach-Eyüboglu et al., 2026). Such templates are effective when a question corresponds to a known request type, because expected roles, constraints, provenance requirements, and graph-based evidence paths can be defined in advance. However, construction projects continuously produce questions that fall outside established question patterns or only partially match them. The present paper addresses this complementary case: stakeholder questions that are new, underspecified, or only partially aligned with existing request templates. The </w:t>
      </w:r>
      <w:r w:rsidRPr="00D62178">
        <w:rPr>
          <w:rFonts w:ascii="Calibri" w:hAnsi="Calibri" w:cs="Calibri"/>
        </w:rPr>
        <w:lastRenderedPageBreak/>
        <w:t>problem therefore shifts from instantiating known templates to forming request structures that make proposed interpretations, unresolved dependencies, required evidence, and reuse potential explicit.</w:t>
      </w:r>
    </w:p>
    <w:p w14:paraId="1F703ECE" w14:textId="6757A838" w:rsidR="00D62178" w:rsidRPr="00D62178" w:rsidRDefault="00D62178" w:rsidP="00D62178">
      <w:pPr>
        <w:spacing w:after="40" w:line="240" w:lineRule="auto"/>
        <w:ind w:firstLine="851"/>
        <w:jc w:val="both"/>
        <w:rPr>
          <w:rFonts w:ascii="Calibri" w:hAnsi="Calibri" w:cs="Calibri"/>
        </w:rPr>
      </w:pPr>
      <w:r w:rsidRPr="00D62178">
        <w:rPr>
          <w:rFonts w:ascii="Calibri" w:hAnsi="Calibri" w:cs="Calibri"/>
        </w:rPr>
        <w:t xml:space="preserve">Forming such request structures is difficult for two reasons that go beyond linguistic interpretation. First, a question may express a recognizable purpose, such as determining whether a work condition is satisfied, but </w:t>
      </w:r>
      <w:r w:rsidR="00170030" w:rsidRPr="00D62178">
        <w:rPr>
          <w:rFonts w:ascii="Calibri" w:hAnsi="Calibri" w:cs="Calibri"/>
        </w:rPr>
        <w:t>remains</w:t>
      </w:r>
      <w:r w:rsidRPr="00D62178">
        <w:rPr>
          <w:rFonts w:ascii="Calibri" w:hAnsi="Calibri" w:cs="Calibri"/>
        </w:rPr>
        <w:t xml:space="preserve"> underspecified with respect to which activity is meant, which project entity is relevant, which evidence source is </w:t>
      </w:r>
      <w:r w:rsidR="003949E5">
        <w:rPr>
          <w:rFonts w:ascii="Calibri" w:hAnsi="Calibri" w:cs="Calibri"/>
        </w:rPr>
        <w:t>canonical</w:t>
      </w:r>
      <w:r w:rsidRPr="00D62178">
        <w:rPr>
          <w:rFonts w:ascii="Calibri" w:hAnsi="Calibri" w:cs="Calibri"/>
        </w:rPr>
        <w:t xml:space="preserve">, or which approval state must hold. Second, even a well-specified request may be unanswerable not because the question is poorly formed, but because the required evidence is missing, inaccessible, or contradicted by another source. In the reinforcement inspection example, the question may be clear, but the required inspection record may not yet exist in the accessible project data. This condition is fundamentally different from an inspection record that exists and shows a failed or missing approval. Construction information environments complicate both problems further because relevant data is distributed across discipline-specific models, quality systems, schedules, and operational logs that are rarely integrated into a single </w:t>
      </w:r>
      <w:proofErr w:type="spellStart"/>
      <w:r w:rsidRPr="00D62178">
        <w:rPr>
          <w:rFonts w:ascii="Calibri" w:hAnsi="Calibri" w:cs="Calibri"/>
        </w:rPr>
        <w:t>queryable</w:t>
      </w:r>
      <w:proofErr w:type="spellEnd"/>
      <w:r w:rsidRPr="00D62178">
        <w:rPr>
          <w:rFonts w:ascii="Calibri" w:hAnsi="Calibri" w:cs="Calibri"/>
        </w:rPr>
        <w:t xml:space="preserve"> source.</w:t>
      </w:r>
    </w:p>
    <w:p w14:paraId="30261F95" w14:textId="77777777" w:rsidR="00D62178" w:rsidRPr="00411C9F" w:rsidRDefault="00D62178" w:rsidP="00D62178">
      <w:pPr>
        <w:spacing w:after="40" w:line="240" w:lineRule="auto"/>
        <w:ind w:firstLine="851"/>
        <w:jc w:val="both"/>
        <w:rPr>
          <w:rFonts w:ascii="Calibri" w:hAnsi="Calibri" w:cs="Calibri"/>
          <w:i/>
          <w:iCs/>
        </w:rPr>
      </w:pPr>
      <w:r w:rsidRPr="00D62178">
        <w:rPr>
          <w:rFonts w:ascii="Calibri" w:hAnsi="Calibri" w:cs="Calibri"/>
        </w:rPr>
        <w:t xml:space="preserve">This leads to the following research question: </w:t>
      </w:r>
      <w:r w:rsidRPr="00411C9F">
        <w:rPr>
          <w:rFonts w:ascii="Calibri" w:hAnsi="Calibri" w:cs="Calibri"/>
          <w:i/>
          <w:iCs/>
        </w:rPr>
        <w:t>How can stakeholder questions outside existing template coverage be transformed into inspectable request structures that make interpretation assumptions, evidence requirements, and the reasons for their current answerability status explicit before execution or reuse?</w:t>
      </w:r>
    </w:p>
    <w:p w14:paraId="41965A31" w14:textId="6EE32898" w:rsidR="00D62178" w:rsidRPr="00D62178" w:rsidRDefault="00D60EE7" w:rsidP="00D62178">
      <w:pPr>
        <w:spacing w:after="40" w:line="240" w:lineRule="auto"/>
        <w:ind w:firstLine="851"/>
        <w:jc w:val="both"/>
        <w:rPr>
          <w:rFonts w:ascii="Calibri" w:hAnsi="Calibri" w:cs="Calibri"/>
        </w:rPr>
      </w:pPr>
      <w:r w:rsidRPr="00D60EE7">
        <w:rPr>
          <w:rFonts w:ascii="Calibri" w:hAnsi="Calibri" w:cs="Calibri"/>
        </w:rPr>
        <w:t>This paper proposes an answerability-aware framework that transforms questions outside template coverage into provisional request structures recording their interpretation, unresolved elements, evidence requirements, and diagnostic state. Its six-state model distinguishes unresolved requests, missing or conflicting evidence, and justified negative or positive outcomes. The contribution is a structured procedure for making such requests inspectable, diagnosable, and governable before execution, clarification, or reuse, rather than a complete natural-language interface or query-execution benchmark.</w:t>
      </w:r>
    </w:p>
    <w:p w14:paraId="726C0C73" w14:textId="77777777" w:rsidR="003E4080" w:rsidRPr="007524FF" w:rsidRDefault="003E4080" w:rsidP="00D25ECE">
      <w:pPr>
        <w:spacing w:after="40" w:line="240" w:lineRule="auto"/>
        <w:jc w:val="both"/>
        <w:rPr>
          <w:rFonts w:ascii="Calibri" w:hAnsi="Calibri" w:cs="Calibri"/>
        </w:rPr>
      </w:pPr>
    </w:p>
    <w:p w14:paraId="49409F61" w14:textId="71444AC5" w:rsidR="00D25ECE" w:rsidRPr="007524FF" w:rsidRDefault="00432799" w:rsidP="00D25ECE">
      <w:pPr>
        <w:pStyle w:val="Listenabsatz"/>
        <w:numPr>
          <w:ilvl w:val="0"/>
          <w:numId w:val="1"/>
        </w:numPr>
        <w:spacing w:after="40" w:line="240" w:lineRule="auto"/>
        <w:rPr>
          <w:rFonts w:ascii="Calibri" w:hAnsi="Calibri" w:cs="Calibri"/>
          <w:b/>
          <w:bCs/>
          <w:sz w:val="28"/>
          <w:szCs w:val="28"/>
        </w:rPr>
      </w:pPr>
      <w:r w:rsidRPr="007524FF">
        <w:rPr>
          <w:rFonts w:ascii="Calibri" w:hAnsi="Calibri" w:cs="Calibri"/>
          <w:b/>
          <w:bCs/>
          <w:sz w:val="28"/>
          <w:szCs w:val="28"/>
        </w:rPr>
        <w:t>STATE OF THE ART</w:t>
      </w:r>
    </w:p>
    <w:p w14:paraId="2801C8AE" w14:textId="750DC39D" w:rsidR="004F52EE" w:rsidRPr="007524FF" w:rsidRDefault="00F911AB" w:rsidP="000D67BB">
      <w:pPr>
        <w:spacing w:after="40" w:line="240" w:lineRule="auto"/>
        <w:ind w:firstLine="851"/>
        <w:jc w:val="both"/>
        <w:rPr>
          <w:rFonts w:ascii="Calibri" w:hAnsi="Calibri" w:cs="Calibri"/>
        </w:rPr>
      </w:pPr>
      <w:r w:rsidRPr="007524FF">
        <w:rPr>
          <w:rFonts w:ascii="Calibri" w:hAnsi="Calibri" w:cs="Calibri"/>
        </w:rPr>
        <w:t xml:space="preserve">Semantic information management in construction has advanced substantially, providing graph-based representations for BIM data, interdisciplinary model relations, and construction workflows. Foundational work such as </w:t>
      </w:r>
      <w:proofErr w:type="spellStart"/>
      <w:r w:rsidRPr="00960BF3">
        <w:rPr>
          <w:rFonts w:ascii="Calibri" w:hAnsi="Calibri" w:cs="Calibri"/>
          <w:i/>
          <w:iCs/>
        </w:rPr>
        <w:t>ifcOWL</w:t>
      </w:r>
      <w:proofErr w:type="spellEnd"/>
      <w:r w:rsidRPr="007524FF">
        <w:rPr>
          <w:rFonts w:ascii="Calibri" w:hAnsi="Calibri" w:cs="Calibri"/>
        </w:rPr>
        <w:t xml:space="preserve">, </w:t>
      </w:r>
      <w:r w:rsidRPr="00960BF3">
        <w:rPr>
          <w:rFonts w:ascii="Calibri" w:hAnsi="Calibri" w:cs="Calibri"/>
          <w:i/>
          <w:iCs/>
        </w:rPr>
        <w:t>Building Information Graphs</w:t>
      </w:r>
      <w:r w:rsidRPr="007524FF">
        <w:rPr>
          <w:rFonts w:ascii="Calibri" w:hAnsi="Calibri" w:cs="Calibri"/>
        </w:rPr>
        <w:t xml:space="preserve">, and </w:t>
      </w:r>
      <w:r w:rsidRPr="00960BF3">
        <w:rPr>
          <w:rFonts w:ascii="Calibri" w:hAnsi="Calibri" w:cs="Calibri"/>
          <w:i/>
          <w:iCs/>
        </w:rPr>
        <w:t>DiCon</w:t>
      </w:r>
      <w:r w:rsidRPr="007524FF">
        <w:rPr>
          <w:rFonts w:ascii="Calibri" w:hAnsi="Calibri" w:cs="Calibri"/>
        </w:rPr>
        <w:t xml:space="preserve"> has made project information more accessible as linked and semantically structured data (</w:t>
      </w:r>
      <w:proofErr w:type="spellStart"/>
      <w:r w:rsidRPr="007524FF">
        <w:rPr>
          <w:rFonts w:ascii="Calibri" w:hAnsi="Calibri" w:cs="Calibri"/>
        </w:rPr>
        <w:t>BuildingSMART</w:t>
      </w:r>
      <w:proofErr w:type="spellEnd"/>
      <w:r w:rsidRPr="007524FF">
        <w:rPr>
          <w:rFonts w:ascii="Calibri" w:hAnsi="Calibri" w:cs="Calibri"/>
        </w:rPr>
        <w:t xml:space="preserve"> Linked Data Working Group, 2017; Wang &amp; Sacks, 2025; Zheng et al., 2021). However, they do not by themselves explain how an unanticipated stakeholder question is transformed into an executable and auditable request over such data.</w:t>
      </w:r>
    </w:p>
    <w:p w14:paraId="4A1EB669" w14:textId="77777777" w:rsidR="00C432CD" w:rsidRPr="007524FF" w:rsidRDefault="00C432CD" w:rsidP="000D67BB">
      <w:pPr>
        <w:spacing w:after="40" w:line="240" w:lineRule="auto"/>
        <w:ind w:firstLine="851"/>
        <w:jc w:val="both"/>
        <w:rPr>
          <w:rFonts w:ascii="Calibri" w:hAnsi="Calibri" w:cs="Calibri"/>
        </w:rPr>
      </w:pPr>
      <w:r w:rsidRPr="007524FF">
        <w:rPr>
          <w:rFonts w:ascii="Calibri" w:hAnsi="Calibri" w:cs="Calibri"/>
        </w:rPr>
        <w:t>Construction information is rarely maintained in a single coherent graph but remains distributed across discipline-specific BIM models and operational systems, motivating federated approaches to integration (</w:t>
      </w:r>
      <w:proofErr w:type="spellStart"/>
      <w:r w:rsidRPr="007524FF">
        <w:rPr>
          <w:rFonts w:ascii="Calibri" w:hAnsi="Calibri" w:cs="Calibri"/>
        </w:rPr>
        <w:t>Teclaw</w:t>
      </w:r>
      <w:proofErr w:type="spellEnd"/>
      <w:r w:rsidRPr="007524FF">
        <w:rPr>
          <w:rFonts w:ascii="Calibri" w:hAnsi="Calibri" w:cs="Calibri"/>
        </w:rPr>
        <w:t xml:space="preserve"> et al., 2024). Federated RDF query processing provides established concepts for source selection, query decomposition, and execution across such distributed sources (Acosta et al., 2018), but this literature generally assumes that a formal query or query pattern is already available. The present framework addresses the layer before execution: how a stakeholder question is formed into an inspectable request structure that can later be executed or diagnosed.</w:t>
      </w:r>
    </w:p>
    <w:p w14:paraId="083C2083" w14:textId="71E1F00D" w:rsidR="000D67BB" w:rsidRPr="007524FF" w:rsidRDefault="00AF7BD7" w:rsidP="000D67BB">
      <w:pPr>
        <w:spacing w:after="40" w:line="240" w:lineRule="auto"/>
        <w:ind w:firstLine="851"/>
        <w:jc w:val="both"/>
        <w:rPr>
          <w:rFonts w:ascii="Calibri" w:hAnsi="Calibri" w:cs="Calibri"/>
        </w:rPr>
      </w:pPr>
      <w:r w:rsidRPr="00AF7BD7">
        <w:rPr>
          <w:rFonts w:ascii="Calibri" w:hAnsi="Calibri" w:cs="Calibri"/>
        </w:rPr>
        <w:t>Human-centered digital-twin research shows that construction managers’ information needs vary across work contexts (</w:t>
      </w:r>
      <w:proofErr w:type="spellStart"/>
      <w:r w:rsidRPr="00AF7BD7">
        <w:rPr>
          <w:rFonts w:ascii="Calibri" w:hAnsi="Calibri" w:cs="Calibri"/>
        </w:rPr>
        <w:t>Ćustović</w:t>
      </w:r>
      <w:proofErr w:type="spellEnd"/>
      <w:r w:rsidRPr="00AF7BD7">
        <w:rPr>
          <w:rFonts w:ascii="Calibri" w:hAnsi="Calibri" w:cs="Calibri"/>
        </w:rPr>
        <w:t xml:space="preserve"> et al., 2025), while natural-language interfaces for BIM and construction knowledge graphs reduce linguistic barriers to formal query formulation.</w:t>
      </w:r>
      <w:r w:rsidR="00162872" w:rsidRPr="007524FF">
        <w:rPr>
          <w:rFonts w:ascii="Calibri" w:hAnsi="Calibri" w:cs="Calibri"/>
        </w:rPr>
        <w:t xml:space="preserve"> Ontology-aided and NLP-based approaches have shown how user questions can be classified, semantically parsed, expanded through domain ontologies, and translated into structured queries for BIM information retrieval (Nabavi et al., 2023; Yin et al., 2023). More recent LLM-based and multi-agent approaches </w:t>
      </w:r>
      <w:r w:rsidR="00162872" w:rsidRPr="007524FF">
        <w:rPr>
          <w:rFonts w:ascii="Calibri" w:hAnsi="Calibri" w:cs="Calibri"/>
        </w:rPr>
        <w:lastRenderedPageBreak/>
        <w:t xml:space="preserve">further reduce the technical barrier for users who cannot formulate formal queries directly (Hellin et al., 2025). </w:t>
      </w:r>
      <w:r w:rsidR="00AD5FFF" w:rsidRPr="00AD5FFF">
        <w:rPr>
          <w:rFonts w:ascii="Calibri" w:hAnsi="Calibri" w:cs="Calibri"/>
          <w:color w:val="000000" w:themeColor="text1"/>
        </w:rPr>
        <w:t>These works demonstrate the value of natural-language access to project information, but they primarily focus on interpreting or translating a question into a query or answer. LLMs may also support the proposed framework by identifying relevant parts of a stakeholder question, suggesting possible project-entity matches, mapping stakeholder wording to controlled vocabulary terms, generating clarification prompts, or extracting candidate evidence records from documents and other unstructured sources. What remains insufficiently addressed is not the use of language models as such, but the persistent representation of the resulting request as a reusable, provenance-aware information object that distinguishes unresolved intent, ambiguous bindings, missing evidence, conflicting assertions, and justified negative or positive results, and that can be re-evaluated as project evidence changes.</w:t>
      </w:r>
    </w:p>
    <w:p w14:paraId="05B7EC3A" w14:textId="5ACE20FF" w:rsidR="000D67BB" w:rsidRPr="007524FF" w:rsidRDefault="000D67BB" w:rsidP="000D67BB">
      <w:pPr>
        <w:spacing w:after="40" w:line="240" w:lineRule="auto"/>
        <w:ind w:firstLine="851"/>
        <w:jc w:val="both"/>
        <w:rPr>
          <w:rFonts w:ascii="Calibri" w:hAnsi="Calibri" w:cs="Calibri"/>
        </w:rPr>
      </w:pPr>
      <w:r w:rsidRPr="007524FF">
        <w:rPr>
          <w:rFonts w:ascii="Calibri" w:hAnsi="Calibri" w:cs="Calibri"/>
        </w:rPr>
        <w:t>A related strand concerns the formalization of information needs. In ontology engineering, competency questions are used to define scope and evaluate whether an ontology can answer relevant domain questions (Monfardini et al., 2023). In construction, this has largely remained at the level of ontology validation and illustrative querying. Prior work introduced a semantic request layer in which recurring stakeholder questions are represented as reusable information-request objects linked to templates, bindings, constraints, provenance, and graph-based query patterns (Weilbach-Eyübo</w:t>
      </w:r>
      <w:r w:rsidR="00F90E7F" w:rsidRPr="007524FF">
        <w:rPr>
          <w:rFonts w:ascii="Calibri" w:hAnsi="Calibri" w:cs="Calibri"/>
        </w:rPr>
        <w:t>g</w:t>
      </w:r>
      <w:r w:rsidRPr="007524FF">
        <w:rPr>
          <w:rFonts w:ascii="Calibri" w:hAnsi="Calibri" w:cs="Calibri"/>
        </w:rPr>
        <w:t xml:space="preserve">lu et al., 2026). This shifted attention from what data exists to what information demand must be satisfied. However, the approach still depends on the availability of suitable request templates. </w:t>
      </w:r>
      <w:r w:rsidR="00F36623" w:rsidRPr="007524FF">
        <w:rPr>
          <w:rFonts w:ascii="Calibri" w:hAnsi="Calibri" w:cs="Calibri"/>
        </w:rPr>
        <w:t>A</w:t>
      </w:r>
      <w:r w:rsidRPr="007524FF">
        <w:rPr>
          <w:rFonts w:ascii="Calibri" w:hAnsi="Calibri" w:cs="Calibri"/>
        </w:rPr>
        <w:t xml:space="preserve"> remaining challenge is how questions outside the existing template base can be operationalized into executable, auditable, and reusable request structures.</w:t>
      </w:r>
    </w:p>
    <w:p w14:paraId="08B90C51" w14:textId="1181EF1B" w:rsidR="00512A1C" w:rsidRDefault="00512A1C" w:rsidP="000D67BB">
      <w:pPr>
        <w:spacing w:after="40" w:line="240" w:lineRule="auto"/>
        <w:ind w:firstLine="851"/>
        <w:jc w:val="both"/>
        <w:rPr>
          <w:rFonts w:ascii="Calibri" w:hAnsi="Calibri" w:cs="Calibri"/>
        </w:rPr>
      </w:pPr>
      <w:r w:rsidRPr="00512A1C">
        <w:rPr>
          <w:rFonts w:ascii="Calibri" w:hAnsi="Calibri" w:cs="Calibri"/>
        </w:rPr>
        <w:t>Recent</w:t>
      </w:r>
      <w:r w:rsidR="004D6C8B">
        <w:rPr>
          <w:rFonts w:ascii="Calibri" w:hAnsi="Calibri" w:cs="Calibri"/>
        </w:rPr>
        <w:t xml:space="preserve"> knowledge </w:t>
      </w:r>
      <w:proofErr w:type="gramStart"/>
      <w:r w:rsidR="004D6C8B">
        <w:rPr>
          <w:rFonts w:ascii="Calibri" w:hAnsi="Calibri" w:cs="Calibri"/>
        </w:rPr>
        <w:t>graph question</w:t>
      </w:r>
      <w:proofErr w:type="gramEnd"/>
      <w:r w:rsidR="004D6C8B">
        <w:rPr>
          <w:rFonts w:ascii="Calibri" w:hAnsi="Calibri" w:cs="Calibri"/>
        </w:rPr>
        <w:t xml:space="preserve"> answering</w:t>
      </w:r>
      <w:r w:rsidRPr="00512A1C">
        <w:rPr>
          <w:rFonts w:ascii="Calibri" w:hAnsi="Calibri" w:cs="Calibri"/>
        </w:rPr>
        <w:t xml:space="preserve"> work distinguishes </w:t>
      </w:r>
      <w:proofErr w:type="gramStart"/>
      <w:r w:rsidRPr="00512A1C">
        <w:rPr>
          <w:rFonts w:ascii="Calibri" w:hAnsi="Calibri" w:cs="Calibri"/>
        </w:rPr>
        <w:t>answer</w:t>
      </w:r>
      <w:proofErr w:type="gramEnd"/>
      <w:r w:rsidRPr="00512A1C">
        <w:rPr>
          <w:rFonts w:ascii="Calibri" w:hAnsi="Calibri" w:cs="Calibri"/>
        </w:rPr>
        <w:t xml:space="preserve"> generation failure from </w:t>
      </w:r>
      <w:proofErr w:type="spellStart"/>
      <w:r w:rsidRPr="00512A1C">
        <w:rPr>
          <w:rFonts w:ascii="Calibri" w:hAnsi="Calibri" w:cs="Calibri"/>
        </w:rPr>
        <w:t>unanswerability</w:t>
      </w:r>
      <w:proofErr w:type="spellEnd"/>
      <w:r w:rsidRPr="00512A1C">
        <w:rPr>
          <w:rFonts w:ascii="Calibri" w:hAnsi="Calibri" w:cs="Calibri"/>
        </w:rPr>
        <w:t>, including cases where a question lacks a valid logical form or is valid but unsupported by schema or data (</w:t>
      </w:r>
      <w:proofErr w:type="spellStart"/>
      <w:r w:rsidRPr="00512A1C">
        <w:rPr>
          <w:rFonts w:ascii="Calibri" w:hAnsi="Calibri" w:cs="Calibri"/>
        </w:rPr>
        <w:t>Faldu</w:t>
      </w:r>
      <w:proofErr w:type="spellEnd"/>
      <w:r w:rsidR="00362D65">
        <w:rPr>
          <w:rFonts w:ascii="Calibri" w:hAnsi="Calibri" w:cs="Calibri"/>
        </w:rPr>
        <w:t xml:space="preserve"> </w:t>
      </w:r>
      <w:r w:rsidRPr="00512A1C">
        <w:rPr>
          <w:rFonts w:ascii="Calibri" w:hAnsi="Calibri" w:cs="Calibri"/>
        </w:rPr>
        <w:t>et al., 2024). Query-relaxation approaches similarly address empty or insufficient answers through constraint weakening and alternatives (Fakih &amp; Serrano-Alvarado, 2024). These approaches are relevant, but they do not explain whether a construction request fails because intent is unresolved, bindings are ambiguous, admissible evidence is missing, sources conflict, or available evidence justifies a negative result.</w:t>
      </w:r>
    </w:p>
    <w:p w14:paraId="27853635" w14:textId="6BADE1B7" w:rsidR="00E56BCB" w:rsidRPr="007524FF" w:rsidRDefault="00E56BCB" w:rsidP="000D67BB">
      <w:pPr>
        <w:spacing w:after="40" w:line="240" w:lineRule="auto"/>
        <w:ind w:firstLine="851"/>
        <w:jc w:val="both"/>
        <w:rPr>
          <w:rFonts w:ascii="Calibri" w:hAnsi="Calibri" w:cs="Calibri"/>
        </w:rPr>
      </w:pPr>
      <w:proofErr w:type="gramStart"/>
      <w:r w:rsidRPr="007524FF">
        <w:rPr>
          <w:rFonts w:ascii="Calibri" w:hAnsi="Calibri" w:cs="Calibri"/>
        </w:rPr>
        <w:t>Knowledge</w:t>
      </w:r>
      <w:proofErr w:type="gramEnd"/>
      <w:r w:rsidRPr="007524FF">
        <w:rPr>
          <w:rFonts w:ascii="Calibri" w:hAnsi="Calibri" w:cs="Calibri"/>
        </w:rPr>
        <w:t xml:space="preserve"> graph quality, provenance, and validation research provides concepts for making such failure conditions explicit. Completeness research shows that missing knowledge can occur in distinct forms rather than as a single generic absence (Issa et al., 2021). PROV-DM supports evidence lineage by representing the entities, activities, and agents involved in producing data (Moreau and </w:t>
      </w:r>
      <w:proofErr w:type="spellStart"/>
      <w:r w:rsidRPr="007524FF">
        <w:rPr>
          <w:rFonts w:ascii="Calibri" w:hAnsi="Calibri" w:cs="Calibri"/>
        </w:rPr>
        <w:t>Missier</w:t>
      </w:r>
      <w:proofErr w:type="spellEnd"/>
      <w:r w:rsidRPr="007524FF">
        <w:rPr>
          <w:rFonts w:ascii="Calibri" w:hAnsi="Calibri" w:cs="Calibri"/>
        </w:rPr>
        <w:t>, 2013), while SHACL-based validation approaches show how structural and semantic conditions can be checked against graph data (</w:t>
      </w:r>
      <w:proofErr w:type="spellStart"/>
      <w:r w:rsidRPr="007524FF">
        <w:rPr>
          <w:rFonts w:ascii="Calibri" w:hAnsi="Calibri" w:cs="Calibri"/>
        </w:rPr>
        <w:t>Knublauch</w:t>
      </w:r>
      <w:proofErr w:type="spellEnd"/>
      <w:r w:rsidRPr="007524FF">
        <w:rPr>
          <w:rFonts w:ascii="Calibri" w:hAnsi="Calibri" w:cs="Calibri"/>
        </w:rPr>
        <w:t xml:space="preserve"> and </w:t>
      </w:r>
      <w:proofErr w:type="spellStart"/>
      <w:r w:rsidRPr="007524FF">
        <w:rPr>
          <w:rFonts w:ascii="Calibri" w:hAnsi="Calibri" w:cs="Calibri"/>
        </w:rPr>
        <w:t>Kontokostas</w:t>
      </w:r>
      <w:proofErr w:type="spellEnd"/>
      <w:r w:rsidRPr="007524FF">
        <w:rPr>
          <w:rFonts w:ascii="Calibri" w:hAnsi="Calibri" w:cs="Calibri"/>
        </w:rPr>
        <w:t>, 2017). These ideas motivate treating failed or incomplete request resolution as a diagnosable condition rather than as a generic query failure.</w:t>
      </w:r>
    </w:p>
    <w:p w14:paraId="202E0A5F" w14:textId="5A8B2980" w:rsidR="00DE1B35" w:rsidRDefault="00011C57" w:rsidP="00DE1B35">
      <w:pPr>
        <w:spacing w:after="40" w:line="240" w:lineRule="auto"/>
        <w:ind w:firstLine="851"/>
        <w:jc w:val="both"/>
        <w:rPr>
          <w:rFonts w:ascii="Calibri" w:hAnsi="Calibri" w:cs="Calibri"/>
        </w:rPr>
      </w:pPr>
      <w:r w:rsidRPr="00011C57">
        <w:rPr>
          <w:rFonts w:ascii="Calibri" w:hAnsi="Calibri" w:cs="Calibri"/>
        </w:rPr>
        <w:t>Against this background, the open problem is diagnostic request operationalization under incomplete template coverage: forming an unseen question into an inspectable request while retaining unresolved interpretations, bindings, evidence requirements, and diagnostic conditions. This paper addresses the gap through a framework for provisional request formation, answerability diagnosis, and governed template induction.</w:t>
      </w:r>
    </w:p>
    <w:p w14:paraId="2D2AFF21" w14:textId="77777777" w:rsidR="00387852" w:rsidRPr="007524FF" w:rsidRDefault="00387852" w:rsidP="00DE1B35">
      <w:pPr>
        <w:spacing w:after="40" w:line="240" w:lineRule="auto"/>
        <w:ind w:firstLine="851"/>
        <w:jc w:val="both"/>
        <w:rPr>
          <w:rFonts w:ascii="Calibri" w:hAnsi="Calibri" w:cs="Calibri"/>
        </w:rPr>
      </w:pPr>
    </w:p>
    <w:p w14:paraId="403010A3" w14:textId="06EF4462" w:rsidR="003F4993" w:rsidRPr="007524FF" w:rsidRDefault="003F4993" w:rsidP="003F4993">
      <w:pPr>
        <w:pStyle w:val="Listenabsatz"/>
        <w:numPr>
          <w:ilvl w:val="0"/>
          <w:numId w:val="1"/>
        </w:numPr>
        <w:spacing w:after="40" w:line="240" w:lineRule="auto"/>
        <w:rPr>
          <w:rFonts w:ascii="Calibri" w:hAnsi="Calibri" w:cs="Calibri"/>
          <w:b/>
          <w:bCs/>
          <w:sz w:val="28"/>
          <w:szCs w:val="28"/>
        </w:rPr>
      </w:pPr>
      <w:r w:rsidRPr="007524FF">
        <w:rPr>
          <w:rFonts w:ascii="Calibri" w:hAnsi="Calibri" w:cs="Calibri"/>
          <w:b/>
          <w:bCs/>
          <w:sz w:val="28"/>
          <w:szCs w:val="28"/>
        </w:rPr>
        <w:t>METHODOLOGY</w:t>
      </w:r>
    </w:p>
    <w:p w14:paraId="57D66592" w14:textId="301177E1" w:rsidR="00035462" w:rsidRPr="007524FF" w:rsidRDefault="00035462" w:rsidP="00035462">
      <w:pPr>
        <w:spacing w:after="40" w:line="240" w:lineRule="auto"/>
        <w:ind w:firstLine="851"/>
        <w:jc w:val="both"/>
        <w:rPr>
          <w:rFonts w:ascii="Calibri" w:hAnsi="Calibri" w:cs="Calibri"/>
        </w:rPr>
      </w:pPr>
      <w:r w:rsidRPr="007524FF">
        <w:rPr>
          <w:rFonts w:ascii="Calibri" w:hAnsi="Calibri" w:cs="Calibri"/>
        </w:rPr>
        <w:t xml:space="preserve">The framework operationalizes stakeholder questions by preserving the intermediate steps between a natural-language inquiry and a possible executable request. It does not assume that an incoming question can be </w:t>
      </w:r>
      <w:r w:rsidR="00D64B45">
        <w:rPr>
          <w:rFonts w:ascii="Calibri" w:hAnsi="Calibri" w:cs="Calibri"/>
        </w:rPr>
        <w:t>t</w:t>
      </w:r>
      <w:r w:rsidR="00D64B45" w:rsidRPr="00D64B45">
        <w:rPr>
          <w:rFonts w:ascii="Calibri" w:hAnsi="Calibri" w:cs="Calibri"/>
        </w:rPr>
        <w:t>ranslated directly into a formal query or an existing request template</w:t>
      </w:r>
      <w:r w:rsidRPr="007524FF">
        <w:rPr>
          <w:rFonts w:ascii="Calibri" w:hAnsi="Calibri" w:cs="Calibri"/>
        </w:rPr>
        <w:t xml:space="preserve">. Instead, each question is first treated as a provisional request that records what has already been </w:t>
      </w:r>
      <w:r w:rsidRPr="007524FF">
        <w:rPr>
          <w:rFonts w:ascii="Calibri" w:hAnsi="Calibri" w:cs="Calibri"/>
        </w:rPr>
        <w:lastRenderedPageBreak/>
        <w:t>interpreted, what remains unresolved, which evidence would be required, and which diagnostic state currently prevents or permits an answer.</w:t>
      </w:r>
    </w:p>
    <w:p w14:paraId="5703777E" w14:textId="77777777" w:rsidR="00035462" w:rsidRPr="007524FF" w:rsidRDefault="00035462" w:rsidP="00035462">
      <w:pPr>
        <w:spacing w:after="40" w:line="240" w:lineRule="auto"/>
        <w:ind w:firstLine="851"/>
        <w:jc w:val="both"/>
        <w:rPr>
          <w:rFonts w:ascii="Calibri" w:hAnsi="Calibri" w:cs="Calibri"/>
        </w:rPr>
      </w:pPr>
      <w:r w:rsidRPr="007524FF">
        <w:rPr>
          <w:rFonts w:ascii="Calibri" w:hAnsi="Calibri" w:cs="Calibri"/>
        </w:rPr>
        <w:t>To make the procedure concrete, the following question is used as a running example throughout this section:</w:t>
      </w:r>
    </w:p>
    <w:p w14:paraId="066ACB1D" w14:textId="77777777" w:rsidR="00035462" w:rsidRPr="007524FF" w:rsidRDefault="00035462" w:rsidP="00035462">
      <w:pPr>
        <w:spacing w:after="40" w:line="240" w:lineRule="auto"/>
        <w:ind w:firstLine="851"/>
        <w:jc w:val="both"/>
        <w:rPr>
          <w:rFonts w:ascii="Calibri" w:hAnsi="Calibri" w:cs="Calibri"/>
        </w:rPr>
      </w:pPr>
    </w:p>
    <w:p w14:paraId="3B0BF45E" w14:textId="77777777" w:rsidR="00035462" w:rsidRPr="007524FF" w:rsidRDefault="00035462" w:rsidP="00035462">
      <w:pPr>
        <w:spacing w:after="40" w:line="240" w:lineRule="auto"/>
        <w:ind w:firstLine="851"/>
        <w:jc w:val="both"/>
        <w:rPr>
          <w:rFonts w:ascii="Calibri" w:hAnsi="Calibri" w:cs="Calibri"/>
          <w:i/>
          <w:iCs/>
        </w:rPr>
      </w:pPr>
      <w:r w:rsidRPr="007524FF">
        <w:rPr>
          <w:rFonts w:ascii="Calibri" w:hAnsi="Calibri" w:cs="Calibri"/>
          <w:i/>
          <w:iCs/>
        </w:rPr>
        <w:t>“Has the column reinforcement been inspected and approved so we can concrete tomorrow?”</w:t>
      </w:r>
    </w:p>
    <w:p w14:paraId="4E6BA783" w14:textId="77777777" w:rsidR="00035462" w:rsidRPr="007524FF" w:rsidRDefault="00035462" w:rsidP="00035462">
      <w:pPr>
        <w:spacing w:after="40" w:line="240" w:lineRule="auto"/>
        <w:ind w:firstLine="851"/>
        <w:jc w:val="both"/>
        <w:rPr>
          <w:rFonts w:ascii="Calibri" w:hAnsi="Calibri" w:cs="Calibri"/>
        </w:rPr>
      </w:pPr>
    </w:p>
    <w:p w14:paraId="54AA7A96" w14:textId="7DBAE9DF" w:rsidR="00035462" w:rsidRPr="007524FF" w:rsidRDefault="00035462" w:rsidP="00035462">
      <w:pPr>
        <w:spacing w:after="40" w:line="240" w:lineRule="auto"/>
        <w:ind w:firstLine="851"/>
        <w:jc w:val="both"/>
        <w:rPr>
          <w:rFonts w:ascii="Calibri" w:hAnsi="Calibri" w:cs="Calibri"/>
        </w:rPr>
      </w:pPr>
      <w:r w:rsidRPr="007524FF">
        <w:rPr>
          <w:rFonts w:ascii="Calibri" w:hAnsi="Calibri" w:cs="Calibri"/>
        </w:rPr>
        <w:t xml:space="preserve">At first sight, this appears to be a simple approval-status question. Operationally, however, it combines two related information needs. First, it asks whether inspection and approval evidence exists </w:t>
      </w:r>
      <w:proofErr w:type="gramStart"/>
      <w:r w:rsidRPr="007524FF">
        <w:rPr>
          <w:rFonts w:ascii="Calibri" w:hAnsi="Calibri" w:cs="Calibri"/>
        </w:rPr>
        <w:t>for</w:t>
      </w:r>
      <w:proofErr w:type="gramEnd"/>
      <w:r w:rsidRPr="007524FF">
        <w:rPr>
          <w:rFonts w:ascii="Calibri" w:hAnsi="Calibri" w:cs="Calibri"/>
        </w:rPr>
        <w:t xml:space="preserve"> a reinforcement element. Second, the phrase </w:t>
      </w:r>
      <w:r w:rsidRPr="007524FF">
        <w:rPr>
          <w:rFonts w:ascii="Calibri" w:hAnsi="Calibri" w:cs="Calibri"/>
          <w:i/>
          <w:iCs/>
        </w:rPr>
        <w:t>“so we can concrete tomorrow”</w:t>
      </w:r>
      <w:r w:rsidRPr="007524FF">
        <w:rPr>
          <w:rFonts w:ascii="Calibri" w:hAnsi="Calibri" w:cs="Calibri"/>
        </w:rPr>
        <w:t xml:space="preserve"> turns this status check into a work-release question: can the planned concreting activity proceed under the required evidence conditions? Before the request can be executed, the system must determine which column reinforcement is meant, which concreting activity is affected, which approval record is admissible as evidence, and whether the evidence is valid before the planned execution date.</w:t>
      </w:r>
    </w:p>
    <w:p w14:paraId="7C4E1F33" w14:textId="10315EEA" w:rsidR="00035462" w:rsidRDefault="004A6366" w:rsidP="001F0D35">
      <w:pPr>
        <w:spacing w:after="40" w:line="240" w:lineRule="auto"/>
        <w:ind w:firstLine="851"/>
        <w:jc w:val="both"/>
        <w:rPr>
          <w:rFonts w:ascii="Calibri" w:hAnsi="Calibri" w:cs="Calibri"/>
        </w:rPr>
      </w:pPr>
      <w:r w:rsidRPr="004A6366">
        <w:rPr>
          <w:rFonts w:ascii="Calibri" w:hAnsi="Calibri" w:cs="Calibri"/>
        </w:rPr>
        <w:t xml:space="preserve">Figure 1 summarizes the transformation path. The arrows indicate successive enrichments of the same provisional request trace, not separate software modules. </w:t>
      </w:r>
      <w:r w:rsidR="00AC7D85" w:rsidRPr="00AC7D85">
        <w:rPr>
          <w:rFonts w:ascii="Calibri" w:hAnsi="Calibri" w:cs="Calibri"/>
        </w:rPr>
        <w:t>The trace starts with the raw stakeholder question and proceeds through interpretation, evidence specification, answerability diagnosis, diagnostic output, and possible reuse.</w:t>
      </w:r>
    </w:p>
    <w:p w14:paraId="517E7DCB" w14:textId="2109CCCF" w:rsidR="004A6366" w:rsidRPr="00756ACA" w:rsidRDefault="00354929" w:rsidP="001F0D35">
      <w:pPr>
        <w:spacing w:after="40" w:line="240" w:lineRule="auto"/>
        <w:ind w:firstLine="851"/>
        <w:jc w:val="both"/>
        <w:rPr>
          <w:rFonts w:ascii="Calibri" w:hAnsi="Calibri" w:cs="Calibri"/>
          <w:sz w:val="10"/>
          <w:szCs w:val="10"/>
        </w:rPr>
      </w:pPr>
      <w:r>
        <w:rPr>
          <w:rFonts w:ascii="Calibri" w:hAnsi="Calibri" w:cs="Calibri"/>
          <w:noProof/>
        </w:rPr>
        <mc:AlternateContent>
          <mc:Choice Requires="wps">
            <w:drawing>
              <wp:anchor distT="0" distB="0" distL="114300" distR="114300" simplePos="0" relativeHeight="251658246" behindDoc="0" locked="0" layoutInCell="1" allowOverlap="1" wp14:anchorId="44B7B6C2" wp14:editId="4B762108">
                <wp:simplePos x="0" y="0"/>
                <wp:positionH relativeFrom="margin">
                  <wp:posOffset>2317115</wp:posOffset>
                </wp:positionH>
                <wp:positionV relativeFrom="paragraph">
                  <wp:posOffset>57150</wp:posOffset>
                </wp:positionV>
                <wp:extent cx="1079500" cy="359410"/>
                <wp:effectExtent l="0" t="0" r="25400" b="21590"/>
                <wp:wrapNone/>
                <wp:docPr id="702384687" name="Textfeld 2"/>
                <wp:cNvGraphicFramePr/>
                <a:graphic xmlns:a="http://schemas.openxmlformats.org/drawingml/2006/main">
                  <a:graphicData uri="http://schemas.microsoft.com/office/word/2010/wordprocessingShape">
                    <wps:wsp>
                      <wps:cNvSpPr txBox="1"/>
                      <wps:spPr>
                        <a:xfrm>
                          <a:off x="0" y="0"/>
                          <a:ext cx="1079500" cy="359410"/>
                        </a:xfrm>
                        <a:prstGeom prst="rect">
                          <a:avLst/>
                        </a:prstGeom>
                        <a:solidFill>
                          <a:schemeClr val="tx2">
                            <a:lumMod val="25000"/>
                            <a:lumOff val="75000"/>
                          </a:schemeClr>
                        </a:solidFill>
                        <a:ln w="6350">
                          <a:solidFill>
                            <a:prstClr val="black"/>
                          </a:solidFill>
                        </a:ln>
                      </wps:spPr>
                      <wps:txbx>
                        <w:txbxContent>
                          <w:p w14:paraId="555E8E0C" w14:textId="75E74F81" w:rsidR="00EF19EE" w:rsidRPr="00EF19EE" w:rsidRDefault="00EF19EE" w:rsidP="00EF19EE">
                            <w:pPr>
                              <w:jc w:val="center"/>
                              <w:rPr>
                                <w:rFonts w:ascii="Calibri" w:hAnsi="Calibri" w:cs="Calibri"/>
                                <w:lang w:val="de-DE"/>
                              </w:rPr>
                            </w:pPr>
                            <w:proofErr w:type="spellStart"/>
                            <w:r>
                              <w:rPr>
                                <w:rFonts w:ascii="Calibri" w:hAnsi="Calibri" w:cs="Calibri"/>
                                <w:lang w:val="de-DE"/>
                              </w:rPr>
                              <w:t>Evidence</w:t>
                            </w:r>
                            <w:proofErr w:type="spellEnd"/>
                            <w:r>
                              <w:rPr>
                                <w:rFonts w:ascii="Calibri" w:hAnsi="Calibri" w:cs="Calibri"/>
                                <w:lang w:val="de-DE"/>
                              </w:rPr>
                              <w:t xml:space="preserve"> </w:t>
                            </w:r>
                            <w:proofErr w:type="spellStart"/>
                            <w:r>
                              <w:rPr>
                                <w:rFonts w:ascii="Calibri" w:hAnsi="Calibri" w:cs="Calibri"/>
                                <w:lang w:val="de-DE"/>
                              </w:rPr>
                              <w:t>requirement</w:t>
                            </w:r>
                            <w:proofErr w:type="spellEnd"/>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4B7B6C2" id="_x0000_t202" coordsize="21600,21600" o:spt="202" path="m,l,21600r21600,l21600,xe">
                <v:stroke joinstyle="miter"/>
                <v:path gradientshapeok="t" o:connecttype="rect"/>
              </v:shapetype>
              <v:shape id="Textfeld 2" o:spid="_x0000_s1026" type="#_x0000_t202" style="position:absolute;left:0;text-align:left;margin-left:182.45pt;margin-top:4.5pt;width:85pt;height:28.3pt;z-index:25165824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" fillcolor="#a7caec [831]" strokeweight=".5pt">
                <v:textbox inset="0,0,0,0">
                  <w:txbxContent>
                    <w:p w14:paraId="555E8E0C" w14:textId="75E74F81" w:rsidR="00EF19EE" w:rsidRPr="00EF19EE" w:rsidRDefault="00EF19EE" w:rsidP="00EF19EE">
                      <w:pPr>
                        <w:jc w:val="center"/>
                        <w:rPr>
                          <w:rFonts w:ascii="Calibri" w:hAnsi="Calibri" w:cs="Calibri"/>
                          <w:lang w:val="de-DE"/>
                        </w:rPr>
                      </w:pPr>
                      <w:r>
                        <w:rPr>
                          <w:rFonts w:ascii="Calibri" w:hAnsi="Calibri" w:cs="Calibri"/>
                          <w:lang w:val="de-DE"/>
                        </w:rPr>
                        <w:t>Evidence requirement</w:t>
                      </w:r>
                    </w:p>
                  </w:txbxContent>
                </v:textbox>
                <w10:wrap anchorx="margin"/>
              </v:shape>
            </w:pict>
          </mc:Fallback>
        </mc:AlternateContent>
      </w:r>
      <w:r w:rsidR="008F272F">
        <w:rPr>
          <w:rFonts w:ascii="Calibri" w:hAnsi="Calibri" w:cs="Calibri"/>
          <w:noProof/>
        </w:rPr>
        <mc:AlternateContent>
          <mc:Choice Requires="wps">
            <w:drawing>
              <wp:anchor distT="0" distB="0" distL="114300" distR="114300" simplePos="0" relativeHeight="251658248" behindDoc="0" locked="0" layoutInCell="1" allowOverlap="1" wp14:anchorId="20ED840D" wp14:editId="1002F08D">
                <wp:simplePos x="0" y="0"/>
                <wp:positionH relativeFrom="margin">
                  <wp:posOffset>4625340</wp:posOffset>
                </wp:positionH>
                <wp:positionV relativeFrom="paragraph">
                  <wp:posOffset>57785</wp:posOffset>
                </wp:positionV>
                <wp:extent cx="1080000" cy="360000"/>
                <wp:effectExtent l="0" t="0" r="25400" b="21590"/>
                <wp:wrapNone/>
                <wp:docPr id="300575568" name="Textfeld 2"/>
                <wp:cNvGraphicFramePr/>
                <a:graphic xmlns:a="http://schemas.openxmlformats.org/drawingml/2006/main">
                  <a:graphicData uri="http://schemas.microsoft.com/office/word/2010/wordprocessingShape">
                    <wps:wsp>
                      <wps:cNvSpPr txBox="1"/>
                      <wps:spPr>
                        <a:xfrm>
                          <a:off x="0" y="0"/>
                          <a:ext cx="1080000" cy="360000"/>
                        </a:xfrm>
                        <a:prstGeom prst="rect">
                          <a:avLst/>
                        </a:prstGeom>
                        <a:solidFill>
                          <a:schemeClr val="tx2">
                            <a:lumMod val="25000"/>
                            <a:lumOff val="75000"/>
                          </a:schemeClr>
                        </a:solidFill>
                        <a:ln w="6350">
                          <a:solidFill>
                            <a:prstClr val="black"/>
                          </a:solidFill>
                        </a:ln>
                      </wps:spPr>
                      <wps:txbx>
                        <w:txbxContent>
                          <w:p w14:paraId="5F99F14C" w14:textId="79862B5F" w:rsidR="00EF19EE" w:rsidRPr="00EF19EE" w:rsidRDefault="00EF19EE" w:rsidP="00EF19EE">
                            <w:pPr>
                              <w:jc w:val="center"/>
                              <w:rPr>
                                <w:rFonts w:ascii="Calibri" w:hAnsi="Calibri" w:cs="Calibri"/>
                                <w:lang w:val="de-DE"/>
                              </w:rPr>
                            </w:pPr>
                            <w:proofErr w:type="spellStart"/>
                            <w:r>
                              <w:rPr>
                                <w:rFonts w:ascii="Calibri" w:hAnsi="Calibri" w:cs="Calibri"/>
                                <w:lang w:val="de-DE"/>
                              </w:rPr>
                              <w:t>Diagnostic</w:t>
                            </w:r>
                            <w:proofErr w:type="spellEnd"/>
                            <w:r>
                              <w:rPr>
                                <w:rFonts w:ascii="Calibri" w:hAnsi="Calibri" w:cs="Calibri"/>
                                <w:lang w:val="de-DE"/>
                              </w:rPr>
                              <w:t xml:space="preserve"> </w:t>
                            </w:r>
                            <w:r w:rsidR="000236E7">
                              <w:rPr>
                                <w:rFonts w:ascii="Calibri" w:hAnsi="Calibri" w:cs="Calibri"/>
                                <w:lang w:val="de-DE"/>
                              </w:rPr>
                              <w:br/>
                            </w:r>
                            <w:r>
                              <w:rPr>
                                <w:rFonts w:ascii="Calibri" w:hAnsi="Calibri" w:cs="Calibri"/>
                                <w:lang w:val="de-DE"/>
                              </w:rPr>
                              <w:t>Output</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0ED840D" id="_x0000_s1027" type="#_x0000_t202" style="position:absolute;left:0;text-align:left;margin-left:364.2pt;margin-top:4.55pt;width:85.05pt;height:28.35pt;z-index:25165824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" fillcolor="#a7caec [831]" strokeweight=".5pt">
                <v:textbox inset="0,0,0,0">
                  <w:txbxContent>
                    <w:p w14:paraId="5F99F14C" w14:textId="79862B5F" w:rsidR="00EF19EE" w:rsidRPr="00EF19EE" w:rsidRDefault="00EF19EE" w:rsidP="00EF19EE">
                      <w:pPr>
                        <w:jc w:val="center"/>
                        <w:rPr>
                          <w:rFonts w:ascii="Calibri" w:hAnsi="Calibri" w:cs="Calibri"/>
                          <w:lang w:val="de-DE"/>
                        </w:rPr>
                      </w:pPr>
                      <w:r>
                        <w:rPr>
                          <w:rFonts w:ascii="Calibri" w:hAnsi="Calibri" w:cs="Calibri"/>
                          <w:lang w:val="de-DE"/>
                        </w:rPr>
                        <w:t xml:space="preserve">Diagnostic </w:t>
                      </w:r>
                      <w:r w:rsidR="000236E7">
                        <w:rPr>
                          <w:rFonts w:ascii="Calibri" w:hAnsi="Calibri" w:cs="Calibri"/>
                          <w:lang w:val="de-DE"/>
                        </w:rPr>
                        <w:br/>
                      </w:r>
                      <w:r>
                        <w:rPr>
                          <w:rFonts w:ascii="Calibri" w:hAnsi="Calibri" w:cs="Calibri"/>
                          <w:lang w:val="de-DE"/>
                        </w:rPr>
                        <w:t>Output</w:t>
                      </w:r>
                    </w:p>
                  </w:txbxContent>
                </v:textbox>
                <w10:wrap anchorx="margin"/>
              </v:shape>
            </w:pict>
          </mc:Fallback>
        </mc:AlternateContent>
      </w:r>
      <w:r w:rsidR="00640CEE">
        <w:rPr>
          <w:rFonts w:ascii="Calibri" w:hAnsi="Calibri" w:cs="Calibri"/>
          <w:noProof/>
        </w:rPr>
        <mc:AlternateContent>
          <mc:Choice Requires="wps">
            <w:drawing>
              <wp:anchor distT="0" distB="0" distL="114300" distR="114300" simplePos="0" relativeHeight="251658247" behindDoc="0" locked="0" layoutInCell="1" allowOverlap="1" wp14:anchorId="67229A9D" wp14:editId="4056AA42">
                <wp:simplePos x="0" y="0"/>
                <wp:positionH relativeFrom="margin">
                  <wp:posOffset>3470910</wp:posOffset>
                </wp:positionH>
                <wp:positionV relativeFrom="paragraph">
                  <wp:posOffset>60325</wp:posOffset>
                </wp:positionV>
                <wp:extent cx="1080000" cy="360000"/>
                <wp:effectExtent l="0" t="0" r="25400" b="21590"/>
                <wp:wrapNone/>
                <wp:docPr id="678857226" name="Textfeld 2"/>
                <wp:cNvGraphicFramePr/>
                <a:graphic xmlns:a="http://schemas.openxmlformats.org/drawingml/2006/main">
                  <a:graphicData uri="http://schemas.microsoft.com/office/word/2010/wordprocessingShape">
                    <wps:wsp>
                      <wps:cNvSpPr txBox="1"/>
                      <wps:spPr>
                        <a:xfrm>
                          <a:off x="0" y="0"/>
                          <a:ext cx="1080000" cy="360000"/>
                        </a:xfrm>
                        <a:prstGeom prst="rect">
                          <a:avLst/>
                        </a:prstGeom>
                        <a:solidFill>
                          <a:schemeClr val="tx2">
                            <a:lumMod val="25000"/>
                            <a:lumOff val="75000"/>
                          </a:schemeClr>
                        </a:solidFill>
                        <a:ln w="6350">
                          <a:solidFill>
                            <a:prstClr val="black"/>
                          </a:solidFill>
                        </a:ln>
                      </wps:spPr>
                      <wps:txbx>
                        <w:txbxContent>
                          <w:p w14:paraId="45E1F230" w14:textId="22654D4A" w:rsidR="00EF19EE" w:rsidRPr="00EF19EE" w:rsidRDefault="00EF19EE" w:rsidP="00EF19EE">
                            <w:pPr>
                              <w:jc w:val="center"/>
                              <w:rPr>
                                <w:rFonts w:ascii="Calibri" w:hAnsi="Calibri" w:cs="Calibri"/>
                                <w:lang w:val="de-DE"/>
                              </w:rPr>
                            </w:pPr>
                            <w:proofErr w:type="spellStart"/>
                            <w:r>
                              <w:rPr>
                                <w:rFonts w:ascii="Calibri" w:hAnsi="Calibri" w:cs="Calibri"/>
                                <w:lang w:val="de-DE"/>
                              </w:rPr>
                              <w:t>Answerability</w:t>
                            </w:r>
                            <w:proofErr w:type="spellEnd"/>
                            <w:r>
                              <w:rPr>
                                <w:rFonts w:ascii="Calibri" w:hAnsi="Calibri" w:cs="Calibri"/>
                                <w:lang w:val="de-DE"/>
                              </w:rPr>
                              <w:t xml:space="preserve"> </w:t>
                            </w:r>
                            <w:proofErr w:type="spellStart"/>
                            <w:r>
                              <w:rPr>
                                <w:rFonts w:ascii="Calibri" w:hAnsi="Calibri" w:cs="Calibri"/>
                                <w:lang w:val="de-DE"/>
                              </w:rPr>
                              <w:t>diagnosis</w:t>
                            </w:r>
                            <w:proofErr w:type="spellEnd"/>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7229A9D" id="_x0000_s1028" type="#_x0000_t202" style="position:absolute;left:0;text-align:left;margin-left:273.3pt;margin-top:4.75pt;width:85.05pt;height:28.35pt;z-index:251658247;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" fillcolor="#a7caec [831]" strokeweight=".5pt">
                <v:textbox inset="0,0,0,0">
                  <w:txbxContent>
                    <w:p w14:paraId="45E1F230" w14:textId="22654D4A" w:rsidR="00EF19EE" w:rsidRPr="00EF19EE" w:rsidRDefault="00EF19EE" w:rsidP="00EF19EE">
                      <w:pPr>
                        <w:jc w:val="center"/>
                        <w:rPr>
                          <w:rFonts w:ascii="Calibri" w:hAnsi="Calibri" w:cs="Calibri"/>
                          <w:lang w:val="de-DE"/>
                        </w:rPr>
                      </w:pPr>
                      <w:r>
                        <w:rPr>
                          <w:rFonts w:ascii="Calibri" w:hAnsi="Calibri" w:cs="Calibri"/>
                          <w:lang w:val="de-DE"/>
                        </w:rPr>
                        <w:t>Answerability diagnosis</w:t>
                      </w:r>
                    </w:p>
                  </w:txbxContent>
                </v:textbox>
                <w10:wrap anchorx="margin"/>
              </v:shape>
            </w:pict>
          </mc:Fallback>
        </mc:AlternateContent>
      </w:r>
    </w:p>
    <w:p w14:paraId="10114004" w14:textId="09D6E223" w:rsidR="001F0D35" w:rsidRDefault="006518C8" w:rsidP="001F0D35">
      <w:pPr>
        <w:spacing w:after="40" w:line="240" w:lineRule="auto"/>
        <w:jc w:val="center"/>
        <w:rPr>
          <w:rFonts w:ascii="Calibri" w:hAnsi="Calibri" w:cs="Calibri"/>
        </w:rPr>
      </w:pPr>
      <w:r>
        <w:rPr>
          <w:rFonts w:ascii="Calibri" w:hAnsi="Calibri" w:cs="Calibri"/>
          <w:noProof/>
        </w:rPr>
        <mc:AlternateContent>
          <mc:Choice Requires="wps">
            <w:drawing>
              <wp:anchor distT="0" distB="0" distL="114300" distR="114300" simplePos="0" relativeHeight="251658245" behindDoc="0" locked="0" layoutInCell="1" allowOverlap="1" wp14:anchorId="36EB530B" wp14:editId="4318B59A">
                <wp:simplePos x="0" y="0"/>
                <wp:positionH relativeFrom="margin">
                  <wp:posOffset>1157605</wp:posOffset>
                </wp:positionH>
                <wp:positionV relativeFrom="paragraph">
                  <wp:posOffset>-43815</wp:posOffset>
                </wp:positionV>
                <wp:extent cx="1080000" cy="360000"/>
                <wp:effectExtent l="0" t="0" r="25400" b="21590"/>
                <wp:wrapNone/>
                <wp:docPr id="1632291329" name="Textfeld 2"/>
                <wp:cNvGraphicFramePr/>
                <a:graphic xmlns:a="http://schemas.openxmlformats.org/drawingml/2006/main">
                  <a:graphicData uri="http://schemas.microsoft.com/office/word/2010/wordprocessingShape">
                    <wps:wsp>
                      <wps:cNvSpPr txBox="1"/>
                      <wps:spPr>
                        <a:xfrm>
                          <a:off x="0" y="0"/>
                          <a:ext cx="1080000" cy="360000"/>
                        </a:xfrm>
                        <a:prstGeom prst="rect">
                          <a:avLst/>
                        </a:prstGeom>
                        <a:solidFill>
                          <a:schemeClr val="tx2">
                            <a:lumMod val="25000"/>
                            <a:lumOff val="75000"/>
                          </a:schemeClr>
                        </a:solidFill>
                        <a:ln w="6350">
                          <a:solidFill>
                            <a:prstClr val="black"/>
                          </a:solidFill>
                        </a:ln>
                      </wps:spPr>
                      <wps:txbx>
                        <w:txbxContent>
                          <w:p w14:paraId="3497C503" w14:textId="4021E05A" w:rsidR="00EF19EE" w:rsidRPr="00EF19EE" w:rsidRDefault="00EF19EE" w:rsidP="00EF19EE">
                            <w:pPr>
                              <w:jc w:val="center"/>
                              <w:rPr>
                                <w:rFonts w:ascii="Calibri" w:hAnsi="Calibri" w:cs="Calibri"/>
                                <w:lang w:val="de-DE"/>
                              </w:rPr>
                            </w:pPr>
                            <w:proofErr w:type="spellStart"/>
                            <w:r>
                              <w:rPr>
                                <w:rFonts w:ascii="Calibri" w:hAnsi="Calibri" w:cs="Calibri"/>
                                <w:lang w:val="de-DE"/>
                              </w:rPr>
                              <w:t>Provisional</w:t>
                            </w:r>
                            <w:proofErr w:type="spellEnd"/>
                            <w:r>
                              <w:rPr>
                                <w:rFonts w:ascii="Calibri" w:hAnsi="Calibri" w:cs="Calibri"/>
                                <w:lang w:val="de-DE"/>
                              </w:rPr>
                              <w:t xml:space="preserve"> </w:t>
                            </w:r>
                            <w:proofErr w:type="spellStart"/>
                            <w:r>
                              <w:rPr>
                                <w:rFonts w:ascii="Calibri" w:hAnsi="Calibri" w:cs="Calibri"/>
                                <w:lang w:val="de-DE"/>
                              </w:rPr>
                              <w:t>request</w:t>
                            </w:r>
                            <w:proofErr w:type="spellEnd"/>
                            <w:r>
                              <w:rPr>
                                <w:rFonts w:ascii="Calibri" w:hAnsi="Calibri" w:cs="Calibri"/>
                                <w:lang w:val="de-DE"/>
                              </w:rPr>
                              <w:t xml:space="preserve"> trace</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6EB530B" id="_x0000_s1029" type="#_x0000_t202" style="position:absolute;left:0;text-align:left;margin-left:91.15pt;margin-top:-3.45pt;width:85.05pt;height:28.35pt;z-index:251658245;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" fillcolor="#a7caec [831]" strokeweight=".5pt">
                <v:textbox inset="0,0,0,0">
                  <w:txbxContent>
                    <w:p w14:paraId="3497C503" w14:textId="4021E05A" w:rsidR="00EF19EE" w:rsidRPr="00EF19EE" w:rsidRDefault="00EF19EE" w:rsidP="00EF19EE">
                      <w:pPr>
                        <w:jc w:val="center"/>
                        <w:rPr>
                          <w:rFonts w:ascii="Calibri" w:hAnsi="Calibri" w:cs="Calibri"/>
                          <w:lang w:val="de-DE"/>
                        </w:rPr>
                      </w:pPr>
                      <w:r>
                        <w:rPr>
                          <w:rFonts w:ascii="Calibri" w:hAnsi="Calibri" w:cs="Calibri"/>
                          <w:lang w:val="de-DE"/>
                        </w:rPr>
                        <w:t>Provisional request trace</w:t>
                      </w:r>
                    </w:p>
                  </w:txbxContent>
                </v:textbox>
                <w10:wrap anchorx="margin"/>
              </v:shape>
            </w:pict>
          </mc:Fallback>
        </mc:AlternateContent>
      </w:r>
      <w:r>
        <w:rPr>
          <w:rFonts w:ascii="Calibri" w:hAnsi="Calibri" w:cs="Calibri"/>
          <w:noProof/>
        </w:rPr>
        <mc:AlternateContent>
          <mc:Choice Requires="wps">
            <w:drawing>
              <wp:anchor distT="0" distB="0" distL="114300" distR="114300" simplePos="0" relativeHeight="251658244" behindDoc="0" locked="0" layoutInCell="1" allowOverlap="1" wp14:anchorId="165C1EB8" wp14:editId="22416DA9">
                <wp:simplePos x="0" y="0"/>
                <wp:positionH relativeFrom="margin">
                  <wp:posOffset>0</wp:posOffset>
                </wp:positionH>
                <wp:positionV relativeFrom="paragraph">
                  <wp:posOffset>-43815</wp:posOffset>
                </wp:positionV>
                <wp:extent cx="1080000" cy="360000"/>
                <wp:effectExtent l="0" t="0" r="25400" b="21590"/>
                <wp:wrapNone/>
                <wp:docPr id="37047155" name="Textfeld 2"/>
                <wp:cNvGraphicFramePr/>
                <a:graphic xmlns:a="http://schemas.openxmlformats.org/drawingml/2006/main">
                  <a:graphicData uri="http://schemas.microsoft.com/office/word/2010/wordprocessingShape">
                    <wps:wsp>
                      <wps:cNvSpPr txBox="1"/>
                      <wps:spPr>
                        <a:xfrm>
                          <a:off x="0" y="0"/>
                          <a:ext cx="1080000" cy="360000"/>
                        </a:xfrm>
                        <a:prstGeom prst="rect">
                          <a:avLst/>
                        </a:prstGeom>
                        <a:solidFill>
                          <a:schemeClr val="tx2">
                            <a:lumMod val="25000"/>
                            <a:lumOff val="75000"/>
                          </a:schemeClr>
                        </a:solidFill>
                        <a:ln w="6350">
                          <a:solidFill>
                            <a:prstClr val="black"/>
                          </a:solidFill>
                        </a:ln>
                      </wps:spPr>
                      <wps:txbx>
                        <w:txbxContent>
                          <w:p w14:paraId="4761D1C1" w14:textId="18A1270F" w:rsidR="00757AF7" w:rsidRPr="00757AF7" w:rsidRDefault="005B4DAF" w:rsidP="005B4DAF">
                            <w:pPr>
                              <w:jc w:val="center"/>
                              <w:rPr>
                                <w:rFonts w:ascii="Calibri" w:hAnsi="Calibri" w:cs="Calibri"/>
                                <w:lang w:val="de-DE"/>
                              </w:rPr>
                            </w:pPr>
                            <w:r>
                              <w:rPr>
                                <w:rFonts w:ascii="Calibri" w:hAnsi="Calibri" w:cs="Calibri"/>
                              </w:rPr>
                              <w:t>Stakeholder</w:t>
                            </w:r>
                            <w:r>
                              <w:rPr>
                                <w:rFonts w:ascii="Calibri" w:hAnsi="Calibri" w:cs="Calibri"/>
                              </w:rPr>
                              <w:br/>
                            </w:r>
                            <w:r w:rsidR="00990074" w:rsidRPr="00990074">
                              <w:rPr>
                                <w:rFonts w:ascii="Calibri" w:hAnsi="Calibri" w:cs="Calibri"/>
                              </w:rPr>
                              <w:t>question</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65C1EB8" id="_x0000_s1030" type="#_x0000_t202" style="position:absolute;left:0;text-align:left;margin-left:0;margin-top:-3.45pt;width:85.05pt;height:28.35pt;z-index:25165824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" fillcolor="#a7caec [831]" strokeweight=".5pt">
                <v:textbox inset="0,0,0,0">
                  <w:txbxContent>
                    <w:p w14:paraId="4761D1C1" w14:textId="18A1270F" w:rsidR="00757AF7" w:rsidRPr="00757AF7" w:rsidRDefault="005B4DAF" w:rsidP="005B4DAF">
                      <w:pPr>
                        <w:jc w:val="center"/>
                        <w:rPr>
                          <w:rFonts w:ascii="Calibri" w:hAnsi="Calibri" w:cs="Calibri"/>
                          <w:lang w:val="de-DE"/>
                        </w:rPr>
                      </w:pPr>
                      <w:r>
                        <w:rPr>
                          <w:rFonts w:ascii="Calibri" w:hAnsi="Calibri" w:cs="Calibri"/>
                        </w:rPr>
                        <w:t>Stakeholder</w:t>
                      </w:r>
                      <w:r>
                        <w:rPr>
                          <w:rFonts w:ascii="Calibri" w:hAnsi="Calibri" w:cs="Calibri"/>
                        </w:rPr>
                        <w:br/>
                      </w:r>
                      <w:r w:rsidR="00990074" w:rsidRPr="00990074">
                        <w:rPr>
                          <w:rFonts w:ascii="Calibri" w:hAnsi="Calibri" w:cs="Calibri"/>
                        </w:rPr>
                        <w:t>question</w:t>
                      </w:r>
                    </w:p>
                  </w:txbxContent>
                </v:textbox>
                <w10:wrap anchorx="margin"/>
              </v:shape>
            </w:pict>
          </mc:Fallback>
        </mc:AlternateContent>
      </w:r>
    </w:p>
    <w:p w14:paraId="2A34752B" w14:textId="1A595D66" w:rsidR="00EF16D5" w:rsidRDefault="003701CB" w:rsidP="001F0D35">
      <w:pPr>
        <w:spacing w:after="40" w:line="240" w:lineRule="auto"/>
        <w:jc w:val="center"/>
        <w:rPr>
          <w:rFonts w:ascii="Calibri" w:hAnsi="Calibri" w:cs="Calibri"/>
        </w:rPr>
      </w:pPr>
      <w:r>
        <w:rPr>
          <w:rFonts w:ascii="Calibri" w:hAnsi="Calibri" w:cs="Calibri"/>
          <w:noProof/>
        </w:rPr>
        <mc:AlternateContent>
          <mc:Choice Requires="wps">
            <w:drawing>
              <wp:anchor distT="0" distB="0" distL="114300" distR="114300" simplePos="0" relativeHeight="251658253" behindDoc="0" locked="0" layoutInCell="1" allowOverlap="1" wp14:anchorId="3E1D2432" wp14:editId="2D7EC110">
                <wp:simplePos x="0" y="0"/>
                <wp:positionH relativeFrom="margin">
                  <wp:posOffset>4624705</wp:posOffset>
                </wp:positionH>
                <wp:positionV relativeFrom="paragraph">
                  <wp:posOffset>113665</wp:posOffset>
                </wp:positionV>
                <wp:extent cx="1079500" cy="665480"/>
                <wp:effectExtent l="0" t="0" r="25400" b="20320"/>
                <wp:wrapNone/>
                <wp:docPr id="188895800" name="Textfeld 2"/>
                <wp:cNvGraphicFramePr/>
                <a:graphic xmlns:a="http://schemas.openxmlformats.org/drawingml/2006/main">
                  <a:graphicData uri="http://schemas.microsoft.com/office/word/2010/wordprocessingShape">
                    <wps:wsp>
                      <wps:cNvSpPr txBox="1"/>
                      <wps:spPr>
                        <a:xfrm>
                          <a:off x="0" y="0"/>
                          <a:ext cx="1079500" cy="665480"/>
                        </a:xfrm>
                        <a:prstGeom prst="rect">
                          <a:avLst/>
                        </a:prstGeom>
                        <a:solidFill>
                          <a:schemeClr val="tx2">
                            <a:lumMod val="10000"/>
                            <a:lumOff val="90000"/>
                          </a:schemeClr>
                        </a:solidFill>
                        <a:ln w="6350">
                          <a:solidFill>
                            <a:prstClr val="black"/>
                          </a:solidFill>
                        </a:ln>
                      </wps:spPr>
                      <wps:txbx>
                        <w:txbxContent>
                          <w:p w14:paraId="160BCBC6" w14:textId="428B8A76" w:rsidR="000236E7" w:rsidRPr="000236E7" w:rsidRDefault="008F1D08" w:rsidP="000236E7">
                            <w:pPr>
                              <w:jc w:val="center"/>
                              <w:rPr>
                                <w:rFonts w:ascii="Calibri" w:hAnsi="Calibri" w:cs="Calibri"/>
                                <w:i/>
                                <w:sz w:val="20"/>
                                <w:szCs w:val="20"/>
                                <w:lang w:val="de-DE"/>
                              </w:rPr>
                            </w:pPr>
                            <w:r w:rsidRPr="008F1D08">
                              <w:rPr>
                                <w:rFonts w:ascii="Calibri" w:hAnsi="Calibri" w:cs="Calibri"/>
                                <w:i/>
                                <w:iCs/>
                                <w:sz w:val="20"/>
                                <w:szCs w:val="20"/>
                              </w:rPr>
                              <w:t>Clarification</w:t>
                            </w:r>
                            <w:r>
                              <w:rPr>
                                <w:rFonts w:ascii="Calibri" w:hAnsi="Calibri" w:cs="Calibri"/>
                                <w:i/>
                                <w:iCs/>
                                <w:sz w:val="20"/>
                                <w:szCs w:val="20"/>
                              </w:rPr>
                              <w:t>,</w:t>
                            </w:r>
                            <w:r w:rsidRPr="008F1D08">
                              <w:rPr>
                                <w:rFonts w:ascii="Calibri" w:hAnsi="Calibri" w:cs="Calibri"/>
                                <w:i/>
                                <w:iCs/>
                                <w:sz w:val="20"/>
                                <w:szCs w:val="20"/>
                              </w:rPr>
                              <w:t xml:space="preserve"> missing</w:t>
                            </w:r>
                            <w:r>
                              <w:rPr>
                                <w:rFonts w:ascii="Calibri" w:hAnsi="Calibri" w:cs="Calibri"/>
                                <w:i/>
                                <w:iCs/>
                                <w:sz w:val="20"/>
                                <w:szCs w:val="20"/>
                              </w:rPr>
                              <w:t xml:space="preserve"> </w:t>
                            </w:r>
                            <w:r w:rsidRPr="008F1D08">
                              <w:rPr>
                                <w:rFonts w:ascii="Calibri" w:hAnsi="Calibri" w:cs="Calibri"/>
                                <w:i/>
                                <w:iCs/>
                                <w:sz w:val="20"/>
                                <w:szCs w:val="20"/>
                              </w:rPr>
                              <w:t>dependency</w:t>
                            </w:r>
                            <w:r>
                              <w:rPr>
                                <w:rFonts w:ascii="Calibri" w:hAnsi="Calibri" w:cs="Calibri"/>
                                <w:i/>
                                <w:iCs/>
                                <w:sz w:val="20"/>
                                <w:szCs w:val="20"/>
                              </w:rPr>
                              <w:t xml:space="preserve">, </w:t>
                            </w:r>
                            <w:r w:rsidRPr="008F1D08">
                              <w:rPr>
                                <w:rFonts w:ascii="Calibri" w:hAnsi="Calibri" w:cs="Calibri"/>
                                <w:i/>
                                <w:iCs/>
                                <w:sz w:val="20"/>
                                <w:szCs w:val="20"/>
                              </w:rPr>
                              <w:t>conflict</w:t>
                            </w:r>
                            <w:r>
                              <w:rPr>
                                <w:rFonts w:ascii="Calibri" w:hAnsi="Calibri" w:cs="Calibri"/>
                                <w:i/>
                                <w:iCs/>
                                <w:sz w:val="20"/>
                                <w:szCs w:val="20"/>
                              </w:rPr>
                              <w:t xml:space="preserve">, </w:t>
                            </w:r>
                            <w:r>
                              <w:rPr>
                                <w:rFonts w:ascii="Calibri" w:hAnsi="Calibri" w:cs="Calibri"/>
                                <w:i/>
                                <w:iCs/>
                                <w:sz w:val="20"/>
                                <w:szCs w:val="20"/>
                              </w:rPr>
                              <w:br/>
                            </w:r>
                            <w:r w:rsidRPr="008F1D08">
                              <w:rPr>
                                <w:rFonts w:ascii="Calibri" w:hAnsi="Calibri" w:cs="Calibri"/>
                                <w:i/>
                                <w:iCs/>
                                <w:sz w:val="20"/>
                                <w:szCs w:val="20"/>
                              </w:rPr>
                              <w:t>justified yes/no</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E1D2432" id="_x0000_s1031" type="#_x0000_t202" style="position:absolute;left:0;text-align:left;margin-left:364.15pt;margin-top:8.95pt;width:85pt;height:52.4pt;z-index:251658253;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" fillcolor="#dceaf7 [351]" strokeweight=".5pt">
                <v:textbox inset="0,0,0,0">
                  <w:txbxContent>
                    <w:p w14:paraId="160BCBC6" w14:textId="428B8A76" w:rsidR="000236E7" w:rsidRPr="000236E7" w:rsidRDefault="008F1D08" w:rsidP="000236E7">
                      <w:pPr>
                        <w:jc w:val="center"/>
                        <w:rPr>
                          <w:rFonts w:ascii="Calibri" w:hAnsi="Calibri" w:cs="Calibri"/>
                          <w:i/>
                          <w:sz w:val="20"/>
                          <w:szCs w:val="20"/>
                          <w:lang w:val="de-DE"/>
                        </w:rPr>
                      </w:pPr>
                      <w:r w:rsidRPr="008F1D08">
                        <w:rPr>
                          <w:rFonts w:ascii="Calibri" w:hAnsi="Calibri" w:cs="Calibri"/>
                          <w:i/>
                          <w:iCs/>
                          <w:sz w:val="20"/>
                          <w:szCs w:val="20"/>
                        </w:rPr>
                        <w:t>Clarification</w:t>
                      </w:r>
                      <w:r>
                        <w:rPr>
                          <w:rFonts w:ascii="Calibri" w:hAnsi="Calibri" w:cs="Calibri"/>
                          <w:i/>
                          <w:iCs/>
                          <w:sz w:val="20"/>
                          <w:szCs w:val="20"/>
                        </w:rPr>
                        <w:t>,</w:t>
                      </w:r>
                      <w:r w:rsidRPr="008F1D08">
                        <w:rPr>
                          <w:rFonts w:ascii="Calibri" w:hAnsi="Calibri" w:cs="Calibri"/>
                          <w:i/>
                          <w:iCs/>
                          <w:sz w:val="20"/>
                          <w:szCs w:val="20"/>
                        </w:rPr>
                        <w:t xml:space="preserve"> missing</w:t>
                      </w:r>
                      <w:r>
                        <w:rPr>
                          <w:rFonts w:ascii="Calibri" w:hAnsi="Calibri" w:cs="Calibri"/>
                          <w:i/>
                          <w:iCs/>
                          <w:sz w:val="20"/>
                          <w:szCs w:val="20"/>
                        </w:rPr>
                        <w:t xml:space="preserve"> </w:t>
                      </w:r>
                      <w:r w:rsidRPr="008F1D08">
                        <w:rPr>
                          <w:rFonts w:ascii="Calibri" w:hAnsi="Calibri" w:cs="Calibri"/>
                          <w:i/>
                          <w:iCs/>
                          <w:sz w:val="20"/>
                          <w:szCs w:val="20"/>
                        </w:rPr>
                        <w:t>dependency</w:t>
                      </w:r>
                      <w:r>
                        <w:rPr>
                          <w:rFonts w:ascii="Calibri" w:hAnsi="Calibri" w:cs="Calibri"/>
                          <w:i/>
                          <w:iCs/>
                          <w:sz w:val="20"/>
                          <w:szCs w:val="20"/>
                        </w:rPr>
                        <w:t xml:space="preserve">, </w:t>
                      </w:r>
                      <w:r w:rsidRPr="008F1D08">
                        <w:rPr>
                          <w:rFonts w:ascii="Calibri" w:hAnsi="Calibri" w:cs="Calibri"/>
                          <w:i/>
                          <w:iCs/>
                          <w:sz w:val="20"/>
                          <w:szCs w:val="20"/>
                        </w:rPr>
                        <w:t>conflict</w:t>
                      </w:r>
                      <w:r>
                        <w:rPr>
                          <w:rFonts w:ascii="Calibri" w:hAnsi="Calibri" w:cs="Calibri"/>
                          <w:i/>
                          <w:iCs/>
                          <w:sz w:val="20"/>
                          <w:szCs w:val="20"/>
                        </w:rPr>
                        <w:t xml:space="preserve">, </w:t>
                      </w:r>
                      <w:r>
                        <w:rPr>
                          <w:rFonts w:ascii="Calibri" w:hAnsi="Calibri" w:cs="Calibri"/>
                          <w:i/>
                          <w:iCs/>
                          <w:sz w:val="20"/>
                          <w:szCs w:val="20"/>
                        </w:rPr>
                        <w:br/>
                      </w:r>
                      <w:r w:rsidRPr="008F1D08">
                        <w:rPr>
                          <w:rFonts w:ascii="Calibri" w:hAnsi="Calibri" w:cs="Calibri"/>
                          <w:i/>
                          <w:iCs/>
                          <w:sz w:val="20"/>
                          <w:szCs w:val="20"/>
                        </w:rPr>
                        <w:t>justified yes/no</w:t>
                      </w:r>
                    </w:p>
                  </w:txbxContent>
                </v:textbox>
                <w10:wrap anchorx="margin"/>
              </v:shape>
            </w:pict>
          </mc:Fallback>
        </mc:AlternateContent>
      </w:r>
      <w:r>
        <w:rPr>
          <w:rFonts w:ascii="Calibri" w:hAnsi="Calibri" w:cs="Calibri"/>
          <w:noProof/>
        </w:rPr>
        <mc:AlternateContent>
          <mc:Choice Requires="wps">
            <w:drawing>
              <wp:anchor distT="0" distB="0" distL="114300" distR="114300" simplePos="0" relativeHeight="251658252" behindDoc="0" locked="0" layoutInCell="1" allowOverlap="1" wp14:anchorId="78931B44" wp14:editId="045A371D">
                <wp:simplePos x="0" y="0"/>
                <wp:positionH relativeFrom="margin">
                  <wp:posOffset>3470910</wp:posOffset>
                </wp:positionH>
                <wp:positionV relativeFrom="paragraph">
                  <wp:posOffset>115570</wp:posOffset>
                </wp:positionV>
                <wp:extent cx="1079500" cy="667385"/>
                <wp:effectExtent l="0" t="0" r="25400" b="18415"/>
                <wp:wrapNone/>
                <wp:docPr id="1983787168" name="Textfeld 2"/>
                <wp:cNvGraphicFramePr/>
                <a:graphic xmlns:a="http://schemas.openxmlformats.org/drawingml/2006/main">
                  <a:graphicData uri="http://schemas.microsoft.com/office/word/2010/wordprocessingShape">
                    <wps:wsp>
                      <wps:cNvSpPr txBox="1"/>
                      <wps:spPr>
                        <a:xfrm>
                          <a:off x="0" y="0"/>
                          <a:ext cx="1079500" cy="667385"/>
                        </a:xfrm>
                        <a:prstGeom prst="rect">
                          <a:avLst/>
                        </a:prstGeom>
                        <a:solidFill>
                          <a:schemeClr val="tx2">
                            <a:lumMod val="10000"/>
                            <a:lumOff val="90000"/>
                          </a:schemeClr>
                        </a:solidFill>
                        <a:ln w="6350">
                          <a:solidFill>
                            <a:prstClr val="black"/>
                          </a:solidFill>
                        </a:ln>
                      </wps:spPr>
                      <wps:txbx>
                        <w:txbxContent>
                          <w:p w14:paraId="2E8A63CB" w14:textId="6E270DEF" w:rsidR="000236E7" w:rsidRPr="000236E7" w:rsidRDefault="004A18D6" w:rsidP="000236E7">
                            <w:pPr>
                              <w:jc w:val="center"/>
                              <w:rPr>
                                <w:rFonts w:ascii="Calibri" w:hAnsi="Calibri" w:cs="Calibri"/>
                                <w:i/>
                                <w:sz w:val="20"/>
                                <w:szCs w:val="20"/>
                                <w:lang w:val="de-DE"/>
                              </w:rPr>
                            </w:pPr>
                            <w:r w:rsidRPr="004A18D6">
                              <w:rPr>
                                <w:rFonts w:ascii="Calibri" w:hAnsi="Calibri" w:cs="Calibri"/>
                                <w:i/>
                                <w:iCs/>
                                <w:sz w:val="20"/>
                                <w:szCs w:val="20"/>
                              </w:rPr>
                              <w:t>Acquisition</w:t>
                            </w:r>
                            <w:r w:rsidR="004A5964">
                              <w:rPr>
                                <w:rFonts w:ascii="Calibri" w:hAnsi="Calibri" w:cs="Calibri"/>
                                <w:i/>
                                <w:iCs/>
                                <w:sz w:val="20"/>
                                <w:szCs w:val="20"/>
                              </w:rPr>
                              <w:t>,</w:t>
                            </w:r>
                            <w:r>
                              <w:rPr>
                                <w:rFonts w:ascii="Calibri" w:hAnsi="Calibri" w:cs="Calibri"/>
                                <w:i/>
                                <w:iCs/>
                                <w:sz w:val="20"/>
                                <w:szCs w:val="20"/>
                              </w:rPr>
                              <w:t xml:space="preserve"> </w:t>
                            </w:r>
                            <w:r w:rsidRPr="004A18D6">
                              <w:rPr>
                                <w:rFonts w:ascii="Calibri" w:hAnsi="Calibri" w:cs="Calibri"/>
                                <w:i/>
                                <w:iCs/>
                                <w:sz w:val="20"/>
                                <w:szCs w:val="20"/>
                              </w:rPr>
                              <w:t>unresolved</w:t>
                            </w:r>
                            <w:r w:rsidR="004A5964">
                              <w:rPr>
                                <w:rFonts w:ascii="Calibri" w:hAnsi="Calibri" w:cs="Calibri"/>
                                <w:i/>
                                <w:iCs/>
                                <w:sz w:val="20"/>
                                <w:szCs w:val="20"/>
                              </w:rPr>
                              <w:t>,</w:t>
                            </w:r>
                            <w:r w:rsidRPr="004A18D6">
                              <w:rPr>
                                <w:rFonts w:ascii="Calibri" w:hAnsi="Calibri" w:cs="Calibri"/>
                                <w:i/>
                                <w:iCs/>
                                <w:sz w:val="20"/>
                                <w:szCs w:val="20"/>
                              </w:rPr>
                              <w:t xml:space="preserve"> missing</w:t>
                            </w:r>
                            <w:r>
                              <w:rPr>
                                <w:rFonts w:ascii="Calibri" w:hAnsi="Calibri" w:cs="Calibri"/>
                                <w:i/>
                                <w:iCs/>
                                <w:sz w:val="20"/>
                                <w:szCs w:val="20"/>
                              </w:rPr>
                              <w:t xml:space="preserve">, </w:t>
                            </w:r>
                            <w:r w:rsidRPr="004A18D6">
                              <w:rPr>
                                <w:rFonts w:ascii="Calibri" w:hAnsi="Calibri" w:cs="Calibri"/>
                                <w:i/>
                                <w:iCs/>
                                <w:sz w:val="20"/>
                                <w:szCs w:val="20"/>
                              </w:rPr>
                              <w:t>conflict</w:t>
                            </w:r>
                            <w:r w:rsidR="004A5964">
                              <w:rPr>
                                <w:rFonts w:ascii="Calibri" w:hAnsi="Calibri" w:cs="Calibri"/>
                                <w:i/>
                                <w:iCs/>
                                <w:sz w:val="20"/>
                                <w:szCs w:val="20"/>
                              </w:rPr>
                              <w:t xml:space="preserve">, </w:t>
                            </w:r>
                            <w:r w:rsidRPr="004A18D6">
                              <w:rPr>
                                <w:rFonts w:ascii="Calibri" w:hAnsi="Calibri" w:cs="Calibri"/>
                                <w:i/>
                                <w:iCs/>
                                <w:sz w:val="20"/>
                                <w:szCs w:val="20"/>
                              </w:rPr>
                              <w:t>negative</w:t>
                            </w:r>
                            <w:r w:rsidR="004A5964">
                              <w:rPr>
                                <w:rFonts w:ascii="Calibri" w:hAnsi="Calibri" w:cs="Calibri"/>
                                <w:i/>
                                <w:iCs/>
                                <w:sz w:val="20"/>
                                <w:szCs w:val="20"/>
                              </w:rPr>
                              <w:t>,</w:t>
                            </w:r>
                            <w:r w:rsidRPr="004A18D6">
                              <w:rPr>
                                <w:rFonts w:ascii="Calibri" w:hAnsi="Calibri" w:cs="Calibri"/>
                                <w:i/>
                                <w:iCs/>
                                <w:sz w:val="20"/>
                                <w:szCs w:val="20"/>
                              </w:rPr>
                              <w:t xml:space="preserve"> positive</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8931B44" id="_x0000_s1032" type="#_x0000_t202" style="position:absolute;left:0;text-align:left;margin-left:273.3pt;margin-top:9.1pt;width:85pt;height:52.55pt;z-index:25165825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" fillcolor="#dceaf7 [351]" strokeweight=".5pt">
                <v:textbox inset="0,0,0,0">
                  <w:txbxContent>
                    <w:p w14:paraId="2E8A63CB" w14:textId="6E270DEF" w:rsidR="000236E7" w:rsidRPr="000236E7" w:rsidRDefault="004A18D6" w:rsidP="000236E7">
                      <w:pPr>
                        <w:jc w:val="center"/>
                        <w:rPr>
                          <w:rFonts w:ascii="Calibri" w:hAnsi="Calibri" w:cs="Calibri"/>
                          <w:i/>
                          <w:sz w:val="20"/>
                          <w:szCs w:val="20"/>
                          <w:lang w:val="de-DE"/>
                        </w:rPr>
                      </w:pPr>
                      <w:r w:rsidRPr="004A18D6">
                        <w:rPr>
                          <w:rFonts w:ascii="Calibri" w:hAnsi="Calibri" w:cs="Calibri"/>
                          <w:i/>
                          <w:iCs/>
                          <w:sz w:val="20"/>
                          <w:szCs w:val="20"/>
                        </w:rPr>
                        <w:t>Acquisition</w:t>
                      </w:r>
                      <w:r w:rsidR="004A5964">
                        <w:rPr>
                          <w:rFonts w:ascii="Calibri" w:hAnsi="Calibri" w:cs="Calibri"/>
                          <w:i/>
                          <w:iCs/>
                          <w:sz w:val="20"/>
                          <w:szCs w:val="20"/>
                        </w:rPr>
                        <w:t>,</w:t>
                      </w:r>
                      <w:r>
                        <w:rPr>
                          <w:rFonts w:ascii="Calibri" w:hAnsi="Calibri" w:cs="Calibri"/>
                          <w:i/>
                          <w:iCs/>
                          <w:sz w:val="20"/>
                          <w:szCs w:val="20"/>
                        </w:rPr>
                        <w:t xml:space="preserve"> </w:t>
                      </w:r>
                      <w:r w:rsidRPr="004A18D6">
                        <w:rPr>
                          <w:rFonts w:ascii="Calibri" w:hAnsi="Calibri" w:cs="Calibri"/>
                          <w:i/>
                          <w:iCs/>
                          <w:sz w:val="20"/>
                          <w:szCs w:val="20"/>
                        </w:rPr>
                        <w:t>unresolved</w:t>
                      </w:r>
                      <w:r w:rsidR="004A5964">
                        <w:rPr>
                          <w:rFonts w:ascii="Calibri" w:hAnsi="Calibri" w:cs="Calibri"/>
                          <w:i/>
                          <w:iCs/>
                          <w:sz w:val="20"/>
                          <w:szCs w:val="20"/>
                        </w:rPr>
                        <w:t>,</w:t>
                      </w:r>
                      <w:r w:rsidRPr="004A18D6">
                        <w:rPr>
                          <w:rFonts w:ascii="Calibri" w:hAnsi="Calibri" w:cs="Calibri"/>
                          <w:i/>
                          <w:iCs/>
                          <w:sz w:val="20"/>
                          <w:szCs w:val="20"/>
                        </w:rPr>
                        <w:t xml:space="preserve"> missing</w:t>
                      </w:r>
                      <w:r>
                        <w:rPr>
                          <w:rFonts w:ascii="Calibri" w:hAnsi="Calibri" w:cs="Calibri"/>
                          <w:i/>
                          <w:iCs/>
                          <w:sz w:val="20"/>
                          <w:szCs w:val="20"/>
                        </w:rPr>
                        <w:t xml:space="preserve">, </w:t>
                      </w:r>
                      <w:r w:rsidRPr="004A18D6">
                        <w:rPr>
                          <w:rFonts w:ascii="Calibri" w:hAnsi="Calibri" w:cs="Calibri"/>
                          <w:i/>
                          <w:iCs/>
                          <w:sz w:val="20"/>
                          <w:szCs w:val="20"/>
                        </w:rPr>
                        <w:t>conflict</w:t>
                      </w:r>
                      <w:r w:rsidR="004A5964">
                        <w:rPr>
                          <w:rFonts w:ascii="Calibri" w:hAnsi="Calibri" w:cs="Calibri"/>
                          <w:i/>
                          <w:iCs/>
                          <w:sz w:val="20"/>
                          <w:szCs w:val="20"/>
                        </w:rPr>
                        <w:t xml:space="preserve">, </w:t>
                      </w:r>
                      <w:r w:rsidRPr="004A18D6">
                        <w:rPr>
                          <w:rFonts w:ascii="Calibri" w:hAnsi="Calibri" w:cs="Calibri"/>
                          <w:i/>
                          <w:iCs/>
                          <w:sz w:val="20"/>
                          <w:szCs w:val="20"/>
                        </w:rPr>
                        <w:t>negative</w:t>
                      </w:r>
                      <w:r w:rsidR="004A5964">
                        <w:rPr>
                          <w:rFonts w:ascii="Calibri" w:hAnsi="Calibri" w:cs="Calibri"/>
                          <w:i/>
                          <w:iCs/>
                          <w:sz w:val="20"/>
                          <w:szCs w:val="20"/>
                        </w:rPr>
                        <w:t>,</w:t>
                      </w:r>
                      <w:r w:rsidRPr="004A18D6">
                        <w:rPr>
                          <w:rFonts w:ascii="Calibri" w:hAnsi="Calibri" w:cs="Calibri"/>
                          <w:i/>
                          <w:iCs/>
                          <w:sz w:val="20"/>
                          <w:szCs w:val="20"/>
                        </w:rPr>
                        <w:t xml:space="preserve"> positive</w:t>
                      </w:r>
                    </w:p>
                  </w:txbxContent>
                </v:textbox>
                <w10:wrap anchorx="margin"/>
              </v:shape>
            </w:pict>
          </mc:Fallback>
        </mc:AlternateContent>
      </w:r>
      <w:r>
        <w:rPr>
          <w:rFonts w:ascii="Calibri" w:hAnsi="Calibri" w:cs="Calibri"/>
          <w:noProof/>
        </w:rPr>
        <mc:AlternateContent>
          <mc:Choice Requires="wps">
            <w:drawing>
              <wp:anchor distT="0" distB="0" distL="114300" distR="114300" simplePos="0" relativeHeight="251658251" behindDoc="0" locked="0" layoutInCell="1" allowOverlap="1" wp14:anchorId="5A3C1D93" wp14:editId="7160CEE5">
                <wp:simplePos x="0" y="0"/>
                <wp:positionH relativeFrom="margin">
                  <wp:posOffset>1157605</wp:posOffset>
                </wp:positionH>
                <wp:positionV relativeFrom="paragraph">
                  <wp:posOffset>115570</wp:posOffset>
                </wp:positionV>
                <wp:extent cx="1079500" cy="665480"/>
                <wp:effectExtent l="0" t="0" r="25400" b="20320"/>
                <wp:wrapNone/>
                <wp:docPr id="386832188" name="Textfeld 2"/>
                <wp:cNvGraphicFramePr/>
                <a:graphic xmlns:a="http://schemas.openxmlformats.org/drawingml/2006/main">
                  <a:graphicData uri="http://schemas.microsoft.com/office/word/2010/wordprocessingShape">
                    <wps:wsp>
                      <wps:cNvSpPr txBox="1"/>
                      <wps:spPr>
                        <a:xfrm>
                          <a:off x="0" y="0"/>
                          <a:ext cx="1079500" cy="665480"/>
                        </a:xfrm>
                        <a:prstGeom prst="rect">
                          <a:avLst/>
                        </a:prstGeom>
                        <a:solidFill>
                          <a:schemeClr val="tx2">
                            <a:lumMod val="10000"/>
                            <a:lumOff val="90000"/>
                          </a:schemeClr>
                        </a:solidFill>
                        <a:ln w="6350">
                          <a:solidFill>
                            <a:prstClr val="black"/>
                          </a:solidFill>
                        </a:ln>
                      </wps:spPr>
                      <wps:txbx>
                        <w:txbxContent>
                          <w:p w14:paraId="0D055009" w14:textId="197E9F6E" w:rsidR="000236E7" w:rsidRPr="000236E7" w:rsidRDefault="001B1617" w:rsidP="000236E7">
                            <w:pPr>
                              <w:jc w:val="center"/>
                              <w:rPr>
                                <w:rFonts w:ascii="Calibri" w:hAnsi="Calibri" w:cs="Calibri"/>
                                <w:i/>
                                <w:sz w:val="20"/>
                                <w:szCs w:val="20"/>
                                <w:lang w:val="de-DE"/>
                              </w:rPr>
                            </w:pPr>
                            <w:r>
                              <w:rPr>
                                <w:rFonts w:ascii="Calibri" w:hAnsi="Calibri" w:cs="Calibri"/>
                                <w:i/>
                                <w:iCs/>
                                <w:sz w:val="20"/>
                                <w:szCs w:val="20"/>
                              </w:rPr>
                              <w:t xml:space="preserve">Decision </w:t>
                            </w:r>
                            <w:r w:rsidR="00B6489D" w:rsidRPr="00B6489D">
                              <w:rPr>
                                <w:rFonts w:ascii="Calibri" w:hAnsi="Calibri" w:cs="Calibri"/>
                                <w:i/>
                                <w:iCs/>
                                <w:sz w:val="20"/>
                                <w:szCs w:val="20"/>
                              </w:rPr>
                              <w:t>Target</w:t>
                            </w:r>
                            <w:r>
                              <w:rPr>
                                <w:rFonts w:ascii="Calibri" w:hAnsi="Calibri" w:cs="Calibri"/>
                                <w:i/>
                                <w:iCs/>
                                <w:sz w:val="20"/>
                                <w:szCs w:val="20"/>
                              </w:rPr>
                              <w:t>,</w:t>
                            </w:r>
                            <w:r w:rsidR="00B6489D">
                              <w:rPr>
                                <w:rFonts w:ascii="Calibri" w:hAnsi="Calibri" w:cs="Calibri"/>
                                <w:i/>
                                <w:iCs/>
                                <w:sz w:val="20"/>
                                <w:szCs w:val="20"/>
                              </w:rPr>
                              <w:t xml:space="preserve"> </w:t>
                            </w:r>
                            <w:r w:rsidR="00086A73">
                              <w:rPr>
                                <w:rFonts w:ascii="Calibri" w:hAnsi="Calibri" w:cs="Calibri"/>
                                <w:i/>
                                <w:iCs/>
                                <w:sz w:val="20"/>
                                <w:szCs w:val="20"/>
                              </w:rPr>
                              <w:t xml:space="preserve">focal </w:t>
                            </w:r>
                            <w:r w:rsidR="00B6489D" w:rsidRPr="00B6489D">
                              <w:rPr>
                                <w:rFonts w:ascii="Calibri" w:hAnsi="Calibri" w:cs="Calibri"/>
                                <w:i/>
                                <w:iCs/>
                                <w:sz w:val="20"/>
                                <w:szCs w:val="20"/>
                              </w:rPr>
                              <w:t>entity</w:t>
                            </w:r>
                            <w:r>
                              <w:rPr>
                                <w:rFonts w:ascii="Calibri" w:hAnsi="Calibri" w:cs="Calibri"/>
                                <w:i/>
                                <w:iCs/>
                                <w:sz w:val="20"/>
                                <w:szCs w:val="20"/>
                              </w:rPr>
                              <w:t>,</w:t>
                            </w:r>
                            <w:r w:rsidR="00B6489D">
                              <w:rPr>
                                <w:rFonts w:ascii="Calibri" w:hAnsi="Calibri" w:cs="Calibri"/>
                                <w:i/>
                                <w:iCs/>
                                <w:sz w:val="20"/>
                                <w:szCs w:val="20"/>
                              </w:rPr>
                              <w:t xml:space="preserve"> </w:t>
                            </w:r>
                            <w:r w:rsidR="00086A73">
                              <w:rPr>
                                <w:rFonts w:ascii="Calibri" w:hAnsi="Calibri" w:cs="Calibri"/>
                                <w:i/>
                                <w:iCs/>
                                <w:sz w:val="20"/>
                                <w:szCs w:val="20"/>
                              </w:rPr>
                              <w:t xml:space="preserve">related </w:t>
                            </w:r>
                            <w:r w:rsidR="00B6489D">
                              <w:rPr>
                                <w:rFonts w:ascii="Calibri" w:hAnsi="Calibri" w:cs="Calibri"/>
                                <w:i/>
                                <w:iCs/>
                                <w:sz w:val="20"/>
                                <w:szCs w:val="20"/>
                              </w:rPr>
                              <w:t>act</w:t>
                            </w:r>
                            <w:r w:rsidR="00B6489D" w:rsidRPr="00B6489D">
                              <w:rPr>
                                <w:rFonts w:ascii="Calibri" w:hAnsi="Calibri" w:cs="Calibri"/>
                                <w:i/>
                                <w:iCs/>
                                <w:sz w:val="20"/>
                                <w:szCs w:val="20"/>
                              </w:rPr>
                              <w:t>ivity</w:t>
                            </w:r>
                            <w:r>
                              <w:rPr>
                                <w:rFonts w:ascii="Calibri" w:hAnsi="Calibri" w:cs="Calibri"/>
                                <w:i/>
                                <w:iCs/>
                                <w:sz w:val="20"/>
                                <w:szCs w:val="20"/>
                              </w:rPr>
                              <w:t>,</w:t>
                            </w:r>
                            <w:r w:rsidR="00B6489D">
                              <w:rPr>
                                <w:rFonts w:ascii="Calibri" w:hAnsi="Calibri" w:cs="Calibri"/>
                                <w:i/>
                                <w:iCs/>
                                <w:sz w:val="20"/>
                                <w:szCs w:val="20"/>
                              </w:rPr>
                              <w:t xml:space="preserve"> </w:t>
                            </w:r>
                            <w:r w:rsidR="00086A73">
                              <w:rPr>
                                <w:rFonts w:ascii="Calibri" w:hAnsi="Calibri" w:cs="Calibri"/>
                                <w:i/>
                                <w:iCs/>
                                <w:sz w:val="20"/>
                                <w:szCs w:val="20"/>
                              </w:rPr>
                              <w:t xml:space="preserve">unresolved </w:t>
                            </w:r>
                            <w:r w:rsidR="00B6489D" w:rsidRPr="00B6489D">
                              <w:rPr>
                                <w:rFonts w:ascii="Calibri" w:hAnsi="Calibri" w:cs="Calibri"/>
                                <w:i/>
                                <w:iCs/>
                                <w:sz w:val="20"/>
                                <w:szCs w:val="20"/>
                              </w:rPr>
                              <w:t>bindings</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A3C1D93" id="_x0000_s1033" type="#_x0000_t202" style="position:absolute;left:0;text-align:left;margin-left:91.15pt;margin-top:9.1pt;width:85pt;height:52.4pt;z-index:251658251;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" fillcolor="#dceaf7 [351]" strokeweight=".5pt">
                <v:textbox inset="0,0,0,0">
                  <w:txbxContent>
                    <w:p w14:paraId="0D055009" w14:textId="197E9F6E" w:rsidR="000236E7" w:rsidRPr="000236E7" w:rsidRDefault="001B1617" w:rsidP="000236E7">
                      <w:pPr>
                        <w:jc w:val="center"/>
                        <w:rPr>
                          <w:rFonts w:ascii="Calibri" w:hAnsi="Calibri" w:cs="Calibri"/>
                          <w:i/>
                          <w:sz w:val="20"/>
                          <w:szCs w:val="20"/>
                          <w:lang w:val="de-DE"/>
                        </w:rPr>
                      </w:pPr>
                      <w:r>
                        <w:rPr>
                          <w:rFonts w:ascii="Calibri" w:hAnsi="Calibri" w:cs="Calibri"/>
                          <w:i/>
                          <w:iCs/>
                          <w:sz w:val="20"/>
                          <w:szCs w:val="20"/>
                        </w:rPr>
                        <w:t xml:space="preserve">Decision </w:t>
                      </w:r>
                      <w:r w:rsidR="00B6489D" w:rsidRPr="00B6489D">
                        <w:rPr>
                          <w:rFonts w:ascii="Calibri" w:hAnsi="Calibri" w:cs="Calibri"/>
                          <w:i/>
                          <w:iCs/>
                          <w:sz w:val="20"/>
                          <w:szCs w:val="20"/>
                        </w:rPr>
                        <w:t>Target</w:t>
                      </w:r>
                      <w:r>
                        <w:rPr>
                          <w:rFonts w:ascii="Calibri" w:hAnsi="Calibri" w:cs="Calibri"/>
                          <w:i/>
                          <w:iCs/>
                          <w:sz w:val="20"/>
                          <w:szCs w:val="20"/>
                        </w:rPr>
                        <w:t>,</w:t>
                      </w:r>
                      <w:r w:rsidR="00B6489D">
                        <w:rPr>
                          <w:rFonts w:ascii="Calibri" w:hAnsi="Calibri" w:cs="Calibri"/>
                          <w:i/>
                          <w:iCs/>
                          <w:sz w:val="20"/>
                          <w:szCs w:val="20"/>
                        </w:rPr>
                        <w:t xml:space="preserve"> </w:t>
                      </w:r>
                      <w:r w:rsidR="00086A73">
                        <w:rPr>
                          <w:rFonts w:ascii="Calibri" w:hAnsi="Calibri" w:cs="Calibri"/>
                          <w:i/>
                          <w:iCs/>
                          <w:sz w:val="20"/>
                          <w:szCs w:val="20"/>
                        </w:rPr>
                        <w:t xml:space="preserve">focal </w:t>
                      </w:r>
                      <w:r w:rsidR="00B6489D" w:rsidRPr="00B6489D">
                        <w:rPr>
                          <w:rFonts w:ascii="Calibri" w:hAnsi="Calibri" w:cs="Calibri"/>
                          <w:i/>
                          <w:iCs/>
                          <w:sz w:val="20"/>
                          <w:szCs w:val="20"/>
                        </w:rPr>
                        <w:t>entity</w:t>
                      </w:r>
                      <w:r>
                        <w:rPr>
                          <w:rFonts w:ascii="Calibri" w:hAnsi="Calibri" w:cs="Calibri"/>
                          <w:i/>
                          <w:iCs/>
                          <w:sz w:val="20"/>
                          <w:szCs w:val="20"/>
                        </w:rPr>
                        <w:t>,</w:t>
                      </w:r>
                      <w:r w:rsidR="00B6489D">
                        <w:rPr>
                          <w:rFonts w:ascii="Calibri" w:hAnsi="Calibri" w:cs="Calibri"/>
                          <w:i/>
                          <w:iCs/>
                          <w:sz w:val="20"/>
                          <w:szCs w:val="20"/>
                        </w:rPr>
                        <w:t xml:space="preserve"> </w:t>
                      </w:r>
                      <w:r w:rsidR="00086A73">
                        <w:rPr>
                          <w:rFonts w:ascii="Calibri" w:hAnsi="Calibri" w:cs="Calibri"/>
                          <w:i/>
                          <w:iCs/>
                          <w:sz w:val="20"/>
                          <w:szCs w:val="20"/>
                        </w:rPr>
                        <w:t xml:space="preserve">related </w:t>
                      </w:r>
                      <w:r w:rsidR="00B6489D">
                        <w:rPr>
                          <w:rFonts w:ascii="Calibri" w:hAnsi="Calibri" w:cs="Calibri"/>
                          <w:i/>
                          <w:iCs/>
                          <w:sz w:val="20"/>
                          <w:szCs w:val="20"/>
                        </w:rPr>
                        <w:t>act</w:t>
                      </w:r>
                      <w:r w:rsidR="00B6489D" w:rsidRPr="00B6489D">
                        <w:rPr>
                          <w:rFonts w:ascii="Calibri" w:hAnsi="Calibri" w:cs="Calibri"/>
                          <w:i/>
                          <w:iCs/>
                          <w:sz w:val="20"/>
                          <w:szCs w:val="20"/>
                        </w:rPr>
                        <w:t>ivity</w:t>
                      </w:r>
                      <w:r>
                        <w:rPr>
                          <w:rFonts w:ascii="Calibri" w:hAnsi="Calibri" w:cs="Calibri"/>
                          <w:i/>
                          <w:iCs/>
                          <w:sz w:val="20"/>
                          <w:szCs w:val="20"/>
                        </w:rPr>
                        <w:t>,</w:t>
                      </w:r>
                      <w:r w:rsidR="00B6489D">
                        <w:rPr>
                          <w:rFonts w:ascii="Calibri" w:hAnsi="Calibri" w:cs="Calibri"/>
                          <w:i/>
                          <w:iCs/>
                          <w:sz w:val="20"/>
                          <w:szCs w:val="20"/>
                        </w:rPr>
                        <w:t xml:space="preserve"> </w:t>
                      </w:r>
                      <w:r w:rsidR="00086A73">
                        <w:rPr>
                          <w:rFonts w:ascii="Calibri" w:hAnsi="Calibri" w:cs="Calibri"/>
                          <w:i/>
                          <w:iCs/>
                          <w:sz w:val="20"/>
                          <w:szCs w:val="20"/>
                        </w:rPr>
                        <w:t xml:space="preserve">unresolved </w:t>
                      </w:r>
                      <w:r w:rsidR="00B6489D" w:rsidRPr="00B6489D">
                        <w:rPr>
                          <w:rFonts w:ascii="Calibri" w:hAnsi="Calibri" w:cs="Calibri"/>
                          <w:i/>
                          <w:iCs/>
                          <w:sz w:val="20"/>
                          <w:szCs w:val="20"/>
                        </w:rPr>
                        <w:t>bindings</w:t>
                      </w:r>
                    </w:p>
                  </w:txbxContent>
                </v:textbox>
                <w10:wrap anchorx="margin"/>
              </v:shape>
            </w:pict>
          </mc:Fallback>
        </mc:AlternateContent>
      </w:r>
      <w:r w:rsidR="00BD61AA">
        <w:rPr>
          <w:rFonts w:ascii="Calibri" w:hAnsi="Calibri" w:cs="Calibri"/>
          <w:noProof/>
        </w:rPr>
        <mc:AlternateContent>
          <mc:Choice Requires="wps">
            <w:drawing>
              <wp:anchor distT="0" distB="0" distL="114300" distR="114300" simplePos="0" relativeHeight="251658249" behindDoc="0" locked="0" layoutInCell="1" allowOverlap="1" wp14:anchorId="76F224DE" wp14:editId="791C18C8">
                <wp:simplePos x="0" y="0"/>
                <wp:positionH relativeFrom="margin">
                  <wp:posOffset>2317115</wp:posOffset>
                </wp:positionH>
                <wp:positionV relativeFrom="paragraph">
                  <wp:posOffset>116205</wp:posOffset>
                </wp:positionV>
                <wp:extent cx="1079500" cy="665480"/>
                <wp:effectExtent l="0" t="0" r="25400" b="20320"/>
                <wp:wrapNone/>
                <wp:docPr id="1363681450" name="Textfeld 2"/>
                <wp:cNvGraphicFramePr/>
                <a:graphic xmlns:a="http://schemas.openxmlformats.org/drawingml/2006/main">
                  <a:graphicData uri="http://schemas.microsoft.com/office/word/2010/wordprocessingShape">
                    <wps:wsp>
                      <wps:cNvSpPr txBox="1"/>
                      <wps:spPr>
                        <a:xfrm>
                          <a:off x="0" y="0"/>
                          <a:ext cx="1079500" cy="665480"/>
                        </a:xfrm>
                        <a:prstGeom prst="rect">
                          <a:avLst/>
                        </a:prstGeom>
                        <a:solidFill>
                          <a:schemeClr val="tx2">
                            <a:lumMod val="10000"/>
                            <a:lumOff val="90000"/>
                          </a:schemeClr>
                        </a:solidFill>
                        <a:ln w="6350">
                          <a:solidFill>
                            <a:prstClr val="black"/>
                          </a:solidFill>
                        </a:ln>
                      </wps:spPr>
                      <wps:txbx>
                        <w:txbxContent>
                          <w:p w14:paraId="558FEAA0" w14:textId="371AD8E4" w:rsidR="001F4401" w:rsidRPr="000236E7" w:rsidRDefault="001F4401" w:rsidP="001F4401">
                            <w:pPr>
                              <w:jc w:val="center"/>
                              <w:rPr>
                                <w:rFonts w:ascii="Calibri" w:hAnsi="Calibri" w:cs="Calibri"/>
                                <w:i/>
                                <w:sz w:val="20"/>
                                <w:szCs w:val="20"/>
                                <w:lang w:val="de-DE"/>
                              </w:rPr>
                            </w:pPr>
                            <w:proofErr w:type="spellStart"/>
                            <w:r w:rsidRPr="000236E7">
                              <w:rPr>
                                <w:rFonts w:ascii="Calibri" w:hAnsi="Calibri" w:cs="Calibri"/>
                                <w:i/>
                                <w:sz w:val="20"/>
                                <w:szCs w:val="20"/>
                                <w:lang w:val="de-DE"/>
                              </w:rPr>
                              <w:t>Evidence</w:t>
                            </w:r>
                            <w:proofErr w:type="spellEnd"/>
                            <w:r w:rsidRPr="000236E7">
                              <w:rPr>
                                <w:rFonts w:ascii="Calibri" w:hAnsi="Calibri" w:cs="Calibri"/>
                                <w:i/>
                                <w:sz w:val="20"/>
                                <w:szCs w:val="20"/>
                                <w:lang w:val="de-DE"/>
                              </w:rPr>
                              <w:t xml:space="preserve"> type</w:t>
                            </w:r>
                            <w:r w:rsidR="00A477E5">
                              <w:rPr>
                                <w:rFonts w:ascii="Calibri" w:hAnsi="Calibri" w:cs="Calibri"/>
                                <w:i/>
                                <w:sz w:val="20"/>
                                <w:szCs w:val="20"/>
                                <w:lang w:val="de-DE"/>
                              </w:rPr>
                              <w:t xml:space="preserve">, </w:t>
                            </w:r>
                            <w:proofErr w:type="spellStart"/>
                            <w:r w:rsidRPr="000236E7">
                              <w:rPr>
                                <w:rFonts w:ascii="Calibri" w:hAnsi="Calibri" w:cs="Calibri"/>
                                <w:i/>
                                <w:sz w:val="20"/>
                                <w:szCs w:val="20"/>
                                <w:lang w:val="de-DE"/>
                              </w:rPr>
                              <w:t>admissible</w:t>
                            </w:r>
                            <w:proofErr w:type="spellEnd"/>
                            <w:r w:rsidRPr="000236E7">
                              <w:rPr>
                                <w:rFonts w:ascii="Calibri" w:hAnsi="Calibri" w:cs="Calibri"/>
                                <w:i/>
                                <w:sz w:val="20"/>
                                <w:szCs w:val="20"/>
                                <w:lang w:val="de-DE"/>
                              </w:rPr>
                              <w:t xml:space="preserve"> </w:t>
                            </w:r>
                            <w:proofErr w:type="spellStart"/>
                            <w:r w:rsidRPr="000236E7">
                              <w:rPr>
                                <w:rFonts w:ascii="Calibri" w:hAnsi="Calibri" w:cs="Calibri"/>
                                <w:i/>
                                <w:sz w:val="20"/>
                                <w:szCs w:val="20"/>
                                <w:lang w:val="de-DE"/>
                              </w:rPr>
                              <w:t>sources</w:t>
                            </w:r>
                            <w:proofErr w:type="spellEnd"/>
                            <w:r w:rsidR="00A477E5">
                              <w:rPr>
                                <w:rFonts w:ascii="Calibri" w:hAnsi="Calibri" w:cs="Calibri"/>
                                <w:i/>
                                <w:sz w:val="20"/>
                                <w:szCs w:val="20"/>
                                <w:lang w:val="de-DE"/>
                              </w:rPr>
                              <w:t xml:space="preserve">, </w:t>
                            </w:r>
                            <w:proofErr w:type="spellStart"/>
                            <w:r w:rsidRPr="000236E7">
                              <w:rPr>
                                <w:rFonts w:ascii="Calibri" w:hAnsi="Calibri" w:cs="Calibri"/>
                                <w:i/>
                                <w:sz w:val="20"/>
                                <w:szCs w:val="20"/>
                                <w:lang w:val="de-DE"/>
                              </w:rPr>
                              <w:t>satisfaction</w:t>
                            </w:r>
                            <w:proofErr w:type="spellEnd"/>
                            <w:r w:rsidRPr="000236E7">
                              <w:rPr>
                                <w:rFonts w:ascii="Calibri" w:hAnsi="Calibri" w:cs="Calibri"/>
                                <w:i/>
                                <w:sz w:val="20"/>
                                <w:szCs w:val="20"/>
                                <w:lang w:val="de-DE"/>
                              </w:rPr>
                              <w:t xml:space="preserve"> </w:t>
                            </w:r>
                            <w:proofErr w:type="spellStart"/>
                            <w:r w:rsidRPr="000236E7">
                              <w:rPr>
                                <w:rFonts w:ascii="Calibri" w:hAnsi="Calibri" w:cs="Calibri"/>
                                <w:i/>
                                <w:sz w:val="20"/>
                                <w:szCs w:val="20"/>
                                <w:lang w:val="de-DE"/>
                              </w:rPr>
                              <w:t>criterion</w:t>
                            </w:r>
                            <w:proofErr w:type="spellEnd"/>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6F224DE" id="_x0000_s1034" type="#_x0000_t202" style="position:absolute;left:0;text-align:left;margin-left:182.45pt;margin-top:9.15pt;width:85pt;height:52.4pt;z-index:251658249;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" fillcolor="#dceaf7 [351]" strokeweight=".5pt">
                <v:textbox inset="0,0,0,0">
                  <w:txbxContent>
                    <w:p w14:paraId="558FEAA0" w14:textId="371AD8E4" w:rsidR="001F4401" w:rsidRPr="000236E7" w:rsidRDefault="001F4401" w:rsidP="001F4401">
                      <w:pPr>
                        <w:jc w:val="center"/>
                        <w:rPr>
                          <w:rFonts w:ascii="Calibri" w:hAnsi="Calibri" w:cs="Calibri"/>
                          <w:i/>
                          <w:sz w:val="20"/>
                          <w:szCs w:val="20"/>
                          <w:lang w:val="de-DE"/>
                        </w:rPr>
                      </w:pPr>
                      <w:r w:rsidRPr="000236E7">
                        <w:rPr>
                          <w:rFonts w:ascii="Calibri" w:hAnsi="Calibri" w:cs="Calibri"/>
                          <w:i/>
                          <w:sz w:val="20"/>
                          <w:szCs w:val="20"/>
                          <w:lang w:val="de-DE"/>
                        </w:rPr>
                        <w:t>Evidence type</w:t>
                      </w:r>
                      <w:r w:rsidR="00A477E5">
                        <w:rPr>
                          <w:rFonts w:ascii="Calibri" w:hAnsi="Calibri" w:cs="Calibri"/>
                          <w:i/>
                          <w:sz w:val="20"/>
                          <w:szCs w:val="20"/>
                          <w:lang w:val="de-DE"/>
                        </w:rPr>
                        <w:t xml:space="preserve">, </w:t>
                      </w:r>
                      <w:r w:rsidRPr="000236E7">
                        <w:rPr>
                          <w:rFonts w:ascii="Calibri" w:hAnsi="Calibri" w:cs="Calibri"/>
                          <w:i/>
                          <w:sz w:val="20"/>
                          <w:szCs w:val="20"/>
                          <w:lang w:val="de-DE"/>
                        </w:rPr>
                        <w:t>admissible sources</w:t>
                      </w:r>
                      <w:r w:rsidR="00A477E5">
                        <w:rPr>
                          <w:rFonts w:ascii="Calibri" w:hAnsi="Calibri" w:cs="Calibri"/>
                          <w:i/>
                          <w:sz w:val="20"/>
                          <w:szCs w:val="20"/>
                          <w:lang w:val="de-DE"/>
                        </w:rPr>
                        <w:t xml:space="preserve">, </w:t>
                      </w:r>
                      <w:r w:rsidRPr="000236E7">
                        <w:rPr>
                          <w:rFonts w:ascii="Calibri" w:hAnsi="Calibri" w:cs="Calibri"/>
                          <w:i/>
                          <w:sz w:val="20"/>
                          <w:szCs w:val="20"/>
                          <w:lang w:val="de-DE"/>
                        </w:rPr>
                        <w:t>satisfaction criterion</w:t>
                      </w:r>
                    </w:p>
                  </w:txbxContent>
                </v:textbox>
                <w10:wrap anchorx="margin"/>
              </v:shape>
            </w:pict>
          </mc:Fallback>
        </mc:AlternateContent>
      </w:r>
    </w:p>
    <w:p w14:paraId="4D3B4DC6" w14:textId="177CE0C6" w:rsidR="00EF16D5" w:rsidRDefault="000236E7" w:rsidP="001F0D35">
      <w:pPr>
        <w:spacing w:after="40" w:line="240" w:lineRule="auto"/>
        <w:jc w:val="center"/>
        <w:rPr>
          <w:rFonts w:ascii="Calibri" w:hAnsi="Calibri" w:cs="Calibri"/>
        </w:rPr>
      </w:pPr>
      <w:r>
        <w:rPr>
          <w:rFonts w:ascii="Calibri" w:hAnsi="Calibri" w:cs="Calibri"/>
          <w:noProof/>
        </w:rPr>
        <mc:AlternateContent>
          <mc:Choice Requires="wps">
            <w:drawing>
              <wp:anchor distT="0" distB="0" distL="114300" distR="114300" simplePos="0" relativeHeight="251658250" behindDoc="0" locked="0" layoutInCell="1" allowOverlap="1" wp14:anchorId="13EEF9FB" wp14:editId="023EF171">
                <wp:simplePos x="0" y="0"/>
                <wp:positionH relativeFrom="margin">
                  <wp:posOffset>0</wp:posOffset>
                </wp:positionH>
                <wp:positionV relativeFrom="paragraph">
                  <wp:posOffset>-79375</wp:posOffset>
                </wp:positionV>
                <wp:extent cx="1079500" cy="666000"/>
                <wp:effectExtent l="0" t="0" r="25400" b="20320"/>
                <wp:wrapNone/>
                <wp:docPr id="1403298557" name="Textfeld 2"/>
                <wp:cNvGraphicFramePr/>
                <a:graphic xmlns:a="http://schemas.openxmlformats.org/drawingml/2006/main">
                  <a:graphicData uri="http://schemas.microsoft.com/office/word/2010/wordprocessingShape">
                    <wps:wsp>
                      <wps:cNvSpPr txBox="1"/>
                      <wps:spPr>
                        <a:xfrm>
                          <a:off x="0" y="0"/>
                          <a:ext cx="1079500" cy="666000"/>
                        </a:xfrm>
                        <a:prstGeom prst="rect">
                          <a:avLst/>
                        </a:prstGeom>
                        <a:solidFill>
                          <a:schemeClr val="tx2">
                            <a:lumMod val="10000"/>
                            <a:lumOff val="90000"/>
                          </a:schemeClr>
                        </a:solidFill>
                        <a:ln w="6350">
                          <a:solidFill>
                            <a:prstClr val="black"/>
                          </a:solidFill>
                        </a:ln>
                      </wps:spPr>
                      <wps:txbx>
                        <w:txbxContent>
                          <w:p w14:paraId="08EE00E0" w14:textId="5F7CE410" w:rsidR="000236E7" w:rsidRPr="000236E7" w:rsidRDefault="00FC22F6" w:rsidP="000236E7">
                            <w:pPr>
                              <w:jc w:val="center"/>
                              <w:rPr>
                                <w:rFonts w:ascii="Calibri" w:hAnsi="Calibri" w:cs="Calibri"/>
                                <w:i/>
                                <w:sz w:val="20"/>
                                <w:szCs w:val="20"/>
                                <w:lang w:val="de-DE"/>
                              </w:rPr>
                            </w:pPr>
                            <w:r w:rsidRPr="00FC22F6">
                              <w:rPr>
                                <w:rFonts w:ascii="Calibri" w:hAnsi="Calibri" w:cs="Calibri"/>
                                <w:i/>
                                <w:iCs/>
                                <w:sz w:val="20"/>
                                <w:szCs w:val="20"/>
                              </w:rPr>
                              <w:t>Natural-language</w:t>
                            </w:r>
                            <w:r w:rsidRPr="00FC22F6">
                              <w:rPr>
                                <w:rFonts w:ascii="Calibri" w:hAnsi="Calibri" w:cs="Calibri"/>
                                <w:i/>
                                <w:iCs/>
                                <w:sz w:val="20"/>
                                <w:szCs w:val="20"/>
                              </w:rPr>
                              <w:t xml:space="preserve"> inquiry</w:t>
                            </w:r>
                            <w:r w:rsidR="001B1617">
                              <w:rPr>
                                <w:rFonts w:ascii="Calibri" w:hAnsi="Calibri" w:cs="Calibri"/>
                                <w:i/>
                                <w:iCs/>
                                <w:sz w:val="20"/>
                                <w:szCs w:val="20"/>
                              </w:rPr>
                              <w:t xml:space="preserve"> </w:t>
                            </w:r>
                            <w:r w:rsidR="001B1617" w:rsidRPr="001B1617">
                              <w:rPr>
                                <w:rFonts w:ascii="Calibri" w:hAnsi="Calibri" w:cs="Calibri"/>
                                <w:i/>
                                <w:iCs/>
                                <w:sz w:val="20"/>
                                <w:szCs w:val="20"/>
                              </w:rPr>
                              <w:t>outside full template coverage</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3EEF9FB" id="_x0000_s1035" type="#_x0000_t202" style="position:absolute;left:0;text-align:left;margin-left:0;margin-top:-6.25pt;width:85pt;height:52.45pt;z-index:25165825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" fillcolor="#dceaf7 [351]" strokeweight=".5pt">
                <v:textbox inset="0,0,0,0">
                  <w:txbxContent>
                    <w:p w14:paraId="08EE00E0" w14:textId="5F7CE410" w:rsidR="000236E7" w:rsidRPr="000236E7" w:rsidRDefault="00FC22F6" w:rsidP="000236E7">
                      <w:pPr>
                        <w:jc w:val="center"/>
                        <w:rPr>
                          <w:rFonts w:ascii="Calibri" w:hAnsi="Calibri" w:cs="Calibri"/>
                          <w:i/>
                          <w:sz w:val="20"/>
                          <w:szCs w:val="20"/>
                          <w:lang w:val="de-DE"/>
                        </w:rPr>
                      </w:pPr>
                      <w:r w:rsidRPr="00FC22F6">
                        <w:rPr>
                          <w:rFonts w:ascii="Calibri" w:hAnsi="Calibri" w:cs="Calibri"/>
                          <w:i/>
                          <w:iCs/>
                          <w:sz w:val="20"/>
                          <w:szCs w:val="20"/>
                        </w:rPr>
                        <w:t>Natural-language inquiry</w:t>
                      </w:r>
                      <w:r w:rsidR="001B1617">
                        <w:rPr>
                          <w:rFonts w:ascii="Calibri" w:hAnsi="Calibri" w:cs="Calibri"/>
                          <w:i/>
                          <w:iCs/>
                          <w:sz w:val="20"/>
                          <w:szCs w:val="20"/>
                        </w:rPr>
                        <w:t xml:space="preserve"> </w:t>
                      </w:r>
                      <w:r w:rsidR="001B1617" w:rsidRPr="001B1617">
                        <w:rPr>
                          <w:rFonts w:ascii="Calibri" w:hAnsi="Calibri" w:cs="Calibri"/>
                          <w:i/>
                          <w:iCs/>
                          <w:sz w:val="20"/>
                          <w:szCs w:val="20"/>
                        </w:rPr>
                        <w:t>outside full template coverage</w:t>
                      </w:r>
                    </w:p>
                  </w:txbxContent>
                </v:textbox>
                <w10:wrap anchorx="margin"/>
              </v:shape>
            </w:pict>
          </mc:Fallback>
        </mc:AlternateContent>
      </w:r>
    </w:p>
    <w:p w14:paraId="5612FAC9" w14:textId="6A4619DD" w:rsidR="00EF16D5" w:rsidRDefault="00EF16D5" w:rsidP="001F0D35">
      <w:pPr>
        <w:spacing w:after="40" w:line="240" w:lineRule="auto"/>
        <w:jc w:val="center"/>
        <w:rPr>
          <w:rFonts w:ascii="Calibri" w:hAnsi="Calibri" w:cs="Calibri"/>
        </w:rPr>
      </w:pPr>
    </w:p>
    <w:p w14:paraId="79205F6F" w14:textId="26664F19" w:rsidR="00EF16D5" w:rsidRPr="007524FF" w:rsidRDefault="00A403C4" w:rsidP="001F0D35">
      <w:pPr>
        <w:spacing w:after="40" w:line="240" w:lineRule="auto"/>
        <w:jc w:val="center"/>
        <w:rPr>
          <w:rFonts w:ascii="Calibri" w:hAnsi="Calibri" w:cs="Calibri"/>
        </w:rPr>
      </w:pPr>
      <w:r w:rsidRPr="00DF7024">
        <w:rPr>
          <w:rFonts w:ascii="Calibri" w:hAnsi="Calibri" w:cs="Calibri"/>
          <w:noProof/>
        </w:rPr>
        <w:drawing>
          <wp:anchor distT="0" distB="0" distL="114300" distR="114300" simplePos="0" relativeHeight="251658240" behindDoc="0" locked="0" layoutInCell="1" allowOverlap="1" wp14:anchorId="6E87B35C" wp14:editId="1B5B0FED">
            <wp:simplePos x="0" y="0"/>
            <wp:positionH relativeFrom="column">
              <wp:posOffset>4172585</wp:posOffset>
            </wp:positionH>
            <wp:positionV relativeFrom="paragraph">
              <wp:posOffset>183198</wp:posOffset>
            </wp:positionV>
            <wp:extent cx="838200" cy="168275"/>
            <wp:effectExtent l="0" t="0" r="0" b="3175"/>
            <wp:wrapNone/>
            <wp:docPr id="1792344394"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4078532" name=""/>
                    <pic:cNvPicPr/>
                  </pic:nvPicPr>
                  <pic:blipFill>
                    <a:blip r:embed="rId12">
                      <a:extLst>
                        <a:ext uri="{96DAC541-7B7A-43D3-8B79-37D633B846F1}">
                          <asvg:svgBlip xmlns:asvg="http://schemas.microsoft.com/office/drawing/2016/SVG/main" r:embed="rId13"/>
                        </a:ext>
                      </a:extLst>
                    </a:blip>
                    <a:stretch>
                      <a:fillRect/>
                    </a:stretch>
                  </pic:blipFill>
                  <pic:spPr>
                    <a:xfrm>
                      <a:off x="0" y="0"/>
                      <a:ext cx="838200" cy="168275"/>
                    </a:xfrm>
                    <a:prstGeom prst="rect">
                      <a:avLst/>
                    </a:prstGeom>
                  </pic:spPr>
                </pic:pic>
              </a:graphicData>
            </a:graphic>
            <wp14:sizeRelH relativeFrom="margin">
              <wp14:pctWidth>0</wp14:pctWidth>
            </wp14:sizeRelH>
            <wp14:sizeRelV relativeFrom="margin">
              <wp14:pctHeight>0</wp14:pctHeight>
            </wp14:sizeRelV>
          </wp:anchor>
        </w:drawing>
      </w:r>
      <w:r w:rsidRPr="00DF7024">
        <w:rPr>
          <w:rFonts w:ascii="Calibri" w:hAnsi="Calibri" w:cs="Calibri"/>
          <w:noProof/>
        </w:rPr>
        <w:drawing>
          <wp:anchor distT="0" distB="0" distL="114300" distR="114300" simplePos="0" relativeHeight="251658241" behindDoc="0" locked="0" layoutInCell="1" allowOverlap="1" wp14:anchorId="4AE7C4F8" wp14:editId="22C5C99B">
            <wp:simplePos x="0" y="0"/>
            <wp:positionH relativeFrom="column">
              <wp:posOffset>3017520</wp:posOffset>
            </wp:positionH>
            <wp:positionV relativeFrom="paragraph">
              <wp:posOffset>187269</wp:posOffset>
            </wp:positionV>
            <wp:extent cx="838200" cy="168275"/>
            <wp:effectExtent l="0" t="0" r="0" b="3175"/>
            <wp:wrapNone/>
            <wp:docPr id="1354537070"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4078532" name=""/>
                    <pic:cNvPicPr/>
                  </pic:nvPicPr>
                  <pic:blipFill>
                    <a:blip r:embed="rId12">
                      <a:extLst>
                        <a:ext uri="{96DAC541-7B7A-43D3-8B79-37D633B846F1}">
                          <asvg:svgBlip xmlns:asvg="http://schemas.microsoft.com/office/drawing/2016/SVG/main" r:embed="rId13"/>
                        </a:ext>
                      </a:extLst>
                    </a:blip>
                    <a:stretch>
                      <a:fillRect/>
                    </a:stretch>
                  </pic:blipFill>
                  <pic:spPr>
                    <a:xfrm>
                      <a:off x="0" y="0"/>
                      <a:ext cx="838200" cy="168275"/>
                    </a:xfrm>
                    <a:prstGeom prst="rect">
                      <a:avLst/>
                    </a:prstGeom>
                  </pic:spPr>
                </pic:pic>
              </a:graphicData>
            </a:graphic>
            <wp14:sizeRelH relativeFrom="margin">
              <wp14:pctWidth>0</wp14:pctWidth>
            </wp14:sizeRelH>
            <wp14:sizeRelV relativeFrom="margin">
              <wp14:pctHeight>0</wp14:pctHeight>
            </wp14:sizeRelV>
          </wp:anchor>
        </w:drawing>
      </w:r>
      <w:r w:rsidRPr="00DF7024">
        <w:rPr>
          <w:rFonts w:ascii="Calibri" w:hAnsi="Calibri" w:cs="Calibri"/>
          <w:noProof/>
        </w:rPr>
        <w:drawing>
          <wp:anchor distT="0" distB="0" distL="114300" distR="114300" simplePos="0" relativeHeight="251658242" behindDoc="0" locked="0" layoutInCell="1" allowOverlap="1" wp14:anchorId="2DC43D5C" wp14:editId="61E1CF4D">
            <wp:simplePos x="0" y="0"/>
            <wp:positionH relativeFrom="column">
              <wp:posOffset>1857375</wp:posOffset>
            </wp:positionH>
            <wp:positionV relativeFrom="paragraph">
              <wp:posOffset>186634</wp:posOffset>
            </wp:positionV>
            <wp:extent cx="838200" cy="168275"/>
            <wp:effectExtent l="0" t="0" r="0" b="3175"/>
            <wp:wrapNone/>
            <wp:docPr id="495594516"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4078532" name=""/>
                    <pic:cNvPicPr/>
                  </pic:nvPicPr>
                  <pic:blipFill>
                    <a:blip r:embed="rId12">
                      <a:extLst>
                        <a:ext uri="{96DAC541-7B7A-43D3-8B79-37D633B846F1}">
                          <asvg:svgBlip xmlns:asvg="http://schemas.microsoft.com/office/drawing/2016/SVG/main" r:embed="rId13"/>
                        </a:ext>
                      </a:extLst>
                    </a:blip>
                    <a:stretch>
                      <a:fillRect/>
                    </a:stretch>
                  </pic:blipFill>
                  <pic:spPr>
                    <a:xfrm>
                      <a:off x="0" y="0"/>
                      <a:ext cx="838200" cy="168275"/>
                    </a:xfrm>
                    <a:prstGeom prst="rect">
                      <a:avLst/>
                    </a:prstGeom>
                  </pic:spPr>
                </pic:pic>
              </a:graphicData>
            </a:graphic>
            <wp14:sizeRelH relativeFrom="margin">
              <wp14:pctWidth>0</wp14:pctWidth>
            </wp14:sizeRelH>
            <wp14:sizeRelV relativeFrom="margin">
              <wp14:pctHeight>0</wp14:pctHeight>
            </wp14:sizeRelV>
          </wp:anchor>
        </w:drawing>
      </w:r>
      <w:r w:rsidRPr="00DF7024">
        <w:rPr>
          <w:rFonts w:ascii="Calibri" w:hAnsi="Calibri" w:cs="Calibri"/>
          <w:noProof/>
        </w:rPr>
        <w:drawing>
          <wp:anchor distT="0" distB="0" distL="114300" distR="114300" simplePos="0" relativeHeight="251658243" behindDoc="0" locked="0" layoutInCell="1" allowOverlap="1" wp14:anchorId="26E162AA" wp14:editId="3255D336">
            <wp:simplePos x="0" y="0"/>
            <wp:positionH relativeFrom="column">
              <wp:posOffset>704215</wp:posOffset>
            </wp:positionH>
            <wp:positionV relativeFrom="paragraph">
              <wp:posOffset>186634</wp:posOffset>
            </wp:positionV>
            <wp:extent cx="838200" cy="168275"/>
            <wp:effectExtent l="0" t="0" r="0" b="3175"/>
            <wp:wrapNone/>
            <wp:docPr id="1064078532"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4078532" name=""/>
                    <pic:cNvPicPr/>
                  </pic:nvPicPr>
                  <pic:blipFill>
                    <a:blip r:embed="rId12">
                      <a:extLst>
                        <a:ext uri="{96DAC541-7B7A-43D3-8B79-37D633B846F1}">
                          <asvg:svgBlip xmlns:asvg="http://schemas.microsoft.com/office/drawing/2016/SVG/main" r:embed="rId13"/>
                        </a:ext>
                      </a:extLst>
                    </a:blip>
                    <a:stretch>
                      <a:fillRect/>
                    </a:stretch>
                  </pic:blipFill>
                  <pic:spPr>
                    <a:xfrm>
                      <a:off x="0" y="0"/>
                      <a:ext cx="838200" cy="168275"/>
                    </a:xfrm>
                    <a:prstGeom prst="rect">
                      <a:avLst/>
                    </a:prstGeom>
                  </pic:spPr>
                </pic:pic>
              </a:graphicData>
            </a:graphic>
            <wp14:sizeRelH relativeFrom="margin">
              <wp14:pctWidth>0</wp14:pctWidth>
            </wp14:sizeRelH>
            <wp14:sizeRelV relativeFrom="margin">
              <wp14:pctHeight>0</wp14:pctHeight>
            </wp14:sizeRelV>
          </wp:anchor>
        </w:drawing>
      </w:r>
    </w:p>
    <w:p w14:paraId="535B56C1" w14:textId="3DF537C4" w:rsidR="00EE6BC6" w:rsidRDefault="00E33A54" w:rsidP="001F0D35">
      <w:pPr>
        <w:spacing w:after="40" w:line="240" w:lineRule="auto"/>
        <w:jc w:val="center"/>
        <w:rPr>
          <w:rFonts w:ascii="Calibri" w:hAnsi="Calibri" w:cs="Calibri"/>
          <w:i/>
          <w:iCs/>
          <w:sz w:val="20"/>
          <w:szCs w:val="20"/>
        </w:rPr>
      </w:pPr>
      <w:r>
        <w:rPr>
          <w:rFonts w:ascii="Calibri" w:hAnsi="Calibri" w:cs="Calibri"/>
          <w:noProof/>
        </w:rPr>
        <mc:AlternateContent>
          <mc:Choice Requires="wps">
            <w:drawing>
              <wp:anchor distT="0" distB="0" distL="114300" distR="114300" simplePos="0" relativeHeight="251658257" behindDoc="0" locked="0" layoutInCell="1" allowOverlap="1" wp14:anchorId="7F17A2BF" wp14:editId="54AC0C29">
                <wp:simplePos x="0" y="0"/>
                <wp:positionH relativeFrom="margin">
                  <wp:posOffset>4433570</wp:posOffset>
                </wp:positionH>
                <wp:positionV relativeFrom="paragraph">
                  <wp:posOffset>952</wp:posOffset>
                </wp:positionV>
                <wp:extent cx="357187" cy="180000"/>
                <wp:effectExtent l="0" t="0" r="5080" b="10795"/>
                <wp:wrapNone/>
                <wp:docPr id="1661456386" name="Textfeld 2"/>
                <wp:cNvGraphicFramePr/>
                <a:graphic xmlns:a="http://schemas.openxmlformats.org/drawingml/2006/main">
                  <a:graphicData uri="http://schemas.microsoft.com/office/word/2010/wordprocessingShape">
                    <wps:wsp>
                      <wps:cNvSpPr txBox="1"/>
                      <wps:spPr>
                        <a:xfrm>
                          <a:off x="0" y="0"/>
                          <a:ext cx="357187" cy="180000"/>
                        </a:xfrm>
                        <a:prstGeom prst="rect">
                          <a:avLst/>
                        </a:prstGeom>
                        <a:noFill/>
                        <a:ln w="6350">
                          <a:noFill/>
                        </a:ln>
                      </wps:spPr>
                      <wps:txbx>
                        <w:txbxContent>
                          <w:p w14:paraId="668C3F53" w14:textId="1AB46EB6" w:rsidR="0069541A" w:rsidRPr="000C0B1C" w:rsidRDefault="0069541A" w:rsidP="0069541A">
                            <w:pPr>
                              <w:spacing w:line="240" w:lineRule="auto"/>
                              <w:rPr>
                                <w:rFonts w:ascii="Calibri" w:hAnsi="Calibri" w:cs="Calibri"/>
                                <w:i/>
                                <w:iCs/>
                                <w:sz w:val="16"/>
                                <w:szCs w:val="16"/>
                                <w:lang w:val="de-DE"/>
                              </w:rPr>
                            </w:pPr>
                            <w:r>
                              <w:rPr>
                                <w:rFonts w:ascii="Calibri" w:hAnsi="Calibri" w:cs="Calibri"/>
                                <w:i/>
                                <w:iCs/>
                                <w:sz w:val="16"/>
                                <w:szCs w:val="16"/>
                                <w:lang w:val="de-DE"/>
                              </w:rPr>
                              <w:t>returns</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F17A2BF" id="_x0000_s1036" type="#_x0000_t202" style="position:absolute;left:0;text-align:left;margin-left:349.1pt;margin-top:.05pt;width:28.1pt;height:14.15pt;z-index:251658257;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" filled="f" stroked="f" strokeweight=".5pt">
                <v:textbox inset="0,0,0,0">
                  <w:txbxContent>
                    <w:p w14:paraId="668C3F53" w14:textId="1AB46EB6" w:rsidR="0069541A" w:rsidRPr="000C0B1C" w:rsidRDefault="0069541A" w:rsidP="0069541A">
                      <w:pPr>
                        <w:spacing w:line="240" w:lineRule="auto"/>
                        <w:rPr>
                          <w:rFonts w:ascii="Calibri" w:hAnsi="Calibri" w:cs="Calibri"/>
                          <w:i/>
                          <w:iCs/>
                          <w:sz w:val="16"/>
                          <w:szCs w:val="16"/>
                          <w:lang w:val="de-DE"/>
                        </w:rPr>
                      </w:pPr>
                      <w:r>
                        <w:rPr>
                          <w:rFonts w:ascii="Calibri" w:hAnsi="Calibri" w:cs="Calibri"/>
                          <w:i/>
                          <w:iCs/>
                          <w:sz w:val="16"/>
                          <w:szCs w:val="16"/>
                          <w:lang w:val="de-DE"/>
                        </w:rPr>
                        <w:t>returns</w:t>
                      </w:r>
                    </w:p>
                  </w:txbxContent>
                </v:textbox>
                <w10:wrap anchorx="margin"/>
              </v:shape>
            </w:pict>
          </mc:Fallback>
        </mc:AlternateContent>
      </w:r>
      <w:r w:rsidR="00227984">
        <w:rPr>
          <w:rFonts w:ascii="Calibri" w:hAnsi="Calibri" w:cs="Calibri"/>
          <w:noProof/>
        </w:rPr>
        <mc:AlternateContent>
          <mc:Choice Requires="wps">
            <w:drawing>
              <wp:anchor distT="0" distB="0" distL="114300" distR="114300" simplePos="0" relativeHeight="251658254" behindDoc="0" locked="0" layoutInCell="1" allowOverlap="1" wp14:anchorId="771944F0" wp14:editId="2978CA23">
                <wp:simplePos x="0" y="0"/>
                <wp:positionH relativeFrom="margin">
                  <wp:posOffset>854710</wp:posOffset>
                </wp:positionH>
                <wp:positionV relativeFrom="paragraph">
                  <wp:posOffset>1905</wp:posOffset>
                </wp:positionV>
                <wp:extent cx="551815" cy="178435"/>
                <wp:effectExtent l="0" t="0" r="635" b="12065"/>
                <wp:wrapNone/>
                <wp:docPr id="1462862237" name="Textfeld 2"/>
                <wp:cNvGraphicFramePr/>
                <a:graphic xmlns:a="http://schemas.openxmlformats.org/drawingml/2006/main">
                  <a:graphicData uri="http://schemas.microsoft.com/office/word/2010/wordprocessingShape">
                    <wps:wsp>
                      <wps:cNvSpPr txBox="1"/>
                      <wps:spPr>
                        <a:xfrm>
                          <a:off x="0" y="0"/>
                          <a:ext cx="551815" cy="178435"/>
                        </a:xfrm>
                        <a:prstGeom prst="rect">
                          <a:avLst/>
                        </a:prstGeom>
                        <a:noFill/>
                        <a:ln w="6350">
                          <a:noFill/>
                        </a:ln>
                      </wps:spPr>
                      <wps:txbx>
                        <w:txbxContent>
                          <w:p w14:paraId="55A51710" w14:textId="2E7C79E4" w:rsidR="000C0B1C" w:rsidRPr="000C0B1C" w:rsidRDefault="000C0B1C" w:rsidP="000C0B1C">
                            <w:pPr>
                              <w:spacing w:line="240" w:lineRule="auto"/>
                              <w:rPr>
                                <w:rFonts w:ascii="Calibri" w:hAnsi="Calibri" w:cs="Calibri"/>
                                <w:i/>
                                <w:iCs/>
                                <w:sz w:val="16"/>
                                <w:szCs w:val="16"/>
                                <w:lang w:val="de-DE"/>
                              </w:rPr>
                            </w:pPr>
                            <w:r w:rsidRPr="000C0B1C">
                              <w:rPr>
                                <w:rFonts w:ascii="Calibri" w:hAnsi="Calibri" w:cs="Calibri"/>
                                <w:i/>
                                <w:iCs/>
                                <w:sz w:val="16"/>
                                <w:szCs w:val="16"/>
                                <w:lang w:val="de-DE"/>
                              </w:rPr>
                              <w:t>Interpret as</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71944F0" id="_x0000_s1037" type="#_x0000_t202" style="position:absolute;left:0;text-align:left;margin-left:67.3pt;margin-top:.15pt;width:43.45pt;height:14.05pt;z-index:25165825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" filled="f" stroked="f" strokeweight=".5pt">
                <v:textbox inset="0,0,0,0">
                  <w:txbxContent>
                    <w:p w14:paraId="55A51710" w14:textId="2E7C79E4" w:rsidR="000C0B1C" w:rsidRPr="000C0B1C" w:rsidRDefault="000C0B1C" w:rsidP="000C0B1C">
                      <w:pPr>
                        <w:spacing w:line="240" w:lineRule="auto"/>
                        <w:rPr>
                          <w:rFonts w:ascii="Calibri" w:hAnsi="Calibri" w:cs="Calibri"/>
                          <w:i/>
                          <w:iCs/>
                          <w:sz w:val="16"/>
                          <w:szCs w:val="16"/>
                          <w:lang w:val="de-DE"/>
                        </w:rPr>
                      </w:pPr>
                      <w:r w:rsidRPr="000C0B1C">
                        <w:rPr>
                          <w:rFonts w:ascii="Calibri" w:hAnsi="Calibri" w:cs="Calibri"/>
                          <w:i/>
                          <w:iCs/>
                          <w:sz w:val="16"/>
                          <w:szCs w:val="16"/>
                          <w:lang w:val="de-DE"/>
                        </w:rPr>
                        <w:t>Interpret as</w:t>
                      </w:r>
                    </w:p>
                  </w:txbxContent>
                </v:textbox>
                <w10:wrap anchorx="margin"/>
              </v:shape>
            </w:pict>
          </mc:Fallback>
        </mc:AlternateContent>
      </w:r>
      <w:r w:rsidR="00227984">
        <w:rPr>
          <w:rFonts w:ascii="Calibri" w:hAnsi="Calibri" w:cs="Calibri"/>
          <w:noProof/>
        </w:rPr>
        <mc:AlternateContent>
          <mc:Choice Requires="wps">
            <w:drawing>
              <wp:anchor distT="0" distB="0" distL="114300" distR="114300" simplePos="0" relativeHeight="251658255" behindDoc="0" locked="0" layoutInCell="1" allowOverlap="1" wp14:anchorId="5EAF6C6A" wp14:editId="51FB7A2C">
                <wp:simplePos x="0" y="0"/>
                <wp:positionH relativeFrom="margin">
                  <wp:posOffset>2095500</wp:posOffset>
                </wp:positionH>
                <wp:positionV relativeFrom="paragraph">
                  <wp:posOffset>3175</wp:posOffset>
                </wp:positionV>
                <wp:extent cx="389255" cy="178435"/>
                <wp:effectExtent l="0" t="0" r="10795" b="12065"/>
                <wp:wrapNone/>
                <wp:docPr id="688801716" name="Textfeld 2"/>
                <wp:cNvGraphicFramePr/>
                <a:graphic xmlns:a="http://schemas.openxmlformats.org/drawingml/2006/main">
                  <a:graphicData uri="http://schemas.microsoft.com/office/word/2010/wordprocessingShape">
                    <wps:wsp>
                      <wps:cNvSpPr txBox="1"/>
                      <wps:spPr>
                        <a:xfrm>
                          <a:off x="0" y="0"/>
                          <a:ext cx="389255" cy="178435"/>
                        </a:xfrm>
                        <a:prstGeom prst="rect">
                          <a:avLst/>
                        </a:prstGeom>
                        <a:noFill/>
                        <a:ln w="6350">
                          <a:noFill/>
                        </a:ln>
                      </wps:spPr>
                      <wps:txbx>
                        <w:txbxContent>
                          <w:p w14:paraId="63080C6B" w14:textId="0A801F38" w:rsidR="000C0B1C" w:rsidRPr="000C0B1C" w:rsidRDefault="000C0B1C" w:rsidP="000C0B1C">
                            <w:pPr>
                              <w:spacing w:line="240" w:lineRule="auto"/>
                              <w:rPr>
                                <w:rFonts w:ascii="Calibri" w:hAnsi="Calibri" w:cs="Calibri"/>
                                <w:i/>
                                <w:iCs/>
                                <w:sz w:val="16"/>
                                <w:szCs w:val="16"/>
                                <w:lang w:val="de-DE"/>
                              </w:rPr>
                            </w:pPr>
                            <w:r>
                              <w:rPr>
                                <w:rFonts w:ascii="Calibri" w:hAnsi="Calibri" w:cs="Calibri"/>
                                <w:i/>
                                <w:iCs/>
                                <w:sz w:val="16"/>
                                <w:szCs w:val="16"/>
                                <w:lang w:val="de-DE"/>
                              </w:rPr>
                              <w:t>requires</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EAF6C6A" id="_x0000_s1038" type="#_x0000_t202" style="position:absolute;left:0;text-align:left;margin-left:165pt;margin-top:.25pt;width:30.65pt;height:14.05pt;z-index:251658255;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" filled="f" stroked="f" strokeweight=".5pt">
                <v:textbox inset="0,0,0,0">
                  <w:txbxContent>
                    <w:p w14:paraId="63080C6B" w14:textId="0A801F38" w:rsidR="000C0B1C" w:rsidRPr="000C0B1C" w:rsidRDefault="000C0B1C" w:rsidP="000C0B1C">
                      <w:pPr>
                        <w:spacing w:line="240" w:lineRule="auto"/>
                        <w:rPr>
                          <w:rFonts w:ascii="Calibri" w:hAnsi="Calibri" w:cs="Calibri"/>
                          <w:i/>
                          <w:iCs/>
                          <w:sz w:val="16"/>
                          <w:szCs w:val="16"/>
                          <w:lang w:val="de-DE"/>
                        </w:rPr>
                      </w:pPr>
                      <w:r>
                        <w:rPr>
                          <w:rFonts w:ascii="Calibri" w:hAnsi="Calibri" w:cs="Calibri"/>
                          <w:i/>
                          <w:iCs/>
                          <w:sz w:val="16"/>
                          <w:szCs w:val="16"/>
                          <w:lang w:val="de-DE"/>
                        </w:rPr>
                        <w:t>requires</w:t>
                      </w:r>
                    </w:p>
                  </w:txbxContent>
                </v:textbox>
                <w10:wrap anchorx="margin"/>
              </v:shape>
            </w:pict>
          </mc:Fallback>
        </mc:AlternateContent>
      </w:r>
      <w:r w:rsidR="00227984">
        <w:rPr>
          <w:rFonts w:ascii="Calibri" w:hAnsi="Calibri" w:cs="Calibri"/>
          <w:noProof/>
        </w:rPr>
        <mc:AlternateContent>
          <mc:Choice Requires="wps">
            <w:drawing>
              <wp:anchor distT="0" distB="0" distL="114300" distR="114300" simplePos="0" relativeHeight="251658256" behindDoc="0" locked="0" layoutInCell="1" allowOverlap="1" wp14:anchorId="61EC4EFE" wp14:editId="48845D39">
                <wp:simplePos x="0" y="0"/>
                <wp:positionH relativeFrom="margin">
                  <wp:posOffset>3161030</wp:posOffset>
                </wp:positionH>
                <wp:positionV relativeFrom="paragraph">
                  <wp:posOffset>1587</wp:posOffset>
                </wp:positionV>
                <wp:extent cx="551815" cy="178435"/>
                <wp:effectExtent l="0" t="0" r="635" b="12065"/>
                <wp:wrapNone/>
                <wp:docPr id="339405344" name="Textfeld 2"/>
                <wp:cNvGraphicFramePr/>
                <a:graphic xmlns:a="http://schemas.openxmlformats.org/drawingml/2006/main">
                  <a:graphicData uri="http://schemas.microsoft.com/office/word/2010/wordprocessingShape">
                    <wps:wsp>
                      <wps:cNvSpPr txBox="1"/>
                      <wps:spPr>
                        <a:xfrm>
                          <a:off x="0" y="0"/>
                          <a:ext cx="551815" cy="178435"/>
                        </a:xfrm>
                        <a:prstGeom prst="rect">
                          <a:avLst/>
                        </a:prstGeom>
                        <a:noFill/>
                        <a:ln w="6350">
                          <a:noFill/>
                        </a:ln>
                      </wps:spPr>
                      <wps:txbx>
                        <w:txbxContent>
                          <w:p w14:paraId="0E4D344D" w14:textId="4AAC5305" w:rsidR="000C0B1C" w:rsidRPr="000C0B1C" w:rsidRDefault="000C0B1C" w:rsidP="000C0B1C">
                            <w:pPr>
                              <w:spacing w:line="240" w:lineRule="auto"/>
                              <w:rPr>
                                <w:rFonts w:ascii="Calibri" w:hAnsi="Calibri" w:cs="Calibri"/>
                                <w:i/>
                                <w:iCs/>
                                <w:sz w:val="16"/>
                                <w:szCs w:val="16"/>
                                <w:lang w:val="de-DE"/>
                              </w:rPr>
                            </w:pPr>
                            <w:r>
                              <w:rPr>
                                <w:rFonts w:ascii="Calibri" w:hAnsi="Calibri" w:cs="Calibri"/>
                                <w:i/>
                                <w:iCs/>
                                <w:sz w:val="16"/>
                                <w:szCs w:val="16"/>
                                <w:lang w:val="de-DE"/>
                              </w:rPr>
                              <w:t>evaluated</w:t>
                            </w:r>
                            <w:r w:rsidRPr="000C0B1C">
                              <w:rPr>
                                <w:rFonts w:ascii="Calibri" w:hAnsi="Calibri" w:cs="Calibri"/>
                                <w:i/>
                                <w:iCs/>
                                <w:sz w:val="16"/>
                                <w:szCs w:val="16"/>
                                <w:lang w:val="de-DE"/>
                              </w:rPr>
                              <w:t xml:space="preserve"> as</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1EC4EFE" id="_x0000_s1039" type="#_x0000_t202" style="position:absolute;left:0;text-align:left;margin-left:248.9pt;margin-top:.1pt;width:43.45pt;height:14.05pt;z-index:25165825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" filled="f" stroked="f" strokeweight=".5pt">
                <v:textbox inset="0,0,0,0">
                  <w:txbxContent>
                    <w:p w14:paraId="0E4D344D" w14:textId="4AAC5305" w:rsidR="000C0B1C" w:rsidRPr="000C0B1C" w:rsidRDefault="000C0B1C" w:rsidP="000C0B1C">
                      <w:pPr>
                        <w:spacing w:line="240" w:lineRule="auto"/>
                        <w:rPr>
                          <w:rFonts w:ascii="Calibri" w:hAnsi="Calibri" w:cs="Calibri"/>
                          <w:i/>
                          <w:iCs/>
                          <w:sz w:val="16"/>
                          <w:szCs w:val="16"/>
                          <w:lang w:val="de-DE"/>
                        </w:rPr>
                      </w:pPr>
                      <w:r>
                        <w:rPr>
                          <w:rFonts w:ascii="Calibri" w:hAnsi="Calibri" w:cs="Calibri"/>
                          <w:i/>
                          <w:iCs/>
                          <w:sz w:val="16"/>
                          <w:szCs w:val="16"/>
                          <w:lang w:val="de-DE"/>
                        </w:rPr>
                        <w:t>evaluated</w:t>
                      </w:r>
                      <w:r w:rsidRPr="000C0B1C">
                        <w:rPr>
                          <w:rFonts w:ascii="Calibri" w:hAnsi="Calibri" w:cs="Calibri"/>
                          <w:i/>
                          <w:iCs/>
                          <w:sz w:val="16"/>
                          <w:szCs w:val="16"/>
                          <w:lang w:val="de-DE"/>
                        </w:rPr>
                        <w:t xml:space="preserve"> as</w:t>
                      </w:r>
                    </w:p>
                  </w:txbxContent>
                </v:textbox>
                <w10:wrap anchorx="margin"/>
              </v:shape>
            </w:pict>
          </mc:Fallback>
        </mc:AlternateContent>
      </w:r>
    </w:p>
    <w:p w14:paraId="00D19028" w14:textId="5FCD9E8C" w:rsidR="001F0D35" w:rsidRPr="007524FF" w:rsidRDefault="00164C1F" w:rsidP="001F0D35">
      <w:pPr>
        <w:spacing w:after="40" w:line="240" w:lineRule="auto"/>
        <w:jc w:val="center"/>
        <w:rPr>
          <w:rFonts w:ascii="Calibri" w:hAnsi="Calibri" w:cs="Calibri"/>
          <w:i/>
          <w:iCs/>
          <w:sz w:val="20"/>
          <w:szCs w:val="20"/>
        </w:rPr>
      </w:pPr>
      <w:r>
        <w:rPr>
          <w:rFonts w:ascii="Calibri" w:hAnsi="Calibri" w:cs="Calibri"/>
          <w:i/>
          <w:iCs/>
          <w:sz w:val="20"/>
          <w:szCs w:val="20"/>
        </w:rPr>
        <w:t xml:space="preserve"> </w:t>
      </w:r>
      <w:r w:rsidR="001F0D35" w:rsidRPr="007524FF">
        <w:rPr>
          <w:rFonts w:ascii="Calibri" w:hAnsi="Calibri" w:cs="Calibri"/>
          <w:i/>
          <w:iCs/>
          <w:sz w:val="20"/>
          <w:szCs w:val="20"/>
        </w:rPr>
        <w:t xml:space="preserve">Figure 1: </w:t>
      </w:r>
      <w:r w:rsidR="004A6366" w:rsidRPr="004A6366">
        <w:rPr>
          <w:rFonts w:ascii="Calibri" w:hAnsi="Calibri" w:cs="Calibri"/>
          <w:i/>
          <w:iCs/>
          <w:sz w:val="20"/>
          <w:szCs w:val="20"/>
        </w:rPr>
        <w:t>Answerability-aware request operationalization</w:t>
      </w:r>
      <w:r w:rsidR="001F0D35" w:rsidRPr="007524FF">
        <w:rPr>
          <w:rFonts w:ascii="Calibri" w:hAnsi="Calibri" w:cs="Calibri"/>
          <w:i/>
          <w:iCs/>
          <w:sz w:val="20"/>
          <w:szCs w:val="20"/>
        </w:rPr>
        <w:t>.</w:t>
      </w:r>
    </w:p>
    <w:p w14:paraId="38B0226D" w14:textId="1896A492" w:rsidR="006E0CAA" w:rsidRPr="00756ACA" w:rsidRDefault="006E0CAA" w:rsidP="001F0D35">
      <w:pPr>
        <w:spacing w:after="40" w:line="240" w:lineRule="auto"/>
        <w:ind w:firstLine="851"/>
        <w:jc w:val="both"/>
        <w:rPr>
          <w:rFonts w:ascii="Calibri" w:hAnsi="Calibri" w:cs="Calibri"/>
          <w:sz w:val="10"/>
          <w:szCs w:val="10"/>
        </w:rPr>
      </w:pPr>
    </w:p>
    <w:p w14:paraId="1D18CBFF" w14:textId="35CA3824" w:rsidR="00346665" w:rsidRDefault="00CE5D5B" w:rsidP="001F0D35">
      <w:pPr>
        <w:spacing w:after="40" w:line="240" w:lineRule="auto"/>
        <w:ind w:firstLine="851"/>
        <w:jc w:val="both"/>
        <w:rPr>
          <w:rFonts w:ascii="Calibri" w:hAnsi="Calibri" w:cs="Calibri"/>
        </w:rPr>
      </w:pPr>
      <w:r w:rsidRPr="00CE5D5B">
        <w:rPr>
          <w:rFonts w:ascii="Calibri" w:hAnsi="Calibri" w:cs="Calibri"/>
        </w:rPr>
        <w:t>A provisional request trace is therefore the central artifact of the framework. It is not yet an executable query, but an inspectable record of the current request hypothesis. Table 1 summarizes an early trace.</w:t>
      </w:r>
    </w:p>
    <w:p w14:paraId="27CB964F" w14:textId="60F5F0EE" w:rsidR="00346665" w:rsidRPr="007524FF" w:rsidRDefault="00346665" w:rsidP="00346665">
      <w:pPr>
        <w:spacing w:after="40" w:line="240" w:lineRule="auto"/>
        <w:ind w:firstLine="851"/>
        <w:jc w:val="center"/>
        <w:rPr>
          <w:rFonts w:ascii="Calibri" w:hAnsi="Calibri" w:cs="Calibri"/>
          <w:i/>
          <w:iCs/>
          <w:sz w:val="20"/>
          <w:szCs w:val="20"/>
        </w:rPr>
      </w:pPr>
      <w:r w:rsidRPr="007524FF">
        <w:rPr>
          <w:rFonts w:ascii="Calibri" w:hAnsi="Calibri" w:cs="Calibri"/>
          <w:i/>
          <w:iCs/>
          <w:sz w:val="20"/>
          <w:szCs w:val="20"/>
        </w:rPr>
        <w:t xml:space="preserve">Table </w:t>
      </w:r>
      <w:r>
        <w:rPr>
          <w:rFonts w:ascii="Calibri" w:hAnsi="Calibri" w:cs="Calibri"/>
          <w:i/>
          <w:iCs/>
          <w:sz w:val="20"/>
          <w:szCs w:val="20"/>
        </w:rPr>
        <w:t>1</w:t>
      </w:r>
      <w:r w:rsidRPr="007524FF">
        <w:rPr>
          <w:rFonts w:ascii="Calibri" w:hAnsi="Calibri" w:cs="Calibri"/>
          <w:i/>
          <w:iCs/>
          <w:sz w:val="20"/>
          <w:szCs w:val="20"/>
        </w:rPr>
        <w:t xml:space="preserve">: </w:t>
      </w:r>
      <w:r w:rsidR="000A56A8" w:rsidRPr="000A56A8">
        <w:rPr>
          <w:rFonts w:ascii="Calibri" w:hAnsi="Calibri" w:cs="Calibri"/>
          <w:i/>
          <w:iCs/>
          <w:sz w:val="20"/>
          <w:szCs w:val="20"/>
        </w:rPr>
        <w:t>Early provisional request trace.</w:t>
      </w:r>
    </w:p>
    <w:tbl>
      <w:tblPr>
        <w:tblW w:w="0" w:type="auto"/>
        <w:jc w:val="center"/>
        <w:tblCellMar>
          <w:left w:w="11" w:type="dxa"/>
          <w:right w:w="11" w:type="dxa"/>
        </w:tblCellMar>
        <w:tblLook w:val="04A0" w:firstRow="1" w:lastRow="0" w:firstColumn="1" w:lastColumn="0" w:noHBand="0" w:noVBand="1"/>
      </w:tblPr>
      <w:tblGrid>
        <w:gridCol w:w="1701"/>
        <w:gridCol w:w="4536"/>
        <w:gridCol w:w="2694"/>
      </w:tblGrid>
      <w:tr w:rsidR="00592677" w:rsidRPr="007262BC" w14:paraId="5C55A18C" w14:textId="77777777" w:rsidTr="00475594">
        <w:trPr>
          <w:jc w:val="center"/>
        </w:trPr>
        <w:tc>
          <w:tcPr>
            <w:tcW w:w="1701" w:type="dxa"/>
            <w:tcBorders>
              <w:top w:val="single" w:sz="4" w:space="0" w:color="auto"/>
              <w:bottom w:val="single" w:sz="4" w:space="0" w:color="auto"/>
            </w:tcBorders>
            <w:vAlign w:val="center"/>
          </w:tcPr>
          <w:p w14:paraId="431C83D2" w14:textId="7F9B8E65" w:rsidR="00592677" w:rsidRPr="007262BC" w:rsidRDefault="00B05BC3" w:rsidP="007262BC">
            <w:pPr>
              <w:pStyle w:val="NurText"/>
              <w:spacing w:after="40"/>
              <w:ind w:left="-104"/>
              <w:jc w:val="center"/>
              <w:rPr>
                <w:rFonts w:ascii="Calibri" w:hAnsi="Calibri" w:cs="Calibri"/>
                <w:sz w:val="20"/>
              </w:rPr>
            </w:pPr>
            <w:r w:rsidRPr="007262BC">
              <w:rPr>
                <w:rFonts w:ascii="Calibri" w:hAnsi="Calibri" w:cs="Calibri"/>
                <w:sz w:val="20"/>
              </w:rPr>
              <w:t>Trace element</w:t>
            </w:r>
          </w:p>
        </w:tc>
        <w:tc>
          <w:tcPr>
            <w:tcW w:w="4536" w:type="dxa"/>
            <w:tcBorders>
              <w:top w:val="single" w:sz="4" w:space="0" w:color="auto"/>
              <w:bottom w:val="single" w:sz="4" w:space="0" w:color="auto"/>
            </w:tcBorders>
            <w:vAlign w:val="center"/>
          </w:tcPr>
          <w:p w14:paraId="37F9F259" w14:textId="34FF4FE1" w:rsidR="00592677" w:rsidRPr="007262BC" w:rsidRDefault="00B05BC3" w:rsidP="007262BC">
            <w:pPr>
              <w:pStyle w:val="NurText"/>
              <w:spacing w:after="40"/>
              <w:ind w:left="-104"/>
              <w:jc w:val="center"/>
              <w:rPr>
                <w:rFonts w:ascii="Calibri" w:hAnsi="Calibri" w:cs="Calibri"/>
                <w:sz w:val="20"/>
              </w:rPr>
            </w:pPr>
            <w:r w:rsidRPr="007262BC">
              <w:rPr>
                <w:rFonts w:ascii="Calibri" w:hAnsi="Calibri" w:cs="Calibri"/>
                <w:sz w:val="20"/>
              </w:rPr>
              <w:t>Example value</w:t>
            </w:r>
          </w:p>
        </w:tc>
        <w:tc>
          <w:tcPr>
            <w:tcW w:w="2694" w:type="dxa"/>
            <w:tcBorders>
              <w:top w:val="single" w:sz="4" w:space="0" w:color="auto"/>
              <w:bottom w:val="single" w:sz="4" w:space="0" w:color="auto"/>
            </w:tcBorders>
            <w:vAlign w:val="center"/>
          </w:tcPr>
          <w:p w14:paraId="0AD30438" w14:textId="557A2885" w:rsidR="00592677" w:rsidRPr="007262BC" w:rsidRDefault="00E27273" w:rsidP="007262BC">
            <w:pPr>
              <w:pStyle w:val="NurText"/>
              <w:spacing w:after="40"/>
              <w:ind w:left="-104"/>
              <w:jc w:val="center"/>
              <w:rPr>
                <w:rFonts w:ascii="Calibri" w:hAnsi="Calibri" w:cs="Calibri"/>
                <w:sz w:val="20"/>
              </w:rPr>
            </w:pPr>
            <w:r w:rsidRPr="007262BC">
              <w:rPr>
                <w:rFonts w:ascii="Calibri" w:hAnsi="Calibri" w:cs="Calibri"/>
                <w:sz w:val="20"/>
              </w:rPr>
              <w:t>Status</w:t>
            </w:r>
          </w:p>
        </w:tc>
      </w:tr>
      <w:tr w:rsidR="00592677" w:rsidRPr="007262BC" w14:paraId="02E0EC28" w14:textId="77777777" w:rsidTr="00475594">
        <w:trPr>
          <w:jc w:val="center"/>
        </w:trPr>
        <w:tc>
          <w:tcPr>
            <w:tcW w:w="1701" w:type="dxa"/>
            <w:tcBorders>
              <w:top w:val="single" w:sz="4" w:space="0" w:color="auto"/>
            </w:tcBorders>
            <w:vAlign w:val="center"/>
          </w:tcPr>
          <w:p w14:paraId="5C236374" w14:textId="53DC429C" w:rsidR="00592677" w:rsidRPr="007262BC" w:rsidRDefault="005F2040" w:rsidP="007262BC">
            <w:pPr>
              <w:pStyle w:val="NurText"/>
              <w:spacing w:after="40"/>
              <w:ind w:left="-104"/>
              <w:jc w:val="center"/>
              <w:rPr>
                <w:rFonts w:ascii="Calibri" w:hAnsi="Calibri" w:cs="Calibri"/>
                <w:sz w:val="20"/>
              </w:rPr>
            </w:pPr>
            <w:r w:rsidRPr="007262BC">
              <w:rPr>
                <w:rFonts w:ascii="Calibri" w:hAnsi="Calibri" w:cs="Calibri"/>
                <w:sz w:val="20"/>
              </w:rPr>
              <w:t>Raw question</w:t>
            </w:r>
          </w:p>
        </w:tc>
        <w:tc>
          <w:tcPr>
            <w:tcW w:w="4536" w:type="dxa"/>
            <w:tcBorders>
              <w:top w:val="single" w:sz="4" w:space="0" w:color="auto"/>
            </w:tcBorders>
            <w:vAlign w:val="center"/>
          </w:tcPr>
          <w:p w14:paraId="54AB530C" w14:textId="180AEAAC" w:rsidR="00592677" w:rsidRPr="007262BC" w:rsidRDefault="00B96A3E" w:rsidP="007262BC">
            <w:pPr>
              <w:pStyle w:val="NurText"/>
              <w:spacing w:after="40"/>
              <w:ind w:left="-104"/>
              <w:jc w:val="center"/>
              <w:rPr>
                <w:rFonts w:ascii="Calibri" w:hAnsi="Calibri" w:cs="Calibri"/>
                <w:sz w:val="20"/>
              </w:rPr>
            </w:pPr>
            <w:r w:rsidRPr="007262BC">
              <w:rPr>
                <w:rFonts w:ascii="Calibri" w:hAnsi="Calibri" w:cs="Calibri"/>
                <w:sz w:val="20"/>
              </w:rPr>
              <w:t>“Has the column reinforcement been inspected and approved so we can concrete tomorrow?”</w:t>
            </w:r>
          </w:p>
        </w:tc>
        <w:tc>
          <w:tcPr>
            <w:tcW w:w="2694" w:type="dxa"/>
            <w:tcBorders>
              <w:top w:val="single" w:sz="4" w:space="0" w:color="auto"/>
            </w:tcBorders>
            <w:vAlign w:val="center"/>
          </w:tcPr>
          <w:p w14:paraId="4B9DE181" w14:textId="3ABC54AD" w:rsidR="00592677" w:rsidRPr="007262BC" w:rsidRDefault="00573450" w:rsidP="007262BC">
            <w:pPr>
              <w:pStyle w:val="NurText"/>
              <w:spacing w:after="40"/>
              <w:ind w:left="-104"/>
              <w:jc w:val="center"/>
              <w:rPr>
                <w:rFonts w:ascii="Calibri" w:hAnsi="Calibri" w:cs="Calibri"/>
                <w:sz w:val="20"/>
              </w:rPr>
            </w:pPr>
            <w:r w:rsidRPr="007262BC">
              <w:rPr>
                <w:rFonts w:ascii="Calibri" w:hAnsi="Calibri" w:cs="Calibri"/>
                <w:sz w:val="20"/>
              </w:rPr>
              <w:t>R</w:t>
            </w:r>
            <w:r w:rsidR="00433D26" w:rsidRPr="007262BC">
              <w:rPr>
                <w:rFonts w:ascii="Calibri" w:hAnsi="Calibri" w:cs="Calibri"/>
                <w:sz w:val="20"/>
              </w:rPr>
              <w:t>ecorded</w:t>
            </w:r>
            <w:r w:rsidRPr="007262BC">
              <w:rPr>
                <w:rFonts w:ascii="Calibri" w:hAnsi="Calibri" w:cs="Calibri"/>
                <w:sz w:val="20"/>
              </w:rPr>
              <w:t xml:space="preserve"> input</w:t>
            </w:r>
          </w:p>
        </w:tc>
      </w:tr>
      <w:tr w:rsidR="00592677" w:rsidRPr="007262BC" w14:paraId="54815130" w14:textId="77777777" w:rsidTr="00475594">
        <w:trPr>
          <w:jc w:val="center"/>
        </w:trPr>
        <w:tc>
          <w:tcPr>
            <w:tcW w:w="1701" w:type="dxa"/>
            <w:vAlign w:val="center"/>
          </w:tcPr>
          <w:p w14:paraId="09D0694A" w14:textId="4187D3A2" w:rsidR="00592677" w:rsidRPr="007262BC" w:rsidRDefault="00443EE3" w:rsidP="007262BC">
            <w:pPr>
              <w:pStyle w:val="NurText"/>
              <w:spacing w:after="40"/>
              <w:ind w:left="-104"/>
              <w:jc w:val="center"/>
              <w:rPr>
                <w:rFonts w:ascii="Calibri" w:hAnsi="Calibri" w:cs="Calibri"/>
                <w:sz w:val="20"/>
              </w:rPr>
            </w:pPr>
            <w:r w:rsidRPr="007262BC">
              <w:rPr>
                <w:rFonts w:ascii="Calibri" w:hAnsi="Calibri" w:cs="Calibri"/>
                <w:sz w:val="20"/>
              </w:rPr>
              <w:t>Decision cue</w:t>
            </w:r>
          </w:p>
        </w:tc>
        <w:tc>
          <w:tcPr>
            <w:tcW w:w="4536" w:type="dxa"/>
            <w:vAlign w:val="center"/>
          </w:tcPr>
          <w:p w14:paraId="1B63FC8D" w14:textId="0556B968" w:rsidR="00592677" w:rsidRPr="007262BC" w:rsidRDefault="008E6621" w:rsidP="007262BC">
            <w:pPr>
              <w:pStyle w:val="NurText"/>
              <w:spacing w:after="40"/>
              <w:ind w:left="-104"/>
              <w:jc w:val="center"/>
              <w:rPr>
                <w:rFonts w:ascii="Calibri" w:hAnsi="Calibri" w:cs="Calibri"/>
                <w:sz w:val="20"/>
              </w:rPr>
            </w:pPr>
            <w:proofErr w:type="gramStart"/>
            <w:r w:rsidRPr="007262BC">
              <w:rPr>
                <w:rFonts w:ascii="Calibri" w:hAnsi="Calibri" w:cs="Calibri"/>
                <w:sz w:val="20"/>
              </w:rPr>
              <w:t>“..</w:t>
            </w:r>
            <w:proofErr w:type="gramEnd"/>
            <w:r w:rsidR="00443EE3" w:rsidRPr="007262BC">
              <w:rPr>
                <w:rFonts w:ascii="Calibri" w:hAnsi="Calibri" w:cs="Calibri"/>
                <w:sz w:val="20"/>
              </w:rPr>
              <w:t xml:space="preserve">inspected and </w:t>
            </w:r>
            <w:proofErr w:type="gramStart"/>
            <w:r w:rsidR="00443EE3" w:rsidRPr="007262BC">
              <w:rPr>
                <w:rFonts w:ascii="Calibri" w:hAnsi="Calibri" w:cs="Calibri"/>
                <w:sz w:val="20"/>
              </w:rPr>
              <w:t>approved</w:t>
            </w:r>
            <w:r w:rsidRPr="007262BC">
              <w:rPr>
                <w:rFonts w:ascii="Calibri" w:hAnsi="Calibri" w:cs="Calibri"/>
                <w:sz w:val="20"/>
              </w:rPr>
              <w:t>..</w:t>
            </w:r>
            <w:proofErr w:type="gramEnd"/>
            <w:r w:rsidRPr="007262BC">
              <w:rPr>
                <w:rFonts w:ascii="Calibri" w:hAnsi="Calibri" w:cs="Calibri"/>
                <w:sz w:val="20"/>
              </w:rPr>
              <w:t>”</w:t>
            </w:r>
          </w:p>
        </w:tc>
        <w:tc>
          <w:tcPr>
            <w:tcW w:w="2694" w:type="dxa"/>
            <w:vAlign w:val="center"/>
          </w:tcPr>
          <w:p w14:paraId="65DC6E53" w14:textId="3964F0AF" w:rsidR="00592677" w:rsidRPr="007262BC" w:rsidRDefault="00443EE3" w:rsidP="007262BC">
            <w:pPr>
              <w:pStyle w:val="NurText"/>
              <w:spacing w:after="40"/>
              <w:ind w:left="-104"/>
              <w:jc w:val="center"/>
              <w:rPr>
                <w:rFonts w:ascii="Calibri" w:hAnsi="Calibri" w:cs="Calibri"/>
                <w:sz w:val="20"/>
              </w:rPr>
            </w:pPr>
            <w:r w:rsidRPr="007262BC">
              <w:rPr>
                <w:rFonts w:ascii="Calibri" w:hAnsi="Calibri" w:cs="Calibri"/>
                <w:sz w:val="20"/>
              </w:rPr>
              <w:t>approval-status interpretation</w:t>
            </w:r>
          </w:p>
        </w:tc>
      </w:tr>
      <w:tr w:rsidR="00592677" w:rsidRPr="007262BC" w14:paraId="203007FD" w14:textId="77777777" w:rsidTr="00475594">
        <w:trPr>
          <w:jc w:val="center"/>
        </w:trPr>
        <w:tc>
          <w:tcPr>
            <w:tcW w:w="1701" w:type="dxa"/>
            <w:vAlign w:val="center"/>
          </w:tcPr>
          <w:p w14:paraId="0014774F" w14:textId="7A997249" w:rsidR="00592677" w:rsidRPr="007262BC" w:rsidRDefault="00443EE3" w:rsidP="007262BC">
            <w:pPr>
              <w:pStyle w:val="NurText"/>
              <w:spacing w:after="40"/>
              <w:ind w:left="-104"/>
              <w:jc w:val="center"/>
              <w:rPr>
                <w:rFonts w:ascii="Calibri" w:hAnsi="Calibri" w:cs="Calibri"/>
                <w:sz w:val="20"/>
              </w:rPr>
            </w:pPr>
            <w:r w:rsidRPr="007262BC">
              <w:rPr>
                <w:rFonts w:ascii="Calibri" w:hAnsi="Calibri" w:cs="Calibri"/>
                <w:sz w:val="20"/>
              </w:rPr>
              <w:t>Release cue</w:t>
            </w:r>
          </w:p>
        </w:tc>
        <w:tc>
          <w:tcPr>
            <w:tcW w:w="4536" w:type="dxa"/>
            <w:vAlign w:val="center"/>
          </w:tcPr>
          <w:p w14:paraId="2C31AF26" w14:textId="4523F0AF" w:rsidR="00592677" w:rsidRPr="007262BC" w:rsidRDefault="008E6621" w:rsidP="007262BC">
            <w:pPr>
              <w:pStyle w:val="NurText"/>
              <w:spacing w:after="40"/>
              <w:ind w:left="-104"/>
              <w:jc w:val="center"/>
              <w:rPr>
                <w:rFonts w:ascii="Calibri" w:hAnsi="Calibri" w:cs="Calibri"/>
                <w:sz w:val="20"/>
              </w:rPr>
            </w:pPr>
            <w:proofErr w:type="gramStart"/>
            <w:r w:rsidRPr="007262BC">
              <w:rPr>
                <w:rFonts w:ascii="Calibri" w:hAnsi="Calibri" w:cs="Calibri"/>
                <w:sz w:val="20"/>
              </w:rPr>
              <w:t>“..</w:t>
            </w:r>
            <w:r w:rsidR="00443EE3" w:rsidRPr="007262BC">
              <w:rPr>
                <w:rFonts w:ascii="Calibri" w:hAnsi="Calibri" w:cs="Calibri"/>
                <w:sz w:val="20"/>
              </w:rPr>
              <w:t>so</w:t>
            </w:r>
            <w:proofErr w:type="gramEnd"/>
            <w:r w:rsidR="00443EE3" w:rsidRPr="007262BC">
              <w:rPr>
                <w:rFonts w:ascii="Calibri" w:hAnsi="Calibri" w:cs="Calibri"/>
                <w:sz w:val="20"/>
              </w:rPr>
              <w:t xml:space="preserve"> we can concrete </w:t>
            </w:r>
            <w:proofErr w:type="gramStart"/>
            <w:r w:rsidR="00443EE3" w:rsidRPr="007262BC">
              <w:rPr>
                <w:rFonts w:ascii="Calibri" w:hAnsi="Calibri" w:cs="Calibri"/>
                <w:sz w:val="20"/>
              </w:rPr>
              <w:t>tomorrow</w:t>
            </w:r>
            <w:r w:rsidRPr="007262BC">
              <w:rPr>
                <w:rFonts w:ascii="Calibri" w:hAnsi="Calibri" w:cs="Calibri"/>
                <w:sz w:val="20"/>
              </w:rPr>
              <w:t>..</w:t>
            </w:r>
            <w:proofErr w:type="gramEnd"/>
            <w:r w:rsidRPr="007262BC">
              <w:rPr>
                <w:rFonts w:ascii="Calibri" w:hAnsi="Calibri" w:cs="Calibri"/>
                <w:sz w:val="20"/>
              </w:rPr>
              <w:t>”</w:t>
            </w:r>
          </w:p>
        </w:tc>
        <w:tc>
          <w:tcPr>
            <w:tcW w:w="2694" w:type="dxa"/>
            <w:vAlign w:val="center"/>
          </w:tcPr>
          <w:p w14:paraId="0919070C" w14:textId="2569E6E4" w:rsidR="00592677" w:rsidRPr="007262BC" w:rsidRDefault="008E6621" w:rsidP="007262BC">
            <w:pPr>
              <w:pStyle w:val="NurText"/>
              <w:spacing w:after="40"/>
              <w:ind w:left="-104"/>
              <w:jc w:val="center"/>
              <w:rPr>
                <w:rFonts w:ascii="Calibri" w:hAnsi="Calibri" w:cs="Calibri"/>
                <w:sz w:val="20"/>
              </w:rPr>
            </w:pPr>
            <w:r w:rsidRPr="007262BC">
              <w:rPr>
                <w:rFonts w:ascii="Calibri" w:hAnsi="Calibri" w:cs="Calibri"/>
                <w:sz w:val="20"/>
              </w:rPr>
              <w:t>work-release implication</w:t>
            </w:r>
          </w:p>
        </w:tc>
      </w:tr>
      <w:tr w:rsidR="00592677" w:rsidRPr="007262BC" w14:paraId="15CC2956" w14:textId="77777777" w:rsidTr="00475594">
        <w:trPr>
          <w:jc w:val="center"/>
        </w:trPr>
        <w:tc>
          <w:tcPr>
            <w:tcW w:w="1701" w:type="dxa"/>
            <w:vAlign w:val="center"/>
          </w:tcPr>
          <w:p w14:paraId="6DAF4A53" w14:textId="1BC3C6E6" w:rsidR="00592677" w:rsidRPr="007262BC" w:rsidRDefault="008E6621" w:rsidP="007262BC">
            <w:pPr>
              <w:pStyle w:val="NurText"/>
              <w:spacing w:after="40"/>
              <w:ind w:left="-104"/>
              <w:jc w:val="center"/>
              <w:rPr>
                <w:rFonts w:ascii="Calibri" w:hAnsi="Calibri" w:cs="Calibri"/>
                <w:sz w:val="20"/>
              </w:rPr>
            </w:pPr>
            <w:r w:rsidRPr="007262BC">
              <w:rPr>
                <w:rFonts w:ascii="Calibri" w:hAnsi="Calibri" w:cs="Calibri"/>
                <w:sz w:val="20"/>
              </w:rPr>
              <w:t>Focal entity</w:t>
            </w:r>
          </w:p>
        </w:tc>
        <w:tc>
          <w:tcPr>
            <w:tcW w:w="4536" w:type="dxa"/>
            <w:vAlign w:val="center"/>
          </w:tcPr>
          <w:p w14:paraId="78C3550D" w14:textId="37A51F4A" w:rsidR="00592677" w:rsidRPr="007262BC" w:rsidRDefault="008E6621" w:rsidP="007262BC">
            <w:pPr>
              <w:pStyle w:val="NurText"/>
              <w:spacing w:after="40"/>
              <w:ind w:left="-104"/>
              <w:jc w:val="center"/>
              <w:rPr>
                <w:rFonts w:ascii="Calibri" w:hAnsi="Calibri" w:cs="Calibri"/>
                <w:sz w:val="20"/>
              </w:rPr>
            </w:pPr>
            <w:proofErr w:type="gramStart"/>
            <w:r w:rsidRPr="007262BC">
              <w:rPr>
                <w:rFonts w:ascii="Calibri" w:hAnsi="Calibri" w:cs="Calibri"/>
                <w:sz w:val="20"/>
              </w:rPr>
              <w:t>“..</w:t>
            </w:r>
            <w:proofErr w:type="gramEnd"/>
            <w:r w:rsidRPr="007262BC">
              <w:rPr>
                <w:rFonts w:ascii="Calibri" w:hAnsi="Calibri" w:cs="Calibri"/>
                <w:sz w:val="20"/>
              </w:rPr>
              <w:t xml:space="preserve">column </w:t>
            </w:r>
            <w:proofErr w:type="gramStart"/>
            <w:r w:rsidRPr="007262BC">
              <w:rPr>
                <w:rFonts w:ascii="Calibri" w:hAnsi="Calibri" w:cs="Calibri"/>
                <w:sz w:val="20"/>
              </w:rPr>
              <w:t>reinforcement..</w:t>
            </w:r>
            <w:proofErr w:type="gramEnd"/>
            <w:r w:rsidRPr="007262BC">
              <w:rPr>
                <w:rFonts w:ascii="Calibri" w:hAnsi="Calibri" w:cs="Calibri"/>
                <w:sz w:val="20"/>
              </w:rPr>
              <w:t>”</w:t>
            </w:r>
          </w:p>
        </w:tc>
        <w:tc>
          <w:tcPr>
            <w:tcW w:w="2694" w:type="dxa"/>
            <w:vAlign w:val="center"/>
          </w:tcPr>
          <w:p w14:paraId="78A2BA26" w14:textId="0453F8B1" w:rsidR="00592677" w:rsidRPr="007262BC" w:rsidRDefault="008E6621" w:rsidP="007262BC">
            <w:pPr>
              <w:pStyle w:val="NurText"/>
              <w:spacing w:after="40"/>
              <w:ind w:left="-104"/>
              <w:jc w:val="center"/>
              <w:rPr>
                <w:rFonts w:ascii="Calibri" w:hAnsi="Calibri" w:cs="Calibri"/>
                <w:sz w:val="20"/>
              </w:rPr>
            </w:pPr>
            <w:r w:rsidRPr="007262BC">
              <w:rPr>
                <w:rFonts w:ascii="Calibri" w:hAnsi="Calibri" w:cs="Calibri"/>
                <w:sz w:val="20"/>
              </w:rPr>
              <w:t>unresolved binding</w:t>
            </w:r>
          </w:p>
        </w:tc>
      </w:tr>
      <w:tr w:rsidR="00592677" w:rsidRPr="007262BC" w14:paraId="49755694" w14:textId="77777777" w:rsidTr="00475594">
        <w:trPr>
          <w:jc w:val="center"/>
        </w:trPr>
        <w:tc>
          <w:tcPr>
            <w:tcW w:w="1701" w:type="dxa"/>
            <w:tcBorders>
              <w:bottom w:val="single" w:sz="4" w:space="0" w:color="auto"/>
            </w:tcBorders>
            <w:vAlign w:val="center"/>
          </w:tcPr>
          <w:p w14:paraId="21302F89" w14:textId="3804624B" w:rsidR="00592677" w:rsidRPr="007262BC" w:rsidRDefault="008E6621" w:rsidP="007262BC">
            <w:pPr>
              <w:pStyle w:val="NurText"/>
              <w:spacing w:after="40"/>
              <w:ind w:left="-104"/>
              <w:jc w:val="center"/>
              <w:rPr>
                <w:rFonts w:ascii="Calibri" w:hAnsi="Calibri" w:cs="Calibri"/>
                <w:sz w:val="20"/>
              </w:rPr>
            </w:pPr>
            <w:r w:rsidRPr="007262BC">
              <w:rPr>
                <w:rFonts w:ascii="Calibri" w:hAnsi="Calibri" w:cs="Calibri"/>
                <w:sz w:val="20"/>
              </w:rPr>
              <w:t>Current state</w:t>
            </w:r>
          </w:p>
        </w:tc>
        <w:tc>
          <w:tcPr>
            <w:tcW w:w="4536" w:type="dxa"/>
            <w:tcBorders>
              <w:bottom w:val="single" w:sz="4" w:space="0" w:color="auto"/>
            </w:tcBorders>
            <w:vAlign w:val="center"/>
          </w:tcPr>
          <w:p w14:paraId="509C585C" w14:textId="7FFB3B70" w:rsidR="00592677" w:rsidRPr="007262BC" w:rsidRDefault="00ED4696" w:rsidP="007262BC">
            <w:pPr>
              <w:pStyle w:val="NurText"/>
              <w:spacing w:after="40"/>
              <w:ind w:left="-104"/>
              <w:jc w:val="center"/>
              <w:rPr>
                <w:rFonts w:ascii="Calibri" w:hAnsi="Calibri" w:cs="Calibri"/>
                <w:sz w:val="20"/>
              </w:rPr>
            </w:pPr>
            <w:r>
              <w:rPr>
                <w:rFonts w:ascii="Calibri" w:hAnsi="Calibri" w:cs="Calibri"/>
                <w:sz w:val="20"/>
              </w:rPr>
              <w:t xml:space="preserve">Insufficiently </w:t>
            </w:r>
            <w:r w:rsidR="00986255">
              <w:rPr>
                <w:rFonts w:ascii="Calibri" w:hAnsi="Calibri" w:cs="Calibri"/>
                <w:sz w:val="20"/>
              </w:rPr>
              <w:t xml:space="preserve">bound request </w:t>
            </w:r>
            <w:r w:rsidR="007A42A1">
              <w:rPr>
                <w:rFonts w:ascii="Calibri" w:hAnsi="Calibri" w:cs="Calibri"/>
                <w:sz w:val="20"/>
              </w:rPr>
              <w:t>(S1)</w:t>
            </w:r>
          </w:p>
        </w:tc>
        <w:tc>
          <w:tcPr>
            <w:tcW w:w="2694" w:type="dxa"/>
            <w:tcBorders>
              <w:bottom w:val="single" w:sz="4" w:space="0" w:color="auto"/>
            </w:tcBorders>
            <w:vAlign w:val="center"/>
          </w:tcPr>
          <w:p w14:paraId="18F6A71A" w14:textId="61E7FAF6" w:rsidR="00592677" w:rsidRPr="007262BC" w:rsidRDefault="008E6621" w:rsidP="007262BC">
            <w:pPr>
              <w:pStyle w:val="NurText"/>
              <w:spacing w:after="40"/>
              <w:ind w:left="-104"/>
              <w:jc w:val="center"/>
              <w:rPr>
                <w:rFonts w:ascii="Calibri" w:hAnsi="Calibri" w:cs="Calibri"/>
                <w:sz w:val="20"/>
              </w:rPr>
            </w:pPr>
            <w:r w:rsidRPr="007262BC">
              <w:rPr>
                <w:rFonts w:ascii="Calibri" w:hAnsi="Calibri" w:cs="Calibri"/>
                <w:sz w:val="20"/>
              </w:rPr>
              <w:t>clarification required</w:t>
            </w:r>
          </w:p>
        </w:tc>
      </w:tr>
    </w:tbl>
    <w:p w14:paraId="0A75FAA9" w14:textId="77777777" w:rsidR="00233FA5" w:rsidRPr="00233FA5" w:rsidRDefault="00233FA5" w:rsidP="00E6274A">
      <w:pPr>
        <w:spacing w:after="40" w:line="240" w:lineRule="auto"/>
        <w:ind w:firstLine="851"/>
        <w:jc w:val="both"/>
        <w:rPr>
          <w:rFonts w:ascii="Calibri" w:hAnsi="Calibri" w:cs="Calibri"/>
          <w:sz w:val="10"/>
          <w:szCs w:val="10"/>
        </w:rPr>
      </w:pPr>
    </w:p>
    <w:p w14:paraId="085C64BC" w14:textId="56D6D353" w:rsidR="00283904" w:rsidRDefault="00283904" w:rsidP="00E6274A">
      <w:pPr>
        <w:spacing w:after="40" w:line="240" w:lineRule="auto"/>
        <w:ind w:firstLine="851"/>
        <w:jc w:val="both"/>
        <w:rPr>
          <w:rFonts w:ascii="Calibri" w:hAnsi="Calibri" w:cs="Calibri"/>
        </w:rPr>
      </w:pPr>
      <w:r w:rsidRPr="00283904">
        <w:rPr>
          <w:rFonts w:ascii="Calibri" w:hAnsi="Calibri" w:cs="Calibri"/>
        </w:rPr>
        <w:t xml:space="preserve">This example illustrates why the framework distinguishes request operationalization from answer generation. If the system answered </w:t>
      </w:r>
      <w:r w:rsidRPr="00283904">
        <w:rPr>
          <w:rFonts w:ascii="Calibri" w:hAnsi="Calibri" w:cs="Calibri"/>
          <w:i/>
          <w:iCs/>
        </w:rPr>
        <w:t xml:space="preserve">“yes” </w:t>
      </w:r>
      <w:r w:rsidRPr="00283904">
        <w:rPr>
          <w:rFonts w:ascii="Calibri" w:hAnsi="Calibri" w:cs="Calibri"/>
        </w:rPr>
        <w:t>or</w:t>
      </w:r>
      <w:r w:rsidRPr="00283904">
        <w:rPr>
          <w:rFonts w:ascii="Calibri" w:hAnsi="Calibri" w:cs="Calibri"/>
          <w:i/>
          <w:iCs/>
        </w:rPr>
        <w:t xml:space="preserve"> “no”</w:t>
      </w:r>
      <w:r w:rsidRPr="00283904">
        <w:rPr>
          <w:rFonts w:ascii="Calibri" w:hAnsi="Calibri" w:cs="Calibri"/>
        </w:rPr>
        <w:t xml:space="preserve"> immediately, it would hide several assumptions: which column reinforcement was selected, whether </w:t>
      </w:r>
      <w:r w:rsidRPr="00283904">
        <w:rPr>
          <w:rFonts w:ascii="Calibri" w:hAnsi="Calibri" w:cs="Calibri"/>
          <w:i/>
          <w:iCs/>
        </w:rPr>
        <w:t>“concrete tomorrow”</w:t>
      </w:r>
      <w:r w:rsidRPr="00283904">
        <w:rPr>
          <w:rFonts w:ascii="Calibri" w:hAnsi="Calibri" w:cs="Calibri"/>
        </w:rPr>
        <w:t xml:space="preserve"> refers to a specific scheduled activity, which source is authoritative for approval, and whether the evidence is valid for the planned work release. The trace makes these assumptions explicit before execution.</w:t>
      </w:r>
    </w:p>
    <w:p w14:paraId="224F6A13" w14:textId="77777777" w:rsidR="00B745B2" w:rsidRDefault="00B745B2" w:rsidP="00E6274A">
      <w:pPr>
        <w:spacing w:after="40" w:line="240" w:lineRule="auto"/>
        <w:ind w:firstLine="851"/>
        <w:jc w:val="both"/>
        <w:rPr>
          <w:rFonts w:ascii="Calibri" w:hAnsi="Calibri" w:cs="Calibri"/>
        </w:rPr>
      </w:pPr>
      <w:r w:rsidRPr="00B745B2">
        <w:rPr>
          <w:rFonts w:ascii="Calibri" w:hAnsi="Calibri" w:cs="Calibri"/>
        </w:rPr>
        <w:t xml:space="preserve">The procedure relies on six maintained resources. The request-template registry defines known request families through cue expressions, expected roles, evidence profiles, and output types; cue expressions are recurring phrases that indicate a possible family or role. The acquisition codebook </w:t>
      </w:r>
      <w:r w:rsidRPr="00B745B2">
        <w:rPr>
          <w:rFonts w:ascii="Calibri" w:hAnsi="Calibri" w:cs="Calibri"/>
        </w:rPr>
        <w:lastRenderedPageBreak/>
        <w:t xml:space="preserve">defines span categories and clarification targets, assigning contiguous question fragments to roles such as decision intent, focal entity, activity, evidence cue, source cue, or unresolved reference. The </w:t>
      </w:r>
      <w:proofErr w:type="gramStart"/>
      <w:r w:rsidRPr="00B745B2">
        <w:rPr>
          <w:rFonts w:ascii="Calibri" w:hAnsi="Calibri" w:cs="Calibri"/>
        </w:rPr>
        <w:t>normalization</w:t>
      </w:r>
      <w:proofErr w:type="gramEnd"/>
      <w:r w:rsidRPr="00B745B2">
        <w:rPr>
          <w:rFonts w:ascii="Calibri" w:hAnsi="Calibri" w:cs="Calibri"/>
        </w:rPr>
        <w:t xml:space="preserve"> vocabulary maps these spans to controlled request terms. Typed project indices support role-constrained lookup of activities, spaces, elements, zones, and records; the source catalog identifies admissible evidence sources; and transition rules assign S0–S5 from the request frame, bindings, evidence specification, and retrieved evidence. Domain and information-management experts would define and validate templates, controlled terms, evidence admissibility, and transition rules. Project information managers would maintain the source catalog and indices from connected systems. Confirmed interactions could extend the codebook and vocabulary, while automated methods may propose spans, mappings, and bindings. Evidence authority, transition-rule changes, and template promotion remain expert-governed.</w:t>
      </w:r>
    </w:p>
    <w:p w14:paraId="42FE1821" w14:textId="5337E4C0" w:rsidR="000C500F" w:rsidRDefault="000C500F" w:rsidP="00E6274A">
      <w:pPr>
        <w:spacing w:after="40" w:line="240" w:lineRule="auto"/>
        <w:ind w:firstLine="851"/>
        <w:jc w:val="both"/>
        <w:rPr>
          <w:rFonts w:ascii="Calibri" w:hAnsi="Calibri" w:cs="Calibri"/>
        </w:rPr>
      </w:pPr>
      <w:r w:rsidRPr="000C500F">
        <w:rPr>
          <w:rFonts w:ascii="Calibri" w:hAnsi="Calibri" w:cs="Calibri"/>
        </w:rPr>
        <w:t>The segmented trace is compared with the request-template registry to determine whether an existing template can provide an initial structure for operationalization. A template is proposed when the trace overlaps with its cue expressions, expected roles, evidence profile, and output type. In the example, the inspection/approval template is proposed because the question explicitly asks whether an entity has been inspected and approved. However, the work-release template is retained because the question does not ask for approval status in isolation; it asks whether the approval status supports concreting tomorrow. A template match provides only an initial structure for identifying missing roles, required evidence, and possible clarification targets.</w:t>
      </w:r>
    </w:p>
    <w:p w14:paraId="584C11D9" w14:textId="3D92C78C" w:rsidR="00E6274A" w:rsidRDefault="00E6274A" w:rsidP="00E6274A">
      <w:pPr>
        <w:spacing w:after="40" w:line="240" w:lineRule="auto"/>
        <w:ind w:firstLine="851"/>
        <w:jc w:val="both"/>
        <w:rPr>
          <w:rFonts w:ascii="Calibri" w:hAnsi="Calibri" w:cs="Calibri"/>
        </w:rPr>
      </w:pPr>
      <w:r w:rsidRPr="007524FF">
        <w:rPr>
          <w:rFonts w:ascii="Calibri" w:hAnsi="Calibri" w:cs="Calibri"/>
        </w:rPr>
        <w:t xml:space="preserve">Once a candidate template has been proposed, the request is represented through a request frame. </w:t>
      </w:r>
      <w:r w:rsidR="00A01BC1" w:rsidRPr="00A01BC1">
        <w:rPr>
          <w:rFonts w:ascii="Calibri" w:hAnsi="Calibri" w:cs="Calibri"/>
        </w:rPr>
        <w:t>The request frame uses six default acquisition dimensions: decision target, focal entities, related activity, evidence needs, source assumptions, and output type. These dimensions are not mandatory for every question; for example, a property lookup may have no explicit decision target or related activity, while still requiring a focal entity, admissible evidence source, and a returnable value with provenance. Each applicable dimension receives an explicit status: missing, inferred, proposed, ambiguous, confirmed, not applicable, or rejected.</w:t>
      </w:r>
      <w:r w:rsidRPr="007524FF">
        <w:rPr>
          <w:rFonts w:ascii="Calibri" w:hAnsi="Calibri" w:cs="Calibri"/>
        </w:rPr>
        <w:t xml:space="preserve"> </w:t>
      </w:r>
      <w:r w:rsidR="00797219" w:rsidRPr="00797219">
        <w:rPr>
          <w:rFonts w:ascii="Calibri" w:hAnsi="Calibri" w:cs="Calibri"/>
        </w:rPr>
        <w:t>Table 2 shows the resulting frame.</w:t>
      </w:r>
    </w:p>
    <w:p w14:paraId="55E6488E" w14:textId="5628B87F" w:rsidR="00F45C7D" w:rsidRPr="007524FF" w:rsidRDefault="00F45C7D" w:rsidP="00F45C7D">
      <w:pPr>
        <w:spacing w:after="40" w:line="240" w:lineRule="auto"/>
        <w:ind w:firstLine="851"/>
        <w:jc w:val="center"/>
        <w:rPr>
          <w:rFonts w:ascii="Calibri" w:hAnsi="Calibri" w:cs="Calibri"/>
          <w:i/>
          <w:iCs/>
          <w:sz w:val="20"/>
          <w:szCs w:val="20"/>
        </w:rPr>
      </w:pPr>
      <w:r w:rsidRPr="007524FF">
        <w:rPr>
          <w:rFonts w:ascii="Calibri" w:hAnsi="Calibri" w:cs="Calibri"/>
          <w:i/>
          <w:iCs/>
          <w:sz w:val="20"/>
          <w:szCs w:val="20"/>
        </w:rPr>
        <w:t xml:space="preserve">Table </w:t>
      </w:r>
      <w:r w:rsidR="00555A2F">
        <w:rPr>
          <w:rFonts w:ascii="Calibri" w:hAnsi="Calibri" w:cs="Calibri"/>
          <w:i/>
          <w:iCs/>
          <w:sz w:val="20"/>
          <w:szCs w:val="20"/>
        </w:rPr>
        <w:t>2</w:t>
      </w:r>
      <w:r w:rsidRPr="007524FF">
        <w:rPr>
          <w:rFonts w:ascii="Calibri" w:hAnsi="Calibri" w:cs="Calibri"/>
          <w:i/>
          <w:iCs/>
          <w:sz w:val="20"/>
          <w:szCs w:val="20"/>
        </w:rPr>
        <w:t>:</w:t>
      </w:r>
      <w:r w:rsidR="00555A2F" w:rsidRPr="00555A2F">
        <w:t xml:space="preserve"> </w:t>
      </w:r>
      <w:r w:rsidR="00555A2F" w:rsidRPr="00555A2F">
        <w:rPr>
          <w:rFonts w:ascii="Calibri" w:hAnsi="Calibri" w:cs="Calibri"/>
          <w:i/>
          <w:iCs/>
          <w:sz w:val="20"/>
          <w:szCs w:val="20"/>
        </w:rPr>
        <w:t>Initial request frame.</w:t>
      </w:r>
    </w:p>
    <w:tbl>
      <w:tblPr>
        <w:tblW w:w="8997" w:type="dxa"/>
        <w:jc w:val="center"/>
        <w:tblCellMar>
          <w:left w:w="11" w:type="dxa"/>
          <w:right w:w="11" w:type="dxa"/>
        </w:tblCellMar>
        <w:tblLook w:val="04A0" w:firstRow="1" w:lastRow="0" w:firstColumn="1" w:lastColumn="0" w:noHBand="0" w:noVBand="1"/>
      </w:tblPr>
      <w:tblGrid>
        <w:gridCol w:w="2127"/>
        <w:gridCol w:w="5103"/>
        <w:gridCol w:w="1767"/>
      </w:tblGrid>
      <w:tr w:rsidR="001D2C71" w:rsidRPr="007262BC" w14:paraId="70C47FFF" w14:textId="77777777" w:rsidTr="00475594">
        <w:trPr>
          <w:jc w:val="center"/>
        </w:trPr>
        <w:tc>
          <w:tcPr>
            <w:tcW w:w="2127" w:type="dxa"/>
            <w:tcBorders>
              <w:top w:val="single" w:sz="4" w:space="0" w:color="auto"/>
              <w:bottom w:val="single" w:sz="4" w:space="0" w:color="auto"/>
            </w:tcBorders>
            <w:vAlign w:val="center"/>
          </w:tcPr>
          <w:p w14:paraId="599C6EF8" w14:textId="262BB148" w:rsidR="001D2C71" w:rsidRPr="007262BC" w:rsidRDefault="001D2C71" w:rsidP="00E071E8">
            <w:pPr>
              <w:pStyle w:val="NurText"/>
              <w:spacing w:after="40"/>
              <w:jc w:val="center"/>
              <w:rPr>
                <w:rFonts w:ascii="Calibri" w:hAnsi="Calibri" w:cs="Calibri"/>
                <w:sz w:val="20"/>
              </w:rPr>
            </w:pPr>
            <w:r w:rsidRPr="007262BC">
              <w:rPr>
                <w:rFonts w:ascii="Calibri" w:hAnsi="Calibri" w:cs="Calibri"/>
                <w:sz w:val="20"/>
              </w:rPr>
              <w:t>Acquisition dimension</w:t>
            </w:r>
          </w:p>
        </w:tc>
        <w:tc>
          <w:tcPr>
            <w:tcW w:w="5103" w:type="dxa"/>
            <w:tcBorders>
              <w:top w:val="single" w:sz="4" w:space="0" w:color="auto"/>
              <w:bottom w:val="single" w:sz="4" w:space="0" w:color="auto"/>
            </w:tcBorders>
            <w:vAlign w:val="center"/>
          </w:tcPr>
          <w:p w14:paraId="6159FFC7" w14:textId="653B1DF6" w:rsidR="001D2C71" w:rsidRPr="007262BC" w:rsidRDefault="00BD7B61" w:rsidP="00E071E8">
            <w:pPr>
              <w:pStyle w:val="NurText"/>
              <w:spacing w:after="40"/>
              <w:jc w:val="center"/>
              <w:rPr>
                <w:rFonts w:ascii="Calibri" w:hAnsi="Calibri" w:cs="Calibri"/>
                <w:sz w:val="20"/>
              </w:rPr>
            </w:pPr>
            <w:r w:rsidRPr="007262BC">
              <w:rPr>
                <w:rFonts w:ascii="Calibri" w:hAnsi="Calibri" w:cs="Calibri"/>
                <w:sz w:val="20"/>
              </w:rPr>
              <w:t>Example value</w:t>
            </w:r>
          </w:p>
        </w:tc>
        <w:tc>
          <w:tcPr>
            <w:tcW w:w="1767" w:type="dxa"/>
            <w:tcBorders>
              <w:top w:val="single" w:sz="4" w:space="0" w:color="auto"/>
              <w:bottom w:val="single" w:sz="4" w:space="0" w:color="auto"/>
            </w:tcBorders>
            <w:vAlign w:val="center"/>
          </w:tcPr>
          <w:p w14:paraId="54B64D68" w14:textId="4E30FF90" w:rsidR="001D2C71" w:rsidRPr="007262BC" w:rsidRDefault="00BD7B61" w:rsidP="00E071E8">
            <w:pPr>
              <w:pStyle w:val="NurText"/>
              <w:spacing w:after="40"/>
              <w:jc w:val="center"/>
              <w:rPr>
                <w:rFonts w:ascii="Calibri" w:hAnsi="Calibri" w:cs="Calibri"/>
                <w:sz w:val="20"/>
              </w:rPr>
            </w:pPr>
            <w:r w:rsidRPr="007262BC">
              <w:rPr>
                <w:rFonts w:ascii="Calibri" w:hAnsi="Calibri" w:cs="Calibri"/>
                <w:sz w:val="20"/>
              </w:rPr>
              <w:t>Status</w:t>
            </w:r>
          </w:p>
        </w:tc>
      </w:tr>
      <w:tr w:rsidR="001D2C71" w:rsidRPr="007262BC" w14:paraId="72B90090" w14:textId="77777777" w:rsidTr="00475594">
        <w:trPr>
          <w:jc w:val="center"/>
        </w:trPr>
        <w:tc>
          <w:tcPr>
            <w:tcW w:w="2127" w:type="dxa"/>
            <w:tcBorders>
              <w:top w:val="single" w:sz="4" w:space="0" w:color="auto"/>
            </w:tcBorders>
            <w:vAlign w:val="center"/>
          </w:tcPr>
          <w:p w14:paraId="3D6F4516" w14:textId="1994DC6D" w:rsidR="001D2C71" w:rsidRPr="007262BC" w:rsidRDefault="00BD7B61" w:rsidP="00E071E8">
            <w:pPr>
              <w:pStyle w:val="NurText"/>
              <w:spacing w:after="40"/>
              <w:jc w:val="center"/>
              <w:rPr>
                <w:rFonts w:ascii="Calibri" w:hAnsi="Calibri" w:cs="Calibri"/>
                <w:sz w:val="20"/>
              </w:rPr>
            </w:pPr>
            <w:r w:rsidRPr="007262BC">
              <w:rPr>
                <w:rFonts w:ascii="Calibri" w:hAnsi="Calibri" w:cs="Calibri"/>
                <w:sz w:val="20"/>
              </w:rPr>
              <w:t>Decision target</w:t>
            </w:r>
          </w:p>
        </w:tc>
        <w:tc>
          <w:tcPr>
            <w:tcW w:w="5103" w:type="dxa"/>
            <w:tcBorders>
              <w:top w:val="single" w:sz="4" w:space="0" w:color="auto"/>
            </w:tcBorders>
            <w:vAlign w:val="center"/>
          </w:tcPr>
          <w:p w14:paraId="70BA22BF" w14:textId="2A88660F" w:rsidR="001D2C71" w:rsidRPr="007262BC" w:rsidRDefault="00CC32F6" w:rsidP="00E071E8">
            <w:pPr>
              <w:pStyle w:val="NurText"/>
              <w:spacing w:after="40"/>
              <w:jc w:val="center"/>
              <w:rPr>
                <w:rFonts w:ascii="Calibri" w:hAnsi="Calibri" w:cs="Calibri"/>
                <w:sz w:val="20"/>
              </w:rPr>
            </w:pPr>
            <w:r w:rsidRPr="007262BC">
              <w:rPr>
                <w:rFonts w:ascii="Calibri" w:hAnsi="Calibri" w:cs="Calibri"/>
                <w:sz w:val="20"/>
              </w:rPr>
              <w:t>determine if approval status permits concreting tomorrow</w:t>
            </w:r>
          </w:p>
        </w:tc>
        <w:tc>
          <w:tcPr>
            <w:tcW w:w="1767" w:type="dxa"/>
            <w:tcBorders>
              <w:top w:val="single" w:sz="4" w:space="0" w:color="auto"/>
            </w:tcBorders>
            <w:vAlign w:val="center"/>
          </w:tcPr>
          <w:p w14:paraId="2FD3FDB6" w14:textId="6D4331C7" w:rsidR="001D2C71" w:rsidRPr="007262BC" w:rsidRDefault="000561AC" w:rsidP="00E071E8">
            <w:pPr>
              <w:pStyle w:val="NurText"/>
              <w:spacing w:after="40"/>
              <w:jc w:val="center"/>
              <w:rPr>
                <w:rFonts w:ascii="Calibri" w:hAnsi="Calibri" w:cs="Calibri"/>
                <w:sz w:val="20"/>
              </w:rPr>
            </w:pPr>
            <w:r w:rsidRPr="007262BC">
              <w:rPr>
                <w:rFonts w:ascii="Calibri" w:hAnsi="Calibri" w:cs="Calibri"/>
                <w:sz w:val="20"/>
              </w:rPr>
              <w:t>proposed</w:t>
            </w:r>
          </w:p>
        </w:tc>
      </w:tr>
      <w:tr w:rsidR="001D2C71" w:rsidRPr="007262BC" w14:paraId="434DCC2C" w14:textId="77777777" w:rsidTr="00475594">
        <w:trPr>
          <w:jc w:val="center"/>
        </w:trPr>
        <w:tc>
          <w:tcPr>
            <w:tcW w:w="2127" w:type="dxa"/>
            <w:vAlign w:val="center"/>
          </w:tcPr>
          <w:p w14:paraId="3E577F29" w14:textId="03E1898A" w:rsidR="001D2C71" w:rsidRPr="007262BC" w:rsidRDefault="00BD7B61" w:rsidP="00E071E8">
            <w:pPr>
              <w:pStyle w:val="NurText"/>
              <w:spacing w:after="40"/>
              <w:jc w:val="center"/>
              <w:rPr>
                <w:rFonts w:ascii="Calibri" w:hAnsi="Calibri" w:cs="Calibri"/>
                <w:sz w:val="20"/>
              </w:rPr>
            </w:pPr>
            <w:r w:rsidRPr="007262BC">
              <w:rPr>
                <w:rFonts w:ascii="Calibri" w:hAnsi="Calibri" w:cs="Calibri"/>
                <w:sz w:val="20"/>
              </w:rPr>
              <w:t>Focal entity</w:t>
            </w:r>
          </w:p>
        </w:tc>
        <w:tc>
          <w:tcPr>
            <w:tcW w:w="5103" w:type="dxa"/>
            <w:vAlign w:val="center"/>
          </w:tcPr>
          <w:p w14:paraId="3DB622A2" w14:textId="555C98CA" w:rsidR="001D2C71" w:rsidRPr="007262BC" w:rsidRDefault="000561AC" w:rsidP="00E071E8">
            <w:pPr>
              <w:pStyle w:val="NurText"/>
              <w:spacing w:after="40"/>
              <w:jc w:val="center"/>
              <w:rPr>
                <w:rFonts w:ascii="Calibri" w:hAnsi="Calibri" w:cs="Calibri"/>
                <w:sz w:val="20"/>
              </w:rPr>
            </w:pPr>
            <w:r w:rsidRPr="007262BC">
              <w:rPr>
                <w:rFonts w:ascii="Calibri" w:hAnsi="Calibri" w:cs="Calibri"/>
                <w:sz w:val="20"/>
              </w:rPr>
              <w:t>column reinforcement</w:t>
            </w:r>
          </w:p>
        </w:tc>
        <w:tc>
          <w:tcPr>
            <w:tcW w:w="1767" w:type="dxa"/>
            <w:vAlign w:val="center"/>
          </w:tcPr>
          <w:p w14:paraId="0F5B796C" w14:textId="09BDB219" w:rsidR="001D2C71" w:rsidRPr="007262BC" w:rsidRDefault="000561AC" w:rsidP="00E071E8">
            <w:pPr>
              <w:pStyle w:val="NurText"/>
              <w:spacing w:after="40"/>
              <w:jc w:val="center"/>
              <w:rPr>
                <w:rFonts w:ascii="Calibri" w:hAnsi="Calibri" w:cs="Calibri"/>
                <w:sz w:val="20"/>
              </w:rPr>
            </w:pPr>
            <w:r w:rsidRPr="007262BC">
              <w:rPr>
                <w:rFonts w:ascii="Calibri" w:hAnsi="Calibri" w:cs="Calibri"/>
                <w:sz w:val="20"/>
              </w:rPr>
              <w:t>ambiguous</w:t>
            </w:r>
          </w:p>
        </w:tc>
      </w:tr>
      <w:tr w:rsidR="001D2C71" w:rsidRPr="007262BC" w14:paraId="49AA1575" w14:textId="77777777" w:rsidTr="00475594">
        <w:trPr>
          <w:jc w:val="center"/>
        </w:trPr>
        <w:tc>
          <w:tcPr>
            <w:tcW w:w="2127" w:type="dxa"/>
            <w:vAlign w:val="center"/>
          </w:tcPr>
          <w:p w14:paraId="1A9E86B5" w14:textId="207872EA" w:rsidR="001D2C71" w:rsidRPr="007262BC" w:rsidRDefault="00BD7B61" w:rsidP="00E071E8">
            <w:pPr>
              <w:pStyle w:val="NurText"/>
              <w:spacing w:after="40"/>
              <w:jc w:val="center"/>
              <w:rPr>
                <w:rFonts w:ascii="Calibri" w:hAnsi="Calibri" w:cs="Calibri"/>
                <w:sz w:val="20"/>
              </w:rPr>
            </w:pPr>
            <w:r w:rsidRPr="007262BC">
              <w:rPr>
                <w:rFonts w:ascii="Calibri" w:hAnsi="Calibri" w:cs="Calibri"/>
                <w:sz w:val="20"/>
              </w:rPr>
              <w:t>Related activity</w:t>
            </w:r>
          </w:p>
        </w:tc>
        <w:tc>
          <w:tcPr>
            <w:tcW w:w="5103" w:type="dxa"/>
            <w:vAlign w:val="center"/>
          </w:tcPr>
          <w:p w14:paraId="4EA2959C" w14:textId="504D26F8" w:rsidR="001D2C71" w:rsidRPr="007262BC" w:rsidRDefault="000561AC" w:rsidP="00E071E8">
            <w:pPr>
              <w:pStyle w:val="NurText"/>
              <w:spacing w:after="40"/>
              <w:jc w:val="center"/>
              <w:rPr>
                <w:rFonts w:ascii="Calibri" w:hAnsi="Calibri" w:cs="Calibri"/>
                <w:sz w:val="20"/>
              </w:rPr>
            </w:pPr>
            <w:r w:rsidRPr="007262BC">
              <w:rPr>
                <w:rFonts w:ascii="Calibri" w:hAnsi="Calibri" w:cs="Calibri"/>
                <w:sz w:val="20"/>
              </w:rPr>
              <w:t>concreting tomorrow</w:t>
            </w:r>
          </w:p>
        </w:tc>
        <w:tc>
          <w:tcPr>
            <w:tcW w:w="1767" w:type="dxa"/>
            <w:vAlign w:val="center"/>
          </w:tcPr>
          <w:p w14:paraId="4E5262EE" w14:textId="5AD05A16" w:rsidR="001D2C71" w:rsidRPr="007262BC" w:rsidRDefault="000561AC" w:rsidP="00E071E8">
            <w:pPr>
              <w:pStyle w:val="NurText"/>
              <w:spacing w:after="40"/>
              <w:jc w:val="center"/>
              <w:rPr>
                <w:rFonts w:ascii="Calibri" w:hAnsi="Calibri" w:cs="Calibri"/>
                <w:sz w:val="20"/>
              </w:rPr>
            </w:pPr>
            <w:r w:rsidRPr="007262BC">
              <w:rPr>
                <w:rFonts w:ascii="Calibri" w:hAnsi="Calibri" w:cs="Calibri"/>
                <w:sz w:val="20"/>
              </w:rPr>
              <w:t>proposed</w:t>
            </w:r>
          </w:p>
        </w:tc>
      </w:tr>
      <w:tr w:rsidR="001D2C71" w:rsidRPr="007262BC" w14:paraId="5064C105" w14:textId="77777777" w:rsidTr="00475594">
        <w:trPr>
          <w:jc w:val="center"/>
        </w:trPr>
        <w:tc>
          <w:tcPr>
            <w:tcW w:w="2127" w:type="dxa"/>
            <w:vAlign w:val="center"/>
          </w:tcPr>
          <w:p w14:paraId="1D0610E8" w14:textId="1355A4F7" w:rsidR="001D2C71" w:rsidRPr="007262BC" w:rsidRDefault="00BD7B61" w:rsidP="00E071E8">
            <w:pPr>
              <w:pStyle w:val="NurText"/>
              <w:spacing w:after="40"/>
              <w:jc w:val="center"/>
              <w:rPr>
                <w:rFonts w:ascii="Calibri" w:hAnsi="Calibri" w:cs="Calibri"/>
                <w:sz w:val="20"/>
              </w:rPr>
            </w:pPr>
            <w:r w:rsidRPr="007262BC">
              <w:rPr>
                <w:rFonts w:ascii="Calibri" w:hAnsi="Calibri" w:cs="Calibri"/>
                <w:sz w:val="20"/>
              </w:rPr>
              <w:t xml:space="preserve">Evidence </w:t>
            </w:r>
            <w:r w:rsidR="00A51B21" w:rsidRPr="007262BC">
              <w:rPr>
                <w:rFonts w:ascii="Calibri" w:hAnsi="Calibri" w:cs="Calibri"/>
                <w:sz w:val="20"/>
              </w:rPr>
              <w:t>needs</w:t>
            </w:r>
          </w:p>
        </w:tc>
        <w:tc>
          <w:tcPr>
            <w:tcW w:w="5103" w:type="dxa"/>
            <w:vAlign w:val="center"/>
          </w:tcPr>
          <w:p w14:paraId="0CC3613C" w14:textId="041B7D2E" w:rsidR="001D2C71" w:rsidRPr="007262BC" w:rsidRDefault="000561AC" w:rsidP="00E071E8">
            <w:pPr>
              <w:pStyle w:val="NurText"/>
              <w:spacing w:after="40"/>
              <w:jc w:val="center"/>
              <w:rPr>
                <w:rFonts w:ascii="Calibri" w:hAnsi="Calibri" w:cs="Calibri"/>
                <w:sz w:val="20"/>
              </w:rPr>
            </w:pPr>
            <w:r w:rsidRPr="007262BC">
              <w:rPr>
                <w:rFonts w:ascii="Calibri" w:hAnsi="Calibri" w:cs="Calibri"/>
                <w:sz w:val="20"/>
              </w:rPr>
              <w:t>inspection and approval record</w:t>
            </w:r>
          </w:p>
        </w:tc>
        <w:tc>
          <w:tcPr>
            <w:tcW w:w="1767" w:type="dxa"/>
            <w:vAlign w:val="center"/>
          </w:tcPr>
          <w:p w14:paraId="3E76032E" w14:textId="7385D904" w:rsidR="001D2C71" w:rsidRPr="007262BC" w:rsidRDefault="000561AC" w:rsidP="00E071E8">
            <w:pPr>
              <w:pStyle w:val="NurText"/>
              <w:spacing w:after="40"/>
              <w:jc w:val="center"/>
              <w:rPr>
                <w:rFonts w:ascii="Calibri" w:hAnsi="Calibri" w:cs="Calibri"/>
                <w:sz w:val="20"/>
              </w:rPr>
            </w:pPr>
            <w:r w:rsidRPr="007262BC">
              <w:rPr>
                <w:rFonts w:ascii="Calibri" w:hAnsi="Calibri" w:cs="Calibri"/>
                <w:sz w:val="20"/>
              </w:rPr>
              <w:t>inferred</w:t>
            </w:r>
          </w:p>
        </w:tc>
      </w:tr>
      <w:tr w:rsidR="001D2C71" w:rsidRPr="007262BC" w14:paraId="6C8BDEDB" w14:textId="77777777" w:rsidTr="00475594">
        <w:trPr>
          <w:jc w:val="center"/>
        </w:trPr>
        <w:tc>
          <w:tcPr>
            <w:tcW w:w="2127" w:type="dxa"/>
            <w:vAlign w:val="center"/>
          </w:tcPr>
          <w:p w14:paraId="444DB754" w14:textId="459249BC" w:rsidR="001D2C71" w:rsidRPr="007262BC" w:rsidRDefault="00BD7B61" w:rsidP="00E071E8">
            <w:pPr>
              <w:pStyle w:val="NurText"/>
              <w:spacing w:after="40"/>
              <w:jc w:val="center"/>
              <w:rPr>
                <w:rFonts w:ascii="Calibri" w:hAnsi="Calibri" w:cs="Calibri"/>
                <w:sz w:val="20"/>
              </w:rPr>
            </w:pPr>
            <w:r w:rsidRPr="007262BC">
              <w:rPr>
                <w:rFonts w:ascii="Calibri" w:hAnsi="Calibri" w:cs="Calibri"/>
                <w:sz w:val="20"/>
              </w:rPr>
              <w:t>Source assumptions</w:t>
            </w:r>
          </w:p>
        </w:tc>
        <w:tc>
          <w:tcPr>
            <w:tcW w:w="5103" w:type="dxa"/>
            <w:vAlign w:val="center"/>
          </w:tcPr>
          <w:p w14:paraId="747EFB89" w14:textId="53B8BE2A" w:rsidR="001D2C71" w:rsidRPr="007262BC" w:rsidRDefault="000561AC" w:rsidP="00E071E8">
            <w:pPr>
              <w:pStyle w:val="NurText"/>
              <w:spacing w:after="40"/>
              <w:jc w:val="center"/>
              <w:rPr>
                <w:rFonts w:ascii="Calibri" w:hAnsi="Calibri" w:cs="Calibri"/>
                <w:sz w:val="20"/>
              </w:rPr>
            </w:pPr>
            <w:r w:rsidRPr="007262BC">
              <w:rPr>
                <w:rFonts w:ascii="Calibri" w:hAnsi="Calibri" w:cs="Calibri"/>
                <w:sz w:val="20"/>
              </w:rPr>
              <w:t>QA records, inspection checklist, approval register</w:t>
            </w:r>
          </w:p>
        </w:tc>
        <w:tc>
          <w:tcPr>
            <w:tcW w:w="1767" w:type="dxa"/>
            <w:vAlign w:val="center"/>
          </w:tcPr>
          <w:p w14:paraId="4684B7CC" w14:textId="2B66E9C1" w:rsidR="001D2C71" w:rsidRPr="007262BC" w:rsidRDefault="000561AC" w:rsidP="00E071E8">
            <w:pPr>
              <w:pStyle w:val="NurText"/>
              <w:spacing w:after="40"/>
              <w:jc w:val="center"/>
              <w:rPr>
                <w:rFonts w:ascii="Calibri" w:hAnsi="Calibri" w:cs="Calibri"/>
                <w:sz w:val="20"/>
              </w:rPr>
            </w:pPr>
            <w:r w:rsidRPr="007262BC">
              <w:rPr>
                <w:rFonts w:ascii="Calibri" w:hAnsi="Calibri" w:cs="Calibri"/>
                <w:sz w:val="20"/>
              </w:rPr>
              <w:t>proposed</w:t>
            </w:r>
          </w:p>
        </w:tc>
      </w:tr>
      <w:tr w:rsidR="001D2C71" w:rsidRPr="007262BC" w14:paraId="39099804" w14:textId="77777777" w:rsidTr="00475594">
        <w:trPr>
          <w:jc w:val="center"/>
        </w:trPr>
        <w:tc>
          <w:tcPr>
            <w:tcW w:w="2127" w:type="dxa"/>
            <w:tcBorders>
              <w:bottom w:val="single" w:sz="4" w:space="0" w:color="auto"/>
            </w:tcBorders>
            <w:vAlign w:val="center"/>
          </w:tcPr>
          <w:p w14:paraId="4CF157EA" w14:textId="0CE8C940" w:rsidR="001D2C71" w:rsidRPr="007262BC" w:rsidRDefault="00BD7B61" w:rsidP="00E071E8">
            <w:pPr>
              <w:pStyle w:val="NurText"/>
              <w:spacing w:after="40"/>
              <w:jc w:val="center"/>
              <w:rPr>
                <w:rFonts w:ascii="Calibri" w:hAnsi="Calibri" w:cs="Calibri"/>
                <w:sz w:val="20"/>
              </w:rPr>
            </w:pPr>
            <w:r w:rsidRPr="007262BC">
              <w:rPr>
                <w:rFonts w:ascii="Calibri" w:hAnsi="Calibri" w:cs="Calibri"/>
                <w:sz w:val="20"/>
              </w:rPr>
              <w:t>Output type</w:t>
            </w:r>
          </w:p>
        </w:tc>
        <w:tc>
          <w:tcPr>
            <w:tcW w:w="5103" w:type="dxa"/>
            <w:tcBorders>
              <w:bottom w:val="single" w:sz="4" w:space="0" w:color="auto"/>
            </w:tcBorders>
            <w:vAlign w:val="center"/>
          </w:tcPr>
          <w:p w14:paraId="61C69CA0" w14:textId="0B2C7097" w:rsidR="001D2C71" w:rsidRPr="007262BC" w:rsidRDefault="000561AC" w:rsidP="00E071E8">
            <w:pPr>
              <w:pStyle w:val="NurText"/>
              <w:spacing w:after="40"/>
              <w:jc w:val="center"/>
              <w:rPr>
                <w:rFonts w:ascii="Calibri" w:hAnsi="Calibri" w:cs="Calibri"/>
                <w:sz w:val="20"/>
              </w:rPr>
            </w:pPr>
            <w:r w:rsidRPr="007262BC">
              <w:rPr>
                <w:rFonts w:ascii="Calibri" w:hAnsi="Calibri" w:cs="Calibri"/>
                <w:sz w:val="20"/>
              </w:rPr>
              <w:t>justified yes/no answer with evidence status</w:t>
            </w:r>
          </w:p>
        </w:tc>
        <w:tc>
          <w:tcPr>
            <w:tcW w:w="1767" w:type="dxa"/>
            <w:tcBorders>
              <w:bottom w:val="single" w:sz="4" w:space="0" w:color="auto"/>
            </w:tcBorders>
            <w:vAlign w:val="center"/>
          </w:tcPr>
          <w:p w14:paraId="1B738031" w14:textId="295FECCA" w:rsidR="001D2C71" w:rsidRPr="007262BC" w:rsidRDefault="000561AC" w:rsidP="00E071E8">
            <w:pPr>
              <w:pStyle w:val="NurText"/>
              <w:spacing w:after="40"/>
              <w:jc w:val="center"/>
              <w:rPr>
                <w:rFonts w:ascii="Calibri" w:hAnsi="Calibri" w:cs="Calibri"/>
                <w:sz w:val="20"/>
              </w:rPr>
            </w:pPr>
            <w:r w:rsidRPr="007262BC">
              <w:rPr>
                <w:rFonts w:ascii="Calibri" w:hAnsi="Calibri" w:cs="Calibri"/>
                <w:sz w:val="20"/>
              </w:rPr>
              <w:t>inferred</w:t>
            </w:r>
          </w:p>
        </w:tc>
      </w:tr>
    </w:tbl>
    <w:p w14:paraId="5EF3BDF4" w14:textId="77777777" w:rsidR="001D2C71" w:rsidRPr="00233FA5" w:rsidRDefault="001D2C71" w:rsidP="00DE1B35">
      <w:pPr>
        <w:spacing w:after="40" w:line="240" w:lineRule="auto"/>
        <w:ind w:firstLine="851"/>
        <w:jc w:val="both"/>
        <w:rPr>
          <w:rFonts w:ascii="Calibri" w:hAnsi="Calibri" w:cs="Calibri"/>
          <w:sz w:val="10"/>
          <w:szCs w:val="10"/>
        </w:rPr>
      </w:pPr>
    </w:p>
    <w:p w14:paraId="1E25217E" w14:textId="0C30B887" w:rsidR="00E11E82" w:rsidRDefault="00E11E82" w:rsidP="00384CBD">
      <w:pPr>
        <w:spacing w:after="40" w:line="240" w:lineRule="auto"/>
        <w:ind w:firstLine="851"/>
        <w:jc w:val="both"/>
        <w:rPr>
          <w:rFonts w:ascii="Calibri" w:hAnsi="Calibri" w:cs="Calibri"/>
        </w:rPr>
      </w:pPr>
      <w:r w:rsidRPr="00E11E82">
        <w:rPr>
          <w:rFonts w:ascii="Calibri" w:hAnsi="Calibri" w:cs="Calibri"/>
        </w:rPr>
        <w:t xml:space="preserve">The request cannot proceed beyond </w:t>
      </w:r>
      <w:r w:rsidR="009920F8" w:rsidRPr="009920F8">
        <w:rPr>
          <w:rFonts w:ascii="Calibri" w:hAnsi="Calibri" w:cs="Calibri"/>
        </w:rPr>
        <w:t>evidence checking</w:t>
      </w:r>
      <w:r w:rsidR="009920F8">
        <w:rPr>
          <w:rFonts w:ascii="Calibri" w:hAnsi="Calibri" w:cs="Calibri"/>
        </w:rPr>
        <w:t xml:space="preserve"> </w:t>
      </w:r>
      <w:r w:rsidRPr="009920F8">
        <w:rPr>
          <w:rFonts w:ascii="Calibri" w:hAnsi="Calibri" w:cs="Calibri"/>
        </w:rPr>
        <w:t>until</w:t>
      </w:r>
      <w:r w:rsidRPr="00E11E82">
        <w:rPr>
          <w:rFonts w:ascii="Calibri" w:hAnsi="Calibri" w:cs="Calibri"/>
        </w:rPr>
        <w:t xml:space="preserve"> required dimensions are at least proposed and the focal entity and related activity are sufficiently resolved. If several reinforcement instances or </w:t>
      </w:r>
      <w:proofErr w:type="gramStart"/>
      <w:r w:rsidRPr="00E11E82">
        <w:rPr>
          <w:rFonts w:ascii="Calibri" w:hAnsi="Calibri" w:cs="Calibri"/>
        </w:rPr>
        <w:t>concreting</w:t>
      </w:r>
      <w:proofErr w:type="gramEnd"/>
      <w:r w:rsidRPr="00E11E82">
        <w:rPr>
          <w:rFonts w:ascii="Calibri" w:hAnsi="Calibri" w:cs="Calibri"/>
        </w:rPr>
        <w:t xml:space="preserve"> activities remain possible, the framework cannot responsibly select which inspection and approval record to check. </w:t>
      </w:r>
    </w:p>
    <w:p w14:paraId="5AE96F1F" w14:textId="77777777" w:rsidR="005A6CA8" w:rsidRDefault="005A6CA8" w:rsidP="00823C56">
      <w:pPr>
        <w:spacing w:after="40" w:line="240" w:lineRule="auto"/>
        <w:ind w:firstLine="851"/>
        <w:jc w:val="both"/>
        <w:rPr>
          <w:rFonts w:ascii="Calibri" w:hAnsi="Calibri" w:cs="Calibri"/>
        </w:rPr>
      </w:pPr>
      <w:r w:rsidRPr="005A6CA8">
        <w:rPr>
          <w:rFonts w:ascii="Calibri" w:hAnsi="Calibri" w:cs="Calibri"/>
        </w:rPr>
        <w:t>Normalization converts stakeholder wording into controlled request values without deleting the original wording. For example, “concrete” is mapped to the controlled value concreting activity, while “inspected and approved” is mapped to an inspection-approval evidence requirement. If several mappings remain plausible, the span is marked as ambiguous; if no mapping is available, the expression is retained as a terminology candidate rather than forced into the vocabulary. The original wording remains attached to the trace so that later users can inspect how the mapping was made.</w:t>
      </w:r>
    </w:p>
    <w:p w14:paraId="02721252" w14:textId="3E659A9E" w:rsidR="00823C56" w:rsidRDefault="00823C56" w:rsidP="00823C56">
      <w:pPr>
        <w:spacing w:after="40" w:line="240" w:lineRule="auto"/>
        <w:ind w:firstLine="851"/>
        <w:jc w:val="both"/>
        <w:rPr>
          <w:rFonts w:ascii="Calibri" w:hAnsi="Calibri" w:cs="Calibri"/>
        </w:rPr>
      </w:pPr>
      <w:r w:rsidRPr="00823C56">
        <w:rPr>
          <w:rFonts w:ascii="Calibri" w:hAnsi="Calibri" w:cs="Calibri"/>
        </w:rPr>
        <w:t>Typed binding links normalized spans to project-specific entities. A binding is valid only if the entity type matches the role expected by the request frame. Table 3 shows the candidate bindings after project-context lookup.</w:t>
      </w:r>
    </w:p>
    <w:p w14:paraId="492CED43" w14:textId="5F2AA7BE" w:rsidR="00855DE3" w:rsidRPr="0050326A" w:rsidRDefault="00855DE3" w:rsidP="00855DE3">
      <w:pPr>
        <w:spacing w:after="40" w:line="240" w:lineRule="auto"/>
        <w:ind w:firstLine="851"/>
        <w:jc w:val="center"/>
        <w:rPr>
          <w:rFonts w:ascii="Calibri" w:hAnsi="Calibri" w:cs="Calibri"/>
          <w:i/>
          <w:iCs/>
          <w:sz w:val="20"/>
          <w:szCs w:val="20"/>
        </w:rPr>
      </w:pPr>
      <w:r w:rsidRPr="0050326A">
        <w:rPr>
          <w:rFonts w:ascii="Calibri" w:hAnsi="Calibri" w:cs="Calibri"/>
          <w:i/>
          <w:iCs/>
          <w:sz w:val="20"/>
          <w:szCs w:val="20"/>
        </w:rPr>
        <w:lastRenderedPageBreak/>
        <w:t>Table 3:</w:t>
      </w:r>
      <w:r w:rsidRPr="0050326A">
        <w:t xml:space="preserve"> </w:t>
      </w:r>
      <w:r w:rsidR="00721721">
        <w:rPr>
          <w:rFonts w:ascii="Calibri" w:hAnsi="Calibri" w:cs="Calibri"/>
          <w:i/>
          <w:iCs/>
          <w:sz w:val="20"/>
          <w:szCs w:val="20"/>
        </w:rPr>
        <w:t>Candidate binding</w:t>
      </w:r>
      <w:r w:rsidRPr="0050326A">
        <w:rPr>
          <w:rFonts w:ascii="Calibri" w:hAnsi="Calibri" w:cs="Calibri"/>
          <w:i/>
          <w:iCs/>
          <w:sz w:val="20"/>
          <w:szCs w:val="20"/>
        </w:rPr>
        <w:t>.</w:t>
      </w:r>
    </w:p>
    <w:tbl>
      <w:tblPr>
        <w:tblpPr w:leftFromText="180" w:rightFromText="180" w:vertAnchor="text" w:tblpXSpec="center" w:tblpY="1"/>
        <w:tblOverlap w:val="never"/>
        <w:tblW w:w="8997" w:type="dxa"/>
        <w:tblCellMar>
          <w:left w:w="11" w:type="dxa"/>
          <w:right w:w="11" w:type="dxa"/>
        </w:tblCellMar>
        <w:tblLook w:val="04A0" w:firstRow="1" w:lastRow="0" w:firstColumn="1" w:lastColumn="0" w:noHBand="0" w:noVBand="1"/>
      </w:tblPr>
      <w:tblGrid>
        <w:gridCol w:w="1985"/>
        <w:gridCol w:w="2410"/>
        <w:gridCol w:w="2835"/>
        <w:gridCol w:w="1767"/>
      </w:tblGrid>
      <w:tr w:rsidR="00012B5F" w:rsidRPr="007262BC" w14:paraId="3306BCAB" w14:textId="56793799" w:rsidTr="00475594">
        <w:tc>
          <w:tcPr>
            <w:tcW w:w="1985" w:type="dxa"/>
            <w:tcBorders>
              <w:top w:val="single" w:sz="4" w:space="0" w:color="auto"/>
              <w:bottom w:val="single" w:sz="4" w:space="0" w:color="auto"/>
            </w:tcBorders>
            <w:vAlign w:val="center"/>
          </w:tcPr>
          <w:p w14:paraId="1E08CA0A" w14:textId="6C9B47D3" w:rsidR="00012B5F" w:rsidRPr="007262BC" w:rsidRDefault="00012B5F" w:rsidP="00475594">
            <w:pPr>
              <w:pStyle w:val="NurText"/>
              <w:spacing w:after="40"/>
              <w:ind w:left="-255" w:right="-7"/>
              <w:jc w:val="center"/>
              <w:rPr>
                <w:rFonts w:ascii="Calibri" w:hAnsi="Calibri" w:cs="Calibri"/>
                <w:sz w:val="20"/>
              </w:rPr>
            </w:pPr>
            <w:r w:rsidRPr="007262BC">
              <w:rPr>
                <w:rFonts w:ascii="Calibri" w:hAnsi="Calibri" w:cs="Calibri"/>
                <w:sz w:val="20"/>
              </w:rPr>
              <w:t>Original span</w:t>
            </w:r>
          </w:p>
        </w:tc>
        <w:tc>
          <w:tcPr>
            <w:tcW w:w="2410" w:type="dxa"/>
            <w:tcBorders>
              <w:top w:val="single" w:sz="4" w:space="0" w:color="auto"/>
              <w:bottom w:val="single" w:sz="4" w:space="0" w:color="auto"/>
            </w:tcBorders>
            <w:vAlign w:val="center"/>
          </w:tcPr>
          <w:p w14:paraId="43A0FA4D" w14:textId="4A5B9D18" w:rsidR="00012B5F" w:rsidRPr="007262BC" w:rsidRDefault="00012B5F" w:rsidP="00475594">
            <w:pPr>
              <w:pStyle w:val="NurText"/>
              <w:spacing w:after="40"/>
              <w:ind w:left="-106"/>
              <w:jc w:val="center"/>
              <w:rPr>
                <w:rFonts w:ascii="Calibri" w:hAnsi="Calibri" w:cs="Calibri"/>
                <w:sz w:val="20"/>
              </w:rPr>
            </w:pPr>
            <w:r w:rsidRPr="007262BC">
              <w:rPr>
                <w:rFonts w:ascii="Calibri" w:hAnsi="Calibri" w:cs="Calibri"/>
                <w:sz w:val="20"/>
              </w:rPr>
              <w:t>Normalized concept</w:t>
            </w:r>
          </w:p>
        </w:tc>
        <w:tc>
          <w:tcPr>
            <w:tcW w:w="2835" w:type="dxa"/>
            <w:tcBorders>
              <w:top w:val="single" w:sz="4" w:space="0" w:color="auto"/>
              <w:bottom w:val="single" w:sz="4" w:space="0" w:color="auto"/>
            </w:tcBorders>
            <w:vAlign w:val="center"/>
          </w:tcPr>
          <w:p w14:paraId="55D3A250" w14:textId="6F439DA3" w:rsidR="00012B5F" w:rsidRPr="007262BC" w:rsidRDefault="00012B5F" w:rsidP="00475594">
            <w:pPr>
              <w:pStyle w:val="NurText"/>
              <w:spacing w:after="40"/>
              <w:ind w:hanging="13"/>
              <w:jc w:val="center"/>
              <w:rPr>
                <w:rFonts w:ascii="Calibri" w:hAnsi="Calibri" w:cs="Calibri"/>
                <w:sz w:val="20"/>
              </w:rPr>
            </w:pPr>
            <w:r w:rsidRPr="007262BC">
              <w:rPr>
                <w:rFonts w:ascii="Calibri" w:hAnsi="Calibri" w:cs="Calibri"/>
                <w:sz w:val="20"/>
              </w:rPr>
              <w:t>Candidate entity</w:t>
            </w:r>
          </w:p>
        </w:tc>
        <w:tc>
          <w:tcPr>
            <w:tcW w:w="1767" w:type="dxa"/>
            <w:tcBorders>
              <w:top w:val="single" w:sz="4" w:space="0" w:color="auto"/>
              <w:bottom w:val="single" w:sz="4" w:space="0" w:color="auto"/>
            </w:tcBorders>
            <w:vAlign w:val="center"/>
          </w:tcPr>
          <w:p w14:paraId="0356D2D6" w14:textId="7B8C1201" w:rsidR="00012B5F" w:rsidRPr="007262BC" w:rsidRDefault="00012B5F" w:rsidP="00475594">
            <w:pPr>
              <w:pStyle w:val="NurText"/>
              <w:spacing w:after="40"/>
              <w:ind w:left="32"/>
              <w:jc w:val="center"/>
              <w:rPr>
                <w:rFonts w:ascii="Calibri" w:hAnsi="Calibri" w:cs="Calibri"/>
                <w:sz w:val="20"/>
              </w:rPr>
            </w:pPr>
            <w:r w:rsidRPr="007262BC">
              <w:rPr>
                <w:rFonts w:ascii="Calibri" w:hAnsi="Calibri" w:cs="Calibri"/>
                <w:sz w:val="20"/>
              </w:rPr>
              <w:t>Binding Status</w:t>
            </w:r>
          </w:p>
        </w:tc>
      </w:tr>
      <w:tr w:rsidR="00012B5F" w:rsidRPr="007262BC" w14:paraId="2A084A1C" w14:textId="5010041D" w:rsidTr="00475594">
        <w:tc>
          <w:tcPr>
            <w:tcW w:w="1985" w:type="dxa"/>
            <w:vAlign w:val="center"/>
          </w:tcPr>
          <w:p w14:paraId="7D8071D4" w14:textId="5F4B8A8E" w:rsidR="00012B5F" w:rsidRPr="007262BC" w:rsidRDefault="00012B5F" w:rsidP="00475594">
            <w:pPr>
              <w:pStyle w:val="NurText"/>
              <w:spacing w:after="40"/>
              <w:ind w:left="-255"/>
              <w:jc w:val="center"/>
              <w:rPr>
                <w:rFonts w:ascii="Calibri" w:hAnsi="Calibri" w:cs="Calibri"/>
                <w:sz w:val="20"/>
              </w:rPr>
            </w:pPr>
            <w:r w:rsidRPr="007262BC">
              <w:rPr>
                <w:rFonts w:ascii="Calibri" w:hAnsi="Calibri" w:cs="Calibri"/>
                <w:sz w:val="20"/>
              </w:rPr>
              <w:t>“</w:t>
            </w:r>
            <w:proofErr w:type="gramStart"/>
            <w:r w:rsidRPr="007262BC">
              <w:rPr>
                <w:rFonts w:ascii="Calibri" w:hAnsi="Calibri" w:cs="Calibri"/>
                <w:sz w:val="20"/>
              </w:rPr>
              <w:t>the</w:t>
            </w:r>
            <w:proofErr w:type="gramEnd"/>
            <w:r w:rsidRPr="007262BC">
              <w:rPr>
                <w:rFonts w:ascii="Calibri" w:hAnsi="Calibri" w:cs="Calibri"/>
                <w:sz w:val="20"/>
              </w:rPr>
              <w:t xml:space="preserve"> column reinforcement”</w:t>
            </w:r>
          </w:p>
        </w:tc>
        <w:tc>
          <w:tcPr>
            <w:tcW w:w="2410" w:type="dxa"/>
            <w:vAlign w:val="center"/>
          </w:tcPr>
          <w:p w14:paraId="782F6D24" w14:textId="529A82CB" w:rsidR="00012B5F" w:rsidRPr="007262BC" w:rsidRDefault="00012B5F" w:rsidP="00475594">
            <w:pPr>
              <w:pStyle w:val="NurText"/>
              <w:spacing w:after="40"/>
              <w:ind w:left="-106"/>
              <w:jc w:val="center"/>
              <w:rPr>
                <w:rFonts w:ascii="Calibri" w:hAnsi="Calibri" w:cs="Calibri"/>
                <w:sz w:val="20"/>
              </w:rPr>
            </w:pPr>
            <w:r w:rsidRPr="007262BC">
              <w:rPr>
                <w:rFonts w:ascii="Calibri" w:hAnsi="Calibri" w:cs="Calibri"/>
                <w:sz w:val="20"/>
              </w:rPr>
              <w:t>reinforcement element</w:t>
            </w:r>
          </w:p>
        </w:tc>
        <w:tc>
          <w:tcPr>
            <w:tcW w:w="2835" w:type="dxa"/>
            <w:vAlign w:val="center"/>
          </w:tcPr>
          <w:p w14:paraId="4C245CC8" w14:textId="32F36B3E" w:rsidR="00012B5F" w:rsidRPr="007262BC" w:rsidRDefault="0050326A" w:rsidP="00475594">
            <w:pPr>
              <w:pStyle w:val="NurText"/>
              <w:spacing w:after="40"/>
              <w:ind w:right="279" w:hanging="13"/>
              <w:jc w:val="center"/>
              <w:rPr>
                <w:rFonts w:ascii="Calibri" w:hAnsi="Calibri" w:cs="Calibri"/>
                <w:sz w:val="20"/>
              </w:rPr>
            </w:pPr>
            <w:r w:rsidRPr="007262BC">
              <w:rPr>
                <w:rFonts w:ascii="Calibri" w:hAnsi="Calibri" w:cs="Calibri"/>
                <w:sz w:val="20"/>
              </w:rPr>
              <w:t>Column C3 reinforcement, Zone A</w:t>
            </w:r>
          </w:p>
        </w:tc>
        <w:tc>
          <w:tcPr>
            <w:tcW w:w="1767" w:type="dxa"/>
            <w:vAlign w:val="center"/>
          </w:tcPr>
          <w:p w14:paraId="117ABAAF" w14:textId="77B21744" w:rsidR="00012B5F" w:rsidRPr="007262BC" w:rsidRDefault="00012B5F" w:rsidP="00475594">
            <w:pPr>
              <w:pStyle w:val="NurText"/>
              <w:spacing w:after="40"/>
              <w:ind w:left="32"/>
              <w:jc w:val="center"/>
              <w:rPr>
                <w:rFonts w:ascii="Calibri" w:hAnsi="Calibri" w:cs="Calibri"/>
                <w:sz w:val="20"/>
              </w:rPr>
            </w:pPr>
            <w:r w:rsidRPr="007262BC">
              <w:rPr>
                <w:rFonts w:ascii="Calibri" w:hAnsi="Calibri" w:cs="Calibri"/>
                <w:sz w:val="20"/>
              </w:rPr>
              <w:t>confirmed focal entity</w:t>
            </w:r>
          </w:p>
        </w:tc>
      </w:tr>
      <w:tr w:rsidR="00012B5F" w:rsidRPr="007262BC" w14:paraId="3CF6D394" w14:textId="5CE75EDB" w:rsidTr="00475594">
        <w:tc>
          <w:tcPr>
            <w:tcW w:w="1985" w:type="dxa"/>
            <w:tcBorders>
              <w:bottom w:val="single" w:sz="4" w:space="0" w:color="auto"/>
            </w:tcBorders>
            <w:vAlign w:val="center"/>
          </w:tcPr>
          <w:p w14:paraId="1B0FEBC4" w14:textId="22782E0C" w:rsidR="00012B5F" w:rsidRPr="007262BC" w:rsidRDefault="00012B5F" w:rsidP="00475594">
            <w:pPr>
              <w:pStyle w:val="NurText"/>
              <w:spacing w:after="40"/>
              <w:ind w:left="-255"/>
              <w:jc w:val="center"/>
              <w:rPr>
                <w:rFonts w:ascii="Calibri" w:hAnsi="Calibri" w:cs="Calibri"/>
                <w:sz w:val="20"/>
              </w:rPr>
            </w:pPr>
            <w:r w:rsidRPr="007262BC">
              <w:rPr>
                <w:rFonts w:ascii="Calibri" w:hAnsi="Calibri" w:cs="Calibri"/>
                <w:sz w:val="20"/>
              </w:rPr>
              <w:t>“concrete”</w:t>
            </w:r>
          </w:p>
        </w:tc>
        <w:tc>
          <w:tcPr>
            <w:tcW w:w="2410" w:type="dxa"/>
            <w:tcBorders>
              <w:bottom w:val="single" w:sz="4" w:space="0" w:color="auto"/>
            </w:tcBorders>
            <w:vAlign w:val="center"/>
          </w:tcPr>
          <w:p w14:paraId="341A00B4" w14:textId="35729397" w:rsidR="00012B5F" w:rsidRPr="007262BC" w:rsidRDefault="00012B5F" w:rsidP="00475594">
            <w:pPr>
              <w:pStyle w:val="NurText"/>
              <w:spacing w:after="40"/>
              <w:ind w:left="-106"/>
              <w:jc w:val="center"/>
              <w:rPr>
                <w:rFonts w:ascii="Calibri" w:hAnsi="Calibri" w:cs="Calibri"/>
                <w:sz w:val="20"/>
              </w:rPr>
            </w:pPr>
            <w:r w:rsidRPr="007262BC">
              <w:rPr>
                <w:rFonts w:ascii="Calibri" w:hAnsi="Calibri" w:cs="Calibri"/>
                <w:sz w:val="20"/>
              </w:rPr>
              <w:t>concreting activity</w:t>
            </w:r>
          </w:p>
        </w:tc>
        <w:tc>
          <w:tcPr>
            <w:tcW w:w="2835" w:type="dxa"/>
            <w:tcBorders>
              <w:bottom w:val="single" w:sz="4" w:space="0" w:color="auto"/>
            </w:tcBorders>
            <w:vAlign w:val="center"/>
          </w:tcPr>
          <w:p w14:paraId="0F0B3B83" w14:textId="31F0085F" w:rsidR="00012B5F" w:rsidRPr="007262BC" w:rsidRDefault="0050326A" w:rsidP="00475594">
            <w:pPr>
              <w:pStyle w:val="NurText"/>
              <w:spacing w:after="40"/>
              <w:ind w:hanging="13"/>
              <w:jc w:val="center"/>
              <w:rPr>
                <w:rFonts w:ascii="Calibri" w:hAnsi="Calibri" w:cs="Calibri"/>
                <w:sz w:val="20"/>
              </w:rPr>
            </w:pPr>
            <w:r w:rsidRPr="007262BC">
              <w:rPr>
                <w:rFonts w:ascii="Calibri" w:hAnsi="Calibri" w:cs="Calibri"/>
                <w:sz w:val="20"/>
              </w:rPr>
              <w:t>Concrete pour for Column C3</w:t>
            </w:r>
          </w:p>
        </w:tc>
        <w:tc>
          <w:tcPr>
            <w:tcW w:w="1767" w:type="dxa"/>
            <w:tcBorders>
              <w:bottom w:val="single" w:sz="4" w:space="0" w:color="auto"/>
            </w:tcBorders>
            <w:vAlign w:val="center"/>
          </w:tcPr>
          <w:p w14:paraId="332EEE52" w14:textId="5D5DEF4C" w:rsidR="00012B5F" w:rsidRPr="007262BC" w:rsidRDefault="00012B5F" w:rsidP="00475594">
            <w:pPr>
              <w:pStyle w:val="NurText"/>
              <w:spacing w:after="40"/>
              <w:ind w:left="32"/>
              <w:jc w:val="center"/>
              <w:rPr>
                <w:rFonts w:ascii="Calibri" w:hAnsi="Calibri" w:cs="Calibri"/>
                <w:sz w:val="20"/>
              </w:rPr>
            </w:pPr>
            <w:r w:rsidRPr="007262BC">
              <w:rPr>
                <w:rFonts w:ascii="Calibri" w:hAnsi="Calibri" w:cs="Calibri"/>
                <w:sz w:val="20"/>
              </w:rPr>
              <w:t>ambiguous related activity</w:t>
            </w:r>
          </w:p>
        </w:tc>
      </w:tr>
    </w:tbl>
    <w:p w14:paraId="3EF8BC16" w14:textId="77777777" w:rsidR="00384CBD" w:rsidRPr="00B423D4" w:rsidRDefault="00384CBD" w:rsidP="00384CBD">
      <w:pPr>
        <w:spacing w:after="40" w:line="240" w:lineRule="auto"/>
        <w:ind w:firstLine="851"/>
        <w:jc w:val="both"/>
        <w:rPr>
          <w:rFonts w:ascii="Calibri" w:hAnsi="Calibri" w:cs="Calibri"/>
          <w:sz w:val="10"/>
          <w:szCs w:val="10"/>
        </w:rPr>
      </w:pPr>
    </w:p>
    <w:p w14:paraId="437E6B64" w14:textId="77777777" w:rsidR="00D5626A" w:rsidRDefault="00D5626A" w:rsidP="00364C40">
      <w:pPr>
        <w:spacing w:after="40" w:line="240" w:lineRule="auto"/>
        <w:ind w:firstLine="851"/>
        <w:jc w:val="both"/>
        <w:rPr>
          <w:rFonts w:ascii="Calibri" w:hAnsi="Calibri" w:cs="Calibri"/>
        </w:rPr>
      </w:pPr>
      <w:r w:rsidRPr="00D5626A">
        <w:rPr>
          <w:rFonts w:ascii="Calibri" w:hAnsi="Calibri" w:cs="Calibri"/>
        </w:rPr>
        <w:t xml:space="preserve">The first binding is confirmed because role-constrained lookup returns a unique reinforcement instance for the focal-entity role in the available project context. The second remains ambiguous if several </w:t>
      </w:r>
      <w:proofErr w:type="gramStart"/>
      <w:r w:rsidRPr="00D5626A">
        <w:rPr>
          <w:rFonts w:ascii="Calibri" w:hAnsi="Calibri" w:cs="Calibri"/>
        </w:rPr>
        <w:t>concreting</w:t>
      </w:r>
      <w:proofErr w:type="gramEnd"/>
      <w:r w:rsidRPr="00D5626A">
        <w:rPr>
          <w:rFonts w:ascii="Calibri" w:hAnsi="Calibri" w:cs="Calibri"/>
        </w:rPr>
        <w:t xml:space="preserve"> activities are scheduled for the same time window or if the selected reinforcement has not yet been linked unambiguously to a specific pour. If the related activity remains ambiguous, the request is not yet ready for evidence checking and remains in S1 pending clarification.</w:t>
      </w:r>
    </w:p>
    <w:p w14:paraId="09740779" w14:textId="2DC040B0" w:rsidR="00B423D4" w:rsidRDefault="004C454C" w:rsidP="00364C40">
      <w:pPr>
        <w:spacing w:after="40" w:line="240" w:lineRule="auto"/>
        <w:ind w:firstLine="851"/>
        <w:jc w:val="both"/>
        <w:rPr>
          <w:rFonts w:ascii="Calibri" w:hAnsi="Calibri" w:cs="Calibri"/>
        </w:rPr>
      </w:pPr>
      <w:r w:rsidRPr="004C454C">
        <w:rPr>
          <w:rFonts w:ascii="Calibri" w:hAnsi="Calibri" w:cs="Calibri"/>
        </w:rPr>
        <w:t>Once the request frame and required bindings are sufficiently resolved, evidence assembly transforms the evidence need into an evidence specification. The specification states what evidence is required, what it applies to, which sources are admissible, and which condition must hold for the request criterion to be satisfied. Table 4 shows the resulting evidence specification.</w:t>
      </w:r>
    </w:p>
    <w:p w14:paraId="05CF699E" w14:textId="77777777" w:rsidR="004C454C" w:rsidRPr="004C454C" w:rsidRDefault="004C454C" w:rsidP="00364C40">
      <w:pPr>
        <w:spacing w:after="40" w:line="240" w:lineRule="auto"/>
        <w:ind w:firstLine="851"/>
        <w:jc w:val="both"/>
        <w:rPr>
          <w:rFonts w:ascii="Calibri" w:hAnsi="Calibri" w:cs="Calibri"/>
          <w:sz w:val="10"/>
          <w:szCs w:val="10"/>
        </w:rPr>
      </w:pPr>
    </w:p>
    <w:p w14:paraId="6244B099" w14:textId="0D77E81C" w:rsidR="00364C40" w:rsidRPr="007524FF" w:rsidRDefault="00B423D4" w:rsidP="00364C40">
      <w:pPr>
        <w:spacing w:after="40" w:line="240" w:lineRule="auto"/>
        <w:ind w:firstLine="851"/>
        <w:jc w:val="center"/>
        <w:rPr>
          <w:rFonts w:ascii="Calibri" w:hAnsi="Calibri" w:cs="Calibri"/>
        </w:rPr>
      </w:pPr>
      <w:r w:rsidRPr="0050326A">
        <w:rPr>
          <w:rFonts w:ascii="Calibri" w:hAnsi="Calibri" w:cs="Calibri"/>
          <w:i/>
          <w:iCs/>
          <w:sz w:val="20"/>
          <w:szCs w:val="20"/>
        </w:rPr>
        <w:t xml:space="preserve">Table </w:t>
      </w:r>
      <w:r w:rsidR="002F4BC3">
        <w:rPr>
          <w:rFonts w:ascii="Calibri" w:hAnsi="Calibri" w:cs="Calibri"/>
          <w:i/>
          <w:iCs/>
          <w:sz w:val="20"/>
          <w:szCs w:val="20"/>
        </w:rPr>
        <w:t>4</w:t>
      </w:r>
      <w:r w:rsidRPr="0050326A">
        <w:rPr>
          <w:rFonts w:ascii="Calibri" w:hAnsi="Calibri" w:cs="Calibri"/>
          <w:i/>
          <w:iCs/>
          <w:sz w:val="20"/>
          <w:szCs w:val="20"/>
        </w:rPr>
        <w:t>:</w:t>
      </w:r>
      <w:r w:rsidRPr="0050326A">
        <w:t xml:space="preserve"> </w:t>
      </w:r>
      <w:r w:rsidR="002F4BC3" w:rsidRPr="002F4BC3">
        <w:rPr>
          <w:rFonts w:ascii="Calibri" w:hAnsi="Calibri" w:cs="Calibri"/>
          <w:i/>
          <w:iCs/>
          <w:sz w:val="20"/>
          <w:szCs w:val="20"/>
        </w:rPr>
        <w:t>Evidence specification</w:t>
      </w:r>
      <w:r w:rsidRPr="0050326A">
        <w:rPr>
          <w:rFonts w:ascii="Calibri" w:hAnsi="Calibri" w:cs="Calibri"/>
          <w:i/>
          <w:iCs/>
          <w:sz w:val="20"/>
          <w:szCs w:val="20"/>
        </w:rPr>
        <w:t>.</w:t>
      </w:r>
    </w:p>
    <w:tbl>
      <w:tblPr>
        <w:tblW w:w="0" w:type="auto"/>
        <w:jc w:val="center"/>
        <w:tblLook w:val="04A0" w:firstRow="1" w:lastRow="0" w:firstColumn="1" w:lastColumn="0" w:noHBand="0" w:noVBand="1"/>
      </w:tblPr>
      <w:tblGrid>
        <w:gridCol w:w="3119"/>
        <w:gridCol w:w="5670"/>
      </w:tblGrid>
      <w:tr w:rsidR="006539A8" w:rsidRPr="007262BC" w14:paraId="7E8563C5" w14:textId="77777777" w:rsidTr="007262BC">
        <w:trPr>
          <w:jc w:val="center"/>
        </w:trPr>
        <w:tc>
          <w:tcPr>
            <w:tcW w:w="3119" w:type="dxa"/>
            <w:tcBorders>
              <w:top w:val="single" w:sz="4" w:space="0" w:color="auto"/>
              <w:bottom w:val="single" w:sz="4" w:space="0" w:color="auto"/>
            </w:tcBorders>
            <w:vAlign w:val="center"/>
          </w:tcPr>
          <w:p w14:paraId="7C5711DC" w14:textId="28EFAC2D" w:rsidR="006539A8" w:rsidRPr="007262BC" w:rsidRDefault="006539A8" w:rsidP="00E071E8">
            <w:pPr>
              <w:pStyle w:val="NurText"/>
              <w:spacing w:after="40"/>
              <w:jc w:val="center"/>
              <w:rPr>
                <w:rFonts w:ascii="Calibri" w:hAnsi="Calibri" w:cs="Calibri"/>
                <w:sz w:val="20"/>
              </w:rPr>
            </w:pPr>
            <w:r w:rsidRPr="007262BC">
              <w:rPr>
                <w:rFonts w:ascii="Calibri" w:hAnsi="Calibri" w:cs="Calibri"/>
                <w:sz w:val="20"/>
              </w:rPr>
              <w:t>Evidence specification element</w:t>
            </w:r>
          </w:p>
        </w:tc>
        <w:tc>
          <w:tcPr>
            <w:tcW w:w="5670" w:type="dxa"/>
            <w:tcBorders>
              <w:top w:val="single" w:sz="4" w:space="0" w:color="auto"/>
              <w:bottom w:val="single" w:sz="4" w:space="0" w:color="auto"/>
            </w:tcBorders>
            <w:vAlign w:val="center"/>
          </w:tcPr>
          <w:p w14:paraId="33551C49" w14:textId="09433252" w:rsidR="006539A8" w:rsidRPr="007262BC" w:rsidRDefault="006539A8" w:rsidP="00E071E8">
            <w:pPr>
              <w:pStyle w:val="NurText"/>
              <w:spacing w:after="40"/>
              <w:jc w:val="center"/>
              <w:rPr>
                <w:rFonts w:ascii="Calibri" w:hAnsi="Calibri" w:cs="Calibri"/>
                <w:sz w:val="20"/>
              </w:rPr>
            </w:pPr>
            <w:r w:rsidRPr="007262BC">
              <w:rPr>
                <w:rFonts w:ascii="Calibri" w:hAnsi="Calibri" w:cs="Calibri"/>
                <w:sz w:val="20"/>
              </w:rPr>
              <w:t>Example value</w:t>
            </w:r>
          </w:p>
        </w:tc>
      </w:tr>
      <w:tr w:rsidR="006539A8" w:rsidRPr="007262BC" w14:paraId="2209C318" w14:textId="77777777" w:rsidTr="007262BC">
        <w:trPr>
          <w:jc w:val="center"/>
        </w:trPr>
        <w:tc>
          <w:tcPr>
            <w:tcW w:w="3119" w:type="dxa"/>
            <w:tcBorders>
              <w:top w:val="single" w:sz="4" w:space="0" w:color="auto"/>
            </w:tcBorders>
            <w:vAlign w:val="center"/>
          </w:tcPr>
          <w:p w14:paraId="5E516730" w14:textId="5B91A8F3" w:rsidR="006539A8" w:rsidRPr="007262BC" w:rsidRDefault="0036194F" w:rsidP="00E071E8">
            <w:pPr>
              <w:pStyle w:val="NurText"/>
              <w:spacing w:after="40"/>
              <w:jc w:val="center"/>
              <w:rPr>
                <w:rFonts w:ascii="Calibri" w:hAnsi="Calibri" w:cs="Calibri"/>
                <w:sz w:val="20"/>
              </w:rPr>
            </w:pPr>
            <w:r w:rsidRPr="007262BC">
              <w:rPr>
                <w:rFonts w:ascii="Calibri" w:hAnsi="Calibri" w:cs="Calibri"/>
                <w:sz w:val="20"/>
              </w:rPr>
              <w:t>Required evidence type</w:t>
            </w:r>
          </w:p>
        </w:tc>
        <w:tc>
          <w:tcPr>
            <w:tcW w:w="5670" w:type="dxa"/>
            <w:tcBorders>
              <w:top w:val="single" w:sz="4" w:space="0" w:color="auto"/>
            </w:tcBorders>
            <w:vAlign w:val="center"/>
          </w:tcPr>
          <w:p w14:paraId="73F0888E" w14:textId="0AA560FC" w:rsidR="006539A8" w:rsidRPr="007262BC" w:rsidRDefault="0036194F" w:rsidP="00E071E8">
            <w:pPr>
              <w:pStyle w:val="NurText"/>
              <w:spacing w:after="40"/>
              <w:jc w:val="center"/>
              <w:rPr>
                <w:rFonts w:ascii="Calibri" w:hAnsi="Calibri" w:cs="Calibri"/>
                <w:sz w:val="20"/>
              </w:rPr>
            </w:pPr>
            <w:r w:rsidRPr="007262BC">
              <w:rPr>
                <w:rFonts w:ascii="Calibri" w:hAnsi="Calibri" w:cs="Calibri"/>
                <w:sz w:val="20"/>
              </w:rPr>
              <w:t>inspection and approval record</w:t>
            </w:r>
          </w:p>
        </w:tc>
      </w:tr>
      <w:tr w:rsidR="006539A8" w:rsidRPr="007262BC" w14:paraId="45A6298C" w14:textId="77777777" w:rsidTr="007262BC">
        <w:trPr>
          <w:jc w:val="center"/>
        </w:trPr>
        <w:tc>
          <w:tcPr>
            <w:tcW w:w="3119" w:type="dxa"/>
            <w:vAlign w:val="center"/>
          </w:tcPr>
          <w:p w14:paraId="6B8E3447" w14:textId="6792F993" w:rsidR="006539A8" w:rsidRPr="007262BC" w:rsidRDefault="0036194F" w:rsidP="00E071E8">
            <w:pPr>
              <w:pStyle w:val="NurText"/>
              <w:spacing w:after="40"/>
              <w:jc w:val="center"/>
              <w:rPr>
                <w:rFonts w:ascii="Calibri" w:hAnsi="Calibri" w:cs="Calibri"/>
                <w:sz w:val="20"/>
              </w:rPr>
            </w:pPr>
            <w:r w:rsidRPr="007262BC">
              <w:rPr>
                <w:rFonts w:ascii="Calibri" w:hAnsi="Calibri" w:cs="Calibri"/>
                <w:sz w:val="20"/>
              </w:rPr>
              <w:t>Applies to</w:t>
            </w:r>
          </w:p>
        </w:tc>
        <w:tc>
          <w:tcPr>
            <w:tcW w:w="5670" w:type="dxa"/>
            <w:vAlign w:val="center"/>
          </w:tcPr>
          <w:p w14:paraId="49786959" w14:textId="28BDDAAD" w:rsidR="006539A8" w:rsidRPr="007262BC" w:rsidRDefault="0036194F" w:rsidP="00E071E8">
            <w:pPr>
              <w:pStyle w:val="NurText"/>
              <w:spacing w:after="40"/>
              <w:jc w:val="center"/>
              <w:rPr>
                <w:rFonts w:ascii="Calibri" w:hAnsi="Calibri" w:cs="Calibri"/>
                <w:sz w:val="20"/>
              </w:rPr>
            </w:pPr>
            <w:r w:rsidRPr="007262BC">
              <w:rPr>
                <w:rFonts w:ascii="Calibri" w:hAnsi="Calibri" w:cs="Calibri"/>
                <w:sz w:val="20"/>
              </w:rPr>
              <w:t>Column C3 reinforcement, Zone A</w:t>
            </w:r>
          </w:p>
        </w:tc>
      </w:tr>
      <w:tr w:rsidR="006539A8" w:rsidRPr="007262BC" w14:paraId="0F3806DE" w14:textId="77777777" w:rsidTr="007262BC">
        <w:trPr>
          <w:jc w:val="center"/>
        </w:trPr>
        <w:tc>
          <w:tcPr>
            <w:tcW w:w="3119" w:type="dxa"/>
            <w:vAlign w:val="center"/>
          </w:tcPr>
          <w:p w14:paraId="1294CC6F" w14:textId="068C2A41" w:rsidR="006539A8" w:rsidRPr="007262BC" w:rsidRDefault="0036194F" w:rsidP="00E071E8">
            <w:pPr>
              <w:pStyle w:val="NurText"/>
              <w:spacing w:after="40"/>
              <w:jc w:val="center"/>
              <w:rPr>
                <w:rFonts w:ascii="Calibri" w:hAnsi="Calibri" w:cs="Calibri"/>
                <w:sz w:val="20"/>
              </w:rPr>
            </w:pPr>
            <w:r w:rsidRPr="007262BC">
              <w:rPr>
                <w:rFonts w:ascii="Calibri" w:hAnsi="Calibri" w:cs="Calibri"/>
                <w:sz w:val="20"/>
              </w:rPr>
              <w:t>Related activity</w:t>
            </w:r>
          </w:p>
        </w:tc>
        <w:tc>
          <w:tcPr>
            <w:tcW w:w="5670" w:type="dxa"/>
            <w:vAlign w:val="center"/>
          </w:tcPr>
          <w:p w14:paraId="7173795D" w14:textId="017A2725" w:rsidR="006539A8" w:rsidRPr="007262BC" w:rsidRDefault="0036194F" w:rsidP="00E071E8">
            <w:pPr>
              <w:pStyle w:val="NurText"/>
              <w:spacing w:after="40"/>
              <w:jc w:val="center"/>
              <w:rPr>
                <w:rFonts w:ascii="Calibri" w:hAnsi="Calibri" w:cs="Calibri"/>
                <w:sz w:val="20"/>
              </w:rPr>
            </w:pPr>
            <w:r w:rsidRPr="007262BC">
              <w:rPr>
                <w:rFonts w:ascii="Calibri" w:hAnsi="Calibri" w:cs="Calibri"/>
                <w:sz w:val="20"/>
              </w:rPr>
              <w:t>Concrete pour for Column C3</w:t>
            </w:r>
          </w:p>
        </w:tc>
      </w:tr>
      <w:tr w:rsidR="006539A8" w:rsidRPr="007262BC" w14:paraId="21336C2E" w14:textId="77777777" w:rsidTr="007262BC">
        <w:trPr>
          <w:jc w:val="center"/>
        </w:trPr>
        <w:tc>
          <w:tcPr>
            <w:tcW w:w="3119" w:type="dxa"/>
            <w:vAlign w:val="center"/>
          </w:tcPr>
          <w:p w14:paraId="736C2107" w14:textId="6626DF85" w:rsidR="006539A8" w:rsidRPr="007262BC" w:rsidRDefault="0036194F" w:rsidP="00E071E8">
            <w:pPr>
              <w:pStyle w:val="NurText"/>
              <w:spacing w:after="40"/>
              <w:jc w:val="center"/>
              <w:rPr>
                <w:rFonts w:ascii="Calibri" w:hAnsi="Calibri" w:cs="Calibri"/>
                <w:sz w:val="20"/>
              </w:rPr>
            </w:pPr>
            <w:r w:rsidRPr="007262BC">
              <w:rPr>
                <w:rFonts w:ascii="Calibri" w:hAnsi="Calibri" w:cs="Calibri"/>
                <w:sz w:val="20"/>
              </w:rPr>
              <w:t>Time condition</w:t>
            </w:r>
          </w:p>
        </w:tc>
        <w:tc>
          <w:tcPr>
            <w:tcW w:w="5670" w:type="dxa"/>
            <w:vAlign w:val="center"/>
          </w:tcPr>
          <w:p w14:paraId="163BF418" w14:textId="39C8B019" w:rsidR="006539A8" w:rsidRPr="007262BC" w:rsidRDefault="0036194F" w:rsidP="00E071E8">
            <w:pPr>
              <w:pStyle w:val="NurText"/>
              <w:spacing w:after="40"/>
              <w:jc w:val="center"/>
              <w:rPr>
                <w:rFonts w:ascii="Calibri" w:hAnsi="Calibri" w:cs="Calibri"/>
                <w:sz w:val="20"/>
              </w:rPr>
            </w:pPr>
            <w:r w:rsidRPr="007262BC">
              <w:rPr>
                <w:rFonts w:ascii="Calibri" w:hAnsi="Calibri" w:cs="Calibri"/>
                <w:sz w:val="20"/>
              </w:rPr>
              <w:t xml:space="preserve">approval must be valid before </w:t>
            </w:r>
            <w:r w:rsidR="00BC14DB" w:rsidRPr="007262BC">
              <w:rPr>
                <w:rFonts w:ascii="Calibri" w:hAnsi="Calibri" w:cs="Calibri"/>
                <w:sz w:val="20"/>
              </w:rPr>
              <w:t>scheduled</w:t>
            </w:r>
            <w:r w:rsidRPr="007262BC">
              <w:rPr>
                <w:rFonts w:ascii="Calibri" w:hAnsi="Calibri" w:cs="Calibri"/>
                <w:sz w:val="20"/>
              </w:rPr>
              <w:t xml:space="preserve"> concreting</w:t>
            </w:r>
          </w:p>
        </w:tc>
      </w:tr>
      <w:tr w:rsidR="006539A8" w:rsidRPr="007262BC" w14:paraId="0235C527" w14:textId="77777777" w:rsidTr="007262BC">
        <w:trPr>
          <w:jc w:val="center"/>
        </w:trPr>
        <w:tc>
          <w:tcPr>
            <w:tcW w:w="3119" w:type="dxa"/>
            <w:vAlign w:val="center"/>
          </w:tcPr>
          <w:p w14:paraId="4CC9ED83" w14:textId="391939DB" w:rsidR="006539A8" w:rsidRPr="007262BC" w:rsidRDefault="0036194F" w:rsidP="00E071E8">
            <w:pPr>
              <w:pStyle w:val="NurText"/>
              <w:spacing w:after="40"/>
              <w:jc w:val="center"/>
              <w:rPr>
                <w:rFonts w:ascii="Calibri" w:hAnsi="Calibri" w:cs="Calibri"/>
                <w:sz w:val="20"/>
              </w:rPr>
            </w:pPr>
            <w:r w:rsidRPr="007262BC">
              <w:rPr>
                <w:rFonts w:ascii="Calibri" w:hAnsi="Calibri" w:cs="Calibri"/>
                <w:sz w:val="20"/>
              </w:rPr>
              <w:t>Admissible sources</w:t>
            </w:r>
          </w:p>
        </w:tc>
        <w:tc>
          <w:tcPr>
            <w:tcW w:w="5670" w:type="dxa"/>
            <w:vAlign w:val="center"/>
          </w:tcPr>
          <w:p w14:paraId="79A99B65" w14:textId="5B8EBC3C" w:rsidR="006539A8" w:rsidRPr="007262BC" w:rsidRDefault="0036194F" w:rsidP="00E071E8">
            <w:pPr>
              <w:pStyle w:val="NurText"/>
              <w:spacing w:after="40"/>
              <w:jc w:val="center"/>
              <w:rPr>
                <w:rFonts w:ascii="Calibri" w:hAnsi="Calibri" w:cs="Calibri"/>
                <w:sz w:val="20"/>
              </w:rPr>
            </w:pPr>
            <w:r w:rsidRPr="007262BC">
              <w:rPr>
                <w:rFonts w:ascii="Calibri" w:hAnsi="Calibri" w:cs="Calibri"/>
                <w:sz w:val="20"/>
              </w:rPr>
              <w:t>QA records, inspection checklist, approval register</w:t>
            </w:r>
          </w:p>
        </w:tc>
      </w:tr>
      <w:tr w:rsidR="006539A8" w:rsidRPr="007262BC" w14:paraId="5F0B5538" w14:textId="77777777" w:rsidTr="007262BC">
        <w:trPr>
          <w:jc w:val="center"/>
        </w:trPr>
        <w:tc>
          <w:tcPr>
            <w:tcW w:w="3119" w:type="dxa"/>
            <w:tcBorders>
              <w:bottom w:val="single" w:sz="4" w:space="0" w:color="auto"/>
            </w:tcBorders>
            <w:vAlign w:val="center"/>
          </w:tcPr>
          <w:p w14:paraId="63D9148D" w14:textId="2BFCA110" w:rsidR="006539A8" w:rsidRPr="007262BC" w:rsidRDefault="0036194F" w:rsidP="00E071E8">
            <w:pPr>
              <w:pStyle w:val="NurText"/>
              <w:spacing w:after="40"/>
              <w:jc w:val="center"/>
              <w:rPr>
                <w:rFonts w:ascii="Calibri" w:hAnsi="Calibri" w:cs="Calibri"/>
                <w:sz w:val="20"/>
              </w:rPr>
            </w:pPr>
            <w:r w:rsidRPr="007262BC">
              <w:rPr>
                <w:rFonts w:ascii="Calibri" w:hAnsi="Calibri" w:cs="Calibri"/>
                <w:sz w:val="20"/>
              </w:rPr>
              <w:t>Satisfaction condition</w:t>
            </w:r>
          </w:p>
        </w:tc>
        <w:tc>
          <w:tcPr>
            <w:tcW w:w="5670" w:type="dxa"/>
            <w:tcBorders>
              <w:bottom w:val="single" w:sz="4" w:space="0" w:color="auto"/>
            </w:tcBorders>
            <w:vAlign w:val="center"/>
          </w:tcPr>
          <w:p w14:paraId="19F64596" w14:textId="06A450D8" w:rsidR="006539A8" w:rsidRPr="007262BC" w:rsidRDefault="0036194F" w:rsidP="00E071E8">
            <w:pPr>
              <w:pStyle w:val="NurText"/>
              <w:spacing w:after="40"/>
              <w:jc w:val="center"/>
              <w:rPr>
                <w:rFonts w:ascii="Calibri" w:hAnsi="Calibri" w:cs="Calibri"/>
                <w:sz w:val="20"/>
              </w:rPr>
            </w:pPr>
            <w:r w:rsidRPr="007262BC">
              <w:rPr>
                <w:rFonts w:ascii="Calibri" w:hAnsi="Calibri" w:cs="Calibri"/>
                <w:sz w:val="20"/>
              </w:rPr>
              <w:t>inspection completed and approval status positive</w:t>
            </w:r>
          </w:p>
        </w:tc>
      </w:tr>
    </w:tbl>
    <w:p w14:paraId="77DA357E" w14:textId="77777777" w:rsidR="00364C40" w:rsidRPr="005F0449" w:rsidRDefault="00364C40" w:rsidP="00384CBD">
      <w:pPr>
        <w:spacing w:after="40" w:line="240" w:lineRule="auto"/>
        <w:ind w:firstLine="851"/>
        <w:jc w:val="both"/>
        <w:rPr>
          <w:rFonts w:ascii="Calibri" w:hAnsi="Calibri" w:cs="Calibri"/>
          <w:sz w:val="10"/>
          <w:szCs w:val="10"/>
        </w:rPr>
      </w:pPr>
    </w:p>
    <w:p w14:paraId="14DFBB58" w14:textId="4C3F338A" w:rsidR="00364C40" w:rsidRDefault="00DC0B9E" w:rsidP="00384CBD">
      <w:pPr>
        <w:spacing w:after="40" w:line="240" w:lineRule="auto"/>
        <w:ind w:firstLine="851"/>
        <w:jc w:val="both"/>
        <w:rPr>
          <w:rFonts w:ascii="Calibri" w:hAnsi="Calibri" w:cs="Calibri"/>
        </w:rPr>
      </w:pPr>
      <w:r w:rsidRPr="00DC0B9E">
        <w:rPr>
          <w:rFonts w:ascii="Calibri" w:hAnsi="Calibri" w:cs="Calibri"/>
        </w:rPr>
        <w:t>In</w:t>
      </w:r>
      <w:r w:rsidR="00C412EE">
        <w:rPr>
          <w:rFonts w:ascii="Calibri" w:hAnsi="Calibri" w:cs="Calibri"/>
        </w:rPr>
        <w:t xml:space="preserve"> </w:t>
      </w:r>
      <w:proofErr w:type="gramStart"/>
      <w:r w:rsidR="00C412EE">
        <w:rPr>
          <w:rFonts w:ascii="Calibri" w:hAnsi="Calibri" w:cs="Calibri"/>
        </w:rPr>
        <w:t>an</w:t>
      </w:r>
      <w:r w:rsidRPr="00DC0B9E">
        <w:rPr>
          <w:rFonts w:ascii="Calibri" w:hAnsi="Calibri" w:cs="Calibri"/>
        </w:rPr>
        <w:t xml:space="preserve"> implementation</w:t>
      </w:r>
      <w:proofErr w:type="gramEnd"/>
      <w:r w:rsidRPr="00DC0B9E">
        <w:rPr>
          <w:rFonts w:ascii="Calibri" w:hAnsi="Calibri" w:cs="Calibri"/>
        </w:rPr>
        <w:t>, transition rules first assign S0 or S1 from absent or unresolved interpretations, roles, bindings, or evidence specifications. Once these are resolved, the bindings and evidence specification parameterize graph query patterns or validation rules over connected project sources. Retrieved evidence and provenance are then evaluated to assign S2–S5 according to evidence availability, source consistency, and criterion satisfaction. Table 5 summarizes these states. The present paper models this hand-off but does not implement or benchmark data connectors, query planning, or execution.</w:t>
      </w:r>
    </w:p>
    <w:p w14:paraId="708DBB6A" w14:textId="5D9CFF9A" w:rsidR="00625017" w:rsidRPr="007524FF" w:rsidRDefault="00625017" w:rsidP="00625017">
      <w:pPr>
        <w:spacing w:after="40" w:line="240" w:lineRule="auto"/>
        <w:ind w:firstLine="851"/>
        <w:jc w:val="center"/>
        <w:rPr>
          <w:rFonts w:ascii="Calibri" w:hAnsi="Calibri" w:cs="Calibri"/>
          <w:i/>
          <w:iCs/>
          <w:sz w:val="20"/>
          <w:szCs w:val="20"/>
        </w:rPr>
      </w:pPr>
      <w:r w:rsidRPr="007524FF">
        <w:rPr>
          <w:rFonts w:ascii="Calibri" w:hAnsi="Calibri" w:cs="Calibri"/>
          <w:i/>
          <w:iCs/>
          <w:sz w:val="20"/>
          <w:szCs w:val="20"/>
        </w:rPr>
        <w:t xml:space="preserve">Table </w:t>
      </w:r>
      <w:r w:rsidR="007F5BE3">
        <w:rPr>
          <w:rFonts w:ascii="Calibri" w:hAnsi="Calibri" w:cs="Calibri"/>
          <w:i/>
          <w:iCs/>
          <w:sz w:val="20"/>
          <w:szCs w:val="20"/>
        </w:rPr>
        <w:t>5</w:t>
      </w:r>
      <w:r w:rsidRPr="007524FF">
        <w:rPr>
          <w:rFonts w:ascii="Calibri" w:hAnsi="Calibri" w:cs="Calibri"/>
          <w:i/>
          <w:iCs/>
          <w:sz w:val="20"/>
          <w:szCs w:val="20"/>
        </w:rPr>
        <w:t>: Diagnostic state model.</w:t>
      </w:r>
    </w:p>
    <w:tbl>
      <w:tblPr>
        <w:tblW w:w="0" w:type="auto"/>
        <w:jc w:val="center"/>
        <w:tblCellMar>
          <w:left w:w="11" w:type="dxa"/>
          <w:right w:w="11" w:type="dxa"/>
        </w:tblCellMar>
        <w:tblLook w:val="04A0" w:firstRow="1" w:lastRow="0" w:firstColumn="1" w:lastColumn="0" w:noHBand="0" w:noVBand="1"/>
      </w:tblPr>
      <w:tblGrid>
        <w:gridCol w:w="680"/>
        <w:gridCol w:w="4140"/>
        <w:gridCol w:w="3827"/>
      </w:tblGrid>
      <w:tr w:rsidR="00625017" w:rsidRPr="007262BC" w14:paraId="441EEABA" w14:textId="77777777" w:rsidTr="00AD6714">
        <w:trPr>
          <w:jc w:val="center"/>
        </w:trPr>
        <w:tc>
          <w:tcPr>
            <w:tcW w:w="680" w:type="dxa"/>
            <w:tcBorders>
              <w:top w:val="single" w:sz="4" w:space="0" w:color="auto"/>
              <w:bottom w:val="single" w:sz="4" w:space="0" w:color="auto"/>
            </w:tcBorders>
            <w:vAlign w:val="center"/>
          </w:tcPr>
          <w:p w14:paraId="085BB8D6" w14:textId="77777777" w:rsidR="00625017" w:rsidRPr="007262BC" w:rsidRDefault="00625017" w:rsidP="00E071E8">
            <w:pPr>
              <w:pStyle w:val="NurText"/>
              <w:spacing w:after="40"/>
              <w:jc w:val="center"/>
              <w:rPr>
                <w:rFonts w:ascii="Calibri" w:hAnsi="Calibri" w:cs="Calibri"/>
                <w:sz w:val="20"/>
              </w:rPr>
            </w:pPr>
            <w:r w:rsidRPr="007262BC">
              <w:rPr>
                <w:rFonts w:ascii="Calibri" w:hAnsi="Calibri" w:cs="Calibri"/>
                <w:sz w:val="20"/>
              </w:rPr>
              <w:t>State</w:t>
            </w:r>
          </w:p>
        </w:tc>
        <w:tc>
          <w:tcPr>
            <w:tcW w:w="4140" w:type="dxa"/>
            <w:tcBorders>
              <w:top w:val="single" w:sz="4" w:space="0" w:color="auto"/>
              <w:bottom w:val="single" w:sz="4" w:space="0" w:color="auto"/>
            </w:tcBorders>
            <w:vAlign w:val="center"/>
          </w:tcPr>
          <w:p w14:paraId="41CEAFCD" w14:textId="77777777" w:rsidR="00625017" w:rsidRPr="007262BC" w:rsidRDefault="00625017" w:rsidP="00E071E8">
            <w:pPr>
              <w:pStyle w:val="NurText"/>
              <w:spacing w:after="40"/>
              <w:jc w:val="center"/>
              <w:rPr>
                <w:rFonts w:ascii="Calibri" w:hAnsi="Calibri" w:cs="Calibri"/>
                <w:sz w:val="20"/>
              </w:rPr>
            </w:pPr>
            <w:r w:rsidRPr="007262BC">
              <w:rPr>
                <w:rFonts w:ascii="Calibri" w:hAnsi="Calibri" w:cs="Calibri"/>
                <w:sz w:val="20"/>
              </w:rPr>
              <w:t>Transition condition</w:t>
            </w:r>
          </w:p>
        </w:tc>
        <w:tc>
          <w:tcPr>
            <w:tcW w:w="3827" w:type="dxa"/>
            <w:tcBorders>
              <w:top w:val="single" w:sz="4" w:space="0" w:color="auto"/>
              <w:bottom w:val="single" w:sz="4" w:space="0" w:color="auto"/>
            </w:tcBorders>
            <w:vAlign w:val="center"/>
          </w:tcPr>
          <w:p w14:paraId="313B1EF2" w14:textId="1A6DD0DA" w:rsidR="00625017" w:rsidRPr="007262BC" w:rsidRDefault="00FF29AF" w:rsidP="00E071E8">
            <w:pPr>
              <w:pStyle w:val="NurText"/>
              <w:spacing w:after="40"/>
              <w:jc w:val="center"/>
              <w:rPr>
                <w:rFonts w:ascii="Calibri" w:hAnsi="Calibri" w:cs="Calibri"/>
                <w:sz w:val="20"/>
              </w:rPr>
            </w:pPr>
            <w:r w:rsidRPr="007262BC">
              <w:rPr>
                <w:rFonts w:ascii="Calibri" w:hAnsi="Calibri" w:cs="Calibri"/>
                <w:sz w:val="20"/>
              </w:rPr>
              <w:t>Operational response</w:t>
            </w:r>
          </w:p>
        </w:tc>
      </w:tr>
      <w:tr w:rsidR="00625017" w:rsidRPr="007262BC" w14:paraId="02F2E8E5" w14:textId="77777777" w:rsidTr="00AD6714">
        <w:trPr>
          <w:jc w:val="center"/>
        </w:trPr>
        <w:tc>
          <w:tcPr>
            <w:tcW w:w="680" w:type="dxa"/>
            <w:tcBorders>
              <w:top w:val="single" w:sz="4" w:space="0" w:color="auto"/>
            </w:tcBorders>
            <w:vAlign w:val="center"/>
          </w:tcPr>
          <w:p w14:paraId="711FBFFA" w14:textId="77777777" w:rsidR="00625017" w:rsidRPr="007262BC" w:rsidRDefault="00625017" w:rsidP="00E071E8">
            <w:pPr>
              <w:pStyle w:val="NurText"/>
              <w:spacing w:after="40"/>
              <w:jc w:val="center"/>
              <w:rPr>
                <w:rFonts w:ascii="Calibri" w:hAnsi="Calibri" w:cs="Calibri"/>
                <w:sz w:val="20"/>
              </w:rPr>
            </w:pPr>
            <w:r w:rsidRPr="007262BC">
              <w:rPr>
                <w:rFonts w:ascii="Calibri" w:hAnsi="Calibri" w:cs="Calibri"/>
                <w:sz w:val="20"/>
              </w:rPr>
              <w:t>S0</w:t>
            </w:r>
          </w:p>
        </w:tc>
        <w:tc>
          <w:tcPr>
            <w:tcW w:w="4140" w:type="dxa"/>
            <w:tcBorders>
              <w:top w:val="single" w:sz="4" w:space="0" w:color="auto"/>
            </w:tcBorders>
            <w:vAlign w:val="center"/>
          </w:tcPr>
          <w:p w14:paraId="6A14D4ED" w14:textId="2A3D073B" w:rsidR="00625017" w:rsidRPr="007262BC" w:rsidRDefault="006F0290" w:rsidP="00E071E8">
            <w:pPr>
              <w:pStyle w:val="NurText"/>
              <w:spacing w:after="40"/>
              <w:jc w:val="center"/>
              <w:rPr>
                <w:rFonts w:ascii="Calibri" w:hAnsi="Calibri" w:cs="Calibri"/>
                <w:sz w:val="20"/>
              </w:rPr>
            </w:pPr>
            <w:r>
              <w:rPr>
                <w:rFonts w:ascii="Calibri" w:hAnsi="Calibri" w:cs="Calibri"/>
                <w:sz w:val="20"/>
              </w:rPr>
              <w:t>N</w:t>
            </w:r>
            <w:r w:rsidR="00CA3F07" w:rsidRPr="007262BC">
              <w:rPr>
                <w:rFonts w:ascii="Calibri" w:hAnsi="Calibri" w:cs="Calibri"/>
                <w:sz w:val="20"/>
              </w:rPr>
              <w:t xml:space="preserve">o suitable interpretation or </w:t>
            </w:r>
            <w:r w:rsidR="002C0967">
              <w:rPr>
                <w:rFonts w:ascii="Calibri" w:hAnsi="Calibri" w:cs="Calibri"/>
                <w:sz w:val="20"/>
              </w:rPr>
              <w:t>template</w:t>
            </w:r>
            <w:r w:rsidR="00CA3F07" w:rsidRPr="007262BC">
              <w:rPr>
                <w:rFonts w:ascii="Calibri" w:hAnsi="Calibri" w:cs="Calibri"/>
                <w:sz w:val="20"/>
              </w:rPr>
              <w:t xml:space="preserve"> family</w:t>
            </w:r>
          </w:p>
        </w:tc>
        <w:tc>
          <w:tcPr>
            <w:tcW w:w="3827" w:type="dxa"/>
            <w:tcBorders>
              <w:top w:val="single" w:sz="4" w:space="0" w:color="auto"/>
            </w:tcBorders>
            <w:vAlign w:val="center"/>
          </w:tcPr>
          <w:p w14:paraId="3C3972B9" w14:textId="079D73DD" w:rsidR="00625017" w:rsidRPr="007262BC" w:rsidRDefault="00AD6714" w:rsidP="00E071E8">
            <w:pPr>
              <w:pStyle w:val="NurText"/>
              <w:spacing w:after="40"/>
              <w:jc w:val="center"/>
              <w:rPr>
                <w:rFonts w:ascii="Calibri" w:hAnsi="Calibri" w:cs="Calibri"/>
                <w:sz w:val="20"/>
              </w:rPr>
            </w:pPr>
            <w:r w:rsidRPr="00AD6714">
              <w:rPr>
                <w:rFonts w:ascii="Calibri" w:hAnsi="Calibri" w:cs="Calibri"/>
                <w:sz w:val="20"/>
              </w:rPr>
              <w:t>Propose initial request frame for confirmation</w:t>
            </w:r>
          </w:p>
        </w:tc>
      </w:tr>
      <w:tr w:rsidR="00625017" w:rsidRPr="007262BC" w14:paraId="2074E389" w14:textId="77777777" w:rsidTr="00AD6714">
        <w:trPr>
          <w:jc w:val="center"/>
        </w:trPr>
        <w:tc>
          <w:tcPr>
            <w:tcW w:w="680" w:type="dxa"/>
            <w:vAlign w:val="center"/>
          </w:tcPr>
          <w:p w14:paraId="3BDD49D2" w14:textId="77777777" w:rsidR="00625017" w:rsidRPr="007262BC" w:rsidRDefault="00625017" w:rsidP="00E071E8">
            <w:pPr>
              <w:pStyle w:val="NurText"/>
              <w:spacing w:after="40"/>
              <w:jc w:val="center"/>
              <w:rPr>
                <w:rFonts w:ascii="Calibri" w:hAnsi="Calibri" w:cs="Calibri"/>
                <w:sz w:val="20"/>
              </w:rPr>
            </w:pPr>
            <w:r w:rsidRPr="007262BC">
              <w:rPr>
                <w:rFonts w:ascii="Calibri" w:hAnsi="Calibri" w:cs="Calibri"/>
                <w:sz w:val="20"/>
              </w:rPr>
              <w:t>S1</w:t>
            </w:r>
          </w:p>
        </w:tc>
        <w:tc>
          <w:tcPr>
            <w:tcW w:w="4140" w:type="dxa"/>
            <w:vAlign w:val="center"/>
          </w:tcPr>
          <w:p w14:paraId="3365D2B6" w14:textId="4AD2B399" w:rsidR="00625017" w:rsidRPr="007262BC" w:rsidRDefault="006F0290" w:rsidP="00E071E8">
            <w:pPr>
              <w:pStyle w:val="NurText"/>
              <w:spacing w:after="40"/>
              <w:jc w:val="center"/>
              <w:rPr>
                <w:rFonts w:ascii="Calibri" w:hAnsi="Calibri" w:cs="Calibri"/>
                <w:sz w:val="20"/>
              </w:rPr>
            </w:pPr>
            <w:r>
              <w:rPr>
                <w:rFonts w:ascii="Calibri" w:hAnsi="Calibri" w:cs="Calibri"/>
                <w:sz w:val="20"/>
              </w:rPr>
              <w:t>U</w:t>
            </w:r>
            <w:r w:rsidR="005E4DA7" w:rsidRPr="007262BC">
              <w:rPr>
                <w:rFonts w:ascii="Calibri" w:hAnsi="Calibri" w:cs="Calibri"/>
                <w:sz w:val="20"/>
              </w:rPr>
              <w:t>nresolved roles, bindings, evidence, or sources</w:t>
            </w:r>
          </w:p>
        </w:tc>
        <w:tc>
          <w:tcPr>
            <w:tcW w:w="3827" w:type="dxa"/>
            <w:vAlign w:val="center"/>
          </w:tcPr>
          <w:p w14:paraId="64515D4B" w14:textId="52198FB5" w:rsidR="00625017" w:rsidRPr="007262BC" w:rsidRDefault="004B52A7" w:rsidP="00E071E8">
            <w:pPr>
              <w:pStyle w:val="NurText"/>
              <w:spacing w:after="40"/>
              <w:jc w:val="center"/>
              <w:rPr>
                <w:rFonts w:ascii="Calibri" w:hAnsi="Calibri" w:cs="Calibri"/>
                <w:sz w:val="20"/>
              </w:rPr>
            </w:pPr>
            <w:r>
              <w:rPr>
                <w:rFonts w:ascii="Calibri" w:hAnsi="Calibri" w:cs="Calibri"/>
                <w:sz w:val="20"/>
              </w:rPr>
              <w:t>C</w:t>
            </w:r>
            <w:r w:rsidR="00625017" w:rsidRPr="007262BC">
              <w:rPr>
                <w:rFonts w:ascii="Calibri" w:hAnsi="Calibri" w:cs="Calibri"/>
                <w:sz w:val="20"/>
              </w:rPr>
              <w:t>larify</w:t>
            </w:r>
            <w:r>
              <w:rPr>
                <w:rFonts w:ascii="Calibri" w:hAnsi="Calibri" w:cs="Calibri"/>
                <w:sz w:val="20"/>
              </w:rPr>
              <w:t xml:space="preserve"> with user</w:t>
            </w:r>
          </w:p>
        </w:tc>
      </w:tr>
      <w:tr w:rsidR="00625017" w:rsidRPr="007262BC" w14:paraId="748ECDA1" w14:textId="77777777" w:rsidTr="00AD6714">
        <w:trPr>
          <w:jc w:val="center"/>
        </w:trPr>
        <w:tc>
          <w:tcPr>
            <w:tcW w:w="680" w:type="dxa"/>
            <w:vAlign w:val="center"/>
          </w:tcPr>
          <w:p w14:paraId="3F49B7B7" w14:textId="77777777" w:rsidR="00625017" w:rsidRPr="007262BC" w:rsidRDefault="00625017" w:rsidP="00E071E8">
            <w:pPr>
              <w:pStyle w:val="NurText"/>
              <w:spacing w:after="40"/>
              <w:jc w:val="center"/>
              <w:rPr>
                <w:rFonts w:ascii="Calibri" w:hAnsi="Calibri" w:cs="Calibri"/>
                <w:sz w:val="20"/>
              </w:rPr>
            </w:pPr>
            <w:r w:rsidRPr="007262BC">
              <w:rPr>
                <w:rFonts w:ascii="Calibri" w:hAnsi="Calibri" w:cs="Calibri"/>
                <w:sz w:val="20"/>
              </w:rPr>
              <w:t>S2</w:t>
            </w:r>
          </w:p>
        </w:tc>
        <w:tc>
          <w:tcPr>
            <w:tcW w:w="4140" w:type="dxa"/>
            <w:vAlign w:val="center"/>
          </w:tcPr>
          <w:p w14:paraId="0A19C31F" w14:textId="1040C462" w:rsidR="00625017" w:rsidRPr="007262BC" w:rsidRDefault="006F0290" w:rsidP="00E071E8">
            <w:pPr>
              <w:pStyle w:val="NurText"/>
              <w:spacing w:after="40"/>
              <w:jc w:val="center"/>
              <w:rPr>
                <w:rFonts w:ascii="Calibri" w:hAnsi="Calibri" w:cs="Calibri"/>
                <w:sz w:val="20"/>
              </w:rPr>
            </w:pPr>
            <w:r>
              <w:rPr>
                <w:rFonts w:ascii="Calibri" w:hAnsi="Calibri" w:cs="Calibri"/>
                <w:sz w:val="20"/>
              </w:rPr>
              <w:t>R</w:t>
            </w:r>
            <w:r w:rsidR="005E4DA7" w:rsidRPr="007262BC">
              <w:rPr>
                <w:rFonts w:ascii="Calibri" w:hAnsi="Calibri" w:cs="Calibri"/>
                <w:sz w:val="20"/>
              </w:rPr>
              <w:t>equired evidence missing or inaccessible</w:t>
            </w:r>
          </w:p>
        </w:tc>
        <w:tc>
          <w:tcPr>
            <w:tcW w:w="3827" w:type="dxa"/>
            <w:vAlign w:val="center"/>
          </w:tcPr>
          <w:p w14:paraId="195F355C" w14:textId="5269EA9C" w:rsidR="00625017" w:rsidRPr="007262BC" w:rsidRDefault="005E4DA7" w:rsidP="00E071E8">
            <w:pPr>
              <w:pStyle w:val="NurText"/>
              <w:spacing w:after="40"/>
              <w:jc w:val="center"/>
              <w:rPr>
                <w:rFonts w:ascii="Calibri" w:hAnsi="Calibri" w:cs="Calibri"/>
                <w:sz w:val="20"/>
              </w:rPr>
            </w:pPr>
            <w:r w:rsidRPr="007262BC">
              <w:rPr>
                <w:rFonts w:ascii="Calibri" w:hAnsi="Calibri" w:cs="Calibri"/>
                <w:sz w:val="20"/>
              </w:rPr>
              <w:t>Report missing dependency</w:t>
            </w:r>
          </w:p>
        </w:tc>
      </w:tr>
      <w:tr w:rsidR="00625017" w:rsidRPr="007262BC" w14:paraId="66F58CF5" w14:textId="77777777" w:rsidTr="00AD6714">
        <w:trPr>
          <w:jc w:val="center"/>
        </w:trPr>
        <w:tc>
          <w:tcPr>
            <w:tcW w:w="680" w:type="dxa"/>
            <w:vAlign w:val="center"/>
          </w:tcPr>
          <w:p w14:paraId="25739712" w14:textId="77777777" w:rsidR="00625017" w:rsidRPr="007262BC" w:rsidRDefault="00625017" w:rsidP="00E071E8">
            <w:pPr>
              <w:pStyle w:val="NurText"/>
              <w:spacing w:after="40"/>
              <w:jc w:val="center"/>
              <w:rPr>
                <w:rFonts w:ascii="Calibri" w:hAnsi="Calibri" w:cs="Calibri"/>
                <w:sz w:val="20"/>
              </w:rPr>
            </w:pPr>
            <w:r w:rsidRPr="007262BC">
              <w:rPr>
                <w:rFonts w:ascii="Calibri" w:hAnsi="Calibri" w:cs="Calibri"/>
                <w:sz w:val="20"/>
              </w:rPr>
              <w:t>S3</w:t>
            </w:r>
          </w:p>
        </w:tc>
        <w:tc>
          <w:tcPr>
            <w:tcW w:w="4140" w:type="dxa"/>
            <w:vAlign w:val="center"/>
          </w:tcPr>
          <w:p w14:paraId="5E77517F" w14:textId="1FBAA83D" w:rsidR="00625017" w:rsidRPr="007262BC" w:rsidRDefault="00625017" w:rsidP="00E071E8">
            <w:pPr>
              <w:pStyle w:val="NurText"/>
              <w:spacing w:after="40"/>
              <w:jc w:val="center"/>
              <w:rPr>
                <w:rFonts w:ascii="Calibri" w:hAnsi="Calibri" w:cs="Calibri"/>
                <w:sz w:val="20"/>
              </w:rPr>
            </w:pPr>
            <w:r w:rsidRPr="007262BC">
              <w:rPr>
                <w:rFonts w:ascii="Calibri" w:hAnsi="Calibri" w:cs="Calibri"/>
                <w:sz w:val="20"/>
              </w:rPr>
              <w:t>Admissible sources conflict</w:t>
            </w:r>
          </w:p>
        </w:tc>
        <w:tc>
          <w:tcPr>
            <w:tcW w:w="3827" w:type="dxa"/>
            <w:vAlign w:val="center"/>
          </w:tcPr>
          <w:p w14:paraId="227E6BAD" w14:textId="1D1C2030" w:rsidR="00625017" w:rsidRPr="007262BC" w:rsidRDefault="00F660F5" w:rsidP="00E071E8">
            <w:pPr>
              <w:pStyle w:val="NurText"/>
              <w:spacing w:after="40"/>
              <w:jc w:val="center"/>
              <w:rPr>
                <w:rFonts w:ascii="Calibri" w:hAnsi="Calibri" w:cs="Calibri"/>
                <w:sz w:val="20"/>
              </w:rPr>
            </w:pPr>
            <w:r>
              <w:rPr>
                <w:rFonts w:ascii="Calibri" w:hAnsi="Calibri" w:cs="Calibri"/>
                <w:sz w:val="20"/>
              </w:rPr>
              <w:t>E</w:t>
            </w:r>
            <w:r w:rsidR="008905A2" w:rsidRPr="007262BC">
              <w:rPr>
                <w:rFonts w:ascii="Calibri" w:hAnsi="Calibri" w:cs="Calibri"/>
                <w:sz w:val="20"/>
              </w:rPr>
              <w:t>xpose conflict and provenance</w:t>
            </w:r>
          </w:p>
        </w:tc>
      </w:tr>
      <w:tr w:rsidR="00625017" w:rsidRPr="007262BC" w14:paraId="0737A391" w14:textId="77777777" w:rsidTr="00AD6714">
        <w:trPr>
          <w:jc w:val="center"/>
        </w:trPr>
        <w:tc>
          <w:tcPr>
            <w:tcW w:w="680" w:type="dxa"/>
            <w:vAlign w:val="center"/>
          </w:tcPr>
          <w:p w14:paraId="752D8D49" w14:textId="77777777" w:rsidR="00625017" w:rsidRPr="007262BC" w:rsidRDefault="00625017" w:rsidP="00E071E8">
            <w:pPr>
              <w:pStyle w:val="NurText"/>
              <w:spacing w:after="40"/>
              <w:jc w:val="center"/>
              <w:rPr>
                <w:rFonts w:ascii="Calibri" w:hAnsi="Calibri" w:cs="Calibri"/>
                <w:sz w:val="20"/>
              </w:rPr>
            </w:pPr>
            <w:r w:rsidRPr="007262BC">
              <w:rPr>
                <w:rFonts w:ascii="Calibri" w:hAnsi="Calibri" w:cs="Calibri"/>
                <w:sz w:val="20"/>
              </w:rPr>
              <w:t>S4</w:t>
            </w:r>
          </w:p>
        </w:tc>
        <w:tc>
          <w:tcPr>
            <w:tcW w:w="4140" w:type="dxa"/>
            <w:vAlign w:val="center"/>
          </w:tcPr>
          <w:p w14:paraId="6F921424" w14:textId="56D4EE52" w:rsidR="00625017" w:rsidRPr="007262BC" w:rsidRDefault="00625017" w:rsidP="00E071E8">
            <w:pPr>
              <w:pStyle w:val="NurText"/>
              <w:spacing w:after="40"/>
              <w:jc w:val="center"/>
              <w:rPr>
                <w:rFonts w:ascii="Calibri" w:hAnsi="Calibri" w:cs="Calibri"/>
                <w:sz w:val="20"/>
              </w:rPr>
            </w:pPr>
            <w:r w:rsidRPr="007262BC">
              <w:rPr>
                <w:rFonts w:ascii="Calibri" w:hAnsi="Calibri" w:cs="Calibri"/>
                <w:sz w:val="20"/>
              </w:rPr>
              <w:t>Evidence available, criterion not satisfied</w:t>
            </w:r>
          </w:p>
        </w:tc>
        <w:tc>
          <w:tcPr>
            <w:tcW w:w="3827" w:type="dxa"/>
            <w:vAlign w:val="center"/>
          </w:tcPr>
          <w:p w14:paraId="521B9533" w14:textId="38A2A392" w:rsidR="00625017" w:rsidRPr="007262BC" w:rsidRDefault="00625017" w:rsidP="00E071E8">
            <w:pPr>
              <w:pStyle w:val="NurText"/>
              <w:spacing w:after="40"/>
              <w:jc w:val="center"/>
              <w:rPr>
                <w:rFonts w:ascii="Calibri" w:hAnsi="Calibri" w:cs="Calibri"/>
                <w:sz w:val="20"/>
              </w:rPr>
            </w:pPr>
            <w:r w:rsidRPr="007262BC">
              <w:rPr>
                <w:rFonts w:ascii="Calibri" w:hAnsi="Calibri" w:cs="Calibri"/>
                <w:sz w:val="20"/>
              </w:rPr>
              <w:t>Return justified negative</w:t>
            </w:r>
          </w:p>
        </w:tc>
      </w:tr>
      <w:tr w:rsidR="00625017" w:rsidRPr="007262BC" w14:paraId="43CE390D" w14:textId="77777777" w:rsidTr="00AD6714">
        <w:trPr>
          <w:jc w:val="center"/>
        </w:trPr>
        <w:tc>
          <w:tcPr>
            <w:tcW w:w="680" w:type="dxa"/>
            <w:tcBorders>
              <w:bottom w:val="single" w:sz="4" w:space="0" w:color="auto"/>
            </w:tcBorders>
            <w:vAlign w:val="center"/>
          </w:tcPr>
          <w:p w14:paraId="7C8AA393" w14:textId="77777777" w:rsidR="00625017" w:rsidRPr="007262BC" w:rsidRDefault="00625017" w:rsidP="00E071E8">
            <w:pPr>
              <w:pStyle w:val="NurText"/>
              <w:spacing w:after="40"/>
              <w:jc w:val="center"/>
              <w:rPr>
                <w:rFonts w:ascii="Calibri" w:hAnsi="Calibri" w:cs="Calibri"/>
                <w:sz w:val="20"/>
              </w:rPr>
            </w:pPr>
            <w:r w:rsidRPr="007262BC">
              <w:rPr>
                <w:rFonts w:ascii="Calibri" w:hAnsi="Calibri" w:cs="Calibri"/>
                <w:sz w:val="20"/>
              </w:rPr>
              <w:t>S5</w:t>
            </w:r>
          </w:p>
        </w:tc>
        <w:tc>
          <w:tcPr>
            <w:tcW w:w="4140" w:type="dxa"/>
            <w:tcBorders>
              <w:bottom w:val="single" w:sz="4" w:space="0" w:color="auto"/>
            </w:tcBorders>
            <w:vAlign w:val="center"/>
          </w:tcPr>
          <w:p w14:paraId="6DB23D8E" w14:textId="4508A9FF" w:rsidR="00625017" w:rsidRPr="007262BC" w:rsidRDefault="00625017" w:rsidP="00E071E8">
            <w:pPr>
              <w:pStyle w:val="NurText"/>
              <w:spacing w:after="40"/>
              <w:jc w:val="center"/>
              <w:rPr>
                <w:rFonts w:ascii="Calibri" w:hAnsi="Calibri" w:cs="Calibri"/>
                <w:sz w:val="20"/>
              </w:rPr>
            </w:pPr>
            <w:r w:rsidRPr="007262BC">
              <w:rPr>
                <w:rFonts w:ascii="Calibri" w:hAnsi="Calibri" w:cs="Calibri"/>
                <w:sz w:val="20"/>
              </w:rPr>
              <w:t>Evidence available, criterion satisfied</w:t>
            </w:r>
          </w:p>
        </w:tc>
        <w:tc>
          <w:tcPr>
            <w:tcW w:w="3827" w:type="dxa"/>
            <w:tcBorders>
              <w:bottom w:val="single" w:sz="4" w:space="0" w:color="auto"/>
            </w:tcBorders>
            <w:vAlign w:val="center"/>
          </w:tcPr>
          <w:p w14:paraId="69F053DD" w14:textId="786E70E7" w:rsidR="00625017" w:rsidRPr="007262BC" w:rsidRDefault="00625017" w:rsidP="00E071E8">
            <w:pPr>
              <w:pStyle w:val="NurText"/>
              <w:spacing w:after="40"/>
              <w:jc w:val="center"/>
              <w:rPr>
                <w:rFonts w:ascii="Calibri" w:hAnsi="Calibri" w:cs="Calibri"/>
                <w:sz w:val="20"/>
              </w:rPr>
            </w:pPr>
            <w:r w:rsidRPr="007262BC">
              <w:rPr>
                <w:rFonts w:ascii="Calibri" w:hAnsi="Calibri" w:cs="Calibri"/>
                <w:sz w:val="20"/>
              </w:rPr>
              <w:t>Return justified positive</w:t>
            </w:r>
          </w:p>
        </w:tc>
      </w:tr>
    </w:tbl>
    <w:p w14:paraId="596F738D" w14:textId="77777777" w:rsidR="00625017" w:rsidRPr="00FF2407" w:rsidRDefault="00625017" w:rsidP="00047A29">
      <w:pPr>
        <w:spacing w:after="40" w:line="240" w:lineRule="auto"/>
        <w:ind w:firstLine="851"/>
        <w:jc w:val="both"/>
        <w:rPr>
          <w:rFonts w:ascii="Calibri" w:hAnsi="Calibri" w:cs="Calibri"/>
          <w:sz w:val="10"/>
          <w:szCs w:val="10"/>
        </w:rPr>
      </w:pPr>
    </w:p>
    <w:p w14:paraId="58FE6C89" w14:textId="32AA2024" w:rsidR="00772CEF" w:rsidRDefault="00D9180F" w:rsidP="00E67CD5">
      <w:pPr>
        <w:spacing w:after="40" w:line="240" w:lineRule="auto"/>
        <w:ind w:firstLine="851"/>
        <w:jc w:val="both"/>
        <w:rPr>
          <w:rFonts w:ascii="Calibri" w:hAnsi="Calibri" w:cs="Calibri"/>
        </w:rPr>
      </w:pPr>
      <w:r w:rsidRPr="00D9180F">
        <w:rPr>
          <w:rFonts w:ascii="Calibri" w:hAnsi="Calibri" w:cs="Calibri"/>
        </w:rPr>
        <w:t>For the running example, no admissible inspection or approval record yields S2 rather than “concreting not allowed”, because the required evidence is missing or inaccessible. An admissible record showing that the approval condition is unmet yields S4; valid approval evidence for the bound reinforcement and activity yields S5; and disagreement among admissible sources yields S3.</w:t>
      </w:r>
    </w:p>
    <w:p w14:paraId="547366A0" w14:textId="1D2E905E" w:rsidR="001604BD" w:rsidRDefault="009B13D3" w:rsidP="00384CBD">
      <w:pPr>
        <w:spacing w:after="40" w:line="240" w:lineRule="auto"/>
        <w:ind w:firstLine="851"/>
        <w:jc w:val="both"/>
        <w:rPr>
          <w:rFonts w:ascii="Calibri" w:hAnsi="Calibri" w:cs="Calibri"/>
        </w:rPr>
      </w:pPr>
      <w:r w:rsidRPr="009B13D3">
        <w:rPr>
          <w:rFonts w:ascii="Calibri" w:hAnsi="Calibri" w:cs="Calibri"/>
        </w:rPr>
        <w:t xml:space="preserve">Template induction provides a feedback path from diagnosed request traces to future </w:t>
      </w:r>
      <w:proofErr w:type="gramStart"/>
      <w:r w:rsidR="00FA61DC" w:rsidRPr="009B13D3">
        <w:rPr>
          <w:rFonts w:ascii="Calibri" w:hAnsi="Calibri" w:cs="Calibri"/>
        </w:rPr>
        <w:t>reuse</w:t>
      </w:r>
      <w:r w:rsidR="003915C3">
        <w:rPr>
          <w:rFonts w:ascii="Calibri" w:hAnsi="Calibri" w:cs="Calibri"/>
        </w:rPr>
        <w:t>,</w:t>
      </w:r>
      <w:r w:rsidR="00FA61DC" w:rsidRPr="009B13D3">
        <w:rPr>
          <w:rFonts w:ascii="Calibri" w:hAnsi="Calibri" w:cs="Calibri"/>
        </w:rPr>
        <w:t xml:space="preserve"> but</w:t>
      </w:r>
      <w:proofErr w:type="gramEnd"/>
      <w:r w:rsidRPr="009B13D3">
        <w:rPr>
          <w:rFonts w:ascii="Calibri" w:hAnsi="Calibri" w:cs="Calibri"/>
        </w:rPr>
        <w:t xml:space="preserve"> does not operate as an automatic output of the procedure. In principle, a resolved trace may support a candidate template such as </w:t>
      </w:r>
      <w:r w:rsidRPr="00FA61DC">
        <w:rPr>
          <w:rFonts w:ascii="Calibri" w:hAnsi="Calibri" w:cs="Calibri"/>
          <w:i/>
          <w:iCs/>
        </w:rPr>
        <w:t xml:space="preserve">"Has {Component} been inspected and approved for {Activity} by </w:t>
      </w:r>
      <w:r w:rsidRPr="00FA61DC">
        <w:rPr>
          <w:rFonts w:ascii="Calibri" w:hAnsi="Calibri" w:cs="Calibri"/>
          <w:i/>
          <w:iCs/>
        </w:rPr>
        <w:lastRenderedPageBreak/>
        <w:t>{</w:t>
      </w:r>
      <w:proofErr w:type="spellStart"/>
      <w:r w:rsidRPr="00FA61DC">
        <w:rPr>
          <w:rFonts w:ascii="Calibri" w:hAnsi="Calibri" w:cs="Calibri"/>
          <w:i/>
          <w:iCs/>
        </w:rPr>
        <w:t>TimeWindow</w:t>
      </w:r>
      <w:proofErr w:type="spellEnd"/>
      <w:r w:rsidRPr="00FA61DC">
        <w:rPr>
          <w:rFonts w:ascii="Calibri" w:hAnsi="Calibri" w:cs="Calibri"/>
          <w:i/>
          <w:iCs/>
        </w:rPr>
        <w:t>}?"</w:t>
      </w:r>
      <w:r w:rsidRPr="009B13D3">
        <w:rPr>
          <w:rFonts w:ascii="Calibri" w:hAnsi="Calibri" w:cs="Calibri"/>
        </w:rPr>
        <w:t xml:space="preserve"> by abstracting project-specific bindings into typed roles while keeping the original wording, selected bindings, evidence specification, and diagnostic transitions linked as provenance. Candidate templates remain pending until validated across additional situations, preventing isolated project assumptions from being promoted automatically into reusable request knowledge.</w:t>
      </w:r>
    </w:p>
    <w:p w14:paraId="4E40C093" w14:textId="77777777" w:rsidR="002F3D07" w:rsidRDefault="002F3D07" w:rsidP="00384CBD">
      <w:pPr>
        <w:spacing w:after="40" w:line="240" w:lineRule="auto"/>
        <w:ind w:firstLine="851"/>
        <w:jc w:val="both"/>
        <w:rPr>
          <w:rFonts w:ascii="Calibri" w:hAnsi="Calibri" w:cs="Calibri"/>
        </w:rPr>
      </w:pPr>
    </w:p>
    <w:p w14:paraId="5FB176A5" w14:textId="5EB6E920" w:rsidR="00D25ECE" w:rsidRPr="007524FF" w:rsidRDefault="00A60414" w:rsidP="00D25ECE">
      <w:pPr>
        <w:pStyle w:val="Listenabsatz"/>
        <w:numPr>
          <w:ilvl w:val="0"/>
          <w:numId w:val="1"/>
        </w:numPr>
        <w:spacing w:after="40" w:line="240" w:lineRule="auto"/>
        <w:rPr>
          <w:rFonts w:ascii="Calibri" w:hAnsi="Calibri" w:cs="Calibri"/>
          <w:b/>
          <w:bCs/>
          <w:sz w:val="28"/>
          <w:szCs w:val="28"/>
        </w:rPr>
      </w:pPr>
      <w:r w:rsidRPr="00A60414">
        <w:rPr>
          <w:rFonts w:ascii="Calibri" w:hAnsi="Calibri" w:cs="Calibri"/>
          <w:b/>
          <w:bCs/>
          <w:sz w:val="28"/>
          <w:szCs w:val="28"/>
        </w:rPr>
        <w:t>ARTIFACT-LEVEL INSTANTIATION OF DIAGNOSTIC DECISIONS</w:t>
      </w:r>
    </w:p>
    <w:p w14:paraId="58D3D164" w14:textId="2416052A" w:rsidR="00435710" w:rsidRDefault="008C5A48" w:rsidP="00EB0768">
      <w:pPr>
        <w:spacing w:after="40" w:line="240" w:lineRule="auto"/>
        <w:ind w:firstLine="851"/>
        <w:jc w:val="both"/>
        <w:rPr>
          <w:rFonts w:ascii="Calibri" w:hAnsi="Calibri" w:cs="Calibri"/>
        </w:rPr>
      </w:pPr>
      <w:r w:rsidRPr="008C5A48">
        <w:rPr>
          <w:rFonts w:ascii="Calibri" w:hAnsi="Calibri" w:cs="Calibri"/>
        </w:rPr>
        <w:t>Three questions illustrate the framework: one manually constructed procedural walkthrough in Section 3 and two manually encoded RDF/Turtle instantiations in this section. The latter expose unresolved binding (S1) and conflicting evidence (S3). No automated natural-language processing or LLM component produced the traces, and the examples constitute neither a corpus nor a performance test. They demonstrate representational feasibility, not empirical coverage, accuracy, usability, or generalizability.</w:t>
      </w:r>
    </w:p>
    <w:p w14:paraId="33D20062" w14:textId="10ED1D09" w:rsidR="009723EF" w:rsidRDefault="00B47F94" w:rsidP="00EB0768">
      <w:pPr>
        <w:spacing w:after="40" w:line="240" w:lineRule="auto"/>
        <w:ind w:firstLine="851"/>
        <w:jc w:val="both"/>
        <w:rPr>
          <w:rFonts w:ascii="Calibri" w:hAnsi="Calibri" w:cs="Calibri"/>
        </w:rPr>
      </w:pPr>
      <w:r w:rsidRPr="00B47F94">
        <w:rPr>
          <w:rFonts w:ascii="Calibri" w:hAnsi="Calibri" w:cs="Calibri"/>
        </w:rPr>
        <w:t xml:space="preserve">The first example is a situated fire-protection request: </w:t>
      </w:r>
      <w:r w:rsidRPr="00B47F94">
        <w:rPr>
          <w:rFonts w:ascii="Calibri" w:hAnsi="Calibri" w:cs="Calibri"/>
          <w:i/>
          <w:iCs/>
        </w:rPr>
        <w:t>“Which fire-protection coating is required for the steel columns on level 3?”</w:t>
      </w:r>
      <w:r w:rsidRPr="00B47F94">
        <w:rPr>
          <w:rFonts w:ascii="Calibri" w:hAnsi="Calibri" w:cs="Calibri"/>
        </w:rPr>
        <w:t xml:space="preserve"> The request identifies a building level and element class, but the applicable coating may still depend on the relevant column group, fire compartment, or fire-resistance rating. A direct query formulation would require this dependency to be resolved before execution. The framework instead records the level and element class as partial bindings while keeping the coating-relevant dependency unresolved. Listing 1 shows a shortened repository excerpt for this case, with prefix declarations and auxiliary triples omitted.</w:t>
      </w:r>
    </w:p>
    <w:p w14:paraId="43ED4935" w14:textId="77777777" w:rsidR="00B47F94" w:rsidRPr="0062462A" w:rsidRDefault="00B47F94" w:rsidP="00EB0768">
      <w:pPr>
        <w:spacing w:after="40" w:line="240" w:lineRule="auto"/>
        <w:ind w:firstLine="851"/>
        <w:jc w:val="both"/>
        <w:rPr>
          <w:rFonts w:ascii="Calibri" w:hAnsi="Calibri" w:cs="Calibri"/>
          <w:sz w:val="10"/>
          <w:szCs w:val="10"/>
        </w:rPr>
      </w:pPr>
    </w:p>
    <w:p w14:paraId="34A70A0F" w14:textId="1721BB6A" w:rsidR="0062462A" w:rsidRDefault="0062462A" w:rsidP="00EB0768">
      <w:pPr>
        <w:spacing w:after="40" w:line="240" w:lineRule="auto"/>
        <w:ind w:firstLine="851"/>
        <w:jc w:val="both"/>
        <w:rPr>
          <w:rFonts w:ascii="Calibri" w:hAnsi="Calibri" w:cs="Calibri"/>
        </w:rPr>
      </w:pPr>
      <w:r w:rsidRPr="0062462A">
        <w:rPr>
          <w:rFonts w:ascii="Calibri" w:hAnsi="Calibri" w:cs="Calibri"/>
        </w:rPr>
        <w:t xml:space="preserve">Listing 1: </w:t>
      </w:r>
      <w:r w:rsidR="00B21BBB" w:rsidRPr="00B21BBB">
        <w:rPr>
          <w:rFonts w:ascii="Calibri" w:hAnsi="Calibri" w:cs="Calibri"/>
        </w:rPr>
        <w:t>Binding and clarification trace for the situated fire-protection request.</w:t>
      </w:r>
    </w:p>
    <w:tbl>
      <w:tblPr>
        <w:tblStyle w:val="Tabellenraster"/>
        <w:tblW w:w="6799" w:type="dxa"/>
        <w:jc w:val="center"/>
        <w:tblBorders>
          <w:top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799"/>
      </w:tblGrid>
      <w:tr w:rsidR="00F80219" w:rsidRPr="000E3C72" w14:paraId="27EA5F18" w14:textId="77777777" w:rsidTr="006459FE">
        <w:trPr>
          <w:jc w:val="center"/>
        </w:trPr>
        <w:tc>
          <w:tcPr>
            <w:tcW w:w="6799" w:type="dxa"/>
          </w:tcPr>
          <w:p w14:paraId="65378570" w14:textId="77777777" w:rsidR="006459FE" w:rsidRDefault="006363FB" w:rsidP="006459FE">
            <w:pPr>
              <w:spacing w:after="40" w:line="240" w:lineRule="auto"/>
              <w:ind w:left="170" w:right="-1524" w:hanging="170"/>
              <w:rPr>
                <w:rFonts w:ascii="Consolas" w:hAnsi="Consolas" w:cs="Courier New"/>
                <w:sz w:val="18"/>
                <w:szCs w:val="18"/>
              </w:rPr>
            </w:pPr>
            <w:proofErr w:type="spellStart"/>
            <w:r w:rsidRPr="006363FB">
              <w:rPr>
                <w:rFonts w:ascii="Consolas" w:hAnsi="Consolas" w:cs="Courier New"/>
                <w:sz w:val="18"/>
                <w:szCs w:val="18"/>
              </w:rPr>
              <w:t>ex:Trace_FireProtection_SteelColumnCoating</w:t>
            </w:r>
            <w:proofErr w:type="spellEnd"/>
            <w:r w:rsidRPr="006363FB">
              <w:rPr>
                <w:rFonts w:ascii="Consolas" w:hAnsi="Consolas" w:cs="Courier New"/>
                <w:sz w:val="18"/>
                <w:szCs w:val="18"/>
              </w:rPr>
              <w:br/>
              <w:t xml:space="preserve">a </w:t>
            </w:r>
            <w:proofErr w:type="spellStart"/>
            <w:r w:rsidRPr="006363FB">
              <w:rPr>
                <w:rFonts w:ascii="Consolas" w:hAnsi="Consolas" w:cs="Courier New"/>
                <w:sz w:val="18"/>
                <w:szCs w:val="18"/>
              </w:rPr>
              <w:t>rof:BindingTrace</w:t>
            </w:r>
            <w:proofErr w:type="spellEnd"/>
            <w:r w:rsidRPr="006363FB">
              <w:rPr>
                <w:rFonts w:ascii="Consolas" w:hAnsi="Consolas" w:cs="Courier New"/>
                <w:sz w:val="18"/>
                <w:szCs w:val="18"/>
              </w:rPr>
              <w:t xml:space="preserve"> ;</w:t>
            </w:r>
            <w:r w:rsidRPr="006363FB">
              <w:rPr>
                <w:rFonts w:ascii="Consolas" w:hAnsi="Consolas" w:cs="Courier New"/>
                <w:sz w:val="18"/>
                <w:szCs w:val="18"/>
              </w:rPr>
              <w:br/>
            </w:r>
            <w:proofErr w:type="spellStart"/>
            <w:r w:rsidRPr="006363FB">
              <w:rPr>
                <w:rFonts w:ascii="Consolas" w:hAnsi="Consolas" w:cs="Courier New"/>
                <w:sz w:val="18"/>
                <w:szCs w:val="18"/>
              </w:rPr>
              <w:t>rof:resolvedExpression</w:t>
            </w:r>
            <w:proofErr w:type="spellEnd"/>
            <w:r w:rsidRPr="006363FB">
              <w:rPr>
                <w:rFonts w:ascii="Consolas" w:hAnsi="Consolas" w:cs="Courier New"/>
                <w:sz w:val="18"/>
                <w:szCs w:val="18"/>
              </w:rPr>
              <w:t xml:space="preserve"> "level 3" ;</w:t>
            </w:r>
            <w:r w:rsidRPr="006363FB">
              <w:rPr>
                <w:rFonts w:ascii="Consolas" w:hAnsi="Consolas" w:cs="Courier New"/>
                <w:sz w:val="18"/>
                <w:szCs w:val="18"/>
              </w:rPr>
              <w:br/>
            </w:r>
            <w:proofErr w:type="spellStart"/>
            <w:r w:rsidRPr="006363FB">
              <w:rPr>
                <w:rFonts w:ascii="Consolas" w:hAnsi="Consolas" w:cs="Courier New"/>
                <w:sz w:val="18"/>
                <w:szCs w:val="18"/>
              </w:rPr>
              <w:t>rof:hasCandidateBinding</w:t>
            </w:r>
            <w:proofErr w:type="spellEnd"/>
            <w:r w:rsidRPr="006363FB">
              <w:rPr>
                <w:rFonts w:ascii="Consolas" w:hAnsi="Consolas" w:cs="Courier New"/>
                <w:sz w:val="18"/>
                <w:szCs w:val="18"/>
              </w:rPr>
              <w:t xml:space="preserve"> ex:BuildingLevel_03 ;</w:t>
            </w:r>
            <w:r w:rsidRPr="006363FB">
              <w:rPr>
                <w:rFonts w:ascii="Consolas" w:hAnsi="Consolas" w:cs="Courier New"/>
                <w:sz w:val="18"/>
                <w:szCs w:val="18"/>
              </w:rPr>
              <w:br/>
            </w:r>
            <w:proofErr w:type="spellStart"/>
            <w:r w:rsidRPr="006363FB">
              <w:rPr>
                <w:rFonts w:ascii="Consolas" w:hAnsi="Consolas" w:cs="Courier New"/>
                <w:sz w:val="18"/>
                <w:szCs w:val="18"/>
              </w:rPr>
              <w:t>rof:bindingRole</w:t>
            </w:r>
            <w:proofErr w:type="spellEnd"/>
            <w:r w:rsidRPr="006363FB">
              <w:rPr>
                <w:rFonts w:ascii="Consolas" w:hAnsi="Consolas" w:cs="Courier New"/>
                <w:sz w:val="18"/>
                <w:szCs w:val="18"/>
              </w:rPr>
              <w:t xml:space="preserve"> </w:t>
            </w:r>
            <w:proofErr w:type="spellStart"/>
            <w:r w:rsidRPr="006363FB">
              <w:rPr>
                <w:rFonts w:ascii="Consolas" w:hAnsi="Consolas" w:cs="Courier New"/>
                <w:sz w:val="18"/>
                <w:szCs w:val="18"/>
              </w:rPr>
              <w:t>rof:FocalLocation</w:t>
            </w:r>
            <w:proofErr w:type="spellEnd"/>
            <w:r w:rsidRPr="006363FB">
              <w:rPr>
                <w:rFonts w:ascii="Consolas" w:hAnsi="Consolas" w:cs="Courier New"/>
                <w:sz w:val="18"/>
                <w:szCs w:val="18"/>
              </w:rPr>
              <w:t xml:space="preserve"> ;</w:t>
            </w:r>
            <w:r w:rsidRPr="006363FB">
              <w:rPr>
                <w:rFonts w:ascii="Consolas" w:hAnsi="Consolas" w:cs="Courier New"/>
                <w:sz w:val="18"/>
                <w:szCs w:val="18"/>
              </w:rPr>
              <w:br/>
            </w:r>
            <w:proofErr w:type="spellStart"/>
            <w:r w:rsidRPr="006363FB">
              <w:rPr>
                <w:rFonts w:ascii="Consolas" w:hAnsi="Consolas" w:cs="Courier New"/>
                <w:sz w:val="18"/>
                <w:szCs w:val="18"/>
              </w:rPr>
              <w:t>rof:bindingStatus</w:t>
            </w:r>
            <w:proofErr w:type="spellEnd"/>
            <w:r w:rsidRPr="006363FB">
              <w:rPr>
                <w:rFonts w:ascii="Consolas" w:hAnsi="Consolas" w:cs="Courier New"/>
                <w:sz w:val="18"/>
                <w:szCs w:val="18"/>
              </w:rPr>
              <w:t xml:space="preserve"> "selected" ;</w:t>
            </w:r>
            <w:r w:rsidRPr="006363FB">
              <w:rPr>
                <w:rFonts w:ascii="Consolas" w:hAnsi="Consolas" w:cs="Courier New"/>
                <w:sz w:val="18"/>
                <w:szCs w:val="18"/>
              </w:rPr>
              <w:br/>
            </w:r>
            <w:proofErr w:type="spellStart"/>
            <w:r w:rsidRPr="006363FB">
              <w:rPr>
                <w:rFonts w:ascii="Consolas" w:hAnsi="Consolas" w:cs="Courier New"/>
                <w:sz w:val="18"/>
                <w:szCs w:val="18"/>
              </w:rPr>
              <w:t>rof:resolvedExpression</w:t>
            </w:r>
            <w:proofErr w:type="spellEnd"/>
            <w:r w:rsidRPr="006363FB">
              <w:rPr>
                <w:rFonts w:ascii="Consolas" w:hAnsi="Consolas" w:cs="Courier New"/>
                <w:sz w:val="18"/>
                <w:szCs w:val="18"/>
              </w:rPr>
              <w:t xml:space="preserve"> "steel columns" ;</w:t>
            </w:r>
            <w:r w:rsidRPr="006363FB">
              <w:rPr>
                <w:rFonts w:ascii="Consolas" w:hAnsi="Consolas" w:cs="Courier New"/>
                <w:sz w:val="18"/>
                <w:szCs w:val="18"/>
              </w:rPr>
              <w:br/>
            </w:r>
            <w:proofErr w:type="spellStart"/>
            <w:r w:rsidRPr="006363FB">
              <w:rPr>
                <w:rFonts w:ascii="Consolas" w:hAnsi="Consolas" w:cs="Courier New"/>
                <w:sz w:val="18"/>
                <w:szCs w:val="18"/>
              </w:rPr>
              <w:t>rof:hasCandidateBinding</w:t>
            </w:r>
            <w:proofErr w:type="spellEnd"/>
            <w:r w:rsidRPr="006363FB">
              <w:rPr>
                <w:rFonts w:ascii="Consolas" w:hAnsi="Consolas" w:cs="Courier New"/>
                <w:sz w:val="18"/>
                <w:szCs w:val="18"/>
              </w:rPr>
              <w:t xml:space="preserve"> ex:SteelColumnGroup_Level03 ;</w:t>
            </w:r>
            <w:r w:rsidRPr="006363FB">
              <w:rPr>
                <w:rFonts w:ascii="Consolas" w:hAnsi="Consolas" w:cs="Courier New"/>
                <w:sz w:val="18"/>
                <w:szCs w:val="18"/>
              </w:rPr>
              <w:br/>
            </w:r>
            <w:proofErr w:type="spellStart"/>
            <w:r w:rsidRPr="006363FB">
              <w:rPr>
                <w:rFonts w:ascii="Consolas" w:hAnsi="Consolas" w:cs="Courier New"/>
                <w:sz w:val="18"/>
                <w:szCs w:val="18"/>
              </w:rPr>
              <w:t>rof:bindingRole</w:t>
            </w:r>
            <w:proofErr w:type="spellEnd"/>
            <w:r w:rsidRPr="006363FB">
              <w:rPr>
                <w:rFonts w:ascii="Consolas" w:hAnsi="Consolas" w:cs="Courier New"/>
                <w:sz w:val="18"/>
                <w:szCs w:val="18"/>
              </w:rPr>
              <w:t xml:space="preserve"> </w:t>
            </w:r>
            <w:proofErr w:type="spellStart"/>
            <w:r w:rsidRPr="006363FB">
              <w:rPr>
                <w:rFonts w:ascii="Consolas" w:hAnsi="Consolas" w:cs="Courier New"/>
                <w:sz w:val="18"/>
                <w:szCs w:val="18"/>
              </w:rPr>
              <w:t>rof:FocalElementClass</w:t>
            </w:r>
            <w:proofErr w:type="spellEnd"/>
            <w:r w:rsidRPr="006363FB">
              <w:rPr>
                <w:rFonts w:ascii="Consolas" w:hAnsi="Consolas" w:cs="Courier New"/>
                <w:sz w:val="18"/>
                <w:szCs w:val="18"/>
              </w:rPr>
              <w:t xml:space="preserve"> ;</w:t>
            </w:r>
            <w:r w:rsidRPr="006363FB">
              <w:rPr>
                <w:rFonts w:ascii="Consolas" w:hAnsi="Consolas" w:cs="Courier New"/>
                <w:sz w:val="18"/>
                <w:szCs w:val="18"/>
              </w:rPr>
              <w:br/>
            </w:r>
            <w:proofErr w:type="spellStart"/>
            <w:r w:rsidRPr="006363FB">
              <w:rPr>
                <w:rFonts w:ascii="Consolas" w:hAnsi="Consolas" w:cs="Courier New"/>
                <w:sz w:val="18"/>
                <w:szCs w:val="18"/>
              </w:rPr>
              <w:t>rof:bindingStatus</w:t>
            </w:r>
            <w:proofErr w:type="spellEnd"/>
            <w:r w:rsidRPr="006363FB">
              <w:rPr>
                <w:rFonts w:ascii="Consolas" w:hAnsi="Consolas" w:cs="Courier New"/>
                <w:sz w:val="18"/>
                <w:szCs w:val="18"/>
              </w:rPr>
              <w:t xml:space="preserve"> "proposed" ;</w:t>
            </w:r>
            <w:r w:rsidRPr="006363FB">
              <w:rPr>
                <w:rFonts w:ascii="Consolas" w:hAnsi="Consolas" w:cs="Courier New"/>
                <w:sz w:val="18"/>
                <w:szCs w:val="18"/>
              </w:rPr>
              <w:br/>
            </w:r>
            <w:proofErr w:type="spellStart"/>
            <w:r w:rsidRPr="006363FB">
              <w:rPr>
                <w:rFonts w:ascii="Consolas" w:hAnsi="Consolas" w:cs="Courier New"/>
                <w:sz w:val="18"/>
                <w:szCs w:val="18"/>
              </w:rPr>
              <w:t>rof:unresolvedExpression</w:t>
            </w:r>
            <w:proofErr w:type="spellEnd"/>
            <w:r w:rsidRPr="006363FB">
              <w:rPr>
                <w:rFonts w:ascii="Consolas" w:hAnsi="Consolas" w:cs="Courier New"/>
                <w:sz w:val="18"/>
                <w:szCs w:val="18"/>
              </w:rPr>
              <w:t xml:space="preserve"> "applicable fire protection coating" ;</w:t>
            </w:r>
            <w:r w:rsidRPr="006363FB">
              <w:rPr>
                <w:rFonts w:ascii="Consolas" w:hAnsi="Consolas" w:cs="Courier New"/>
                <w:sz w:val="18"/>
                <w:szCs w:val="18"/>
              </w:rPr>
              <w:br/>
            </w:r>
            <w:proofErr w:type="spellStart"/>
            <w:r w:rsidRPr="006363FB">
              <w:rPr>
                <w:rFonts w:ascii="Consolas" w:hAnsi="Consolas" w:cs="Courier New"/>
                <w:sz w:val="18"/>
                <w:szCs w:val="18"/>
              </w:rPr>
              <w:t>rof:candidateTarget</w:t>
            </w:r>
            <w:proofErr w:type="spellEnd"/>
            <w:r w:rsidRPr="006363FB">
              <w:rPr>
                <w:rFonts w:ascii="Consolas" w:hAnsi="Consolas" w:cs="Courier New"/>
                <w:sz w:val="18"/>
                <w:szCs w:val="18"/>
              </w:rPr>
              <w:t xml:space="preserve"> ex:SteelColumns_Level03_FireCompartmentA,</w:t>
            </w:r>
            <w:r w:rsidRPr="006363FB">
              <w:rPr>
                <w:rFonts w:ascii="Consolas" w:hAnsi="Consolas" w:cs="Courier New"/>
                <w:sz w:val="18"/>
                <w:szCs w:val="18"/>
              </w:rPr>
              <w:br/>
            </w:r>
            <w:r>
              <w:rPr>
                <w:rFonts w:ascii="Consolas" w:hAnsi="Consolas" w:cs="Courier New"/>
                <w:sz w:val="18"/>
                <w:szCs w:val="18"/>
              </w:rPr>
              <w:t xml:space="preserve">                    </w:t>
            </w:r>
            <w:r w:rsidRPr="006363FB">
              <w:rPr>
                <w:rFonts w:ascii="Consolas" w:hAnsi="Consolas" w:cs="Courier New"/>
                <w:sz w:val="18"/>
                <w:szCs w:val="18"/>
              </w:rPr>
              <w:t>ex:SteelColumns_Level03_FireCompartmentB</w:t>
            </w:r>
            <w:r w:rsidR="009E6E15">
              <w:rPr>
                <w:rFonts w:ascii="Consolas" w:hAnsi="Consolas" w:cs="Courier New"/>
                <w:sz w:val="18"/>
                <w:szCs w:val="18"/>
              </w:rPr>
              <w:t xml:space="preserve"> </w:t>
            </w:r>
            <w:r w:rsidR="008F72E2">
              <w:rPr>
                <w:rFonts w:ascii="Consolas" w:hAnsi="Consolas" w:cs="Courier New"/>
                <w:sz w:val="18"/>
                <w:szCs w:val="18"/>
              </w:rPr>
              <w:t>;</w:t>
            </w:r>
            <w:r w:rsidRPr="006363FB">
              <w:rPr>
                <w:rFonts w:ascii="Consolas" w:hAnsi="Consolas" w:cs="Courier New"/>
                <w:sz w:val="18"/>
                <w:szCs w:val="18"/>
              </w:rPr>
              <w:br/>
            </w:r>
            <w:proofErr w:type="spellStart"/>
            <w:r w:rsidR="00CD29F6" w:rsidRPr="00CD29F6">
              <w:rPr>
                <w:rFonts w:ascii="Consolas" w:hAnsi="Consolas" w:cs="Courier New"/>
                <w:sz w:val="18"/>
                <w:szCs w:val="18"/>
              </w:rPr>
              <w:t>rof:requiresClarification</w:t>
            </w:r>
            <w:proofErr w:type="spellEnd"/>
            <w:r w:rsidR="00CD29F6" w:rsidRPr="00CD29F6">
              <w:rPr>
                <w:rFonts w:ascii="Consolas" w:hAnsi="Consolas" w:cs="Courier New"/>
                <w:sz w:val="18"/>
                <w:szCs w:val="18"/>
              </w:rPr>
              <w:t xml:space="preserve"> "Clarify fire compartment or rating." ;</w:t>
            </w:r>
          </w:p>
          <w:p w14:paraId="4CE5D35C" w14:textId="673228D2" w:rsidR="00DF71C5" w:rsidRPr="000E3C72" w:rsidRDefault="006363FB" w:rsidP="006459FE">
            <w:pPr>
              <w:spacing w:after="40" w:line="240" w:lineRule="auto"/>
              <w:ind w:left="170" w:right="-253" w:hanging="1"/>
              <w:rPr>
                <w:rFonts w:ascii="Consolas" w:hAnsi="Consolas" w:cs="Courier New"/>
                <w:sz w:val="18"/>
                <w:szCs w:val="18"/>
              </w:rPr>
            </w:pPr>
            <w:proofErr w:type="spellStart"/>
            <w:proofErr w:type="gramStart"/>
            <w:r w:rsidRPr="006363FB">
              <w:rPr>
                <w:rFonts w:ascii="Consolas" w:hAnsi="Consolas" w:cs="Courier New"/>
                <w:sz w:val="18"/>
                <w:szCs w:val="18"/>
              </w:rPr>
              <w:t>rof:hasDiagnosticState</w:t>
            </w:r>
            <w:proofErr w:type="spellEnd"/>
            <w:proofErr w:type="gramEnd"/>
            <w:r w:rsidRPr="006363FB">
              <w:rPr>
                <w:rFonts w:ascii="Consolas" w:hAnsi="Consolas" w:cs="Courier New"/>
                <w:sz w:val="18"/>
                <w:szCs w:val="18"/>
              </w:rPr>
              <w:t xml:space="preserve"> </w:t>
            </w:r>
            <w:proofErr w:type="gramStart"/>
            <w:r w:rsidRPr="006363FB">
              <w:rPr>
                <w:rFonts w:ascii="Consolas" w:hAnsi="Consolas" w:cs="Courier New"/>
                <w:sz w:val="18"/>
                <w:szCs w:val="18"/>
              </w:rPr>
              <w:t>rof:S</w:t>
            </w:r>
            <w:proofErr w:type="gramEnd"/>
            <w:r w:rsidRPr="006363FB">
              <w:rPr>
                <w:rFonts w:ascii="Consolas" w:hAnsi="Consolas" w:cs="Courier New"/>
                <w:sz w:val="18"/>
                <w:szCs w:val="18"/>
              </w:rPr>
              <w:t>1_</w:t>
            </w:r>
            <w:proofErr w:type="gramStart"/>
            <w:r w:rsidRPr="006363FB">
              <w:rPr>
                <w:rFonts w:ascii="Consolas" w:hAnsi="Consolas" w:cs="Courier New"/>
                <w:sz w:val="18"/>
                <w:szCs w:val="18"/>
              </w:rPr>
              <w:t>InsufficientlyBoundRequest .</w:t>
            </w:r>
            <w:proofErr w:type="gramEnd"/>
          </w:p>
        </w:tc>
      </w:tr>
    </w:tbl>
    <w:p w14:paraId="5EACFFB0" w14:textId="77777777" w:rsidR="008378FE" w:rsidRPr="005F0449" w:rsidRDefault="008378FE" w:rsidP="005E2B7E">
      <w:pPr>
        <w:spacing w:after="40" w:line="240" w:lineRule="auto"/>
        <w:ind w:left="851"/>
        <w:jc w:val="both"/>
        <w:rPr>
          <w:rFonts w:ascii="Calibri" w:hAnsi="Calibri" w:cs="Calibri"/>
          <w:sz w:val="10"/>
          <w:szCs w:val="10"/>
        </w:rPr>
      </w:pPr>
    </w:p>
    <w:p w14:paraId="428B4D44" w14:textId="77777777" w:rsidR="00843455" w:rsidRDefault="00843455" w:rsidP="00EB0768">
      <w:pPr>
        <w:spacing w:after="40" w:line="240" w:lineRule="auto"/>
        <w:ind w:firstLine="851"/>
        <w:jc w:val="both"/>
        <w:rPr>
          <w:rFonts w:ascii="Calibri" w:hAnsi="Calibri" w:cs="Calibri"/>
        </w:rPr>
      </w:pPr>
      <w:r w:rsidRPr="00843455">
        <w:rPr>
          <w:rFonts w:ascii="Calibri" w:hAnsi="Calibri" w:cs="Calibri"/>
        </w:rPr>
        <w:t>The artifact captures a partially resolved S1 state: the level and steel-column class can be related to project entities, but several coating-relevant column groups or requirements remain plausible. The trace therefore generates a focused clarification need without discarding established bindings.</w:t>
      </w:r>
    </w:p>
    <w:p w14:paraId="0A4B487F" w14:textId="6785BD6B" w:rsidR="00C06941" w:rsidRDefault="00C06941" w:rsidP="00EB0768">
      <w:pPr>
        <w:spacing w:after="40" w:line="240" w:lineRule="auto"/>
        <w:ind w:firstLine="851"/>
        <w:jc w:val="both"/>
        <w:rPr>
          <w:rFonts w:ascii="Calibri" w:hAnsi="Calibri" w:cs="Calibri"/>
        </w:rPr>
      </w:pPr>
      <w:r w:rsidRPr="00C06941">
        <w:rPr>
          <w:rFonts w:ascii="Calibri" w:hAnsi="Calibri" w:cs="Calibri"/>
        </w:rPr>
        <w:t xml:space="preserve">The second example is a concrete-grade verification request: </w:t>
      </w:r>
      <w:r w:rsidRPr="00AE2407">
        <w:rPr>
          <w:rFonts w:ascii="Calibri" w:hAnsi="Calibri" w:cs="Calibri"/>
          <w:i/>
          <w:iCs/>
        </w:rPr>
        <w:t>“Was the higher concrete grade C30/37 taken into account for the slab at grid C3–D4?”</w:t>
      </w:r>
      <w:r w:rsidRPr="00C06941">
        <w:rPr>
          <w:rFonts w:ascii="Calibri" w:hAnsi="Calibri" w:cs="Calibri"/>
        </w:rPr>
        <w:t xml:space="preserve"> Here, the critical issue is not primarily linguistic ambiguity, but evidential justification. The request asks whether a specific material requirement is reflected in the current project information. To answer it, the framework must identify the relevant slab, define the required property and value, and determine which sources count as admissible evidence. </w:t>
      </w:r>
      <w:r w:rsidR="00C769E3" w:rsidRPr="00C769E3">
        <w:rPr>
          <w:rFonts w:ascii="Calibri" w:hAnsi="Calibri" w:cs="Calibri"/>
        </w:rPr>
        <w:t>Listing 2 shows a shortened repository excerpt for the evidence requirement and conflict evaluation.</w:t>
      </w:r>
      <w:r w:rsidR="00C769E3">
        <w:rPr>
          <w:rFonts w:ascii="Calibri" w:hAnsi="Calibri" w:cs="Calibri"/>
        </w:rPr>
        <w:t xml:space="preserve"> </w:t>
      </w:r>
      <w:r w:rsidRPr="00C06941">
        <w:rPr>
          <w:rFonts w:ascii="Calibri" w:hAnsi="Calibri" w:cs="Calibri"/>
        </w:rPr>
        <w:t xml:space="preserve">The provenance links in the evaluation use </w:t>
      </w:r>
      <w:r w:rsidRPr="00934421">
        <w:rPr>
          <w:rFonts w:ascii="Calibri" w:hAnsi="Calibri" w:cs="Calibri"/>
          <w:i/>
          <w:iCs/>
        </w:rPr>
        <w:t>W3C PROV-O</w:t>
      </w:r>
      <w:r w:rsidRPr="00C06941">
        <w:rPr>
          <w:rFonts w:ascii="Calibri" w:hAnsi="Calibri" w:cs="Calibri"/>
        </w:rPr>
        <w:t xml:space="preserve"> to identify the evidence records from which the diagnostic state is derived.</w:t>
      </w:r>
    </w:p>
    <w:p w14:paraId="402A103E" w14:textId="77777777" w:rsidR="005F0449" w:rsidRPr="005F0449" w:rsidRDefault="005F0449" w:rsidP="00EB0768">
      <w:pPr>
        <w:spacing w:after="40" w:line="240" w:lineRule="auto"/>
        <w:ind w:firstLine="851"/>
        <w:jc w:val="both"/>
        <w:rPr>
          <w:rFonts w:ascii="Calibri" w:hAnsi="Calibri" w:cs="Calibri"/>
          <w:sz w:val="10"/>
          <w:szCs w:val="10"/>
        </w:rPr>
      </w:pPr>
    </w:p>
    <w:p w14:paraId="06A4D30A" w14:textId="77777777" w:rsidR="00891338" w:rsidRDefault="00891338">
      <w:pPr>
        <w:spacing w:line="278" w:lineRule="auto"/>
        <w:rPr>
          <w:rFonts w:ascii="Calibri" w:hAnsi="Calibri" w:cs="Calibri"/>
        </w:rPr>
      </w:pPr>
      <w:r>
        <w:rPr>
          <w:rFonts w:ascii="Calibri" w:hAnsi="Calibri" w:cs="Calibri"/>
        </w:rPr>
        <w:br w:type="page"/>
      </w:r>
    </w:p>
    <w:p w14:paraId="4E069A88" w14:textId="260E1E15" w:rsidR="00E04D69" w:rsidRDefault="00E04D69" w:rsidP="00E04D69">
      <w:pPr>
        <w:spacing w:after="40" w:line="240" w:lineRule="auto"/>
        <w:ind w:firstLine="851"/>
        <w:jc w:val="both"/>
        <w:rPr>
          <w:rFonts w:ascii="Calibri" w:hAnsi="Calibri" w:cs="Calibri"/>
        </w:rPr>
      </w:pPr>
      <w:r w:rsidRPr="0062462A">
        <w:rPr>
          <w:rFonts w:ascii="Calibri" w:hAnsi="Calibri" w:cs="Calibri"/>
        </w:rPr>
        <w:lastRenderedPageBreak/>
        <w:t xml:space="preserve">Listing </w:t>
      </w:r>
      <w:r w:rsidR="005F0449">
        <w:rPr>
          <w:rFonts w:ascii="Calibri" w:hAnsi="Calibri" w:cs="Calibri"/>
        </w:rPr>
        <w:t>2</w:t>
      </w:r>
      <w:r w:rsidRPr="0062462A">
        <w:rPr>
          <w:rFonts w:ascii="Calibri" w:hAnsi="Calibri" w:cs="Calibri"/>
        </w:rPr>
        <w:t xml:space="preserve">: </w:t>
      </w:r>
      <w:r w:rsidR="005F0449" w:rsidRPr="005F0449">
        <w:rPr>
          <w:rFonts w:ascii="Calibri" w:hAnsi="Calibri" w:cs="Calibri"/>
        </w:rPr>
        <w:t>Evidence requirement and conflict evaluation for the concrete-grade request</w:t>
      </w:r>
      <w:r w:rsidR="005F0449">
        <w:rPr>
          <w:rFonts w:ascii="Calibri" w:hAnsi="Calibri" w:cs="Calibri"/>
        </w:rPr>
        <w:t>.</w:t>
      </w:r>
    </w:p>
    <w:tbl>
      <w:tblPr>
        <w:tblStyle w:val="Tabellenraster"/>
        <w:tblW w:w="0" w:type="auto"/>
        <w:jc w:val="center"/>
        <w:tblBorders>
          <w:top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225"/>
      </w:tblGrid>
      <w:tr w:rsidR="00E04D69" w:rsidRPr="00423F14" w14:paraId="6DA91D1C" w14:textId="77777777">
        <w:trPr>
          <w:jc w:val="center"/>
        </w:trPr>
        <w:tc>
          <w:tcPr>
            <w:tcW w:w="7225" w:type="dxa"/>
          </w:tcPr>
          <w:p w14:paraId="5C3DAE77" w14:textId="77777777" w:rsidR="004B2F51" w:rsidRDefault="003E1D17">
            <w:pPr>
              <w:spacing w:after="40" w:line="240" w:lineRule="auto"/>
              <w:ind w:left="170" w:hanging="170"/>
              <w:rPr>
                <w:rFonts w:ascii="Consolas" w:hAnsi="Consolas" w:cs="Courier New"/>
                <w:sz w:val="18"/>
                <w:szCs w:val="18"/>
              </w:rPr>
            </w:pPr>
            <w:r>
              <w:rPr>
                <w:rFonts w:ascii="Consolas" w:hAnsi="Consolas" w:cs="Courier New"/>
                <w:sz w:val="18"/>
                <w:szCs w:val="18"/>
              </w:rPr>
              <w:t>ex</w:t>
            </w:r>
            <w:r w:rsidR="005F0449" w:rsidRPr="005F0449">
              <w:rPr>
                <w:rFonts w:ascii="Consolas" w:hAnsi="Consolas" w:cs="Courier New"/>
                <w:sz w:val="18"/>
                <w:szCs w:val="18"/>
              </w:rPr>
              <w:t>:ER_ConcreteGrade_C3D4</w:t>
            </w:r>
            <w:r w:rsidR="005F0449" w:rsidRPr="005F0449">
              <w:rPr>
                <w:rFonts w:ascii="Consolas" w:hAnsi="Consolas" w:cs="Courier New"/>
                <w:sz w:val="18"/>
                <w:szCs w:val="18"/>
              </w:rPr>
              <w:br/>
              <w:t xml:space="preserve">a </w:t>
            </w:r>
            <w:proofErr w:type="spellStart"/>
            <w:proofErr w:type="gramStart"/>
            <w:r w:rsidR="008B20A7">
              <w:rPr>
                <w:rFonts w:ascii="Consolas" w:hAnsi="Consolas" w:cs="Courier New"/>
                <w:sz w:val="18"/>
                <w:szCs w:val="18"/>
              </w:rPr>
              <w:t>rof</w:t>
            </w:r>
            <w:r w:rsidR="005F0449" w:rsidRPr="005F0449">
              <w:rPr>
                <w:rFonts w:ascii="Consolas" w:hAnsi="Consolas" w:cs="Courier New"/>
                <w:sz w:val="18"/>
                <w:szCs w:val="18"/>
              </w:rPr>
              <w:t>:EvidenceRequirement</w:t>
            </w:r>
            <w:proofErr w:type="spellEnd"/>
            <w:proofErr w:type="gramEnd"/>
            <w:r w:rsidR="005F0449" w:rsidRPr="005F0449">
              <w:rPr>
                <w:rFonts w:ascii="Consolas" w:hAnsi="Consolas" w:cs="Courier New"/>
                <w:sz w:val="18"/>
                <w:szCs w:val="18"/>
              </w:rPr>
              <w:t xml:space="preserve"> ;</w:t>
            </w:r>
            <w:r w:rsidR="005F0449" w:rsidRPr="005F0449">
              <w:rPr>
                <w:rFonts w:ascii="Consolas" w:hAnsi="Consolas" w:cs="Courier New"/>
                <w:sz w:val="18"/>
                <w:szCs w:val="18"/>
              </w:rPr>
              <w:br/>
            </w:r>
            <w:proofErr w:type="spellStart"/>
            <w:proofErr w:type="gramStart"/>
            <w:r w:rsidR="008B20A7">
              <w:rPr>
                <w:rFonts w:ascii="Consolas" w:hAnsi="Consolas" w:cs="Courier New"/>
                <w:sz w:val="18"/>
                <w:szCs w:val="18"/>
              </w:rPr>
              <w:t>rof</w:t>
            </w:r>
            <w:r w:rsidR="005F0449" w:rsidRPr="005F0449">
              <w:rPr>
                <w:rFonts w:ascii="Consolas" w:hAnsi="Consolas" w:cs="Courier New"/>
                <w:sz w:val="18"/>
                <w:szCs w:val="18"/>
              </w:rPr>
              <w:t>:appliesToElement</w:t>
            </w:r>
            <w:proofErr w:type="spellEnd"/>
            <w:proofErr w:type="gramEnd"/>
            <w:r w:rsidR="005F0449" w:rsidRPr="005F0449">
              <w:rPr>
                <w:rFonts w:ascii="Consolas" w:hAnsi="Consolas" w:cs="Courier New"/>
                <w:sz w:val="18"/>
                <w:szCs w:val="18"/>
              </w:rPr>
              <w:t xml:space="preserve"> </w:t>
            </w:r>
            <w:proofErr w:type="gramStart"/>
            <w:r w:rsidR="005F0449" w:rsidRPr="005F0449">
              <w:rPr>
                <w:rFonts w:ascii="Consolas" w:hAnsi="Consolas" w:cs="Courier New"/>
                <w:sz w:val="18"/>
                <w:szCs w:val="18"/>
              </w:rPr>
              <w:t>ex:Slab</w:t>
            </w:r>
            <w:proofErr w:type="gramEnd"/>
            <w:r w:rsidR="005F0449" w:rsidRPr="005F0449">
              <w:rPr>
                <w:rFonts w:ascii="Consolas" w:hAnsi="Consolas" w:cs="Courier New"/>
                <w:sz w:val="18"/>
                <w:szCs w:val="18"/>
              </w:rPr>
              <w:t>_C3_D</w:t>
            </w:r>
            <w:proofErr w:type="gramStart"/>
            <w:r w:rsidR="005F0449" w:rsidRPr="005F0449">
              <w:rPr>
                <w:rFonts w:ascii="Consolas" w:hAnsi="Consolas" w:cs="Courier New"/>
                <w:sz w:val="18"/>
                <w:szCs w:val="18"/>
              </w:rPr>
              <w:t>4 ;</w:t>
            </w:r>
            <w:proofErr w:type="gramEnd"/>
            <w:r w:rsidR="005F0449" w:rsidRPr="005F0449">
              <w:rPr>
                <w:rFonts w:ascii="Consolas" w:hAnsi="Consolas" w:cs="Courier New"/>
                <w:sz w:val="18"/>
                <w:szCs w:val="18"/>
              </w:rPr>
              <w:br/>
            </w:r>
            <w:proofErr w:type="spellStart"/>
            <w:proofErr w:type="gramStart"/>
            <w:r w:rsidR="008B20A7">
              <w:rPr>
                <w:rFonts w:ascii="Consolas" w:hAnsi="Consolas" w:cs="Courier New"/>
                <w:sz w:val="18"/>
                <w:szCs w:val="18"/>
              </w:rPr>
              <w:t>rof</w:t>
            </w:r>
            <w:r w:rsidR="005F0449" w:rsidRPr="005F0449">
              <w:rPr>
                <w:rFonts w:ascii="Consolas" w:hAnsi="Consolas" w:cs="Courier New"/>
                <w:sz w:val="18"/>
                <w:szCs w:val="18"/>
              </w:rPr>
              <w:t>:requiredProperty</w:t>
            </w:r>
            <w:proofErr w:type="spellEnd"/>
            <w:proofErr w:type="gramEnd"/>
            <w:r w:rsidR="005F0449" w:rsidRPr="005F0449">
              <w:rPr>
                <w:rFonts w:ascii="Consolas" w:hAnsi="Consolas" w:cs="Courier New"/>
                <w:sz w:val="18"/>
                <w:szCs w:val="18"/>
              </w:rPr>
              <w:t xml:space="preserve"> </w:t>
            </w:r>
            <w:proofErr w:type="spellStart"/>
            <w:proofErr w:type="gramStart"/>
            <w:r w:rsidR="005F0449" w:rsidRPr="005F0449">
              <w:rPr>
                <w:rFonts w:ascii="Consolas" w:hAnsi="Consolas" w:cs="Courier New"/>
                <w:sz w:val="18"/>
                <w:szCs w:val="18"/>
              </w:rPr>
              <w:t>ex:ConcreteGrade</w:t>
            </w:r>
            <w:proofErr w:type="spellEnd"/>
            <w:proofErr w:type="gramEnd"/>
            <w:r w:rsidR="005F0449" w:rsidRPr="005F0449">
              <w:rPr>
                <w:rFonts w:ascii="Consolas" w:hAnsi="Consolas" w:cs="Courier New"/>
                <w:sz w:val="18"/>
                <w:szCs w:val="18"/>
              </w:rPr>
              <w:t xml:space="preserve"> ;</w:t>
            </w:r>
            <w:r w:rsidR="005F0449" w:rsidRPr="005F0449">
              <w:rPr>
                <w:rFonts w:ascii="Consolas" w:hAnsi="Consolas" w:cs="Courier New"/>
                <w:sz w:val="18"/>
                <w:szCs w:val="18"/>
              </w:rPr>
              <w:br/>
            </w:r>
            <w:proofErr w:type="spellStart"/>
            <w:proofErr w:type="gramStart"/>
            <w:r w:rsidR="008B20A7">
              <w:rPr>
                <w:rFonts w:ascii="Consolas" w:hAnsi="Consolas" w:cs="Courier New"/>
                <w:sz w:val="18"/>
                <w:szCs w:val="18"/>
              </w:rPr>
              <w:t>rof</w:t>
            </w:r>
            <w:r w:rsidR="005F0449" w:rsidRPr="005F0449">
              <w:rPr>
                <w:rFonts w:ascii="Consolas" w:hAnsi="Consolas" w:cs="Courier New"/>
                <w:sz w:val="18"/>
                <w:szCs w:val="18"/>
              </w:rPr>
              <w:t>:requiredValue</w:t>
            </w:r>
            <w:proofErr w:type="spellEnd"/>
            <w:proofErr w:type="gramEnd"/>
            <w:r w:rsidR="005F0449" w:rsidRPr="005F0449">
              <w:rPr>
                <w:rFonts w:ascii="Consolas" w:hAnsi="Consolas" w:cs="Courier New"/>
                <w:sz w:val="18"/>
                <w:szCs w:val="18"/>
              </w:rPr>
              <w:t xml:space="preserve"> "C30/37</w:t>
            </w:r>
            <w:proofErr w:type="gramStart"/>
            <w:r w:rsidR="005F0449" w:rsidRPr="005F0449">
              <w:rPr>
                <w:rFonts w:ascii="Consolas" w:hAnsi="Consolas" w:cs="Courier New"/>
                <w:sz w:val="18"/>
                <w:szCs w:val="18"/>
              </w:rPr>
              <w:t>" ;</w:t>
            </w:r>
            <w:proofErr w:type="gramEnd"/>
            <w:r w:rsidR="005F0449" w:rsidRPr="005F0449">
              <w:rPr>
                <w:rFonts w:ascii="Consolas" w:hAnsi="Consolas" w:cs="Courier New"/>
                <w:sz w:val="18"/>
                <w:szCs w:val="18"/>
              </w:rPr>
              <w:br/>
            </w:r>
            <w:proofErr w:type="spellStart"/>
            <w:proofErr w:type="gramStart"/>
            <w:r w:rsidR="008B20A7">
              <w:rPr>
                <w:rFonts w:ascii="Consolas" w:hAnsi="Consolas" w:cs="Courier New"/>
                <w:sz w:val="18"/>
                <w:szCs w:val="18"/>
              </w:rPr>
              <w:t>rof</w:t>
            </w:r>
            <w:r w:rsidR="005F0449" w:rsidRPr="005F0449">
              <w:rPr>
                <w:rFonts w:ascii="Consolas" w:hAnsi="Consolas" w:cs="Courier New"/>
                <w:sz w:val="18"/>
                <w:szCs w:val="18"/>
              </w:rPr>
              <w:t>:admissibleEvidenceSource</w:t>
            </w:r>
            <w:proofErr w:type="spellEnd"/>
            <w:proofErr w:type="gramEnd"/>
            <w:r w:rsidR="005F0449" w:rsidRPr="005F0449">
              <w:rPr>
                <w:rFonts w:ascii="Consolas" w:hAnsi="Consolas" w:cs="Courier New"/>
                <w:sz w:val="18"/>
                <w:szCs w:val="18"/>
              </w:rPr>
              <w:t xml:space="preserve"> </w:t>
            </w:r>
            <w:proofErr w:type="spellStart"/>
            <w:proofErr w:type="gramStart"/>
            <w:r w:rsidR="005F0449" w:rsidRPr="005F0449">
              <w:rPr>
                <w:rFonts w:ascii="Consolas" w:hAnsi="Consolas" w:cs="Courier New"/>
                <w:sz w:val="18"/>
                <w:szCs w:val="18"/>
              </w:rPr>
              <w:t>ex:StructuralModel</w:t>
            </w:r>
            <w:proofErr w:type="spellEnd"/>
            <w:proofErr w:type="gramEnd"/>
            <w:r w:rsidR="005F0449" w:rsidRPr="005F0449">
              <w:rPr>
                <w:rFonts w:ascii="Consolas" w:hAnsi="Consolas" w:cs="Courier New"/>
                <w:sz w:val="18"/>
                <w:szCs w:val="18"/>
              </w:rPr>
              <w:t>,</w:t>
            </w:r>
            <w:r w:rsidR="005F0449" w:rsidRPr="005F0449">
              <w:rPr>
                <w:rFonts w:ascii="Consolas" w:hAnsi="Consolas" w:cs="Courier New"/>
                <w:sz w:val="18"/>
                <w:szCs w:val="18"/>
              </w:rPr>
              <w:br/>
            </w:r>
            <w:r w:rsidR="00F21F28">
              <w:rPr>
                <w:rFonts w:ascii="Consolas" w:hAnsi="Consolas" w:cs="Courier New"/>
                <w:sz w:val="18"/>
                <w:szCs w:val="18"/>
              </w:rPr>
              <w:t xml:space="preserve">                             </w:t>
            </w:r>
            <w:proofErr w:type="spellStart"/>
            <w:proofErr w:type="gramStart"/>
            <w:r w:rsidR="005F0449" w:rsidRPr="005F0449">
              <w:rPr>
                <w:rFonts w:ascii="Consolas" w:hAnsi="Consolas" w:cs="Courier New"/>
                <w:sz w:val="18"/>
                <w:szCs w:val="18"/>
              </w:rPr>
              <w:t>ex:StructuralDrawingRevision</w:t>
            </w:r>
            <w:proofErr w:type="spellEnd"/>
            <w:proofErr w:type="gramEnd"/>
            <w:r w:rsidR="005F0449" w:rsidRPr="005F0449">
              <w:rPr>
                <w:rFonts w:ascii="Consolas" w:hAnsi="Consolas" w:cs="Courier New"/>
                <w:sz w:val="18"/>
                <w:szCs w:val="18"/>
              </w:rPr>
              <w:t xml:space="preserve"> .</w:t>
            </w:r>
            <w:r w:rsidR="005F0449" w:rsidRPr="005F0449">
              <w:rPr>
                <w:rFonts w:ascii="Consolas" w:hAnsi="Consolas" w:cs="Courier New"/>
                <w:sz w:val="18"/>
                <w:szCs w:val="18"/>
              </w:rPr>
              <w:br/>
            </w:r>
          </w:p>
          <w:p w14:paraId="6E632C58" w14:textId="6CDD491C" w:rsidR="00E04D69" w:rsidRPr="00423F14" w:rsidRDefault="004B2F51">
            <w:pPr>
              <w:spacing w:after="40" w:line="240" w:lineRule="auto"/>
              <w:ind w:left="170" w:hanging="170"/>
              <w:rPr>
                <w:rFonts w:ascii="Consolas" w:hAnsi="Consolas" w:cs="Courier New"/>
                <w:sz w:val="18"/>
                <w:szCs w:val="18"/>
              </w:rPr>
            </w:pPr>
            <w:proofErr w:type="gramStart"/>
            <w:r>
              <w:rPr>
                <w:rFonts w:ascii="Consolas" w:hAnsi="Consolas" w:cs="Courier New"/>
                <w:sz w:val="18"/>
                <w:szCs w:val="18"/>
              </w:rPr>
              <w:t>ex</w:t>
            </w:r>
            <w:r w:rsidR="005F0449" w:rsidRPr="005F0449">
              <w:rPr>
                <w:rFonts w:ascii="Consolas" w:hAnsi="Consolas" w:cs="Courier New"/>
                <w:sz w:val="18"/>
                <w:szCs w:val="18"/>
              </w:rPr>
              <w:t>:Eval</w:t>
            </w:r>
            <w:proofErr w:type="gramEnd"/>
            <w:r w:rsidR="005F0449" w:rsidRPr="005F0449">
              <w:rPr>
                <w:rFonts w:ascii="Consolas" w:hAnsi="Consolas" w:cs="Courier New"/>
                <w:sz w:val="18"/>
                <w:szCs w:val="18"/>
              </w:rPr>
              <w:t>_ConcreteGrade_C3D4_Conflict</w:t>
            </w:r>
            <w:r w:rsidR="005F0449" w:rsidRPr="005F0449">
              <w:rPr>
                <w:rFonts w:ascii="Consolas" w:hAnsi="Consolas" w:cs="Courier New"/>
                <w:sz w:val="18"/>
                <w:szCs w:val="18"/>
              </w:rPr>
              <w:br/>
              <w:t xml:space="preserve">a </w:t>
            </w:r>
            <w:proofErr w:type="spellStart"/>
            <w:proofErr w:type="gramStart"/>
            <w:r w:rsidR="008B20A7">
              <w:rPr>
                <w:rFonts w:ascii="Consolas" w:hAnsi="Consolas" w:cs="Courier New"/>
                <w:sz w:val="18"/>
                <w:szCs w:val="18"/>
              </w:rPr>
              <w:t>rof</w:t>
            </w:r>
            <w:r w:rsidR="005F0449" w:rsidRPr="005F0449">
              <w:rPr>
                <w:rFonts w:ascii="Consolas" w:hAnsi="Consolas" w:cs="Courier New"/>
                <w:sz w:val="18"/>
                <w:szCs w:val="18"/>
              </w:rPr>
              <w:t>:DiagnosticEvaluation</w:t>
            </w:r>
            <w:proofErr w:type="spellEnd"/>
            <w:proofErr w:type="gramEnd"/>
            <w:r w:rsidR="005F0449" w:rsidRPr="005F0449">
              <w:rPr>
                <w:rFonts w:ascii="Consolas" w:hAnsi="Consolas" w:cs="Courier New"/>
                <w:sz w:val="18"/>
                <w:szCs w:val="18"/>
              </w:rPr>
              <w:t xml:space="preserve"> ;</w:t>
            </w:r>
            <w:r w:rsidR="005F0449" w:rsidRPr="005F0449">
              <w:rPr>
                <w:rFonts w:ascii="Consolas" w:hAnsi="Consolas" w:cs="Courier New"/>
                <w:sz w:val="18"/>
                <w:szCs w:val="18"/>
              </w:rPr>
              <w:br/>
            </w:r>
            <w:proofErr w:type="spellStart"/>
            <w:proofErr w:type="gramStart"/>
            <w:r w:rsidR="008B20A7">
              <w:rPr>
                <w:rFonts w:ascii="Consolas" w:hAnsi="Consolas" w:cs="Courier New"/>
                <w:sz w:val="18"/>
                <w:szCs w:val="18"/>
              </w:rPr>
              <w:t>rof</w:t>
            </w:r>
            <w:r w:rsidR="005F0449" w:rsidRPr="005F0449">
              <w:rPr>
                <w:rFonts w:ascii="Consolas" w:hAnsi="Consolas" w:cs="Courier New"/>
                <w:sz w:val="18"/>
                <w:szCs w:val="18"/>
              </w:rPr>
              <w:t>:evaluatesRequirement</w:t>
            </w:r>
            <w:proofErr w:type="spellEnd"/>
            <w:proofErr w:type="gramEnd"/>
            <w:r w:rsidR="005F0449" w:rsidRPr="005F0449">
              <w:rPr>
                <w:rFonts w:ascii="Consolas" w:hAnsi="Consolas" w:cs="Courier New"/>
                <w:sz w:val="18"/>
                <w:szCs w:val="18"/>
              </w:rPr>
              <w:t xml:space="preserve"> </w:t>
            </w:r>
            <w:r>
              <w:rPr>
                <w:rFonts w:ascii="Consolas" w:hAnsi="Consolas" w:cs="Courier New"/>
                <w:sz w:val="18"/>
                <w:szCs w:val="18"/>
              </w:rPr>
              <w:t>ex</w:t>
            </w:r>
            <w:r w:rsidR="005F0449" w:rsidRPr="005F0449">
              <w:rPr>
                <w:rFonts w:ascii="Consolas" w:hAnsi="Consolas" w:cs="Courier New"/>
                <w:sz w:val="18"/>
                <w:szCs w:val="18"/>
              </w:rPr>
              <w:t>:ER_ConcreteGrade_C3D</w:t>
            </w:r>
            <w:proofErr w:type="gramStart"/>
            <w:r w:rsidR="005F0449" w:rsidRPr="005F0449">
              <w:rPr>
                <w:rFonts w:ascii="Consolas" w:hAnsi="Consolas" w:cs="Courier New"/>
                <w:sz w:val="18"/>
                <w:szCs w:val="18"/>
              </w:rPr>
              <w:t>4 ;</w:t>
            </w:r>
            <w:proofErr w:type="gramEnd"/>
            <w:r w:rsidR="005F0449" w:rsidRPr="005F0449">
              <w:rPr>
                <w:rFonts w:ascii="Consolas" w:hAnsi="Consolas" w:cs="Courier New"/>
                <w:sz w:val="18"/>
                <w:szCs w:val="18"/>
              </w:rPr>
              <w:br/>
            </w:r>
            <w:proofErr w:type="spellStart"/>
            <w:proofErr w:type="gramStart"/>
            <w:r w:rsidR="008B20A7">
              <w:rPr>
                <w:rFonts w:ascii="Consolas" w:hAnsi="Consolas" w:cs="Courier New"/>
                <w:sz w:val="18"/>
                <w:szCs w:val="18"/>
              </w:rPr>
              <w:t>rof</w:t>
            </w:r>
            <w:r w:rsidR="005F0449" w:rsidRPr="005F0449">
              <w:rPr>
                <w:rFonts w:ascii="Consolas" w:hAnsi="Consolas" w:cs="Courier New"/>
                <w:sz w:val="18"/>
                <w:szCs w:val="18"/>
              </w:rPr>
              <w:t>:hasDiagnosticState</w:t>
            </w:r>
            <w:proofErr w:type="spellEnd"/>
            <w:proofErr w:type="gramEnd"/>
            <w:r w:rsidR="005F0449" w:rsidRPr="005F0449">
              <w:rPr>
                <w:rFonts w:ascii="Consolas" w:hAnsi="Consolas" w:cs="Courier New"/>
                <w:sz w:val="18"/>
                <w:szCs w:val="18"/>
              </w:rPr>
              <w:t xml:space="preserve"> </w:t>
            </w:r>
            <w:proofErr w:type="gramStart"/>
            <w:r w:rsidR="008B20A7">
              <w:rPr>
                <w:rFonts w:ascii="Consolas" w:hAnsi="Consolas" w:cs="Courier New"/>
                <w:sz w:val="18"/>
                <w:szCs w:val="18"/>
              </w:rPr>
              <w:t>rof</w:t>
            </w:r>
            <w:r w:rsidR="005F0449" w:rsidRPr="005F0449">
              <w:rPr>
                <w:rFonts w:ascii="Consolas" w:hAnsi="Consolas" w:cs="Courier New"/>
                <w:sz w:val="18"/>
                <w:szCs w:val="18"/>
              </w:rPr>
              <w:t>:S</w:t>
            </w:r>
            <w:proofErr w:type="gramEnd"/>
            <w:r w:rsidR="005F0449" w:rsidRPr="005F0449">
              <w:rPr>
                <w:rFonts w:ascii="Consolas" w:hAnsi="Consolas" w:cs="Courier New"/>
                <w:sz w:val="18"/>
                <w:szCs w:val="18"/>
              </w:rPr>
              <w:t>3_</w:t>
            </w:r>
            <w:proofErr w:type="gramStart"/>
            <w:r w:rsidR="005F0449" w:rsidRPr="005F0449">
              <w:rPr>
                <w:rFonts w:ascii="Consolas" w:hAnsi="Consolas" w:cs="Courier New"/>
                <w:sz w:val="18"/>
                <w:szCs w:val="18"/>
              </w:rPr>
              <w:t>ConflictingEvidence ;</w:t>
            </w:r>
            <w:proofErr w:type="gramEnd"/>
            <w:r w:rsidR="005F0449" w:rsidRPr="005F0449">
              <w:rPr>
                <w:rFonts w:ascii="Consolas" w:hAnsi="Consolas" w:cs="Courier New"/>
                <w:sz w:val="18"/>
                <w:szCs w:val="18"/>
              </w:rPr>
              <w:br/>
            </w:r>
            <w:proofErr w:type="spellStart"/>
            <w:proofErr w:type="gramStart"/>
            <w:r w:rsidR="005F0449" w:rsidRPr="005F0449">
              <w:rPr>
                <w:rFonts w:ascii="Consolas" w:hAnsi="Consolas" w:cs="Courier New"/>
                <w:sz w:val="18"/>
                <w:szCs w:val="18"/>
              </w:rPr>
              <w:t>prov:wasDerivedFrom</w:t>
            </w:r>
            <w:proofErr w:type="spellEnd"/>
            <w:proofErr w:type="gramEnd"/>
            <w:r w:rsidR="005F0449" w:rsidRPr="005F0449">
              <w:rPr>
                <w:rFonts w:ascii="Consolas" w:hAnsi="Consolas" w:cs="Courier New"/>
                <w:sz w:val="18"/>
                <w:szCs w:val="18"/>
              </w:rPr>
              <w:t xml:space="preserve"> </w:t>
            </w:r>
            <w:proofErr w:type="gramStart"/>
            <w:r w:rsidR="005F0449" w:rsidRPr="005F0449">
              <w:rPr>
                <w:rFonts w:ascii="Consolas" w:hAnsi="Consolas" w:cs="Courier New"/>
                <w:sz w:val="18"/>
                <w:szCs w:val="18"/>
              </w:rPr>
              <w:t>ex:Slab</w:t>
            </w:r>
            <w:proofErr w:type="gramEnd"/>
            <w:r w:rsidR="005F0449" w:rsidRPr="005F0449">
              <w:rPr>
                <w:rFonts w:ascii="Consolas" w:hAnsi="Consolas" w:cs="Courier New"/>
                <w:sz w:val="18"/>
                <w:szCs w:val="18"/>
              </w:rPr>
              <w:t>_C3_D4_ModelGrade,</w:t>
            </w:r>
            <w:r w:rsidR="005F0449" w:rsidRPr="005F0449">
              <w:rPr>
                <w:rFonts w:ascii="Consolas" w:hAnsi="Consolas" w:cs="Courier New"/>
                <w:sz w:val="18"/>
                <w:szCs w:val="18"/>
              </w:rPr>
              <w:br/>
            </w:r>
            <w:r w:rsidR="00F21F28">
              <w:rPr>
                <w:rFonts w:ascii="Consolas" w:hAnsi="Consolas" w:cs="Courier New"/>
                <w:sz w:val="18"/>
                <w:szCs w:val="18"/>
              </w:rPr>
              <w:t xml:space="preserve">                    </w:t>
            </w:r>
            <w:proofErr w:type="gramStart"/>
            <w:r w:rsidR="005F0449" w:rsidRPr="005F0449">
              <w:rPr>
                <w:rFonts w:ascii="Consolas" w:hAnsi="Consolas" w:cs="Courier New"/>
                <w:sz w:val="18"/>
                <w:szCs w:val="18"/>
              </w:rPr>
              <w:t>ex:Slab</w:t>
            </w:r>
            <w:proofErr w:type="gramEnd"/>
            <w:r w:rsidR="005F0449" w:rsidRPr="005F0449">
              <w:rPr>
                <w:rFonts w:ascii="Consolas" w:hAnsi="Consolas" w:cs="Courier New"/>
                <w:sz w:val="18"/>
                <w:szCs w:val="18"/>
              </w:rPr>
              <w:t>_C3_D4_</w:t>
            </w:r>
            <w:proofErr w:type="gramStart"/>
            <w:r w:rsidR="005F0449" w:rsidRPr="005F0449">
              <w:rPr>
                <w:rFonts w:ascii="Consolas" w:hAnsi="Consolas" w:cs="Courier New"/>
                <w:sz w:val="18"/>
                <w:szCs w:val="18"/>
              </w:rPr>
              <w:t>DrawingGrade .</w:t>
            </w:r>
            <w:proofErr w:type="gramEnd"/>
          </w:p>
        </w:tc>
      </w:tr>
    </w:tbl>
    <w:p w14:paraId="1E56107A" w14:textId="77777777" w:rsidR="000C7B90" w:rsidRPr="000C7B90" w:rsidRDefault="000C7B90" w:rsidP="00EB0768">
      <w:pPr>
        <w:spacing w:after="40" w:line="240" w:lineRule="auto"/>
        <w:ind w:firstLine="851"/>
        <w:jc w:val="both"/>
        <w:rPr>
          <w:rFonts w:ascii="Calibri" w:hAnsi="Calibri" w:cs="Calibri"/>
          <w:sz w:val="10"/>
          <w:szCs w:val="10"/>
        </w:rPr>
      </w:pPr>
    </w:p>
    <w:p w14:paraId="3D111B1F" w14:textId="23F8E42B" w:rsidR="008847F7" w:rsidRDefault="008847F7" w:rsidP="00EB0768">
      <w:pPr>
        <w:spacing w:after="40" w:line="240" w:lineRule="auto"/>
        <w:ind w:firstLine="851"/>
        <w:jc w:val="both"/>
        <w:rPr>
          <w:rFonts w:ascii="Calibri" w:hAnsi="Calibri" w:cs="Calibri"/>
        </w:rPr>
      </w:pPr>
      <w:r w:rsidRPr="008847F7">
        <w:rPr>
          <w:rFonts w:ascii="Calibri" w:hAnsi="Calibri" w:cs="Calibri"/>
        </w:rPr>
        <w:t xml:space="preserve">The artifact separates the evidence requirement from the diagnostic evaluation. The evidence requirement records the stable decision criterion: the slab at grid C3–D4 must be supported by admissible structural evidence assigning concrete grade C30/37. The diagnostic evaluation records the evidence state represented in this repository instance. In Listing 2, the structural model and drawing revision provide incompatible concrete-grade values, so the request is diagnosed as </w:t>
      </w:r>
      <w:r w:rsidRPr="007248EE">
        <w:rPr>
          <w:rFonts w:ascii="Calibri" w:hAnsi="Calibri" w:cs="Calibri"/>
          <w:i/>
          <w:iCs/>
        </w:rPr>
        <w:t>S3</w:t>
      </w:r>
      <w:r w:rsidR="007248EE">
        <w:rPr>
          <w:rFonts w:ascii="Calibri" w:hAnsi="Calibri" w:cs="Calibri"/>
          <w:i/>
          <w:iCs/>
        </w:rPr>
        <w:t xml:space="preserve"> (</w:t>
      </w:r>
      <w:r w:rsidR="0076667D">
        <w:rPr>
          <w:rFonts w:ascii="Calibri" w:hAnsi="Calibri" w:cs="Calibri"/>
          <w:i/>
          <w:iCs/>
        </w:rPr>
        <w:t>source conflict</w:t>
      </w:r>
      <w:r w:rsidR="007248EE">
        <w:rPr>
          <w:rFonts w:ascii="Calibri" w:hAnsi="Calibri" w:cs="Calibri"/>
          <w:i/>
          <w:iCs/>
        </w:rPr>
        <w:t>)</w:t>
      </w:r>
      <w:r w:rsidRPr="008847F7">
        <w:rPr>
          <w:rFonts w:ascii="Calibri" w:hAnsi="Calibri" w:cs="Calibri"/>
        </w:rPr>
        <w:t xml:space="preserve">. If no admissible concrete-grade evidence were available, the same requirement would lead to </w:t>
      </w:r>
      <w:r w:rsidRPr="0076667D">
        <w:rPr>
          <w:rFonts w:ascii="Calibri" w:hAnsi="Calibri" w:cs="Calibri"/>
          <w:i/>
          <w:iCs/>
        </w:rPr>
        <w:t>S2</w:t>
      </w:r>
      <w:r w:rsidR="007248EE" w:rsidRPr="0076667D">
        <w:rPr>
          <w:rFonts w:ascii="Calibri" w:hAnsi="Calibri" w:cs="Calibri"/>
          <w:i/>
          <w:iCs/>
        </w:rPr>
        <w:t xml:space="preserve"> (missing evidence)</w:t>
      </w:r>
      <w:r w:rsidRPr="008847F7">
        <w:rPr>
          <w:rFonts w:ascii="Calibri" w:hAnsi="Calibri" w:cs="Calibri"/>
        </w:rPr>
        <w:t xml:space="preserve">. Conversely, single-source non-compliance or complete compliance would trigger </w:t>
      </w:r>
      <w:r w:rsidRPr="00307147">
        <w:rPr>
          <w:rFonts w:ascii="Calibri" w:hAnsi="Calibri" w:cs="Calibri"/>
          <w:i/>
          <w:iCs/>
        </w:rPr>
        <w:t>S4</w:t>
      </w:r>
      <w:r w:rsidRPr="008847F7">
        <w:rPr>
          <w:rFonts w:ascii="Calibri" w:hAnsi="Calibri" w:cs="Calibri"/>
        </w:rPr>
        <w:t xml:space="preserve"> or </w:t>
      </w:r>
      <w:r w:rsidRPr="00307147">
        <w:rPr>
          <w:rFonts w:ascii="Calibri" w:hAnsi="Calibri" w:cs="Calibri"/>
          <w:i/>
          <w:iCs/>
        </w:rPr>
        <w:t>S5</w:t>
      </w:r>
      <w:r w:rsidRPr="008847F7">
        <w:rPr>
          <w:rFonts w:ascii="Calibri" w:hAnsi="Calibri" w:cs="Calibri"/>
        </w:rPr>
        <w:t>, respectively. This structural separation keeps the verification criterion independent from changing project evidence, making the diagnostic decision persistent, auditable, and re-evaluable over time.</w:t>
      </w:r>
    </w:p>
    <w:p w14:paraId="649B4FA1" w14:textId="77777777" w:rsidR="008847F7" w:rsidRDefault="008847F7" w:rsidP="00891338">
      <w:pPr>
        <w:spacing w:after="40" w:line="240" w:lineRule="auto"/>
        <w:jc w:val="both"/>
        <w:rPr>
          <w:rFonts w:ascii="Calibri" w:hAnsi="Calibri" w:cs="Calibri"/>
        </w:rPr>
      </w:pPr>
    </w:p>
    <w:p w14:paraId="4DC9ECA8" w14:textId="26758F5C" w:rsidR="00D25ECE" w:rsidRPr="007524FF" w:rsidRDefault="00CD059E" w:rsidP="00D25ECE">
      <w:pPr>
        <w:pStyle w:val="Listenabsatz"/>
        <w:numPr>
          <w:ilvl w:val="0"/>
          <w:numId w:val="1"/>
        </w:numPr>
        <w:spacing w:after="40" w:line="240" w:lineRule="auto"/>
        <w:rPr>
          <w:rFonts w:ascii="Calibri" w:hAnsi="Calibri" w:cs="Calibri"/>
          <w:b/>
          <w:bCs/>
          <w:sz w:val="28"/>
          <w:szCs w:val="28"/>
        </w:rPr>
      </w:pPr>
      <w:r>
        <w:rPr>
          <w:rFonts w:ascii="Calibri" w:hAnsi="Calibri" w:cs="Calibri"/>
          <w:b/>
          <w:bCs/>
          <w:sz w:val="28"/>
          <w:szCs w:val="28"/>
        </w:rPr>
        <w:t xml:space="preserve"> DISCUSSION AND FUTURE WORK</w:t>
      </w:r>
    </w:p>
    <w:p w14:paraId="66A9C0FE" w14:textId="1B34B8EE" w:rsidR="000351B3" w:rsidRPr="000351B3" w:rsidRDefault="00191E7E" w:rsidP="00BB69AF">
      <w:pPr>
        <w:spacing w:after="40" w:line="240" w:lineRule="auto"/>
        <w:ind w:firstLine="851"/>
        <w:jc w:val="both"/>
        <w:rPr>
          <w:rFonts w:ascii="Calibri" w:hAnsi="Calibri" w:cs="Calibri"/>
        </w:rPr>
      </w:pPr>
      <w:r w:rsidRPr="00191E7E">
        <w:rPr>
          <w:rFonts w:ascii="Calibri" w:hAnsi="Calibri" w:cs="Calibri"/>
        </w:rPr>
        <w:t>Although no language model was used to construct the reported artifacts, LLMs could support span detection, candidate request-family selection, terminology normalization, clarification prompts, and evidence-record extraction. In this sense, they are complementary components rather than competing alternatives. Their outputs would remain proposals, with the request trace recording provenance, selected interpretation, entity bindings, admissible sources, and unresolved ambiguity. A future interface could let stakeholders review or clarify proposed interpretations and bindings where needed before receiving an evidence-linked diagnosis or justified answer with provenance. This externalized control layer, rather than plausible answer generation alone, makes request operationalization inspectable and governable.</w:t>
      </w:r>
    </w:p>
    <w:p w14:paraId="41B8BD17" w14:textId="1CA2B21D" w:rsidR="00283CD9" w:rsidRDefault="00283CD9" w:rsidP="00BB69AF">
      <w:pPr>
        <w:spacing w:after="40" w:line="240" w:lineRule="auto"/>
        <w:ind w:firstLine="851"/>
        <w:jc w:val="both"/>
        <w:rPr>
          <w:rFonts w:ascii="Calibri" w:hAnsi="Calibri" w:cs="Calibri"/>
        </w:rPr>
      </w:pPr>
      <w:r w:rsidRPr="00283CD9">
        <w:rPr>
          <w:rFonts w:ascii="Calibri" w:hAnsi="Calibri" w:cs="Calibri"/>
        </w:rPr>
        <w:t xml:space="preserve">The </w:t>
      </w:r>
      <w:r w:rsidRPr="004F1200">
        <w:rPr>
          <w:rFonts w:ascii="Calibri" w:hAnsi="Calibri" w:cs="Calibri"/>
          <w:i/>
          <w:iCs/>
        </w:rPr>
        <w:t>S0–S5</w:t>
      </w:r>
      <w:r w:rsidRPr="00283CD9">
        <w:rPr>
          <w:rFonts w:ascii="Calibri" w:hAnsi="Calibri" w:cs="Calibri"/>
        </w:rPr>
        <w:t xml:space="preserve"> model contributes to this control layer by making non-answerability actionable rather than treating it as a generic query failure. The diagnostic states imply different resolution paths involving different responsibilities and follow-up actions. For example, </w:t>
      </w:r>
      <w:r w:rsidRPr="00B908A3">
        <w:rPr>
          <w:rFonts w:ascii="Calibri" w:hAnsi="Calibri" w:cs="Calibri"/>
          <w:i/>
          <w:iCs/>
        </w:rPr>
        <w:t>S2</w:t>
      </w:r>
      <w:r w:rsidRPr="00283CD9">
        <w:rPr>
          <w:rFonts w:ascii="Calibri" w:hAnsi="Calibri" w:cs="Calibri"/>
        </w:rPr>
        <w:t xml:space="preserve"> indicates that required evidence is missing or inaccessible, so the next step is to locate, produce, or grant access to that evidence. </w:t>
      </w:r>
      <w:r w:rsidRPr="00B908A3">
        <w:rPr>
          <w:rFonts w:ascii="Calibri" w:hAnsi="Calibri" w:cs="Calibri"/>
          <w:i/>
          <w:iCs/>
        </w:rPr>
        <w:t>S4</w:t>
      </w:r>
      <w:r w:rsidRPr="00283CD9">
        <w:rPr>
          <w:rFonts w:ascii="Calibri" w:hAnsi="Calibri" w:cs="Calibri"/>
        </w:rPr>
        <w:t xml:space="preserve">, by contrast, indicates that admissible evidence is </w:t>
      </w:r>
      <w:r w:rsidR="00B1163D" w:rsidRPr="00283CD9">
        <w:rPr>
          <w:rFonts w:ascii="Calibri" w:hAnsi="Calibri" w:cs="Calibri"/>
        </w:rPr>
        <w:t>available,</w:t>
      </w:r>
      <w:r w:rsidRPr="00283CD9">
        <w:rPr>
          <w:rFonts w:ascii="Calibri" w:hAnsi="Calibri" w:cs="Calibri"/>
        </w:rPr>
        <w:t xml:space="preserve"> but the decision criterion is not satisfied; this is not an </w:t>
      </w:r>
      <w:r w:rsidRPr="00B2730E">
        <w:rPr>
          <w:rFonts w:ascii="Calibri" w:hAnsi="Calibri" w:cs="Calibri"/>
          <w:color w:val="000000" w:themeColor="text1"/>
        </w:rPr>
        <w:t xml:space="preserve">information-system failure, but a justified negative outcome. Collapsing these cases into a single </w:t>
      </w:r>
      <w:r w:rsidRPr="00B2730E">
        <w:rPr>
          <w:rFonts w:ascii="Calibri" w:hAnsi="Calibri" w:cs="Calibri"/>
          <w:i/>
          <w:iCs/>
          <w:color w:val="000000" w:themeColor="text1"/>
        </w:rPr>
        <w:t>“no answer”</w:t>
      </w:r>
      <w:r w:rsidRPr="00B2730E">
        <w:rPr>
          <w:rFonts w:ascii="Calibri" w:hAnsi="Calibri" w:cs="Calibri"/>
          <w:color w:val="000000" w:themeColor="text1"/>
        </w:rPr>
        <w:t xml:space="preserve"> response would obscure what needs to happen next and whether the problem lies in interpretation, evidence availability, source consistency, or the project state itself. </w:t>
      </w:r>
      <w:r w:rsidR="00287FB5" w:rsidRPr="00287FB5">
        <w:rPr>
          <w:rFonts w:ascii="Calibri" w:hAnsi="Calibri" w:cs="Calibri"/>
          <w:color w:val="000000" w:themeColor="text1"/>
        </w:rPr>
        <w:t>Construction question-answering systems should therefore be evaluated both by answer correctness and by whether they explain non-answerability and its resolution requirements.</w:t>
      </w:r>
      <w:r w:rsidRPr="00B2730E">
        <w:rPr>
          <w:rFonts w:ascii="Calibri" w:hAnsi="Calibri" w:cs="Calibri"/>
          <w:color w:val="000000" w:themeColor="text1"/>
        </w:rPr>
        <w:t xml:space="preserve"> The framework defines the artifacts and transition conditions needed to make that distinction explicit.</w:t>
      </w:r>
    </w:p>
    <w:p w14:paraId="05C5CC47" w14:textId="60A43E0A" w:rsidR="007415E2" w:rsidRPr="007415E2" w:rsidRDefault="007415E2" w:rsidP="007415E2">
      <w:pPr>
        <w:spacing w:after="40" w:line="240" w:lineRule="auto"/>
        <w:ind w:firstLine="851"/>
        <w:jc w:val="both"/>
        <w:rPr>
          <w:rFonts w:ascii="Calibri" w:hAnsi="Calibri" w:cs="Calibri"/>
        </w:rPr>
      </w:pPr>
      <w:r w:rsidRPr="007415E2">
        <w:rPr>
          <w:rFonts w:ascii="Calibri" w:hAnsi="Calibri" w:cs="Calibri"/>
        </w:rPr>
        <w:t xml:space="preserve">Reuse is </w:t>
      </w:r>
      <w:r w:rsidRPr="00C41623">
        <w:rPr>
          <w:rFonts w:ascii="Calibri" w:hAnsi="Calibri" w:cs="Calibri"/>
          <w:color w:val="000000" w:themeColor="text1"/>
        </w:rPr>
        <w:t>treated as a governed process rather than an automatic consequence of successful interpretation.</w:t>
      </w:r>
      <w:r w:rsidR="0051577A" w:rsidRPr="00C41623">
        <w:rPr>
          <w:rFonts w:ascii="Calibri" w:hAnsi="Calibri" w:cs="Calibri"/>
          <w:color w:val="000000" w:themeColor="text1"/>
        </w:rPr>
        <w:t xml:space="preserve"> </w:t>
      </w:r>
      <w:r w:rsidRPr="00C41623">
        <w:rPr>
          <w:rFonts w:ascii="Calibri" w:hAnsi="Calibri" w:cs="Calibri"/>
          <w:color w:val="000000" w:themeColor="text1"/>
        </w:rPr>
        <w:t xml:space="preserve">In project environments, terminology, evidence conventions, source structures, and interpretive responsibilities vary across organizations, projects, and jurisdictions. A single </w:t>
      </w:r>
      <w:r w:rsidRPr="007415E2">
        <w:rPr>
          <w:rFonts w:ascii="Calibri" w:hAnsi="Calibri" w:cs="Calibri"/>
        </w:rPr>
        <w:t xml:space="preserve">resolved </w:t>
      </w:r>
      <w:r w:rsidRPr="007415E2">
        <w:rPr>
          <w:rFonts w:ascii="Calibri" w:hAnsi="Calibri" w:cs="Calibri"/>
        </w:rPr>
        <w:lastRenderedPageBreak/>
        <w:t xml:space="preserve">request may therefore contain assumptions that are valid in one project context but unsuitable as reusable request knowledge. Premature generalization risks encoding project-specific bindings, evidence sources, or decision criteria as templates. For this reason, the acquisition codebook and normalization vocabulary can accumulate confirmed terminology and interpretation decisions without treating every resolved request as a reusable template. </w:t>
      </w:r>
      <w:r w:rsidR="008B286F" w:rsidRPr="008B286F">
        <w:rPr>
          <w:rFonts w:ascii="Calibri" w:hAnsi="Calibri" w:cs="Calibri"/>
        </w:rPr>
        <w:t>Template induction defines the feedback path for reuse by abstracting validated traces into typed roles, retained provenance, and reusable evidence requirements, but governance criteria for template promotion remain future work.</w:t>
      </w:r>
    </w:p>
    <w:p w14:paraId="34A836EA" w14:textId="77777777" w:rsidR="00DF08EB" w:rsidRPr="00DF08EB" w:rsidRDefault="00DF08EB" w:rsidP="00DF08EB">
      <w:pPr>
        <w:spacing w:after="40" w:line="240" w:lineRule="auto"/>
        <w:ind w:firstLine="851"/>
        <w:jc w:val="both"/>
        <w:rPr>
          <w:rFonts w:ascii="Calibri" w:hAnsi="Calibri" w:cs="Calibri"/>
        </w:rPr>
      </w:pPr>
      <w:r w:rsidRPr="00DF08EB">
        <w:rPr>
          <w:rFonts w:ascii="Calibri" w:hAnsi="Calibri" w:cs="Calibri"/>
        </w:rPr>
        <w:t>Operationalization depends on maintained framework resources, including the request-template registry, acquisition codebook, normalization vocabulary, source catalog, and typed project indices, and on project information that can be exposed as identifiable entities and typed evidence records. The framework does not assume complete or centralized graph data; it can diagnose missing, inaccessible, or conflicting evidence. However, binding and evidence comparison require that information from models, schedules, inspection systems, drawings, or documents is accessible in a sufficiently structured form.</w:t>
      </w:r>
    </w:p>
    <w:p w14:paraId="344F8B05" w14:textId="4F02E571" w:rsidR="00DF08EB" w:rsidRPr="00DF08EB" w:rsidRDefault="0077590A" w:rsidP="00DF08EB">
      <w:pPr>
        <w:spacing w:after="40" w:line="240" w:lineRule="auto"/>
        <w:ind w:firstLine="851"/>
        <w:jc w:val="both"/>
        <w:rPr>
          <w:rFonts w:ascii="Calibri" w:hAnsi="Calibri" w:cs="Calibri"/>
        </w:rPr>
      </w:pPr>
      <w:r w:rsidRPr="0077590A">
        <w:rPr>
          <w:rFonts w:ascii="Calibri" w:hAnsi="Calibri" w:cs="Calibri"/>
        </w:rPr>
        <w:t>Figure 1 is intended as a request-family-independent process: interpretation, typed binding, evidence specification, and diagnosis form common stages, while applicable roles and evidence conditions vary by request type and project context. The three examples do not establish generalizability across request families, stakeholder roles, or projects. Future evaluation should use practitioner-derived questions and compare framework outputs against expert reference traces under controlled evidence conditions, measuring request-role and binding accuracy, S0–S5 classification accuracy, provenance completeness, clarification effort, and stakeholder-rated diagnostic usefulness. Conventional query interfaces, template-only approaches, and LLM-only approaches provide comparison baselines.</w:t>
      </w:r>
    </w:p>
    <w:p w14:paraId="153E00DE" w14:textId="77777777" w:rsidR="00CD059E" w:rsidRPr="007524FF" w:rsidRDefault="00CD059E" w:rsidP="00F13F23">
      <w:pPr>
        <w:spacing w:after="40" w:line="240" w:lineRule="auto"/>
        <w:rPr>
          <w:rFonts w:ascii="Calibri" w:hAnsi="Calibri" w:cs="Calibri"/>
        </w:rPr>
      </w:pPr>
    </w:p>
    <w:p w14:paraId="5A65C001" w14:textId="21D8B03D" w:rsidR="00D25ECE" w:rsidRPr="007524FF" w:rsidRDefault="00432799" w:rsidP="00D25ECE">
      <w:pPr>
        <w:pStyle w:val="Listenabsatz"/>
        <w:numPr>
          <w:ilvl w:val="0"/>
          <w:numId w:val="1"/>
        </w:numPr>
        <w:spacing w:after="40" w:line="240" w:lineRule="auto"/>
        <w:rPr>
          <w:rFonts w:ascii="Calibri" w:hAnsi="Calibri" w:cs="Calibri"/>
          <w:b/>
          <w:bCs/>
          <w:sz w:val="28"/>
          <w:szCs w:val="28"/>
        </w:rPr>
      </w:pPr>
      <w:r w:rsidRPr="007524FF">
        <w:rPr>
          <w:rFonts w:ascii="Calibri" w:hAnsi="Calibri" w:cs="Calibri"/>
          <w:b/>
          <w:bCs/>
          <w:sz w:val="28"/>
          <w:szCs w:val="28"/>
        </w:rPr>
        <w:t>CONCLUSION</w:t>
      </w:r>
    </w:p>
    <w:p w14:paraId="06C29FE2" w14:textId="77777777" w:rsidR="00467747" w:rsidRPr="00467747" w:rsidRDefault="00467747" w:rsidP="00467747">
      <w:pPr>
        <w:spacing w:after="40" w:line="240" w:lineRule="auto"/>
        <w:ind w:firstLine="851"/>
        <w:jc w:val="both"/>
        <w:rPr>
          <w:rFonts w:ascii="Calibri" w:hAnsi="Calibri" w:cs="Calibri"/>
          <w:lang w:val="en-GB"/>
        </w:rPr>
      </w:pPr>
      <w:r w:rsidRPr="00467747">
        <w:rPr>
          <w:rFonts w:ascii="Calibri" w:hAnsi="Calibri" w:cs="Calibri"/>
          <w:lang w:val="en-GB"/>
        </w:rPr>
        <w:t>Stakeholders in construction projects will continue to ask questions that exceed the coverage of predefined request templates. This paper treats such questions not as retrieval failures, but as operationalization problems: a question must be formed into an auditable structure that records what has been interpreted, what remains unresolved, which evidence is required, and why an answer is or is not justified.</w:t>
      </w:r>
    </w:p>
    <w:p w14:paraId="737C5ADE" w14:textId="77777777" w:rsidR="00467747" w:rsidRPr="00467747" w:rsidRDefault="00467747" w:rsidP="00467747">
      <w:pPr>
        <w:spacing w:after="40" w:line="240" w:lineRule="auto"/>
        <w:ind w:firstLine="851"/>
        <w:jc w:val="both"/>
        <w:rPr>
          <w:rFonts w:ascii="Calibri" w:hAnsi="Calibri" w:cs="Calibri"/>
          <w:lang w:val="en-GB"/>
        </w:rPr>
      </w:pPr>
      <w:r w:rsidRPr="00467747">
        <w:rPr>
          <w:rFonts w:ascii="Calibri" w:hAnsi="Calibri" w:cs="Calibri"/>
          <w:lang w:val="en-GB"/>
        </w:rPr>
        <w:t>The contribution lies in combining an inspectable request trace with an explicit answerability diagnosis. The trace records how a stakeholder question is interpreted, bound to project entities, and linked to admissible evidence; the S0–S5 model identifies whether the resulting request state is unresolved, unsupported by admissible evidence, conflicting, or sufficient for a justified negative or positive answer. Together, these elements connect representation and diagnosis: they make both the proposed interpretation and the reason for its current answerability state available for inspection. Template induction extends this structure toward governed reuse, but promotion criteria and validation procedures remain future work.</w:t>
      </w:r>
    </w:p>
    <w:p w14:paraId="2F7D34B6" w14:textId="27078C9C" w:rsidR="00467747" w:rsidRDefault="00677D92" w:rsidP="00BB69AF">
      <w:pPr>
        <w:spacing w:after="40" w:line="240" w:lineRule="auto"/>
        <w:ind w:firstLine="851"/>
        <w:jc w:val="both"/>
        <w:rPr>
          <w:rFonts w:ascii="Calibri" w:hAnsi="Calibri" w:cs="Calibri"/>
        </w:rPr>
      </w:pPr>
      <w:r w:rsidRPr="00677D92">
        <w:rPr>
          <w:rFonts w:ascii="Calibri" w:hAnsi="Calibri" w:cs="Calibri"/>
        </w:rPr>
        <w:t>By making the answerability status of a request explicit and diagnosable, the framework establishes a basis for evaluating construction project information systems not only by whether they return an answer, but by whether they can explain why one is or is not justified.</w:t>
      </w:r>
    </w:p>
    <w:p w14:paraId="7691A0A9" w14:textId="77777777" w:rsidR="00430C5A" w:rsidRPr="007524FF" w:rsidRDefault="00430C5A" w:rsidP="00430C5A">
      <w:pPr>
        <w:spacing w:after="40" w:line="240" w:lineRule="auto"/>
        <w:rPr>
          <w:rFonts w:ascii="Calibri" w:hAnsi="Calibri" w:cs="Calibri"/>
        </w:rPr>
      </w:pPr>
    </w:p>
    <w:p w14:paraId="4B500ADD" w14:textId="16F66D44" w:rsidR="00D25ECE" w:rsidRPr="007524FF" w:rsidRDefault="00E2566B" w:rsidP="00D25ECE">
      <w:pPr>
        <w:pStyle w:val="Listenabsatz"/>
        <w:numPr>
          <w:ilvl w:val="0"/>
          <w:numId w:val="1"/>
        </w:numPr>
        <w:spacing w:after="40" w:line="240" w:lineRule="auto"/>
        <w:rPr>
          <w:rFonts w:ascii="Calibri" w:hAnsi="Calibri" w:cs="Calibri"/>
          <w:b/>
          <w:bCs/>
          <w:sz w:val="28"/>
          <w:szCs w:val="28"/>
        </w:rPr>
      </w:pPr>
      <w:r w:rsidRPr="007524FF">
        <w:rPr>
          <w:rFonts w:ascii="Calibri" w:hAnsi="Calibri" w:cs="Calibri"/>
          <w:b/>
          <w:bCs/>
          <w:sz w:val="28"/>
          <w:szCs w:val="28"/>
        </w:rPr>
        <w:t>DATA AVAILABILITY</w:t>
      </w:r>
    </w:p>
    <w:p w14:paraId="65FC4414" w14:textId="4C9DBECD" w:rsidR="00E40B9F" w:rsidRPr="007524FF" w:rsidRDefault="00A570CF" w:rsidP="00990911">
      <w:pPr>
        <w:spacing w:after="40" w:line="240" w:lineRule="auto"/>
        <w:ind w:firstLine="851"/>
        <w:jc w:val="both"/>
        <w:rPr>
          <w:rFonts w:ascii="Calibri" w:hAnsi="Calibri" w:cs="Calibri"/>
        </w:rPr>
      </w:pPr>
      <w:r w:rsidRPr="007524FF">
        <w:rPr>
          <w:rFonts w:ascii="Calibri" w:hAnsi="Calibri" w:cs="Calibri"/>
        </w:rPr>
        <w:t xml:space="preserve">The repository containing the </w:t>
      </w:r>
      <w:r w:rsidR="00522A8F">
        <w:rPr>
          <w:rFonts w:ascii="Calibri" w:hAnsi="Calibri" w:cs="Calibri"/>
        </w:rPr>
        <w:t>framework</w:t>
      </w:r>
      <w:r w:rsidRPr="007524FF">
        <w:rPr>
          <w:rFonts w:ascii="Calibri" w:hAnsi="Calibri" w:cs="Calibri"/>
        </w:rPr>
        <w:t xml:space="preserve"> artifacts and supporting data is available at</w:t>
      </w:r>
      <w:r w:rsidR="00990911" w:rsidRPr="007524FF">
        <w:rPr>
          <w:rFonts w:ascii="Calibri" w:hAnsi="Calibri" w:cs="Calibri"/>
        </w:rPr>
        <w:t xml:space="preserve"> </w:t>
      </w:r>
      <w:hyperlink r:id="rId14" w:history="1">
        <w:r w:rsidR="00990911" w:rsidRPr="007524FF">
          <w:rPr>
            <w:rFonts w:ascii="Calibri" w:hAnsi="Calibri" w:cs="Calibri"/>
          </w:rPr>
          <w:t>https://gitlab.lrz.de/tweilbach/request_operationalization_framework</w:t>
        </w:r>
      </w:hyperlink>
      <w:r w:rsidR="000F3845">
        <w:t xml:space="preserve"> to</w:t>
      </w:r>
      <w:r w:rsidR="00990911" w:rsidRPr="007524FF">
        <w:rPr>
          <w:rFonts w:ascii="Calibri" w:hAnsi="Calibri" w:cs="Calibri"/>
        </w:rPr>
        <w:t xml:space="preserve"> </w:t>
      </w:r>
      <w:r w:rsidR="00C5695F" w:rsidRPr="00C5695F">
        <w:rPr>
          <w:rFonts w:ascii="Calibri" w:hAnsi="Calibri" w:cs="Calibri"/>
        </w:rPr>
        <w:t>support transparency, inspection, and reuse.</w:t>
      </w:r>
    </w:p>
    <w:p w14:paraId="66439E9F" w14:textId="77777777" w:rsidR="00432799" w:rsidRPr="000C020E" w:rsidRDefault="00432799" w:rsidP="00173809">
      <w:pPr>
        <w:spacing w:after="40" w:line="240" w:lineRule="auto"/>
        <w:rPr>
          <w:rFonts w:ascii="Calibri" w:hAnsi="Calibri" w:cs="Calibri"/>
          <w:sz w:val="16"/>
          <w:szCs w:val="16"/>
        </w:rPr>
      </w:pPr>
    </w:p>
    <w:p w14:paraId="0BCB2B45" w14:textId="77777777" w:rsidR="00F37FDC" w:rsidRPr="007524FF" w:rsidRDefault="00F37FDC" w:rsidP="00F37FDC">
      <w:pPr>
        <w:spacing w:after="40" w:line="240" w:lineRule="auto"/>
        <w:rPr>
          <w:rFonts w:ascii="Calibri" w:hAnsi="Calibri" w:cs="Calibri"/>
          <w:b/>
          <w:bCs/>
          <w:sz w:val="28"/>
          <w:szCs w:val="28"/>
        </w:rPr>
      </w:pPr>
      <w:r w:rsidRPr="007524FF">
        <w:rPr>
          <w:rFonts w:ascii="Calibri" w:hAnsi="Calibri" w:cs="Calibri"/>
          <w:b/>
          <w:bCs/>
          <w:sz w:val="28"/>
          <w:szCs w:val="28"/>
        </w:rPr>
        <w:lastRenderedPageBreak/>
        <w:t>ACKNOWLEDGEMENTS</w:t>
      </w:r>
    </w:p>
    <w:p w14:paraId="0F9D43A9" w14:textId="77777777" w:rsidR="00432799" w:rsidRPr="00BB69AF" w:rsidRDefault="00432799" w:rsidP="00432799">
      <w:pPr>
        <w:spacing w:after="40" w:line="240" w:lineRule="auto"/>
        <w:ind w:firstLine="851"/>
        <w:jc w:val="both"/>
        <w:rPr>
          <w:rFonts w:ascii="Calibri" w:hAnsi="Calibri" w:cs="Calibri"/>
        </w:rPr>
      </w:pPr>
      <w:r w:rsidRPr="007524FF">
        <w:rPr>
          <w:rFonts w:ascii="Calibri" w:hAnsi="Calibri" w:cs="Calibri"/>
        </w:rPr>
        <w:t xml:space="preserve">The authors gratefully acknowledge the support and resources provided by the Bavarian Construction Industry Association (Bayerischer </w:t>
      </w:r>
      <w:proofErr w:type="spellStart"/>
      <w:r w:rsidRPr="007524FF">
        <w:rPr>
          <w:rFonts w:ascii="Calibri" w:hAnsi="Calibri" w:cs="Calibri"/>
        </w:rPr>
        <w:t>Bauindustrieverband</w:t>
      </w:r>
      <w:proofErr w:type="spellEnd"/>
      <w:r w:rsidRPr="007524FF">
        <w:rPr>
          <w:rFonts w:ascii="Calibri" w:hAnsi="Calibri" w:cs="Calibri"/>
        </w:rPr>
        <w:t>), enabling our research and its practical application.</w:t>
      </w:r>
    </w:p>
    <w:p w14:paraId="327CD678" w14:textId="77777777" w:rsidR="00F37FDC" w:rsidRPr="000C020E" w:rsidRDefault="00F37FDC" w:rsidP="00F37FDC">
      <w:pPr>
        <w:spacing w:after="40" w:line="240" w:lineRule="auto"/>
        <w:rPr>
          <w:rFonts w:ascii="Calibri" w:hAnsi="Calibri" w:cs="Calibri"/>
          <w:sz w:val="14"/>
          <w:szCs w:val="14"/>
        </w:rPr>
      </w:pPr>
    </w:p>
    <w:p w14:paraId="7A3C757D" w14:textId="77777777" w:rsidR="00F37FDC" w:rsidRPr="007524FF" w:rsidRDefault="00F37FDC" w:rsidP="00F37FDC">
      <w:pPr>
        <w:spacing w:after="40" w:line="240" w:lineRule="auto"/>
        <w:rPr>
          <w:rFonts w:ascii="Calibri" w:hAnsi="Calibri" w:cs="Calibri"/>
          <w:b/>
          <w:bCs/>
          <w:sz w:val="28"/>
          <w:szCs w:val="28"/>
        </w:rPr>
      </w:pPr>
      <w:r w:rsidRPr="007524FF">
        <w:rPr>
          <w:rFonts w:ascii="Calibri" w:hAnsi="Calibri" w:cs="Calibri"/>
          <w:b/>
          <w:bCs/>
          <w:sz w:val="28"/>
          <w:szCs w:val="28"/>
        </w:rPr>
        <w:t xml:space="preserve">REFERENCES </w:t>
      </w:r>
    </w:p>
    <w:p w14:paraId="15ADC420" w14:textId="7B8665A8" w:rsidR="005249B6" w:rsidRPr="007524FF" w:rsidRDefault="005249B6" w:rsidP="00643808">
      <w:pPr>
        <w:spacing w:after="40" w:line="240" w:lineRule="auto"/>
        <w:ind w:left="851" w:hanging="851"/>
        <w:rPr>
          <w:rFonts w:ascii="Calibri" w:hAnsi="Calibri" w:cs="Calibri"/>
        </w:rPr>
      </w:pPr>
      <w:r w:rsidRPr="007524FF">
        <w:rPr>
          <w:rFonts w:ascii="Calibri" w:hAnsi="Calibri" w:cs="Calibri"/>
        </w:rPr>
        <w:t xml:space="preserve">Acosta, M., Hartig, O., &amp; </w:t>
      </w:r>
      <w:proofErr w:type="spellStart"/>
      <w:r w:rsidRPr="007524FF">
        <w:rPr>
          <w:rFonts w:ascii="Calibri" w:hAnsi="Calibri" w:cs="Calibri"/>
        </w:rPr>
        <w:t>Sequeda</w:t>
      </w:r>
      <w:proofErr w:type="spellEnd"/>
      <w:r w:rsidRPr="007524FF">
        <w:rPr>
          <w:rFonts w:ascii="Calibri" w:hAnsi="Calibri" w:cs="Calibri"/>
        </w:rPr>
        <w:t xml:space="preserve">, J., (2018). Federated </w:t>
      </w:r>
      <w:r w:rsidR="00E81EBF">
        <w:rPr>
          <w:rFonts w:ascii="Calibri" w:hAnsi="Calibri" w:cs="Calibri"/>
        </w:rPr>
        <w:t>RDF</w:t>
      </w:r>
      <w:r w:rsidRPr="007524FF">
        <w:rPr>
          <w:rFonts w:ascii="Calibri" w:hAnsi="Calibri" w:cs="Calibri"/>
        </w:rPr>
        <w:t xml:space="preserve"> query processing. In Encyclopedia of big data technologies: p. 1–8. DOI: 10.1007/978-3-319-63962-8_228-1 </w:t>
      </w:r>
    </w:p>
    <w:p w14:paraId="2AC9F3E5" w14:textId="44CC77FF" w:rsidR="00702BA4" w:rsidRDefault="005249B6" w:rsidP="00643808">
      <w:pPr>
        <w:spacing w:after="40" w:line="240" w:lineRule="auto"/>
        <w:ind w:left="851" w:hanging="851"/>
        <w:rPr>
          <w:rFonts w:ascii="Calibri" w:hAnsi="Calibri" w:cs="Calibri"/>
        </w:rPr>
      </w:pPr>
      <w:proofErr w:type="spellStart"/>
      <w:r w:rsidRPr="007524FF">
        <w:rPr>
          <w:rFonts w:ascii="Calibri" w:hAnsi="Calibri" w:cs="Calibri"/>
        </w:rPr>
        <w:t>BuildingSMART</w:t>
      </w:r>
      <w:proofErr w:type="spellEnd"/>
      <w:r w:rsidRPr="007524FF">
        <w:rPr>
          <w:rFonts w:ascii="Calibri" w:hAnsi="Calibri" w:cs="Calibri"/>
        </w:rPr>
        <w:t xml:space="preserve"> Linked Data Working Group, (2017) The </w:t>
      </w:r>
      <w:proofErr w:type="spellStart"/>
      <w:r w:rsidRPr="007524FF">
        <w:rPr>
          <w:rFonts w:ascii="Calibri" w:hAnsi="Calibri" w:cs="Calibri"/>
        </w:rPr>
        <w:t>ifcOWL</w:t>
      </w:r>
      <w:proofErr w:type="spellEnd"/>
      <w:r w:rsidRPr="007524FF">
        <w:rPr>
          <w:rFonts w:ascii="Calibri" w:hAnsi="Calibri" w:cs="Calibri"/>
        </w:rPr>
        <w:t xml:space="preserve"> Ontology (Final Standard), [Online], Available:</w:t>
      </w:r>
      <w:r w:rsidR="00330A95">
        <w:rPr>
          <w:rFonts w:ascii="Calibri" w:hAnsi="Calibri" w:cs="Calibri"/>
        </w:rPr>
        <w:t> </w:t>
      </w:r>
      <w:hyperlink r:id="rId15" w:history="1">
        <w:r w:rsidR="00B84284" w:rsidRPr="00BB7423">
          <w:rPr>
            <w:rStyle w:val="Hyperlink"/>
            <w:rFonts w:ascii="Calibri" w:hAnsi="Calibri" w:cs="Calibri"/>
          </w:rPr>
          <w:t>https://standards.buildingsmart.org/documents/20170830_LDWG_ifcOWLontology.pdf</w:t>
        </w:r>
      </w:hyperlink>
      <w:r w:rsidRPr="007524FF">
        <w:rPr>
          <w:rFonts w:ascii="Calibri" w:hAnsi="Calibri" w:cs="Calibri"/>
        </w:rPr>
        <w:t xml:space="preserve"> [07 May 2026].</w:t>
      </w:r>
    </w:p>
    <w:p w14:paraId="2E119A38" w14:textId="4B6A6635" w:rsidR="009C46D0" w:rsidRPr="007524FF" w:rsidRDefault="009C46D0" w:rsidP="00643808">
      <w:pPr>
        <w:spacing w:after="40" w:line="240" w:lineRule="auto"/>
        <w:ind w:left="851" w:hanging="851"/>
        <w:rPr>
          <w:rFonts w:ascii="Calibri" w:hAnsi="Calibri" w:cs="Calibri"/>
        </w:rPr>
      </w:pPr>
      <w:proofErr w:type="spellStart"/>
      <w:r w:rsidRPr="009C46D0">
        <w:rPr>
          <w:rFonts w:ascii="Calibri" w:hAnsi="Calibri" w:cs="Calibri"/>
        </w:rPr>
        <w:t>Ćustović</w:t>
      </w:r>
      <w:proofErr w:type="spellEnd"/>
      <w:r w:rsidRPr="009C46D0">
        <w:rPr>
          <w:rFonts w:ascii="Calibri" w:hAnsi="Calibri" w:cs="Calibri"/>
        </w:rPr>
        <w:t xml:space="preserve">, I., Cao, J., Hall, D. M., &amp; </w:t>
      </w:r>
      <w:proofErr w:type="spellStart"/>
      <w:r w:rsidRPr="009C46D0">
        <w:rPr>
          <w:rFonts w:ascii="Calibri" w:hAnsi="Calibri" w:cs="Calibri"/>
        </w:rPr>
        <w:t>Wamelink</w:t>
      </w:r>
      <w:proofErr w:type="spellEnd"/>
      <w:r w:rsidRPr="009C46D0">
        <w:rPr>
          <w:rFonts w:ascii="Calibri" w:hAnsi="Calibri" w:cs="Calibri"/>
        </w:rPr>
        <w:t xml:space="preserve">, H., (2025). Enhancing </w:t>
      </w:r>
      <w:r w:rsidR="00DF4C71">
        <w:rPr>
          <w:rFonts w:ascii="Calibri" w:hAnsi="Calibri" w:cs="Calibri"/>
        </w:rPr>
        <w:t>S</w:t>
      </w:r>
      <w:r w:rsidRPr="009C46D0">
        <w:rPr>
          <w:rFonts w:ascii="Calibri" w:hAnsi="Calibri" w:cs="Calibri"/>
        </w:rPr>
        <w:t xml:space="preserve">ituation </w:t>
      </w:r>
      <w:r w:rsidR="00DF4C71">
        <w:rPr>
          <w:rFonts w:ascii="Calibri" w:hAnsi="Calibri" w:cs="Calibri"/>
        </w:rPr>
        <w:t>A</w:t>
      </w:r>
      <w:r w:rsidRPr="009C46D0">
        <w:rPr>
          <w:rFonts w:ascii="Calibri" w:hAnsi="Calibri" w:cs="Calibri"/>
        </w:rPr>
        <w:t xml:space="preserve">wareness of </w:t>
      </w:r>
      <w:r w:rsidR="00F73B78">
        <w:rPr>
          <w:rFonts w:ascii="Calibri" w:hAnsi="Calibri" w:cs="Calibri"/>
        </w:rPr>
        <w:t>C</w:t>
      </w:r>
      <w:r w:rsidRPr="009C46D0">
        <w:rPr>
          <w:rFonts w:ascii="Calibri" w:hAnsi="Calibri" w:cs="Calibri"/>
        </w:rPr>
        <w:t xml:space="preserve">onstruction </w:t>
      </w:r>
      <w:r w:rsidR="00F73B78">
        <w:rPr>
          <w:rFonts w:ascii="Calibri" w:hAnsi="Calibri" w:cs="Calibri"/>
        </w:rPr>
        <w:t>M</w:t>
      </w:r>
      <w:r w:rsidRPr="009C46D0">
        <w:rPr>
          <w:rFonts w:ascii="Calibri" w:hAnsi="Calibri" w:cs="Calibri"/>
        </w:rPr>
        <w:t xml:space="preserve">anagers using </w:t>
      </w:r>
      <w:r w:rsidR="00F73B78">
        <w:rPr>
          <w:rFonts w:ascii="Calibri" w:hAnsi="Calibri" w:cs="Calibri"/>
        </w:rPr>
        <w:t>H</w:t>
      </w:r>
      <w:r w:rsidRPr="009C46D0">
        <w:rPr>
          <w:rFonts w:ascii="Calibri" w:hAnsi="Calibri" w:cs="Calibri"/>
        </w:rPr>
        <w:t xml:space="preserve">uman-centered </w:t>
      </w:r>
      <w:r w:rsidR="00F73B78">
        <w:rPr>
          <w:rFonts w:ascii="Calibri" w:hAnsi="Calibri" w:cs="Calibri"/>
        </w:rPr>
        <w:t>D</w:t>
      </w:r>
      <w:r w:rsidRPr="009C46D0">
        <w:rPr>
          <w:rFonts w:ascii="Calibri" w:hAnsi="Calibri" w:cs="Calibri"/>
        </w:rPr>
        <w:t xml:space="preserve">igital </w:t>
      </w:r>
      <w:r w:rsidR="00F73B78">
        <w:rPr>
          <w:rFonts w:ascii="Calibri" w:hAnsi="Calibri" w:cs="Calibri"/>
        </w:rPr>
        <w:t>T</w:t>
      </w:r>
      <w:r w:rsidRPr="009C46D0">
        <w:rPr>
          <w:rFonts w:ascii="Calibri" w:hAnsi="Calibri" w:cs="Calibri"/>
        </w:rPr>
        <w:t xml:space="preserve">wins. </w:t>
      </w:r>
      <w:r w:rsidRPr="009C46D0">
        <w:rPr>
          <w:rFonts w:ascii="Calibri" w:hAnsi="Calibri" w:cs="Calibri"/>
          <w:i/>
          <w:iCs/>
        </w:rPr>
        <w:t>Advanced Engineering Informatics</w:t>
      </w:r>
      <w:r w:rsidRPr="009C46D0">
        <w:rPr>
          <w:rFonts w:ascii="Calibri" w:hAnsi="Calibri" w:cs="Calibri"/>
        </w:rPr>
        <w:t>, 67</w:t>
      </w:r>
      <w:r w:rsidR="00BF684B">
        <w:rPr>
          <w:rFonts w:ascii="Calibri" w:hAnsi="Calibri" w:cs="Calibri"/>
        </w:rPr>
        <w:t xml:space="preserve">, </w:t>
      </w:r>
      <w:r w:rsidRPr="009C46D0">
        <w:rPr>
          <w:rFonts w:ascii="Calibri" w:hAnsi="Calibri" w:cs="Calibri"/>
        </w:rPr>
        <w:t>103557. DOI: 10.1016/j.aei.2025.103557</w:t>
      </w:r>
    </w:p>
    <w:p w14:paraId="4BBFAE57" w14:textId="77777777" w:rsidR="00702BA4" w:rsidRPr="007524FF" w:rsidRDefault="005249B6" w:rsidP="00643808">
      <w:pPr>
        <w:spacing w:after="40" w:line="240" w:lineRule="auto"/>
        <w:ind w:left="851" w:hanging="851"/>
        <w:rPr>
          <w:rFonts w:ascii="Calibri" w:hAnsi="Calibri" w:cs="Calibri"/>
        </w:rPr>
      </w:pPr>
      <w:r w:rsidRPr="007524FF">
        <w:rPr>
          <w:rFonts w:ascii="Calibri" w:hAnsi="Calibri" w:cs="Calibri"/>
        </w:rPr>
        <w:t xml:space="preserve">Fakih, G. &amp; Serrano-Alvarado, P., (2024). A survey on SPARQL query relaxation under the lens of RDF reification. </w:t>
      </w:r>
      <w:r w:rsidRPr="007524FF">
        <w:rPr>
          <w:rFonts w:ascii="Calibri" w:hAnsi="Calibri" w:cs="Calibri"/>
          <w:i/>
          <w:iCs/>
        </w:rPr>
        <w:t>Semantic Web</w:t>
      </w:r>
      <w:r w:rsidRPr="007524FF">
        <w:rPr>
          <w:rFonts w:ascii="Calibri" w:hAnsi="Calibri" w:cs="Calibri"/>
        </w:rPr>
        <w:t xml:space="preserve">, 15(6): p. 2507–54. </w:t>
      </w:r>
    </w:p>
    <w:p w14:paraId="1D071B3D" w14:textId="275C8A36" w:rsidR="00702BA4" w:rsidRPr="007524FF" w:rsidRDefault="005249B6" w:rsidP="00643808">
      <w:pPr>
        <w:spacing w:after="40" w:line="240" w:lineRule="auto"/>
        <w:ind w:left="851" w:hanging="851"/>
        <w:rPr>
          <w:rFonts w:ascii="Calibri" w:hAnsi="Calibri" w:cs="Calibri"/>
        </w:rPr>
      </w:pPr>
      <w:proofErr w:type="spellStart"/>
      <w:r w:rsidRPr="007524FF">
        <w:rPr>
          <w:rFonts w:ascii="Calibri" w:hAnsi="Calibri" w:cs="Calibri"/>
        </w:rPr>
        <w:t>Faldu</w:t>
      </w:r>
      <w:proofErr w:type="spellEnd"/>
      <w:r w:rsidRPr="007524FF">
        <w:rPr>
          <w:rFonts w:ascii="Calibri" w:hAnsi="Calibri" w:cs="Calibri"/>
        </w:rPr>
        <w:t>, P.,</w:t>
      </w:r>
      <w:r w:rsidR="00CA5DC9" w:rsidRPr="00CA5DC9">
        <w:rPr>
          <w:rFonts w:ascii="Calibri" w:hAnsi="Calibri" w:cs="Calibri"/>
        </w:rPr>
        <w:t xml:space="preserve"> Bhattacharya, I</w:t>
      </w:r>
      <w:r w:rsidR="007E3029">
        <w:rPr>
          <w:rFonts w:ascii="Calibri" w:hAnsi="Calibri" w:cs="Calibri"/>
        </w:rPr>
        <w:t xml:space="preserve"> &amp; Mausam</w:t>
      </w:r>
      <w:r w:rsidR="00CA5DC9" w:rsidRPr="00CA5DC9">
        <w:rPr>
          <w:rFonts w:ascii="Calibri" w:hAnsi="Calibri" w:cs="Calibri"/>
        </w:rPr>
        <w:t>.</w:t>
      </w:r>
      <w:r w:rsidRPr="007524FF">
        <w:rPr>
          <w:rFonts w:ascii="Calibri" w:hAnsi="Calibri" w:cs="Calibri"/>
        </w:rPr>
        <w:t xml:space="preserve">, (2024). </w:t>
      </w:r>
      <w:proofErr w:type="spellStart"/>
      <w:r w:rsidRPr="007524FF">
        <w:rPr>
          <w:rFonts w:ascii="Calibri" w:hAnsi="Calibri" w:cs="Calibri"/>
        </w:rPr>
        <w:t>RetinaQA</w:t>
      </w:r>
      <w:proofErr w:type="spellEnd"/>
      <w:r w:rsidRPr="007524FF">
        <w:rPr>
          <w:rFonts w:ascii="Calibri" w:hAnsi="Calibri" w:cs="Calibri"/>
        </w:rPr>
        <w:t xml:space="preserve">: A robust knowledge base question answering model for both answerable and unanswerable questions. </w:t>
      </w:r>
      <w:r w:rsidRPr="007524FF">
        <w:rPr>
          <w:rFonts w:ascii="Calibri" w:hAnsi="Calibri" w:cs="Calibri"/>
          <w:i/>
          <w:iCs/>
        </w:rPr>
        <w:t>Proceedings of the 62nd Annual Meeting of the ACL</w:t>
      </w:r>
      <w:r w:rsidRPr="007524FF">
        <w:rPr>
          <w:rFonts w:ascii="Calibri" w:hAnsi="Calibri" w:cs="Calibri"/>
        </w:rPr>
        <w:t xml:space="preserve">: p. 6643–56. </w:t>
      </w:r>
    </w:p>
    <w:p w14:paraId="31172747" w14:textId="7BE4880D" w:rsidR="00B15C6A" w:rsidRDefault="00B15C6A" w:rsidP="00643808">
      <w:pPr>
        <w:spacing w:after="40" w:line="240" w:lineRule="auto"/>
        <w:ind w:left="851" w:hanging="851"/>
        <w:rPr>
          <w:rFonts w:ascii="Calibri" w:hAnsi="Calibri" w:cs="Calibri"/>
        </w:rPr>
      </w:pPr>
      <w:r w:rsidRPr="00B15C6A">
        <w:rPr>
          <w:rFonts w:ascii="Calibri" w:hAnsi="Calibri" w:cs="Calibri"/>
        </w:rPr>
        <w:t xml:space="preserve">Hellin, S., </w:t>
      </w:r>
      <w:proofErr w:type="spellStart"/>
      <w:r w:rsidRPr="00B15C6A">
        <w:rPr>
          <w:rFonts w:ascii="Calibri" w:hAnsi="Calibri" w:cs="Calibri"/>
        </w:rPr>
        <w:t>Nousias</w:t>
      </w:r>
      <w:proofErr w:type="spellEnd"/>
      <w:r w:rsidRPr="00B15C6A">
        <w:rPr>
          <w:rFonts w:ascii="Calibri" w:hAnsi="Calibri" w:cs="Calibri"/>
        </w:rPr>
        <w:t xml:space="preserve">, S., &amp; Borrmann, A. (2025). Natural language information retrieval from BIM </w:t>
      </w:r>
      <w:r w:rsidR="00335372">
        <w:rPr>
          <w:rFonts w:ascii="Calibri" w:hAnsi="Calibri" w:cs="Calibri"/>
        </w:rPr>
        <w:t>m</w:t>
      </w:r>
      <w:r w:rsidRPr="00B15C6A">
        <w:rPr>
          <w:rFonts w:ascii="Calibri" w:hAnsi="Calibri" w:cs="Calibri"/>
        </w:rPr>
        <w:t>odels: An LLM-based agentic workflow approach. In </w:t>
      </w:r>
      <w:r w:rsidRPr="00B15C6A">
        <w:rPr>
          <w:rFonts w:ascii="Calibri" w:hAnsi="Calibri" w:cs="Calibri"/>
          <w:i/>
          <w:iCs/>
        </w:rPr>
        <w:t>Proc. of the European Conference on Computing in Construction (EC3)</w:t>
      </w:r>
      <w:r w:rsidRPr="00B15C6A">
        <w:rPr>
          <w:rFonts w:ascii="Calibri" w:hAnsi="Calibri" w:cs="Calibri"/>
        </w:rPr>
        <w:t>.</w:t>
      </w:r>
      <w:r w:rsidRPr="00B15C6A">
        <w:rPr>
          <w:rFonts w:ascii="Calibri" w:hAnsi="Calibri" w:cs="Calibri"/>
        </w:rPr>
        <w:t xml:space="preserve"> </w:t>
      </w:r>
      <w:r w:rsidR="003A0CC0" w:rsidRPr="003A0CC0">
        <w:rPr>
          <w:rFonts w:ascii="Calibri" w:hAnsi="Calibri" w:cs="Calibri"/>
        </w:rPr>
        <w:t>DOI: 10.35490/EC3.2025.265</w:t>
      </w:r>
    </w:p>
    <w:p w14:paraId="3926AE45" w14:textId="44314454" w:rsidR="000C5EC8" w:rsidRDefault="000C5EC8" w:rsidP="00643808">
      <w:pPr>
        <w:spacing w:after="40" w:line="240" w:lineRule="auto"/>
        <w:ind w:left="851" w:hanging="851"/>
        <w:rPr>
          <w:rFonts w:ascii="Calibri" w:hAnsi="Calibri" w:cs="Calibri"/>
        </w:rPr>
      </w:pPr>
      <w:r w:rsidRPr="000C5EC8">
        <w:rPr>
          <w:rFonts w:ascii="Calibri" w:hAnsi="Calibri" w:cs="Calibri"/>
        </w:rPr>
        <w:t>Issa, S., Adekunle, O., Hamdi, F., Cherfi</w:t>
      </w:r>
      <w:proofErr w:type="gramStart"/>
      <w:r w:rsidRPr="000C5EC8">
        <w:rPr>
          <w:rFonts w:ascii="Calibri" w:hAnsi="Calibri" w:cs="Calibri"/>
        </w:rPr>
        <w:t>, S.</w:t>
      </w:r>
      <w:proofErr w:type="gramEnd"/>
      <w:r w:rsidRPr="000C5EC8">
        <w:rPr>
          <w:rFonts w:ascii="Calibri" w:hAnsi="Calibri" w:cs="Calibri"/>
        </w:rPr>
        <w:t xml:space="preserve"> S. S., Dumontier, M., &amp; Zaveri, A. (2021). Knowledge graph completeness: A systematic literature review. </w:t>
      </w:r>
      <w:r w:rsidRPr="000C5EC8">
        <w:rPr>
          <w:rFonts w:ascii="Calibri" w:hAnsi="Calibri" w:cs="Calibri"/>
          <w:i/>
          <w:iCs/>
        </w:rPr>
        <w:t>I</w:t>
      </w:r>
      <w:r w:rsidR="00E81EBF">
        <w:rPr>
          <w:rFonts w:ascii="Calibri" w:hAnsi="Calibri" w:cs="Calibri"/>
          <w:i/>
          <w:iCs/>
        </w:rPr>
        <w:t>EEE</w:t>
      </w:r>
      <w:r w:rsidRPr="000C5EC8">
        <w:rPr>
          <w:rFonts w:ascii="Calibri" w:hAnsi="Calibri" w:cs="Calibri"/>
          <w:i/>
          <w:iCs/>
        </w:rPr>
        <w:t xml:space="preserve"> Access</w:t>
      </w:r>
      <w:r w:rsidRPr="000C5EC8">
        <w:rPr>
          <w:rFonts w:ascii="Calibri" w:hAnsi="Calibri" w:cs="Calibri"/>
        </w:rPr>
        <w:t>, </w:t>
      </w:r>
      <w:r w:rsidRPr="000C5EC8">
        <w:rPr>
          <w:rFonts w:ascii="Calibri" w:hAnsi="Calibri" w:cs="Calibri"/>
          <w:i/>
          <w:iCs/>
        </w:rPr>
        <w:t>9</w:t>
      </w:r>
      <w:r w:rsidRPr="000C5EC8">
        <w:rPr>
          <w:rFonts w:ascii="Calibri" w:hAnsi="Calibri" w:cs="Calibri"/>
        </w:rPr>
        <w:t>, 31322-31339.</w:t>
      </w:r>
    </w:p>
    <w:p w14:paraId="6E115217" w14:textId="6FD77EC1" w:rsidR="00702BA4" w:rsidRPr="007524FF" w:rsidRDefault="005249B6" w:rsidP="00643808">
      <w:pPr>
        <w:spacing w:after="40" w:line="240" w:lineRule="auto"/>
        <w:ind w:left="851" w:hanging="851"/>
        <w:rPr>
          <w:rFonts w:ascii="Calibri" w:hAnsi="Calibri" w:cs="Calibri"/>
        </w:rPr>
      </w:pPr>
      <w:proofErr w:type="spellStart"/>
      <w:r w:rsidRPr="007524FF">
        <w:rPr>
          <w:rFonts w:ascii="Calibri" w:hAnsi="Calibri" w:cs="Calibri"/>
        </w:rPr>
        <w:t>Knublauch</w:t>
      </w:r>
      <w:proofErr w:type="spellEnd"/>
      <w:r w:rsidRPr="007524FF">
        <w:rPr>
          <w:rFonts w:ascii="Calibri" w:hAnsi="Calibri" w:cs="Calibri"/>
        </w:rPr>
        <w:t xml:space="preserve">, H. &amp; </w:t>
      </w:r>
      <w:proofErr w:type="spellStart"/>
      <w:r w:rsidRPr="007524FF">
        <w:rPr>
          <w:rFonts w:ascii="Calibri" w:hAnsi="Calibri" w:cs="Calibri"/>
        </w:rPr>
        <w:t>Kontokostas</w:t>
      </w:r>
      <w:proofErr w:type="spellEnd"/>
      <w:r w:rsidRPr="007524FF">
        <w:rPr>
          <w:rFonts w:ascii="Calibri" w:hAnsi="Calibri" w:cs="Calibri"/>
        </w:rPr>
        <w:t xml:space="preserve">, D., (2017). Shapes constraint language (SHACL). </w:t>
      </w:r>
      <w:r w:rsidRPr="007524FF">
        <w:rPr>
          <w:rFonts w:ascii="Calibri" w:hAnsi="Calibri" w:cs="Calibri"/>
          <w:i/>
          <w:iCs/>
        </w:rPr>
        <w:t>W3C Candidate Recommendation</w:t>
      </w:r>
      <w:r w:rsidRPr="007524FF">
        <w:rPr>
          <w:rFonts w:ascii="Calibri" w:hAnsi="Calibri" w:cs="Calibri"/>
        </w:rPr>
        <w:t xml:space="preserve">, 11(8): p. 1. </w:t>
      </w:r>
    </w:p>
    <w:p w14:paraId="4012BA47" w14:textId="72BD7099" w:rsidR="0072687A" w:rsidRPr="007524FF" w:rsidRDefault="005249B6" w:rsidP="00643808">
      <w:pPr>
        <w:spacing w:after="40" w:line="240" w:lineRule="auto"/>
        <w:ind w:left="851" w:hanging="851"/>
        <w:rPr>
          <w:rFonts w:ascii="Calibri" w:hAnsi="Calibri" w:cs="Calibri"/>
        </w:rPr>
      </w:pPr>
      <w:r w:rsidRPr="007524FF">
        <w:rPr>
          <w:rFonts w:ascii="Calibri" w:hAnsi="Calibri" w:cs="Calibri"/>
        </w:rPr>
        <w:t xml:space="preserve">Monfardini, G. K. Q., Salamon, J. S., &amp; Barcellos, M. P., (2023). Use of competency questions in ontology engineering: A survey. </w:t>
      </w:r>
      <w:r w:rsidRPr="007524FF">
        <w:rPr>
          <w:rFonts w:ascii="Calibri" w:hAnsi="Calibri" w:cs="Calibri"/>
          <w:i/>
          <w:iCs/>
        </w:rPr>
        <w:t>International Conference on Conceptual Modeling</w:t>
      </w:r>
      <w:r w:rsidRPr="007524FF">
        <w:rPr>
          <w:rFonts w:ascii="Calibri" w:hAnsi="Calibri" w:cs="Calibri"/>
        </w:rPr>
        <w:t xml:space="preserve">: p.45–64. </w:t>
      </w:r>
    </w:p>
    <w:p w14:paraId="634EEE3A" w14:textId="77777777" w:rsidR="0000797C" w:rsidRPr="007524FF" w:rsidRDefault="0000797C" w:rsidP="0000797C">
      <w:pPr>
        <w:spacing w:after="40" w:line="240" w:lineRule="auto"/>
        <w:ind w:left="851" w:hanging="851"/>
        <w:rPr>
          <w:rFonts w:ascii="Calibri" w:hAnsi="Calibri" w:cs="Calibri"/>
        </w:rPr>
      </w:pPr>
      <w:r w:rsidRPr="007524FF">
        <w:rPr>
          <w:rFonts w:ascii="Calibri" w:hAnsi="Calibri" w:cs="Calibri"/>
        </w:rPr>
        <w:t xml:space="preserve">Moreau, L. &amp; </w:t>
      </w:r>
      <w:proofErr w:type="spellStart"/>
      <w:r w:rsidRPr="007524FF">
        <w:rPr>
          <w:rFonts w:ascii="Calibri" w:hAnsi="Calibri" w:cs="Calibri"/>
        </w:rPr>
        <w:t>Missier</w:t>
      </w:r>
      <w:proofErr w:type="spellEnd"/>
      <w:r w:rsidRPr="007524FF">
        <w:rPr>
          <w:rFonts w:ascii="Calibri" w:hAnsi="Calibri" w:cs="Calibri"/>
        </w:rPr>
        <w:t xml:space="preserve">, P., (2013). PROV-DM: The PROV Data Model. W3C Recommendation. </w:t>
      </w:r>
      <w:hyperlink r:id="rId16" w:history="1">
        <w:r w:rsidRPr="007524FF">
          <w:rPr>
            <w:rStyle w:val="Hyperlink"/>
            <w:rFonts w:ascii="Calibri" w:hAnsi="Calibri" w:cs="Calibri"/>
          </w:rPr>
          <w:t>https://www.w3.org/TR/prov-dm/</w:t>
        </w:r>
      </w:hyperlink>
    </w:p>
    <w:p w14:paraId="56F3EF04" w14:textId="3BAFB9D0" w:rsidR="0072687A" w:rsidRPr="007524FF" w:rsidRDefault="00C93C1E" w:rsidP="00643808">
      <w:pPr>
        <w:spacing w:after="40" w:line="240" w:lineRule="auto"/>
        <w:ind w:left="851" w:hanging="851"/>
        <w:rPr>
          <w:rFonts w:ascii="Calibri" w:hAnsi="Calibri" w:cs="Calibri"/>
        </w:rPr>
      </w:pPr>
      <w:r w:rsidRPr="00C93C1E">
        <w:rPr>
          <w:rFonts w:ascii="Calibri" w:hAnsi="Calibri" w:cs="Calibri"/>
        </w:rPr>
        <w:t xml:space="preserve">Nabavi, A., </w:t>
      </w:r>
      <w:proofErr w:type="spellStart"/>
      <w:r w:rsidRPr="00C93C1E">
        <w:rPr>
          <w:rFonts w:ascii="Calibri" w:hAnsi="Calibri" w:cs="Calibri"/>
        </w:rPr>
        <w:t>Ramaji</w:t>
      </w:r>
      <w:proofErr w:type="spellEnd"/>
      <w:r w:rsidRPr="00C93C1E">
        <w:rPr>
          <w:rFonts w:ascii="Calibri" w:hAnsi="Calibri" w:cs="Calibri"/>
        </w:rPr>
        <w:t>, I., Sadeghi, N., &amp; Anderson, A.</w:t>
      </w:r>
      <w:r w:rsidR="005249B6" w:rsidRPr="007524FF">
        <w:rPr>
          <w:rFonts w:ascii="Calibri" w:hAnsi="Calibri" w:cs="Calibri"/>
        </w:rPr>
        <w:t xml:space="preserve">, (2023). Leveraging Natural Language Processing for Automated Information Inquiry from Building Information Models. </w:t>
      </w:r>
      <w:r w:rsidR="005249B6" w:rsidRPr="007524FF">
        <w:rPr>
          <w:rFonts w:ascii="Calibri" w:hAnsi="Calibri" w:cs="Calibri"/>
          <w:i/>
          <w:iCs/>
        </w:rPr>
        <w:t>Journal of Information Technology in Construction</w:t>
      </w:r>
      <w:r w:rsidR="005249B6" w:rsidRPr="007524FF">
        <w:rPr>
          <w:rFonts w:ascii="Calibri" w:hAnsi="Calibri" w:cs="Calibri"/>
        </w:rPr>
        <w:t xml:space="preserve">, 28. </w:t>
      </w:r>
    </w:p>
    <w:p w14:paraId="496455B8" w14:textId="3CA3CD4E" w:rsidR="0072687A" w:rsidRPr="007524FF" w:rsidRDefault="005249B6" w:rsidP="00643808">
      <w:pPr>
        <w:spacing w:after="40" w:line="240" w:lineRule="auto"/>
        <w:ind w:left="851" w:hanging="851"/>
        <w:rPr>
          <w:rFonts w:ascii="Calibri" w:hAnsi="Calibri" w:cs="Calibri"/>
        </w:rPr>
      </w:pPr>
      <w:proofErr w:type="spellStart"/>
      <w:r w:rsidRPr="007524FF">
        <w:rPr>
          <w:rFonts w:ascii="Calibri" w:hAnsi="Calibri" w:cs="Calibri"/>
        </w:rPr>
        <w:t>Teclaw</w:t>
      </w:r>
      <w:proofErr w:type="spellEnd"/>
      <w:r w:rsidRPr="007524FF">
        <w:rPr>
          <w:rFonts w:ascii="Calibri" w:hAnsi="Calibri" w:cs="Calibri"/>
        </w:rPr>
        <w:t xml:space="preserve">, W., </w:t>
      </w:r>
      <w:r w:rsidR="00144C82" w:rsidRPr="00144C82">
        <w:rPr>
          <w:rFonts w:ascii="Calibri" w:hAnsi="Calibri" w:cs="Calibri"/>
        </w:rPr>
        <w:t xml:space="preserve">O’Donnel, J., Kukkonen, V., Pauwels, P., </w:t>
      </w:r>
      <w:proofErr w:type="spellStart"/>
      <w:r w:rsidR="00144C82" w:rsidRPr="00144C82">
        <w:rPr>
          <w:rFonts w:ascii="Calibri" w:hAnsi="Calibri" w:cs="Calibri"/>
        </w:rPr>
        <w:t>Labonnote</w:t>
      </w:r>
      <w:proofErr w:type="spellEnd"/>
      <w:r w:rsidR="00144C82" w:rsidRPr="00144C82">
        <w:rPr>
          <w:rFonts w:ascii="Calibri" w:hAnsi="Calibri" w:cs="Calibri"/>
        </w:rPr>
        <w:t>, N., &amp; Hjelseth, E.</w:t>
      </w:r>
      <w:r w:rsidRPr="007524FF">
        <w:rPr>
          <w:rFonts w:ascii="Calibri" w:hAnsi="Calibri" w:cs="Calibri"/>
        </w:rPr>
        <w:t xml:space="preserve">, (2024). Federating cross-domain BIM-based knowledge graph. </w:t>
      </w:r>
      <w:r w:rsidRPr="007524FF">
        <w:rPr>
          <w:rFonts w:ascii="Calibri" w:hAnsi="Calibri" w:cs="Calibri"/>
          <w:i/>
          <w:iCs/>
        </w:rPr>
        <w:t>Advanced Engineering Informatics</w:t>
      </w:r>
      <w:r w:rsidRPr="007524FF">
        <w:rPr>
          <w:rFonts w:ascii="Calibri" w:hAnsi="Calibri" w:cs="Calibri"/>
        </w:rPr>
        <w:t xml:space="preserve">, 62: p. 102770. DOI: 10.1016/j.aei.2024.102770 </w:t>
      </w:r>
    </w:p>
    <w:p w14:paraId="16324694" w14:textId="77777777" w:rsidR="0072687A" w:rsidRPr="007524FF" w:rsidRDefault="005249B6" w:rsidP="00643808">
      <w:pPr>
        <w:spacing w:after="40" w:line="240" w:lineRule="auto"/>
        <w:ind w:left="851" w:hanging="851"/>
        <w:rPr>
          <w:rFonts w:ascii="Calibri" w:hAnsi="Calibri" w:cs="Calibri"/>
        </w:rPr>
      </w:pPr>
      <w:r w:rsidRPr="007524FF">
        <w:rPr>
          <w:rFonts w:ascii="Calibri" w:hAnsi="Calibri" w:cs="Calibri"/>
        </w:rPr>
        <w:t xml:space="preserve">Wang, Z. &amp; Sacks, R., (2025). Building Information Graphs (BIGs): remodeling building information for learning and applications. </w:t>
      </w:r>
      <w:r w:rsidRPr="007524FF">
        <w:rPr>
          <w:rFonts w:ascii="Calibri" w:hAnsi="Calibri" w:cs="Calibri"/>
          <w:i/>
          <w:iCs/>
        </w:rPr>
        <w:t>Data-Centric Engineering</w:t>
      </w:r>
      <w:r w:rsidRPr="007524FF">
        <w:rPr>
          <w:rFonts w:ascii="Calibri" w:hAnsi="Calibri" w:cs="Calibri"/>
        </w:rPr>
        <w:t xml:space="preserve">, 6: p. e44. </w:t>
      </w:r>
    </w:p>
    <w:p w14:paraId="68DBD45E" w14:textId="23E31586" w:rsidR="0072687A" w:rsidRPr="007524FF" w:rsidRDefault="005249B6" w:rsidP="00643808">
      <w:pPr>
        <w:spacing w:after="40" w:line="240" w:lineRule="auto"/>
        <w:ind w:left="851" w:hanging="851"/>
        <w:rPr>
          <w:rFonts w:ascii="Calibri" w:hAnsi="Calibri" w:cs="Calibri"/>
        </w:rPr>
      </w:pPr>
      <w:r w:rsidRPr="007524FF">
        <w:rPr>
          <w:rFonts w:ascii="Calibri" w:hAnsi="Calibri" w:cs="Calibri"/>
        </w:rPr>
        <w:t>Weilbach-Eyübo</w:t>
      </w:r>
      <w:r w:rsidR="00F90E7F" w:rsidRPr="007524FF">
        <w:rPr>
          <w:rFonts w:ascii="Calibri" w:hAnsi="Calibri" w:cs="Calibri"/>
        </w:rPr>
        <w:t>g</w:t>
      </w:r>
      <w:r w:rsidRPr="007524FF">
        <w:rPr>
          <w:rFonts w:ascii="Calibri" w:hAnsi="Calibri" w:cs="Calibri"/>
        </w:rPr>
        <w:t xml:space="preserve">lu, T., </w:t>
      </w:r>
      <w:proofErr w:type="spellStart"/>
      <w:r w:rsidRPr="007524FF">
        <w:rPr>
          <w:rFonts w:ascii="Calibri" w:hAnsi="Calibri" w:cs="Calibri"/>
        </w:rPr>
        <w:t>Preidel</w:t>
      </w:r>
      <w:proofErr w:type="spellEnd"/>
      <w:r w:rsidRPr="007524FF">
        <w:rPr>
          <w:rFonts w:ascii="Calibri" w:hAnsi="Calibri" w:cs="Calibri"/>
        </w:rPr>
        <w:t xml:space="preserve">, C., &amp; </w:t>
      </w:r>
      <w:proofErr w:type="spellStart"/>
      <w:r w:rsidRPr="007524FF">
        <w:rPr>
          <w:rFonts w:ascii="Calibri" w:hAnsi="Calibri" w:cs="Calibri"/>
        </w:rPr>
        <w:t>Vilgertshofer</w:t>
      </w:r>
      <w:proofErr w:type="spellEnd"/>
      <w:r w:rsidRPr="007524FF">
        <w:rPr>
          <w:rFonts w:ascii="Calibri" w:hAnsi="Calibri" w:cs="Calibri"/>
        </w:rPr>
        <w:t xml:space="preserve">, S., (2026). A Semantic Framework for Formalizing Stakeholder Information Requests in Construction. </w:t>
      </w:r>
      <w:r w:rsidRPr="007524FF">
        <w:rPr>
          <w:rFonts w:ascii="Calibri" w:hAnsi="Calibri" w:cs="Calibri"/>
          <w:i/>
          <w:iCs/>
        </w:rPr>
        <w:t>Proceedings of the 2026 EC3</w:t>
      </w:r>
      <w:r w:rsidRPr="007524FF">
        <w:rPr>
          <w:rFonts w:ascii="Calibri" w:hAnsi="Calibri" w:cs="Calibri"/>
        </w:rPr>
        <w:t xml:space="preserve">. </w:t>
      </w:r>
    </w:p>
    <w:p w14:paraId="4136AFB3" w14:textId="6783CDD8" w:rsidR="0072687A" w:rsidRPr="007524FF" w:rsidRDefault="00D911DB" w:rsidP="00643808">
      <w:pPr>
        <w:spacing w:after="40" w:line="240" w:lineRule="auto"/>
        <w:ind w:left="851" w:hanging="851"/>
        <w:rPr>
          <w:rFonts w:ascii="Calibri" w:hAnsi="Calibri" w:cs="Calibri"/>
        </w:rPr>
      </w:pPr>
      <w:r w:rsidRPr="00D911DB">
        <w:rPr>
          <w:rFonts w:ascii="Calibri" w:hAnsi="Calibri" w:cs="Calibri"/>
        </w:rPr>
        <w:t>Yin, M., Tang, L., Webster, C., Xu, S., Li, X., &amp; Ying, H.</w:t>
      </w:r>
      <w:r w:rsidR="005249B6" w:rsidRPr="007524FF">
        <w:rPr>
          <w:rFonts w:ascii="Calibri" w:hAnsi="Calibri" w:cs="Calibri"/>
        </w:rPr>
        <w:t xml:space="preserve">, (2023). An ontology-aided, natural language-based approach for multi-constraint BIM model querying. </w:t>
      </w:r>
      <w:r w:rsidR="005249B6" w:rsidRPr="007524FF">
        <w:rPr>
          <w:rFonts w:ascii="Calibri" w:hAnsi="Calibri" w:cs="Calibri"/>
          <w:i/>
          <w:iCs/>
        </w:rPr>
        <w:t>Journal of Building Engineering</w:t>
      </w:r>
      <w:r w:rsidR="005249B6" w:rsidRPr="007524FF">
        <w:rPr>
          <w:rFonts w:ascii="Calibri" w:hAnsi="Calibri" w:cs="Calibri"/>
        </w:rPr>
        <w:t xml:space="preserve">, 76: p. 107066. DOI: 10.1016/j.jobe.2023.107066 </w:t>
      </w:r>
    </w:p>
    <w:p w14:paraId="01AF738C" w14:textId="546EFEED" w:rsidR="005249B6" w:rsidRDefault="005249B6" w:rsidP="00643808">
      <w:pPr>
        <w:spacing w:after="40" w:line="240" w:lineRule="auto"/>
        <w:ind w:left="851" w:hanging="851"/>
        <w:rPr>
          <w:rFonts w:ascii="Calibri" w:hAnsi="Calibri" w:cs="Calibri"/>
        </w:rPr>
      </w:pPr>
      <w:r w:rsidRPr="007524FF">
        <w:rPr>
          <w:rFonts w:ascii="Calibri" w:hAnsi="Calibri" w:cs="Calibri"/>
        </w:rPr>
        <w:t xml:space="preserve">Zheng, Y., Törmä, S., &amp; Seppänen, O., (2021). A shared ontology </w:t>
      </w:r>
      <w:proofErr w:type="gramStart"/>
      <w:r w:rsidRPr="007524FF">
        <w:rPr>
          <w:rFonts w:ascii="Calibri" w:hAnsi="Calibri" w:cs="Calibri"/>
        </w:rPr>
        <w:t>suite for</w:t>
      </w:r>
      <w:proofErr w:type="gramEnd"/>
      <w:r w:rsidRPr="007524FF">
        <w:rPr>
          <w:rFonts w:ascii="Calibri" w:hAnsi="Calibri" w:cs="Calibri"/>
        </w:rPr>
        <w:t xml:space="preserve"> digital construction workflow. </w:t>
      </w:r>
      <w:r w:rsidRPr="007524FF">
        <w:rPr>
          <w:rFonts w:ascii="Calibri" w:hAnsi="Calibri" w:cs="Calibri"/>
          <w:i/>
          <w:iCs/>
        </w:rPr>
        <w:t>Automation in Construction</w:t>
      </w:r>
      <w:r w:rsidRPr="007524FF">
        <w:rPr>
          <w:rFonts w:ascii="Calibri" w:hAnsi="Calibri" w:cs="Calibri"/>
        </w:rPr>
        <w:t>, 132: p. 103930. DOI: 10.1016/j.autcon.2021.103930</w:t>
      </w:r>
    </w:p>
    <w:sectPr w:rsidR="005249B6">
      <w:headerReference w:type="default" r:id="rId17"/>
      <w:footerReference w:type="default" r:id="rId1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6AFA08A" w14:textId="77777777" w:rsidR="00E6412D" w:rsidRPr="007524FF" w:rsidRDefault="00E6412D" w:rsidP="005076E1">
      <w:pPr>
        <w:spacing w:after="0" w:line="240" w:lineRule="auto"/>
      </w:pPr>
      <w:r w:rsidRPr="007524FF">
        <w:separator/>
      </w:r>
    </w:p>
  </w:endnote>
  <w:endnote w:type="continuationSeparator" w:id="0">
    <w:p w14:paraId="365850B2" w14:textId="77777777" w:rsidR="00E6412D" w:rsidRPr="007524FF" w:rsidRDefault="00E6412D" w:rsidP="005076E1">
      <w:pPr>
        <w:spacing w:after="0" w:line="240" w:lineRule="auto"/>
      </w:pPr>
      <w:r w:rsidRPr="007524FF">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A73924" w14:textId="5F62D05D" w:rsidR="006E77D5" w:rsidRPr="007524FF" w:rsidRDefault="006E77D5">
    <w:pPr>
      <w:pStyle w:val="Fuzeile"/>
    </w:pPr>
    <w:r w:rsidRPr="007524FF">
      <w:rPr>
        <w:noProof/>
      </w:rPr>
      <w:drawing>
        <wp:anchor distT="0" distB="0" distL="114300" distR="114300" simplePos="0" relativeHeight="251658240" behindDoc="1" locked="0" layoutInCell="1" allowOverlap="1" wp14:anchorId="394287AA" wp14:editId="6CE06C34">
          <wp:simplePos x="0" y="0"/>
          <wp:positionH relativeFrom="margin">
            <wp:align>right</wp:align>
          </wp:positionH>
          <wp:positionV relativeFrom="paragraph">
            <wp:posOffset>4445</wp:posOffset>
          </wp:positionV>
          <wp:extent cx="1393825" cy="447675"/>
          <wp:effectExtent l="0" t="0" r="0" b="9525"/>
          <wp:wrapTight wrapText="bothSides">
            <wp:wrapPolygon edited="0">
              <wp:start x="8561" y="0"/>
              <wp:lineTo x="7380" y="3677"/>
              <wp:lineTo x="5609" y="11949"/>
              <wp:lineTo x="5609" y="15626"/>
              <wp:lineTo x="6790" y="21140"/>
              <wp:lineTo x="7676" y="21140"/>
              <wp:lineTo x="13580" y="21140"/>
              <wp:lineTo x="14466" y="21140"/>
              <wp:lineTo x="15942" y="15626"/>
              <wp:lineTo x="16237" y="11949"/>
              <wp:lineTo x="14466" y="5515"/>
              <wp:lineTo x="11809" y="0"/>
              <wp:lineTo x="8561" y="0"/>
            </wp:wrapPolygon>
          </wp:wrapTight>
          <wp:docPr id="1657388544"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rotWithShape="1">
                  <a:blip r:embed="rId1">
                    <a:extLst>
                      <a:ext uri="{28A0092B-C50C-407E-A947-70E740481C1C}">
                        <a14:useLocalDpi xmlns:a14="http://schemas.microsoft.com/office/drawing/2010/main" val="0"/>
                      </a:ext>
                    </a:extLst>
                  </a:blip>
                  <a:srcRect t="20520" b="31244"/>
                  <a:stretch>
                    <a:fillRect/>
                  </a:stretch>
                </pic:blipFill>
                <pic:spPr bwMode="auto">
                  <a:xfrm>
                    <a:off x="0" y="0"/>
                    <a:ext cx="1393825" cy="447675"/>
                  </a:xfrm>
                  <a:prstGeom prst="rect">
                    <a:avLst/>
                  </a:prstGeom>
                  <a:noFill/>
                  <a:ln>
                    <a:noFill/>
                  </a:ln>
                  <a:extLst>
                    <a:ext uri="{53640926-AAD7-44D8-BBD7-CCE9431645EC}">
                      <a14:shadowObscured xmlns:a14="http://schemas.microsoft.com/office/drawing/2010/main"/>
                    </a:ext>
                  </a:extLst>
                </pic:spPr>
              </pic:pic>
            </a:graphicData>
          </a:graphic>
        </wp:anchor>
      </w:drawing>
    </w:r>
  </w:p>
  <w:p w14:paraId="50A76650" w14:textId="7D05B7A3" w:rsidR="006E77D5" w:rsidRPr="007524FF" w:rsidRDefault="006E77D5">
    <w:pPr>
      <w:pStyle w:val="Fuzeile"/>
    </w:pPr>
    <w:r w:rsidRPr="007524FF">
      <w:t>6</w:t>
    </w:r>
    <w:r w:rsidRPr="007524FF">
      <w:rPr>
        <w:vertAlign w:val="superscript"/>
      </w:rPr>
      <w:t>th</w:t>
    </w:r>
    <w:r w:rsidRPr="007524FF">
      <w:t xml:space="preserve"> to the 8</w:t>
    </w:r>
    <w:r w:rsidRPr="007524FF">
      <w:rPr>
        <w:vertAlign w:val="superscript"/>
      </w:rPr>
      <w:t>th</w:t>
    </w:r>
    <w:r w:rsidRPr="007524FF">
      <w:t xml:space="preserve"> of October 2026 </w:t>
    </w:r>
    <w:r w:rsidRPr="007524FF">
      <w:tab/>
    </w:r>
    <w:r w:rsidRPr="007524FF">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3B71BE2" w14:textId="77777777" w:rsidR="00E6412D" w:rsidRPr="007524FF" w:rsidRDefault="00E6412D" w:rsidP="005076E1">
      <w:pPr>
        <w:spacing w:after="0" w:line="240" w:lineRule="auto"/>
      </w:pPr>
      <w:r w:rsidRPr="007524FF">
        <w:separator/>
      </w:r>
    </w:p>
  </w:footnote>
  <w:footnote w:type="continuationSeparator" w:id="0">
    <w:p w14:paraId="4446B3ED" w14:textId="77777777" w:rsidR="00E6412D" w:rsidRPr="007524FF" w:rsidRDefault="00E6412D" w:rsidP="005076E1">
      <w:pPr>
        <w:spacing w:after="0" w:line="240" w:lineRule="auto"/>
      </w:pPr>
      <w:r w:rsidRPr="007524FF">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0CF128" w14:textId="77777777" w:rsidR="005076E1" w:rsidRPr="007524FF" w:rsidRDefault="005076E1" w:rsidP="005076E1">
    <w:pPr>
      <w:pStyle w:val="Kopfzeile"/>
      <w:jc w:val="center"/>
      <w:rPr>
        <w:sz w:val="40"/>
        <w:szCs w:val="40"/>
      </w:rPr>
    </w:pPr>
    <w:r w:rsidRPr="007524FF">
      <w:rPr>
        <w:sz w:val="40"/>
        <w:szCs w:val="40"/>
      </w:rPr>
      <w:t xml:space="preserve">43rd International CIB W78 Conference </w:t>
    </w:r>
  </w:p>
  <w:p w14:paraId="1E8C4CA5" w14:textId="77777777" w:rsidR="005076E1" w:rsidRPr="007524FF" w:rsidRDefault="005076E1" w:rsidP="005076E1">
    <w:pPr>
      <w:pStyle w:val="Kopfzeile"/>
      <w:jc w:val="center"/>
      <w:rPr>
        <w:sz w:val="28"/>
        <w:szCs w:val="28"/>
      </w:rPr>
    </w:pPr>
    <w:r w:rsidRPr="007524FF">
      <w:rPr>
        <w:sz w:val="28"/>
        <w:szCs w:val="28"/>
      </w:rPr>
      <w:t>IT in Construction</w:t>
    </w:r>
  </w:p>
  <w:p w14:paraId="076529DD" w14:textId="77777777" w:rsidR="005076E1" w:rsidRPr="007524FF" w:rsidRDefault="005076E1" w:rsidP="005076E1">
    <w:pPr>
      <w:pStyle w:val="Kopfzeile"/>
      <w:jc w:val="center"/>
      <w:rPr>
        <w:sz w:val="28"/>
        <w:szCs w:val="28"/>
      </w:rPr>
    </w:pPr>
    <w:r w:rsidRPr="007524FF">
      <w:rPr>
        <w:sz w:val="28"/>
        <w:szCs w:val="28"/>
      </w:rPr>
      <w:t>New Delhi, India</w:t>
    </w:r>
  </w:p>
  <w:p w14:paraId="47C5E8E2" w14:textId="77777777" w:rsidR="005076E1" w:rsidRPr="007524FF" w:rsidRDefault="005076E1" w:rsidP="005076E1">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7A3E47"/>
    <w:multiLevelType w:val="multilevel"/>
    <w:tmpl w:val="E02EDD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61072667"/>
    <w:multiLevelType w:val="hybridMultilevel"/>
    <w:tmpl w:val="BBF8CA5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65A407AD"/>
    <w:multiLevelType w:val="hybridMultilevel"/>
    <w:tmpl w:val="BBF8CA5C"/>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718B3ABE"/>
    <w:multiLevelType w:val="hybridMultilevel"/>
    <w:tmpl w:val="BBF8CA5C"/>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72D6598C"/>
    <w:multiLevelType w:val="hybridMultilevel"/>
    <w:tmpl w:val="BBF8CA5C"/>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7698760B"/>
    <w:multiLevelType w:val="hybridMultilevel"/>
    <w:tmpl w:val="90EADFDE"/>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num w:numId="1" w16cid:durableId="523710480">
    <w:abstractNumId w:val="1"/>
  </w:num>
  <w:num w:numId="2" w16cid:durableId="971980657">
    <w:abstractNumId w:val="3"/>
  </w:num>
  <w:num w:numId="3" w16cid:durableId="845437686">
    <w:abstractNumId w:val="2"/>
  </w:num>
  <w:num w:numId="4" w16cid:durableId="678318415">
    <w:abstractNumId w:val="4"/>
  </w:num>
  <w:num w:numId="5" w16cid:durableId="1800562696">
    <w:abstractNumId w:val="0"/>
  </w:num>
  <w:num w:numId="6" w16cid:durableId="58480473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076E1"/>
    <w:rsid w:val="00004168"/>
    <w:rsid w:val="000044B9"/>
    <w:rsid w:val="00004EB0"/>
    <w:rsid w:val="0000797C"/>
    <w:rsid w:val="00011C57"/>
    <w:rsid w:val="00012B5F"/>
    <w:rsid w:val="000132EC"/>
    <w:rsid w:val="00013A99"/>
    <w:rsid w:val="00015139"/>
    <w:rsid w:val="0001536B"/>
    <w:rsid w:val="00020C96"/>
    <w:rsid w:val="00020D94"/>
    <w:rsid w:val="000236E7"/>
    <w:rsid w:val="00025959"/>
    <w:rsid w:val="00025F3A"/>
    <w:rsid w:val="000270AA"/>
    <w:rsid w:val="000278C1"/>
    <w:rsid w:val="000304C9"/>
    <w:rsid w:val="000313B5"/>
    <w:rsid w:val="00033589"/>
    <w:rsid w:val="00033B36"/>
    <w:rsid w:val="00034088"/>
    <w:rsid w:val="000340EB"/>
    <w:rsid w:val="00034600"/>
    <w:rsid w:val="000351B3"/>
    <w:rsid w:val="00035462"/>
    <w:rsid w:val="00040C01"/>
    <w:rsid w:val="000412B1"/>
    <w:rsid w:val="00042B29"/>
    <w:rsid w:val="0004315D"/>
    <w:rsid w:val="00047A29"/>
    <w:rsid w:val="0005160F"/>
    <w:rsid w:val="00055678"/>
    <w:rsid w:val="000561AC"/>
    <w:rsid w:val="00057E5C"/>
    <w:rsid w:val="000601D7"/>
    <w:rsid w:val="0006052D"/>
    <w:rsid w:val="000605A1"/>
    <w:rsid w:val="0006307E"/>
    <w:rsid w:val="000632E0"/>
    <w:rsid w:val="00066315"/>
    <w:rsid w:val="0007316F"/>
    <w:rsid w:val="00073DC4"/>
    <w:rsid w:val="00074BF9"/>
    <w:rsid w:val="000753E9"/>
    <w:rsid w:val="000754E4"/>
    <w:rsid w:val="00076196"/>
    <w:rsid w:val="00076228"/>
    <w:rsid w:val="00076DD0"/>
    <w:rsid w:val="000806D9"/>
    <w:rsid w:val="00086A73"/>
    <w:rsid w:val="000872D8"/>
    <w:rsid w:val="00087F92"/>
    <w:rsid w:val="0009086F"/>
    <w:rsid w:val="00090B45"/>
    <w:rsid w:val="00093423"/>
    <w:rsid w:val="000942FA"/>
    <w:rsid w:val="00095004"/>
    <w:rsid w:val="000964E4"/>
    <w:rsid w:val="000A162B"/>
    <w:rsid w:val="000A4905"/>
    <w:rsid w:val="000A4DC7"/>
    <w:rsid w:val="000A56A8"/>
    <w:rsid w:val="000A5A24"/>
    <w:rsid w:val="000B0180"/>
    <w:rsid w:val="000B03CD"/>
    <w:rsid w:val="000B391C"/>
    <w:rsid w:val="000B3BCD"/>
    <w:rsid w:val="000B5000"/>
    <w:rsid w:val="000B5EE4"/>
    <w:rsid w:val="000B66E7"/>
    <w:rsid w:val="000B7278"/>
    <w:rsid w:val="000C020E"/>
    <w:rsid w:val="000C0B1C"/>
    <w:rsid w:val="000C500F"/>
    <w:rsid w:val="000C5D40"/>
    <w:rsid w:val="000C5EC8"/>
    <w:rsid w:val="000C6A01"/>
    <w:rsid w:val="000C7B90"/>
    <w:rsid w:val="000D2342"/>
    <w:rsid w:val="000D3749"/>
    <w:rsid w:val="000D547B"/>
    <w:rsid w:val="000D67BB"/>
    <w:rsid w:val="000E130C"/>
    <w:rsid w:val="000E3C72"/>
    <w:rsid w:val="000F10CC"/>
    <w:rsid w:val="000F1620"/>
    <w:rsid w:val="000F2EC6"/>
    <w:rsid w:val="000F322D"/>
    <w:rsid w:val="000F3845"/>
    <w:rsid w:val="000F7C01"/>
    <w:rsid w:val="00100EE5"/>
    <w:rsid w:val="001010DD"/>
    <w:rsid w:val="001019DB"/>
    <w:rsid w:val="001020A5"/>
    <w:rsid w:val="00103B5A"/>
    <w:rsid w:val="00110152"/>
    <w:rsid w:val="001104E3"/>
    <w:rsid w:val="00111DBC"/>
    <w:rsid w:val="00113945"/>
    <w:rsid w:val="00114835"/>
    <w:rsid w:val="00114BAB"/>
    <w:rsid w:val="001151D8"/>
    <w:rsid w:val="00115834"/>
    <w:rsid w:val="00116BFC"/>
    <w:rsid w:val="00121952"/>
    <w:rsid w:val="0012208B"/>
    <w:rsid w:val="00124ACA"/>
    <w:rsid w:val="00126D9E"/>
    <w:rsid w:val="001431E5"/>
    <w:rsid w:val="00143DA5"/>
    <w:rsid w:val="00144C82"/>
    <w:rsid w:val="00147368"/>
    <w:rsid w:val="00147D6D"/>
    <w:rsid w:val="00153700"/>
    <w:rsid w:val="00153D44"/>
    <w:rsid w:val="001604BD"/>
    <w:rsid w:val="00161659"/>
    <w:rsid w:val="00162872"/>
    <w:rsid w:val="00162A21"/>
    <w:rsid w:val="00163784"/>
    <w:rsid w:val="00164C1F"/>
    <w:rsid w:val="00166D58"/>
    <w:rsid w:val="0016751C"/>
    <w:rsid w:val="00170030"/>
    <w:rsid w:val="001704EA"/>
    <w:rsid w:val="00171207"/>
    <w:rsid w:val="00173809"/>
    <w:rsid w:val="00174CDE"/>
    <w:rsid w:val="00185082"/>
    <w:rsid w:val="001858F7"/>
    <w:rsid w:val="001879EA"/>
    <w:rsid w:val="00191E7E"/>
    <w:rsid w:val="00192208"/>
    <w:rsid w:val="00194F34"/>
    <w:rsid w:val="001A2175"/>
    <w:rsid w:val="001A2938"/>
    <w:rsid w:val="001A3431"/>
    <w:rsid w:val="001A5353"/>
    <w:rsid w:val="001A5CA3"/>
    <w:rsid w:val="001B1617"/>
    <w:rsid w:val="001B4E97"/>
    <w:rsid w:val="001B5E6A"/>
    <w:rsid w:val="001B7550"/>
    <w:rsid w:val="001C0FBA"/>
    <w:rsid w:val="001C1932"/>
    <w:rsid w:val="001C37E9"/>
    <w:rsid w:val="001C470E"/>
    <w:rsid w:val="001C5AB4"/>
    <w:rsid w:val="001C66FF"/>
    <w:rsid w:val="001D2C71"/>
    <w:rsid w:val="001D3DB2"/>
    <w:rsid w:val="001D3DD9"/>
    <w:rsid w:val="001D5E8A"/>
    <w:rsid w:val="001E1AEA"/>
    <w:rsid w:val="001E1CB8"/>
    <w:rsid w:val="001E1E16"/>
    <w:rsid w:val="001E2B30"/>
    <w:rsid w:val="001E3844"/>
    <w:rsid w:val="001E4941"/>
    <w:rsid w:val="001E58EE"/>
    <w:rsid w:val="001E7CBC"/>
    <w:rsid w:val="001F0070"/>
    <w:rsid w:val="001F0D35"/>
    <w:rsid w:val="001F2D3D"/>
    <w:rsid w:val="001F318C"/>
    <w:rsid w:val="001F355D"/>
    <w:rsid w:val="001F4401"/>
    <w:rsid w:val="001F5CB8"/>
    <w:rsid w:val="00204F00"/>
    <w:rsid w:val="0020550B"/>
    <w:rsid w:val="002111C0"/>
    <w:rsid w:val="00215DE2"/>
    <w:rsid w:val="00216F7D"/>
    <w:rsid w:val="00217B28"/>
    <w:rsid w:val="0022132C"/>
    <w:rsid w:val="00221BFE"/>
    <w:rsid w:val="00223792"/>
    <w:rsid w:val="0022582F"/>
    <w:rsid w:val="00227923"/>
    <w:rsid w:val="00227984"/>
    <w:rsid w:val="00230FDD"/>
    <w:rsid w:val="00233356"/>
    <w:rsid w:val="00233FA5"/>
    <w:rsid w:val="00234955"/>
    <w:rsid w:val="00234D41"/>
    <w:rsid w:val="002418AC"/>
    <w:rsid w:val="00244D70"/>
    <w:rsid w:val="0024636B"/>
    <w:rsid w:val="00253964"/>
    <w:rsid w:val="002541D2"/>
    <w:rsid w:val="00256C47"/>
    <w:rsid w:val="00260204"/>
    <w:rsid w:val="00263FE8"/>
    <w:rsid w:val="002656DC"/>
    <w:rsid w:val="002669B4"/>
    <w:rsid w:val="00267156"/>
    <w:rsid w:val="002700B2"/>
    <w:rsid w:val="00272793"/>
    <w:rsid w:val="00276117"/>
    <w:rsid w:val="002808A0"/>
    <w:rsid w:val="002828DC"/>
    <w:rsid w:val="00282C43"/>
    <w:rsid w:val="00283904"/>
    <w:rsid w:val="00283CD9"/>
    <w:rsid w:val="00287FB5"/>
    <w:rsid w:val="00290150"/>
    <w:rsid w:val="0029699F"/>
    <w:rsid w:val="002979C6"/>
    <w:rsid w:val="002A02B2"/>
    <w:rsid w:val="002A095C"/>
    <w:rsid w:val="002A19F8"/>
    <w:rsid w:val="002A2212"/>
    <w:rsid w:val="002A6734"/>
    <w:rsid w:val="002A71FE"/>
    <w:rsid w:val="002B0096"/>
    <w:rsid w:val="002B06CE"/>
    <w:rsid w:val="002B113D"/>
    <w:rsid w:val="002B1883"/>
    <w:rsid w:val="002B758D"/>
    <w:rsid w:val="002C0967"/>
    <w:rsid w:val="002C19CD"/>
    <w:rsid w:val="002C2240"/>
    <w:rsid w:val="002C3553"/>
    <w:rsid w:val="002C5307"/>
    <w:rsid w:val="002C6BA9"/>
    <w:rsid w:val="002C710A"/>
    <w:rsid w:val="002C7758"/>
    <w:rsid w:val="002D0CE9"/>
    <w:rsid w:val="002D1DAE"/>
    <w:rsid w:val="002D2B93"/>
    <w:rsid w:val="002E042F"/>
    <w:rsid w:val="002E0C96"/>
    <w:rsid w:val="002E49A1"/>
    <w:rsid w:val="002E6A7B"/>
    <w:rsid w:val="002E713E"/>
    <w:rsid w:val="002F114D"/>
    <w:rsid w:val="002F11EF"/>
    <w:rsid w:val="002F1638"/>
    <w:rsid w:val="002F1D3A"/>
    <w:rsid w:val="002F2CFA"/>
    <w:rsid w:val="002F3D07"/>
    <w:rsid w:val="002F4BC3"/>
    <w:rsid w:val="002F6689"/>
    <w:rsid w:val="00300EF3"/>
    <w:rsid w:val="00302746"/>
    <w:rsid w:val="00303379"/>
    <w:rsid w:val="00307147"/>
    <w:rsid w:val="00310151"/>
    <w:rsid w:val="00312557"/>
    <w:rsid w:val="00312E00"/>
    <w:rsid w:val="00315805"/>
    <w:rsid w:val="00320A4B"/>
    <w:rsid w:val="003220B5"/>
    <w:rsid w:val="0032319A"/>
    <w:rsid w:val="00323272"/>
    <w:rsid w:val="003261BE"/>
    <w:rsid w:val="003264D6"/>
    <w:rsid w:val="0032686B"/>
    <w:rsid w:val="00326D49"/>
    <w:rsid w:val="00327392"/>
    <w:rsid w:val="003307F2"/>
    <w:rsid w:val="00330A95"/>
    <w:rsid w:val="00330E5F"/>
    <w:rsid w:val="0033166E"/>
    <w:rsid w:val="00331C44"/>
    <w:rsid w:val="003333A4"/>
    <w:rsid w:val="00333592"/>
    <w:rsid w:val="00334913"/>
    <w:rsid w:val="00335372"/>
    <w:rsid w:val="0033664D"/>
    <w:rsid w:val="00344DB6"/>
    <w:rsid w:val="00345874"/>
    <w:rsid w:val="003458FD"/>
    <w:rsid w:val="00346665"/>
    <w:rsid w:val="00346AE3"/>
    <w:rsid w:val="003479DD"/>
    <w:rsid w:val="00351994"/>
    <w:rsid w:val="00352CE0"/>
    <w:rsid w:val="00354929"/>
    <w:rsid w:val="00355083"/>
    <w:rsid w:val="00356051"/>
    <w:rsid w:val="00360632"/>
    <w:rsid w:val="0036194F"/>
    <w:rsid w:val="00361BCD"/>
    <w:rsid w:val="00361EC3"/>
    <w:rsid w:val="00362748"/>
    <w:rsid w:val="00362D65"/>
    <w:rsid w:val="00362E84"/>
    <w:rsid w:val="003631A2"/>
    <w:rsid w:val="00364C40"/>
    <w:rsid w:val="0036514B"/>
    <w:rsid w:val="00367874"/>
    <w:rsid w:val="003701CB"/>
    <w:rsid w:val="00370A4F"/>
    <w:rsid w:val="00375796"/>
    <w:rsid w:val="00383555"/>
    <w:rsid w:val="00384694"/>
    <w:rsid w:val="00384ACC"/>
    <w:rsid w:val="00384CBD"/>
    <w:rsid w:val="00385648"/>
    <w:rsid w:val="00387852"/>
    <w:rsid w:val="003915C3"/>
    <w:rsid w:val="003936F4"/>
    <w:rsid w:val="00393E32"/>
    <w:rsid w:val="003949E5"/>
    <w:rsid w:val="00394A8E"/>
    <w:rsid w:val="00394B8E"/>
    <w:rsid w:val="00395161"/>
    <w:rsid w:val="003956CF"/>
    <w:rsid w:val="00397C16"/>
    <w:rsid w:val="00397C88"/>
    <w:rsid w:val="003A039A"/>
    <w:rsid w:val="003A0CC0"/>
    <w:rsid w:val="003A2103"/>
    <w:rsid w:val="003A3510"/>
    <w:rsid w:val="003A3A59"/>
    <w:rsid w:val="003A3CDD"/>
    <w:rsid w:val="003A428B"/>
    <w:rsid w:val="003A5573"/>
    <w:rsid w:val="003A5632"/>
    <w:rsid w:val="003A6D74"/>
    <w:rsid w:val="003B0A85"/>
    <w:rsid w:val="003B1852"/>
    <w:rsid w:val="003B2591"/>
    <w:rsid w:val="003B2D4B"/>
    <w:rsid w:val="003B3B77"/>
    <w:rsid w:val="003B3F43"/>
    <w:rsid w:val="003B435F"/>
    <w:rsid w:val="003B4772"/>
    <w:rsid w:val="003B480E"/>
    <w:rsid w:val="003B4BF3"/>
    <w:rsid w:val="003B646D"/>
    <w:rsid w:val="003C0998"/>
    <w:rsid w:val="003C0EE2"/>
    <w:rsid w:val="003C278F"/>
    <w:rsid w:val="003C3D98"/>
    <w:rsid w:val="003C543C"/>
    <w:rsid w:val="003C6BA9"/>
    <w:rsid w:val="003D0FF2"/>
    <w:rsid w:val="003D2F25"/>
    <w:rsid w:val="003D6996"/>
    <w:rsid w:val="003E0FF6"/>
    <w:rsid w:val="003E1D17"/>
    <w:rsid w:val="003E2B99"/>
    <w:rsid w:val="003E34EC"/>
    <w:rsid w:val="003E3DBE"/>
    <w:rsid w:val="003E4080"/>
    <w:rsid w:val="003E5688"/>
    <w:rsid w:val="003E5E11"/>
    <w:rsid w:val="003E6356"/>
    <w:rsid w:val="003F07E1"/>
    <w:rsid w:val="003F4993"/>
    <w:rsid w:val="003F5B33"/>
    <w:rsid w:val="003F7644"/>
    <w:rsid w:val="00402F3A"/>
    <w:rsid w:val="0040451F"/>
    <w:rsid w:val="004058E7"/>
    <w:rsid w:val="004102C8"/>
    <w:rsid w:val="0041129A"/>
    <w:rsid w:val="00411C9F"/>
    <w:rsid w:val="00411EF0"/>
    <w:rsid w:val="00414F76"/>
    <w:rsid w:val="00416B63"/>
    <w:rsid w:val="00423F14"/>
    <w:rsid w:val="00424B65"/>
    <w:rsid w:val="004252A2"/>
    <w:rsid w:val="00426E08"/>
    <w:rsid w:val="00430C5A"/>
    <w:rsid w:val="00432799"/>
    <w:rsid w:val="00433D26"/>
    <w:rsid w:val="00435710"/>
    <w:rsid w:val="00435E5E"/>
    <w:rsid w:val="00436CB2"/>
    <w:rsid w:val="00437499"/>
    <w:rsid w:val="00442F06"/>
    <w:rsid w:val="00443EE3"/>
    <w:rsid w:val="00447C1B"/>
    <w:rsid w:val="004509AB"/>
    <w:rsid w:val="00454E65"/>
    <w:rsid w:val="00455892"/>
    <w:rsid w:val="00455D58"/>
    <w:rsid w:val="00457492"/>
    <w:rsid w:val="00461CDB"/>
    <w:rsid w:val="00461E58"/>
    <w:rsid w:val="0046378D"/>
    <w:rsid w:val="00463903"/>
    <w:rsid w:val="00467747"/>
    <w:rsid w:val="00471336"/>
    <w:rsid w:val="00475047"/>
    <w:rsid w:val="00475594"/>
    <w:rsid w:val="00475E58"/>
    <w:rsid w:val="00477820"/>
    <w:rsid w:val="00480242"/>
    <w:rsid w:val="00481C85"/>
    <w:rsid w:val="00482ED4"/>
    <w:rsid w:val="004834AF"/>
    <w:rsid w:val="00484122"/>
    <w:rsid w:val="00484BC4"/>
    <w:rsid w:val="00485E64"/>
    <w:rsid w:val="00487B2D"/>
    <w:rsid w:val="00492DFE"/>
    <w:rsid w:val="0049405C"/>
    <w:rsid w:val="004947BE"/>
    <w:rsid w:val="00496AE9"/>
    <w:rsid w:val="004A18D6"/>
    <w:rsid w:val="004A3D70"/>
    <w:rsid w:val="004A3EC2"/>
    <w:rsid w:val="004A4202"/>
    <w:rsid w:val="004A5964"/>
    <w:rsid w:val="004A5ABB"/>
    <w:rsid w:val="004A5E85"/>
    <w:rsid w:val="004A6366"/>
    <w:rsid w:val="004A7162"/>
    <w:rsid w:val="004A72AE"/>
    <w:rsid w:val="004B2F51"/>
    <w:rsid w:val="004B52A7"/>
    <w:rsid w:val="004B6B2B"/>
    <w:rsid w:val="004B7268"/>
    <w:rsid w:val="004C059A"/>
    <w:rsid w:val="004C0DDB"/>
    <w:rsid w:val="004C3AB8"/>
    <w:rsid w:val="004C454C"/>
    <w:rsid w:val="004C6E02"/>
    <w:rsid w:val="004C7417"/>
    <w:rsid w:val="004D5DEB"/>
    <w:rsid w:val="004D6C8B"/>
    <w:rsid w:val="004E0079"/>
    <w:rsid w:val="004E461A"/>
    <w:rsid w:val="004E6715"/>
    <w:rsid w:val="004E72B4"/>
    <w:rsid w:val="004F00DC"/>
    <w:rsid w:val="004F0C5F"/>
    <w:rsid w:val="004F1200"/>
    <w:rsid w:val="004F3C3C"/>
    <w:rsid w:val="004F52EE"/>
    <w:rsid w:val="004F6EB3"/>
    <w:rsid w:val="004F7601"/>
    <w:rsid w:val="005015E2"/>
    <w:rsid w:val="00501C8A"/>
    <w:rsid w:val="005031F9"/>
    <w:rsid w:val="0050326A"/>
    <w:rsid w:val="00503C6F"/>
    <w:rsid w:val="0050681A"/>
    <w:rsid w:val="005076E1"/>
    <w:rsid w:val="0051189F"/>
    <w:rsid w:val="005125CA"/>
    <w:rsid w:val="00512719"/>
    <w:rsid w:val="00512A1C"/>
    <w:rsid w:val="0051577A"/>
    <w:rsid w:val="00521180"/>
    <w:rsid w:val="00522A8F"/>
    <w:rsid w:val="005249B6"/>
    <w:rsid w:val="00525A4E"/>
    <w:rsid w:val="00527304"/>
    <w:rsid w:val="00530591"/>
    <w:rsid w:val="00531083"/>
    <w:rsid w:val="00533382"/>
    <w:rsid w:val="00541278"/>
    <w:rsid w:val="00541672"/>
    <w:rsid w:val="005416A3"/>
    <w:rsid w:val="00545B71"/>
    <w:rsid w:val="00545B89"/>
    <w:rsid w:val="00545E91"/>
    <w:rsid w:val="005462DA"/>
    <w:rsid w:val="00551C0C"/>
    <w:rsid w:val="00555A2F"/>
    <w:rsid w:val="00556AF2"/>
    <w:rsid w:val="00556E7E"/>
    <w:rsid w:val="00563150"/>
    <w:rsid w:val="00563DD3"/>
    <w:rsid w:val="00565DC4"/>
    <w:rsid w:val="00570ED0"/>
    <w:rsid w:val="005721F4"/>
    <w:rsid w:val="00573450"/>
    <w:rsid w:val="00574A0B"/>
    <w:rsid w:val="005766E2"/>
    <w:rsid w:val="00577D25"/>
    <w:rsid w:val="005807B8"/>
    <w:rsid w:val="00580F11"/>
    <w:rsid w:val="00581680"/>
    <w:rsid w:val="00586C41"/>
    <w:rsid w:val="00592677"/>
    <w:rsid w:val="00592DE5"/>
    <w:rsid w:val="00593A98"/>
    <w:rsid w:val="0059402A"/>
    <w:rsid w:val="005963BE"/>
    <w:rsid w:val="005966D5"/>
    <w:rsid w:val="005A2645"/>
    <w:rsid w:val="005A61F2"/>
    <w:rsid w:val="005A6CA8"/>
    <w:rsid w:val="005B4219"/>
    <w:rsid w:val="005B4DAF"/>
    <w:rsid w:val="005B75DF"/>
    <w:rsid w:val="005B7C0D"/>
    <w:rsid w:val="005C0E3F"/>
    <w:rsid w:val="005C30D1"/>
    <w:rsid w:val="005C6DA9"/>
    <w:rsid w:val="005C7596"/>
    <w:rsid w:val="005D1772"/>
    <w:rsid w:val="005D1DD2"/>
    <w:rsid w:val="005D521E"/>
    <w:rsid w:val="005E2308"/>
    <w:rsid w:val="005E2B7E"/>
    <w:rsid w:val="005E4DA7"/>
    <w:rsid w:val="005F0449"/>
    <w:rsid w:val="005F2040"/>
    <w:rsid w:val="005F2C8B"/>
    <w:rsid w:val="005F4A53"/>
    <w:rsid w:val="005F4FB7"/>
    <w:rsid w:val="005F6035"/>
    <w:rsid w:val="005F6ABC"/>
    <w:rsid w:val="006019AD"/>
    <w:rsid w:val="00602AAA"/>
    <w:rsid w:val="00604C3D"/>
    <w:rsid w:val="00605711"/>
    <w:rsid w:val="00606060"/>
    <w:rsid w:val="00606C3F"/>
    <w:rsid w:val="006101AC"/>
    <w:rsid w:val="00610986"/>
    <w:rsid w:val="006115DE"/>
    <w:rsid w:val="00612853"/>
    <w:rsid w:val="00612F7D"/>
    <w:rsid w:val="00613408"/>
    <w:rsid w:val="0061346E"/>
    <w:rsid w:val="00614425"/>
    <w:rsid w:val="006165CD"/>
    <w:rsid w:val="0062276C"/>
    <w:rsid w:val="00623E94"/>
    <w:rsid w:val="006244F9"/>
    <w:rsid w:val="0062462A"/>
    <w:rsid w:val="00624DC4"/>
    <w:rsid w:val="00625017"/>
    <w:rsid w:val="0063041A"/>
    <w:rsid w:val="00632464"/>
    <w:rsid w:val="00632934"/>
    <w:rsid w:val="00632968"/>
    <w:rsid w:val="006357DF"/>
    <w:rsid w:val="00636087"/>
    <w:rsid w:val="006363FB"/>
    <w:rsid w:val="00636F3A"/>
    <w:rsid w:val="00637594"/>
    <w:rsid w:val="00640CEE"/>
    <w:rsid w:val="00643808"/>
    <w:rsid w:val="00643BCD"/>
    <w:rsid w:val="00645944"/>
    <w:rsid w:val="006459FE"/>
    <w:rsid w:val="006517F9"/>
    <w:rsid w:val="006518C8"/>
    <w:rsid w:val="006518F4"/>
    <w:rsid w:val="0065239F"/>
    <w:rsid w:val="006539A8"/>
    <w:rsid w:val="0065780E"/>
    <w:rsid w:val="00662C87"/>
    <w:rsid w:val="00663CDA"/>
    <w:rsid w:val="0066410A"/>
    <w:rsid w:val="00665098"/>
    <w:rsid w:val="00667C77"/>
    <w:rsid w:val="00671EB9"/>
    <w:rsid w:val="00673C6E"/>
    <w:rsid w:val="0067705B"/>
    <w:rsid w:val="00677975"/>
    <w:rsid w:val="00677D2D"/>
    <w:rsid w:val="00677D92"/>
    <w:rsid w:val="006803EB"/>
    <w:rsid w:val="00685A4C"/>
    <w:rsid w:val="0068715C"/>
    <w:rsid w:val="00690C05"/>
    <w:rsid w:val="00691BDD"/>
    <w:rsid w:val="00692754"/>
    <w:rsid w:val="0069541A"/>
    <w:rsid w:val="006A0606"/>
    <w:rsid w:val="006A1C21"/>
    <w:rsid w:val="006A2544"/>
    <w:rsid w:val="006A3B22"/>
    <w:rsid w:val="006A5936"/>
    <w:rsid w:val="006A5E94"/>
    <w:rsid w:val="006A7263"/>
    <w:rsid w:val="006B06EE"/>
    <w:rsid w:val="006B2455"/>
    <w:rsid w:val="006B7A7D"/>
    <w:rsid w:val="006C011F"/>
    <w:rsid w:val="006C102E"/>
    <w:rsid w:val="006C3190"/>
    <w:rsid w:val="006C777C"/>
    <w:rsid w:val="006D0400"/>
    <w:rsid w:val="006D1FAB"/>
    <w:rsid w:val="006D6BE9"/>
    <w:rsid w:val="006E0CAA"/>
    <w:rsid w:val="006E0CDB"/>
    <w:rsid w:val="006E1416"/>
    <w:rsid w:val="006E3917"/>
    <w:rsid w:val="006E3F37"/>
    <w:rsid w:val="006E77D5"/>
    <w:rsid w:val="006F0290"/>
    <w:rsid w:val="006F1D81"/>
    <w:rsid w:val="006F211B"/>
    <w:rsid w:val="006F5840"/>
    <w:rsid w:val="006F58E8"/>
    <w:rsid w:val="006F5FB4"/>
    <w:rsid w:val="00702BA4"/>
    <w:rsid w:val="007044FA"/>
    <w:rsid w:val="00704BDD"/>
    <w:rsid w:val="00704BDF"/>
    <w:rsid w:val="0071129D"/>
    <w:rsid w:val="0071184D"/>
    <w:rsid w:val="00712D5C"/>
    <w:rsid w:val="00714A06"/>
    <w:rsid w:val="00716D63"/>
    <w:rsid w:val="00717F7F"/>
    <w:rsid w:val="00721721"/>
    <w:rsid w:val="007219ED"/>
    <w:rsid w:val="00722267"/>
    <w:rsid w:val="0072306D"/>
    <w:rsid w:val="007248EE"/>
    <w:rsid w:val="00726036"/>
    <w:rsid w:val="007262BC"/>
    <w:rsid w:val="007265DF"/>
    <w:rsid w:val="0072687A"/>
    <w:rsid w:val="007350E7"/>
    <w:rsid w:val="0073548E"/>
    <w:rsid w:val="00736484"/>
    <w:rsid w:val="00736809"/>
    <w:rsid w:val="007415E2"/>
    <w:rsid w:val="0074260A"/>
    <w:rsid w:val="0074368D"/>
    <w:rsid w:val="0074496F"/>
    <w:rsid w:val="0074646D"/>
    <w:rsid w:val="00746E96"/>
    <w:rsid w:val="00747BAA"/>
    <w:rsid w:val="00747FC8"/>
    <w:rsid w:val="00750B7B"/>
    <w:rsid w:val="00750CE9"/>
    <w:rsid w:val="00750D8B"/>
    <w:rsid w:val="007519A9"/>
    <w:rsid w:val="007524FF"/>
    <w:rsid w:val="007547A2"/>
    <w:rsid w:val="00755586"/>
    <w:rsid w:val="00756ACA"/>
    <w:rsid w:val="00757AF7"/>
    <w:rsid w:val="00757B72"/>
    <w:rsid w:val="00757BC6"/>
    <w:rsid w:val="007615D8"/>
    <w:rsid w:val="007643A0"/>
    <w:rsid w:val="00765B4E"/>
    <w:rsid w:val="00765C54"/>
    <w:rsid w:val="0076667D"/>
    <w:rsid w:val="00767020"/>
    <w:rsid w:val="00770357"/>
    <w:rsid w:val="00771496"/>
    <w:rsid w:val="00772CEF"/>
    <w:rsid w:val="00774B37"/>
    <w:rsid w:val="00775854"/>
    <w:rsid w:val="0077590A"/>
    <w:rsid w:val="00780A07"/>
    <w:rsid w:val="007829B9"/>
    <w:rsid w:val="00783C60"/>
    <w:rsid w:val="00784A66"/>
    <w:rsid w:val="00786227"/>
    <w:rsid w:val="00787EA4"/>
    <w:rsid w:val="00793572"/>
    <w:rsid w:val="00793BDB"/>
    <w:rsid w:val="00794396"/>
    <w:rsid w:val="00795994"/>
    <w:rsid w:val="00797219"/>
    <w:rsid w:val="007A1A52"/>
    <w:rsid w:val="007A304D"/>
    <w:rsid w:val="007A377C"/>
    <w:rsid w:val="007A42A1"/>
    <w:rsid w:val="007A5FBE"/>
    <w:rsid w:val="007B1512"/>
    <w:rsid w:val="007B2189"/>
    <w:rsid w:val="007B25E3"/>
    <w:rsid w:val="007B58FA"/>
    <w:rsid w:val="007B5E0A"/>
    <w:rsid w:val="007B651A"/>
    <w:rsid w:val="007B6A80"/>
    <w:rsid w:val="007C0005"/>
    <w:rsid w:val="007C1F9A"/>
    <w:rsid w:val="007C581E"/>
    <w:rsid w:val="007D0F17"/>
    <w:rsid w:val="007D104F"/>
    <w:rsid w:val="007D3311"/>
    <w:rsid w:val="007D34D9"/>
    <w:rsid w:val="007D6AA2"/>
    <w:rsid w:val="007D6DF9"/>
    <w:rsid w:val="007D7A6D"/>
    <w:rsid w:val="007E1209"/>
    <w:rsid w:val="007E3029"/>
    <w:rsid w:val="007E3E79"/>
    <w:rsid w:val="007E73AB"/>
    <w:rsid w:val="007E7E3E"/>
    <w:rsid w:val="007F0B80"/>
    <w:rsid w:val="007F266A"/>
    <w:rsid w:val="007F4E9E"/>
    <w:rsid w:val="007F5BE3"/>
    <w:rsid w:val="007F6833"/>
    <w:rsid w:val="00800A19"/>
    <w:rsid w:val="008036AD"/>
    <w:rsid w:val="00805051"/>
    <w:rsid w:val="00805E4E"/>
    <w:rsid w:val="00806C1D"/>
    <w:rsid w:val="008109F7"/>
    <w:rsid w:val="00812730"/>
    <w:rsid w:val="00814D43"/>
    <w:rsid w:val="008204D2"/>
    <w:rsid w:val="00823C56"/>
    <w:rsid w:val="00824A0C"/>
    <w:rsid w:val="00831636"/>
    <w:rsid w:val="00831786"/>
    <w:rsid w:val="00831E02"/>
    <w:rsid w:val="008325BA"/>
    <w:rsid w:val="0083311D"/>
    <w:rsid w:val="0083365E"/>
    <w:rsid w:val="00833A6C"/>
    <w:rsid w:val="00836C59"/>
    <w:rsid w:val="008378FE"/>
    <w:rsid w:val="008415C9"/>
    <w:rsid w:val="00843455"/>
    <w:rsid w:val="00846E94"/>
    <w:rsid w:val="00847113"/>
    <w:rsid w:val="008500B1"/>
    <w:rsid w:val="008505ED"/>
    <w:rsid w:val="00852D50"/>
    <w:rsid w:val="00855DE3"/>
    <w:rsid w:val="00857107"/>
    <w:rsid w:val="00860A59"/>
    <w:rsid w:val="008633F4"/>
    <w:rsid w:val="0086399C"/>
    <w:rsid w:val="00864D1F"/>
    <w:rsid w:val="00866A6C"/>
    <w:rsid w:val="00866DC8"/>
    <w:rsid w:val="00866EFC"/>
    <w:rsid w:val="00867CBB"/>
    <w:rsid w:val="00870138"/>
    <w:rsid w:val="00871120"/>
    <w:rsid w:val="0088247D"/>
    <w:rsid w:val="008826E7"/>
    <w:rsid w:val="00883ED7"/>
    <w:rsid w:val="008847F7"/>
    <w:rsid w:val="008864CE"/>
    <w:rsid w:val="0088715D"/>
    <w:rsid w:val="00887E35"/>
    <w:rsid w:val="008905A2"/>
    <w:rsid w:val="00891338"/>
    <w:rsid w:val="00891D98"/>
    <w:rsid w:val="00892615"/>
    <w:rsid w:val="008A392F"/>
    <w:rsid w:val="008A5CF2"/>
    <w:rsid w:val="008A607E"/>
    <w:rsid w:val="008A7293"/>
    <w:rsid w:val="008A79EE"/>
    <w:rsid w:val="008A7F24"/>
    <w:rsid w:val="008B20A7"/>
    <w:rsid w:val="008B26C2"/>
    <w:rsid w:val="008B286F"/>
    <w:rsid w:val="008B4FE2"/>
    <w:rsid w:val="008B5B15"/>
    <w:rsid w:val="008C0AA0"/>
    <w:rsid w:val="008C2268"/>
    <w:rsid w:val="008C4F7B"/>
    <w:rsid w:val="008C5A48"/>
    <w:rsid w:val="008C694E"/>
    <w:rsid w:val="008C6B83"/>
    <w:rsid w:val="008C6FDC"/>
    <w:rsid w:val="008C7B64"/>
    <w:rsid w:val="008D30D9"/>
    <w:rsid w:val="008D36FA"/>
    <w:rsid w:val="008D4528"/>
    <w:rsid w:val="008D65E9"/>
    <w:rsid w:val="008D6A2B"/>
    <w:rsid w:val="008D75E6"/>
    <w:rsid w:val="008E0763"/>
    <w:rsid w:val="008E129C"/>
    <w:rsid w:val="008E20FC"/>
    <w:rsid w:val="008E37E5"/>
    <w:rsid w:val="008E6621"/>
    <w:rsid w:val="008E6995"/>
    <w:rsid w:val="008F1D08"/>
    <w:rsid w:val="008F272F"/>
    <w:rsid w:val="008F6928"/>
    <w:rsid w:val="008F72E2"/>
    <w:rsid w:val="009046DE"/>
    <w:rsid w:val="00907ECE"/>
    <w:rsid w:val="0091057D"/>
    <w:rsid w:val="009126B5"/>
    <w:rsid w:val="009127BA"/>
    <w:rsid w:val="009134E0"/>
    <w:rsid w:val="00914594"/>
    <w:rsid w:val="0091501A"/>
    <w:rsid w:val="009152ED"/>
    <w:rsid w:val="0093163B"/>
    <w:rsid w:val="00934421"/>
    <w:rsid w:val="0093559F"/>
    <w:rsid w:val="00935D12"/>
    <w:rsid w:val="0094005C"/>
    <w:rsid w:val="009432A7"/>
    <w:rsid w:val="0094576A"/>
    <w:rsid w:val="00945CB4"/>
    <w:rsid w:val="0094698E"/>
    <w:rsid w:val="00946C86"/>
    <w:rsid w:val="00952589"/>
    <w:rsid w:val="009568DB"/>
    <w:rsid w:val="00957A4B"/>
    <w:rsid w:val="009608BC"/>
    <w:rsid w:val="00960BF3"/>
    <w:rsid w:val="009656FA"/>
    <w:rsid w:val="00971AF7"/>
    <w:rsid w:val="009723EF"/>
    <w:rsid w:val="00972969"/>
    <w:rsid w:val="00972CA5"/>
    <w:rsid w:val="0097483D"/>
    <w:rsid w:val="00975F5E"/>
    <w:rsid w:val="009768BF"/>
    <w:rsid w:val="00980EBC"/>
    <w:rsid w:val="00981877"/>
    <w:rsid w:val="009836EE"/>
    <w:rsid w:val="00986255"/>
    <w:rsid w:val="009866F6"/>
    <w:rsid w:val="00990074"/>
    <w:rsid w:val="00990911"/>
    <w:rsid w:val="009909CB"/>
    <w:rsid w:val="00990AC3"/>
    <w:rsid w:val="009920F8"/>
    <w:rsid w:val="00993312"/>
    <w:rsid w:val="00994EAC"/>
    <w:rsid w:val="00997DB5"/>
    <w:rsid w:val="009A05D7"/>
    <w:rsid w:val="009A088C"/>
    <w:rsid w:val="009A0CED"/>
    <w:rsid w:val="009A7E4B"/>
    <w:rsid w:val="009B13D3"/>
    <w:rsid w:val="009B14B6"/>
    <w:rsid w:val="009B461E"/>
    <w:rsid w:val="009B4621"/>
    <w:rsid w:val="009B5026"/>
    <w:rsid w:val="009C46D0"/>
    <w:rsid w:val="009D2D45"/>
    <w:rsid w:val="009D5078"/>
    <w:rsid w:val="009D71F8"/>
    <w:rsid w:val="009E0C1C"/>
    <w:rsid w:val="009E10AC"/>
    <w:rsid w:val="009E6CEA"/>
    <w:rsid w:val="009E6E15"/>
    <w:rsid w:val="009F37EE"/>
    <w:rsid w:val="009F3AF6"/>
    <w:rsid w:val="009F4CE3"/>
    <w:rsid w:val="009F53FE"/>
    <w:rsid w:val="00A01BC1"/>
    <w:rsid w:val="00A01EC9"/>
    <w:rsid w:val="00A021AE"/>
    <w:rsid w:val="00A02B44"/>
    <w:rsid w:val="00A038D3"/>
    <w:rsid w:val="00A13F46"/>
    <w:rsid w:val="00A1441D"/>
    <w:rsid w:val="00A16285"/>
    <w:rsid w:val="00A208A0"/>
    <w:rsid w:val="00A2103D"/>
    <w:rsid w:val="00A2180A"/>
    <w:rsid w:val="00A22F85"/>
    <w:rsid w:val="00A232AE"/>
    <w:rsid w:val="00A25D57"/>
    <w:rsid w:val="00A25DD2"/>
    <w:rsid w:val="00A260AB"/>
    <w:rsid w:val="00A3115D"/>
    <w:rsid w:val="00A37CC6"/>
    <w:rsid w:val="00A403C4"/>
    <w:rsid w:val="00A424D7"/>
    <w:rsid w:val="00A42BD3"/>
    <w:rsid w:val="00A4513E"/>
    <w:rsid w:val="00A46206"/>
    <w:rsid w:val="00A46B1B"/>
    <w:rsid w:val="00A477E5"/>
    <w:rsid w:val="00A51B21"/>
    <w:rsid w:val="00A52C94"/>
    <w:rsid w:val="00A53D6C"/>
    <w:rsid w:val="00A5677D"/>
    <w:rsid w:val="00A570CF"/>
    <w:rsid w:val="00A5742B"/>
    <w:rsid w:val="00A60414"/>
    <w:rsid w:val="00A62010"/>
    <w:rsid w:val="00A62A15"/>
    <w:rsid w:val="00A707ED"/>
    <w:rsid w:val="00A70F07"/>
    <w:rsid w:val="00A7240B"/>
    <w:rsid w:val="00A72DA3"/>
    <w:rsid w:val="00A72F70"/>
    <w:rsid w:val="00A76537"/>
    <w:rsid w:val="00A777D0"/>
    <w:rsid w:val="00A804AB"/>
    <w:rsid w:val="00A837D7"/>
    <w:rsid w:val="00A83A39"/>
    <w:rsid w:val="00A83D67"/>
    <w:rsid w:val="00A84188"/>
    <w:rsid w:val="00A84538"/>
    <w:rsid w:val="00A90E0E"/>
    <w:rsid w:val="00A91CC5"/>
    <w:rsid w:val="00A93D7B"/>
    <w:rsid w:val="00AA07F6"/>
    <w:rsid w:val="00AA1C9D"/>
    <w:rsid w:val="00AA3F87"/>
    <w:rsid w:val="00AA5C55"/>
    <w:rsid w:val="00AA62E4"/>
    <w:rsid w:val="00AA6F83"/>
    <w:rsid w:val="00AB17B3"/>
    <w:rsid w:val="00AB1D1F"/>
    <w:rsid w:val="00AB2B3C"/>
    <w:rsid w:val="00AC297A"/>
    <w:rsid w:val="00AC445E"/>
    <w:rsid w:val="00AC7D85"/>
    <w:rsid w:val="00AD2DD4"/>
    <w:rsid w:val="00AD4D3E"/>
    <w:rsid w:val="00AD5BF6"/>
    <w:rsid w:val="00AD5FFF"/>
    <w:rsid w:val="00AD62DD"/>
    <w:rsid w:val="00AD6714"/>
    <w:rsid w:val="00AE1E85"/>
    <w:rsid w:val="00AE2407"/>
    <w:rsid w:val="00AE2666"/>
    <w:rsid w:val="00AE7B01"/>
    <w:rsid w:val="00AF08BF"/>
    <w:rsid w:val="00AF0BD7"/>
    <w:rsid w:val="00AF116C"/>
    <w:rsid w:val="00AF6028"/>
    <w:rsid w:val="00AF76D4"/>
    <w:rsid w:val="00AF7BD7"/>
    <w:rsid w:val="00B02961"/>
    <w:rsid w:val="00B0311D"/>
    <w:rsid w:val="00B0458A"/>
    <w:rsid w:val="00B05692"/>
    <w:rsid w:val="00B05BC3"/>
    <w:rsid w:val="00B06C02"/>
    <w:rsid w:val="00B070BD"/>
    <w:rsid w:val="00B071FC"/>
    <w:rsid w:val="00B1163D"/>
    <w:rsid w:val="00B11921"/>
    <w:rsid w:val="00B15C6A"/>
    <w:rsid w:val="00B17E9E"/>
    <w:rsid w:val="00B21BBB"/>
    <w:rsid w:val="00B270F1"/>
    <w:rsid w:val="00B2730E"/>
    <w:rsid w:val="00B33D99"/>
    <w:rsid w:val="00B373C7"/>
    <w:rsid w:val="00B423D4"/>
    <w:rsid w:val="00B42868"/>
    <w:rsid w:val="00B47F94"/>
    <w:rsid w:val="00B52FCD"/>
    <w:rsid w:val="00B54D47"/>
    <w:rsid w:val="00B54E85"/>
    <w:rsid w:val="00B577B1"/>
    <w:rsid w:val="00B60EF4"/>
    <w:rsid w:val="00B6198C"/>
    <w:rsid w:val="00B61EA0"/>
    <w:rsid w:val="00B63DA4"/>
    <w:rsid w:val="00B6489D"/>
    <w:rsid w:val="00B64FC7"/>
    <w:rsid w:val="00B700CB"/>
    <w:rsid w:val="00B71A43"/>
    <w:rsid w:val="00B71E9E"/>
    <w:rsid w:val="00B745B2"/>
    <w:rsid w:val="00B83048"/>
    <w:rsid w:val="00B8391C"/>
    <w:rsid w:val="00B84284"/>
    <w:rsid w:val="00B87BDF"/>
    <w:rsid w:val="00B908A3"/>
    <w:rsid w:val="00B95CED"/>
    <w:rsid w:val="00B962CF"/>
    <w:rsid w:val="00B96A3E"/>
    <w:rsid w:val="00B97E89"/>
    <w:rsid w:val="00BA7AC8"/>
    <w:rsid w:val="00BB04B3"/>
    <w:rsid w:val="00BB0CD5"/>
    <w:rsid w:val="00BB1F7D"/>
    <w:rsid w:val="00BB2EFF"/>
    <w:rsid w:val="00BB362F"/>
    <w:rsid w:val="00BB3C8F"/>
    <w:rsid w:val="00BB459B"/>
    <w:rsid w:val="00BB46E0"/>
    <w:rsid w:val="00BB5381"/>
    <w:rsid w:val="00BB6643"/>
    <w:rsid w:val="00BB69AF"/>
    <w:rsid w:val="00BB6F26"/>
    <w:rsid w:val="00BC14DB"/>
    <w:rsid w:val="00BC1E98"/>
    <w:rsid w:val="00BC3CD7"/>
    <w:rsid w:val="00BD02E8"/>
    <w:rsid w:val="00BD10C9"/>
    <w:rsid w:val="00BD4476"/>
    <w:rsid w:val="00BD61AA"/>
    <w:rsid w:val="00BD747D"/>
    <w:rsid w:val="00BD7B61"/>
    <w:rsid w:val="00BE231C"/>
    <w:rsid w:val="00BE24EB"/>
    <w:rsid w:val="00BE6BEB"/>
    <w:rsid w:val="00BE7A3A"/>
    <w:rsid w:val="00BF0118"/>
    <w:rsid w:val="00BF0430"/>
    <w:rsid w:val="00BF4892"/>
    <w:rsid w:val="00BF5132"/>
    <w:rsid w:val="00BF633E"/>
    <w:rsid w:val="00BF684B"/>
    <w:rsid w:val="00BF710A"/>
    <w:rsid w:val="00C00B15"/>
    <w:rsid w:val="00C02A8A"/>
    <w:rsid w:val="00C06941"/>
    <w:rsid w:val="00C06D68"/>
    <w:rsid w:val="00C130B3"/>
    <w:rsid w:val="00C200F4"/>
    <w:rsid w:val="00C227D4"/>
    <w:rsid w:val="00C243A2"/>
    <w:rsid w:val="00C24515"/>
    <w:rsid w:val="00C249B2"/>
    <w:rsid w:val="00C30285"/>
    <w:rsid w:val="00C32AF1"/>
    <w:rsid w:val="00C33162"/>
    <w:rsid w:val="00C33E1D"/>
    <w:rsid w:val="00C34F50"/>
    <w:rsid w:val="00C36407"/>
    <w:rsid w:val="00C3738D"/>
    <w:rsid w:val="00C40DE5"/>
    <w:rsid w:val="00C412EE"/>
    <w:rsid w:val="00C41623"/>
    <w:rsid w:val="00C4193C"/>
    <w:rsid w:val="00C432CD"/>
    <w:rsid w:val="00C443C3"/>
    <w:rsid w:val="00C448F0"/>
    <w:rsid w:val="00C461DB"/>
    <w:rsid w:val="00C547B7"/>
    <w:rsid w:val="00C55752"/>
    <w:rsid w:val="00C5695F"/>
    <w:rsid w:val="00C60196"/>
    <w:rsid w:val="00C65133"/>
    <w:rsid w:val="00C66405"/>
    <w:rsid w:val="00C67FA7"/>
    <w:rsid w:val="00C73ED6"/>
    <w:rsid w:val="00C74C34"/>
    <w:rsid w:val="00C769E3"/>
    <w:rsid w:val="00C77B72"/>
    <w:rsid w:val="00C811E1"/>
    <w:rsid w:val="00C82798"/>
    <w:rsid w:val="00C82D94"/>
    <w:rsid w:val="00C84752"/>
    <w:rsid w:val="00C936CE"/>
    <w:rsid w:val="00C93C1E"/>
    <w:rsid w:val="00C93E5E"/>
    <w:rsid w:val="00C973A8"/>
    <w:rsid w:val="00CA0EDE"/>
    <w:rsid w:val="00CA1DCC"/>
    <w:rsid w:val="00CA28FC"/>
    <w:rsid w:val="00CA3F07"/>
    <w:rsid w:val="00CA44A8"/>
    <w:rsid w:val="00CA5DC9"/>
    <w:rsid w:val="00CA75B9"/>
    <w:rsid w:val="00CA774D"/>
    <w:rsid w:val="00CB4221"/>
    <w:rsid w:val="00CB6E9E"/>
    <w:rsid w:val="00CC018E"/>
    <w:rsid w:val="00CC0BA9"/>
    <w:rsid w:val="00CC1508"/>
    <w:rsid w:val="00CC32F6"/>
    <w:rsid w:val="00CC74B3"/>
    <w:rsid w:val="00CD059E"/>
    <w:rsid w:val="00CD29F6"/>
    <w:rsid w:val="00CD382B"/>
    <w:rsid w:val="00CE1344"/>
    <w:rsid w:val="00CE317C"/>
    <w:rsid w:val="00CE3C8A"/>
    <w:rsid w:val="00CE5D5B"/>
    <w:rsid w:val="00CE7595"/>
    <w:rsid w:val="00CE7AAE"/>
    <w:rsid w:val="00CF0433"/>
    <w:rsid w:val="00CF1D69"/>
    <w:rsid w:val="00CF2425"/>
    <w:rsid w:val="00CF467B"/>
    <w:rsid w:val="00CF4BD5"/>
    <w:rsid w:val="00CF4E2A"/>
    <w:rsid w:val="00CF6569"/>
    <w:rsid w:val="00CF6F7D"/>
    <w:rsid w:val="00D00631"/>
    <w:rsid w:val="00D02E80"/>
    <w:rsid w:val="00D03523"/>
    <w:rsid w:val="00D03652"/>
    <w:rsid w:val="00D1098C"/>
    <w:rsid w:val="00D12347"/>
    <w:rsid w:val="00D12AB1"/>
    <w:rsid w:val="00D17838"/>
    <w:rsid w:val="00D17C1A"/>
    <w:rsid w:val="00D2003C"/>
    <w:rsid w:val="00D202F2"/>
    <w:rsid w:val="00D22E88"/>
    <w:rsid w:val="00D2487B"/>
    <w:rsid w:val="00D251E4"/>
    <w:rsid w:val="00D25ECE"/>
    <w:rsid w:val="00D30212"/>
    <w:rsid w:val="00D32681"/>
    <w:rsid w:val="00D348DB"/>
    <w:rsid w:val="00D35FF7"/>
    <w:rsid w:val="00D36BD9"/>
    <w:rsid w:val="00D40E91"/>
    <w:rsid w:val="00D416B4"/>
    <w:rsid w:val="00D43DC2"/>
    <w:rsid w:val="00D44B08"/>
    <w:rsid w:val="00D54248"/>
    <w:rsid w:val="00D5424D"/>
    <w:rsid w:val="00D55386"/>
    <w:rsid w:val="00D5626A"/>
    <w:rsid w:val="00D57E41"/>
    <w:rsid w:val="00D6057A"/>
    <w:rsid w:val="00D60EE7"/>
    <w:rsid w:val="00D62178"/>
    <w:rsid w:val="00D63CAF"/>
    <w:rsid w:val="00D64B45"/>
    <w:rsid w:val="00D65B8A"/>
    <w:rsid w:val="00D65D08"/>
    <w:rsid w:val="00D70991"/>
    <w:rsid w:val="00D71445"/>
    <w:rsid w:val="00D71CC2"/>
    <w:rsid w:val="00D7292D"/>
    <w:rsid w:val="00D74FBE"/>
    <w:rsid w:val="00D75AEA"/>
    <w:rsid w:val="00D76984"/>
    <w:rsid w:val="00D77A3E"/>
    <w:rsid w:val="00D77FFA"/>
    <w:rsid w:val="00D84FF3"/>
    <w:rsid w:val="00D86154"/>
    <w:rsid w:val="00D911DB"/>
    <w:rsid w:val="00D9155B"/>
    <w:rsid w:val="00D9180F"/>
    <w:rsid w:val="00D9578E"/>
    <w:rsid w:val="00DA2477"/>
    <w:rsid w:val="00DA3D5C"/>
    <w:rsid w:val="00DA3E60"/>
    <w:rsid w:val="00DB38B1"/>
    <w:rsid w:val="00DB717B"/>
    <w:rsid w:val="00DC0592"/>
    <w:rsid w:val="00DC0B9E"/>
    <w:rsid w:val="00DC1F64"/>
    <w:rsid w:val="00DC4862"/>
    <w:rsid w:val="00DC79E0"/>
    <w:rsid w:val="00DD002A"/>
    <w:rsid w:val="00DD1109"/>
    <w:rsid w:val="00DD383D"/>
    <w:rsid w:val="00DE1B35"/>
    <w:rsid w:val="00DE4028"/>
    <w:rsid w:val="00DE4AF3"/>
    <w:rsid w:val="00DE65AA"/>
    <w:rsid w:val="00DF062D"/>
    <w:rsid w:val="00DF08EB"/>
    <w:rsid w:val="00DF1EBD"/>
    <w:rsid w:val="00DF4554"/>
    <w:rsid w:val="00DF4760"/>
    <w:rsid w:val="00DF4C71"/>
    <w:rsid w:val="00DF5458"/>
    <w:rsid w:val="00DF7024"/>
    <w:rsid w:val="00DF71C5"/>
    <w:rsid w:val="00DF7258"/>
    <w:rsid w:val="00DF7F16"/>
    <w:rsid w:val="00E02539"/>
    <w:rsid w:val="00E04D69"/>
    <w:rsid w:val="00E071E8"/>
    <w:rsid w:val="00E110DC"/>
    <w:rsid w:val="00E11E82"/>
    <w:rsid w:val="00E12357"/>
    <w:rsid w:val="00E1782A"/>
    <w:rsid w:val="00E227E9"/>
    <w:rsid w:val="00E24A18"/>
    <w:rsid w:val="00E2566B"/>
    <w:rsid w:val="00E2601B"/>
    <w:rsid w:val="00E27273"/>
    <w:rsid w:val="00E32C8B"/>
    <w:rsid w:val="00E33A54"/>
    <w:rsid w:val="00E34E5C"/>
    <w:rsid w:val="00E37399"/>
    <w:rsid w:val="00E37580"/>
    <w:rsid w:val="00E40B9F"/>
    <w:rsid w:val="00E41F70"/>
    <w:rsid w:val="00E4245A"/>
    <w:rsid w:val="00E45486"/>
    <w:rsid w:val="00E473BA"/>
    <w:rsid w:val="00E47D98"/>
    <w:rsid w:val="00E50B8D"/>
    <w:rsid w:val="00E52334"/>
    <w:rsid w:val="00E56056"/>
    <w:rsid w:val="00E56BCB"/>
    <w:rsid w:val="00E57C70"/>
    <w:rsid w:val="00E57F1E"/>
    <w:rsid w:val="00E600E7"/>
    <w:rsid w:val="00E60CF9"/>
    <w:rsid w:val="00E61144"/>
    <w:rsid w:val="00E6274A"/>
    <w:rsid w:val="00E6412D"/>
    <w:rsid w:val="00E66BAD"/>
    <w:rsid w:val="00E677BB"/>
    <w:rsid w:val="00E67CD5"/>
    <w:rsid w:val="00E7309E"/>
    <w:rsid w:val="00E74CCB"/>
    <w:rsid w:val="00E76611"/>
    <w:rsid w:val="00E8069E"/>
    <w:rsid w:val="00E81EBF"/>
    <w:rsid w:val="00E82FF3"/>
    <w:rsid w:val="00E90E4E"/>
    <w:rsid w:val="00E91592"/>
    <w:rsid w:val="00E976EB"/>
    <w:rsid w:val="00EA0DD3"/>
    <w:rsid w:val="00EA25FE"/>
    <w:rsid w:val="00EA5B4D"/>
    <w:rsid w:val="00EA6192"/>
    <w:rsid w:val="00EA68ED"/>
    <w:rsid w:val="00EA6EB2"/>
    <w:rsid w:val="00EB0768"/>
    <w:rsid w:val="00EB0C87"/>
    <w:rsid w:val="00EB185C"/>
    <w:rsid w:val="00EB1C5F"/>
    <w:rsid w:val="00EB1F8D"/>
    <w:rsid w:val="00EB2065"/>
    <w:rsid w:val="00EB39F1"/>
    <w:rsid w:val="00EB5D94"/>
    <w:rsid w:val="00EB65B6"/>
    <w:rsid w:val="00EB6B07"/>
    <w:rsid w:val="00EC0FDA"/>
    <w:rsid w:val="00EC4658"/>
    <w:rsid w:val="00EC5BA1"/>
    <w:rsid w:val="00ED08C9"/>
    <w:rsid w:val="00ED3DFA"/>
    <w:rsid w:val="00ED4696"/>
    <w:rsid w:val="00ED5233"/>
    <w:rsid w:val="00EE52FD"/>
    <w:rsid w:val="00EE6B04"/>
    <w:rsid w:val="00EE6BC6"/>
    <w:rsid w:val="00EF16D5"/>
    <w:rsid w:val="00EF19EE"/>
    <w:rsid w:val="00EF2687"/>
    <w:rsid w:val="00EF2F9B"/>
    <w:rsid w:val="00EF31DF"/>
    <w:rsid w:val="00EF5EFF"/>
    <w:rsid w:val="00F00404"/>
    <w:rsid w:val="00F02DA4"/>
    <w:rsid w:val="00F05096"/>
    <w:rsid w:val="00F1309B"/>
    <w:rsid w:val="00F13288"/>
    <w:rsid w:val="00F13B79"/>
    <w:rsid w:val="00F13F23"/>
    <w:rsid w:val="00F14871"/>
    <w:rsid w:val="00F16ABB"/>
    <w:rsid w:val="00F16FBC"/>
    <w:rsid w:val="00F21F28"/>
    <w:rsid w:val="00F2496D"/>
    <w:rsid w:val="00F27C34"/>
    <w:rsid w:val="00F3049D"/>
    <w:rsid w:val="00F36623"/>
    <w:rsid w:val="00F37E27"/>
    <w:rsid w:val="00F37FDC"/>
    <w:rsid w:val="00F40259"/>
    <w:rsid w:val="00F4175A"/>
    <w:rsid w:val="00F4182B"/>
    <w:rsid w:val="00F41DE2"/>
    <w:rsid w:val="00F4222C"/>
    <w:rsid w:val="00F45C7D"/>
    <w:rsid w:val="00F5041D"/>
    <w:rsid w:val="00F50E1D"/>
    <w:rsid w:val="00F56E47"/>
    <w:rsid w:val="00F57766"/>
    <w:rsid w:val="00F577C8"/>
    <w:rsid w:val="00F60546"/>
    <w:rsid w:val="00F605C3"/>
    <w:rsid w:val="00F6125D"/>
    <w:rsid w:val="00F61F14"/>
    <w:rsid w:val="00F65F11"/>
    <w:rsid w:val="00F660F5"/>
    <w:rsid w:val="00F678ED"/>
    <w:rsid w:val="00F73073"/>
    <w:rsid w:val="00F73B78"/>
    <w:rsid w:val="00F741B6"/>
    <w:rsid w:val="00F80219"/>
    <w:rsid w:val="00F8101F"/>
    <w:rsid w:val="00F81CB0"/>
    <w:rsid w:val="00F871DF"/>
    <w:rsid w:val="00F87CC0"/>
    <w:rsid w:val="00F90E7F"/>
    <w:rsid w:val="00F911AB"/>
    <w:rsid w:val="00F92CD5"/>
    <w:rsid w:val="00F92E7A"/>
    <w:rsid w:val="00F94B74"/>
    <w:rsid w:val="00F94D78"/>
    <w:rsid w:val="00FA3CF9"/>
    <w:rsid w:val="00FA482C"/>
    <w:rsid w:val="00FA4A19"/>
    <w:rsid w:val="00FA617D"/>
    <w:rsid w:val="00FA61DC"/>
    <w:rsid w:val="00FB7CBA"/>
    <w:rsid w:val="00FC22F6"/>
    <w:rsid w:val="00FC34E2"/>
    <w:rsid w:val="00FC6431"/>
    <w:rsid w:val="00FC71EA"/>
    <w:rsid w:val="00FC76DA"/>
    <w:rsid w:val="00FD2FEF"/>
    <w:rsid w:val="00FD4613"/>
    <w:rsid w:val="00FD6AD8"/>
    <w:rsid w:val="00FD6F53"/>
    <w:rsid w:val="00FE0C9A"/>
    <w:rsid w:val="00FE1781"/>
    <w:rsid w:val="00FE1CA4"/>
    <w:rsid w:val="00FE1E6A"/>
    <w:rsid w:val="00FE324B"/>
    <w:rsid w:val="00FE6385"/>
    <w:rsid w:val="00FE6CC4"/>
    <w:rsid w:val="00FE6D48"/>
    <w:rsid w:val="00FE6D87"/>
    <w:rsid w:val="00FE6E56"/>
    <w:rsid w:val="00FF1C0C"/>
    <w:rsid w:val="00FF2407"/>
    <w:rsid w:val="00FF29AF"/>
    <w:rsid w:val="00FF3E31"/>
    <w:rsid w:val="00FF5CB7"/>
    <w:rsid w:val="00FF61A6"/>
    <w:rsid w:val="00FF6AE7"/>
    <w:rsid w:val="00FF793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3E8D149"/>
  <w15:chartTrackingRefBased/>
  <w15:docId w15:val="{05FD6E2C-722D-465E-A217-CA0E059625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891338"/>
    <w:pPr>
      <w:spacing w:line="259" w:lineRule="auto"/>
    </w:pPr>
    <w:rPr>
      <w:sz w:val="22"/>
      <w:szCs w:val="22"/>
      <w:lang w:val="en-US"/>
    </w:rPr>
  </w:style>
  <w:style w:type="paragraph" w:styleId="berschrift1">
    <w:name w:val="heading 1"/>
    <w:basedOn w:val="Standard"/>
    <w:next w:val="Standard"/>
    <w:link w:val="berschrift1Zchn"/>
    <w:uiPriority w:val="9"/>
    <w:qFormat/>
    <w:rsid w:val="005076E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berschrift2">
    <w:name w:val="heading 2"/>
    <w:basedOn w:val="Standard"/>
    <w:next w:val="Standard"/>
    <w:link w:val="berschrift2Zchn"/>
    <w:uiPriority w:val="9"/>
    <w:unhideWhenUsed/>
    <w:qFormat/>
    <w:rsid w:val="005076E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berschrift3">
    <w:name w:val="heading 3"/>
    <w:basedOn w:val="Standard"/>
    <w:next w:val="Standard"/>
    <w:link w:val="berschrift3Zchn"/>
    <w:uiPriority w:val="9"/>
    <w:semiHidden/>
    <w:unhideWhenUsed/>
    <w:qFormat/>
    <w:rsid w:val="005076E1"/>
    <w:pPr>
      <w:keepNext/>
      <w:keepLines/>
      <w:spacing w:before="160" w:after="80"/>
      <w:outlineLvl w:val="2"/>
    </w:pPr>
    <w:rPr>
      <w:rFonts w:eastAsiaTheme="majorEastAsia" w:cstheme="majorBidi"/>
      <w:color w:val="0F4761" w:themeColor="accent1" w:themeShade="BF"/>
      <w:sz w:val="28"/>
      <w:szCs w:val="28"/>
    </w:rPr>
  </w:style>
  <w:style w:type="paragraph" w:styleId="berschrift4">
    <w:name w:val="heading 4"/>
    <w:basedOn w:val="Standard"/>
    <w:next w:val="Standard"/>
    <w:link w:val="berschrift4Zchn"/>
    <w:uiPriority w:val="9"/>
    <w:semiHidden/>
    <w:unhideWhenUsed/>
    <w:qFormat/>
    <w:rsid w:val="005076E1"/>
    <w:pPr>
      <w:keepNext/>
      <w:keepLines/>
      <w:spacing w:before="80" w:after="40"/>
      <w:outlineLvl w:val="3"/>
    </w:pPr>
    <w:rPr>
      <w:rFonts w:eastAsiaTheme="majorEastAsia" w:cstheme="majorBidi"/>
      <w:i/>
      <w:iCs/>
      <w:color w:val="0F4761" w:themeColor="accent1" w:themeShade="BF"/>
    </w:rPr>
  </w:style>
  <w:style w:type="paragraph" w:styleId="berschrift5">
    <w:name w:val="heading 5"/>
    <w:basedOn w:val="Standard"/>
    <w:next w:val="Standard"/>
    <w:link w:val="berschrift5Zchn"/>
    <w:uiPriority w:val="9"/>
    <w:semiHidden/>
    <w:unhideWhenUsed/>
    <w:qFormat/>
    <w:rsid w:val="005076E1"/>
    <w:pPr>
      <w:keepNext/>
      <w:keepLines/>
      <w:spacing w:before="80" w:after="40"/>
      <w:outlineLvl w:val="4"/>
    </w:pPr>
    <w:rPr>
      <w:rFonts w:eastAsiaTheme="majorEastAsia" w:cstheme="majorBidi"/>
      <w:color w:val="0F4761" w:themeColor="accent1" w:themeShade="BF"/>
    </w:rPr>
  </w:style>
  <w:style w:type="paragraph" w:styleId="berschrift6">
    <w:name w:val="heading 6"/>
    <w:basedOn w:val="Standard"/>
    <w:next w:val="Standard"/>
    <w:link w:val="berschrift6Zchn"/>
    <w:uiPriority w:val="9"/>
    <w:semiHidden/>
    <w:unhideWhenUsed/>
    <w:qFormat/>
    <w:rsid w:val="005076E1"/>
    <w:pPr>
      <w:keepNext/>
      <w:keepLines/>
      <w:spacing w:before="40" w:after="0"/>
      <w:outlineLvl w:val="5"/>
    </w:pPr>
    <w:rPr>
      <w:rFonts w:eastAsiaTheme="majorEastAsia" w:cstheme="majorBidi"/>
      <w:i/>
      <w:iCs/>
      <w:color w:val="595959" w:themeColor="text1" w:themeTint="A6"/>
    </w:rPr>
  </w:style>
  <w:style w:type="paragraph" w:styleId="berschrift7">
    <w:name w:val="heading 7"/>
    <w:basedOn w:val="Standard"/>
    <w:next w:val="Standard"/>
    <w:link w:val="berschrift7Zchn"/>
    <w:uiPriority w:val="9"/>
    <w:semiHidden/>
    <w:unhideWhenUsed/>
    <w:qFormat/>
    <w:rsid w:val="005076E1"/>
    <w:pPr>
      <w:keepNext/>
      <w:keepLines/>
      <w:spacing w:before="40" w:after="0"/>
      <w:outlineLvl w:val="6"/>
    </w:pPr>
    <w:rPr>
      <w:rFonts w:eastAsiaTheme="majorEastAsia" w:cstheme="majorBidi"/>
      <w:color w:val="595959" w:themeColor="text1" w:themeTint="A6"/>
    </w:rPr>
  </w:style>
  <w:style w:type="paragraph" w:styleId="berschrift8">
    <w:name w:val="heading 8"/>
    <w:basedOn w:val="Standard"/>
    <w:next w:val="Standard"/>
    <w:link w:val="berschrift8Zchn"/>
    <w:uiPriority w:val="9"/>
    <w:semiHidden/>
    <w:unhideWhenUsed/>
    <w:qFormat/>
    <w:rsid w:val="005076E1"/>
    <w:pPr>
      <w:keepNext/>
      <w:keepLines/>
      <w:spacing w:after="0"/>
      <w:outlineLvl w:val="7"/>
    </w:pPr>
    <w:rPr>
      <w:rFonts w:eastAsiaTheme="majorEastAsia" w:cstheme="majorBidi"/>
      <w:i/>
      <w:iCs/>
      <w:color w:val="272727" w:themeColor="text1" w:themeTint="D8"/>
    </w:rPr>
  </w:style>
  <w:style w:type="paragraph" w:styleId="berschrift9">
    <w:name w:val="heading 9"/>
    <w:basedOn w:val="Standard"/>
    <w:next w:val="Standard"/>
    <w:link w:val="berschrift9Zchn"/>
    <w:uiPriority w:val="9"/>
    <w:semiHidden/>
    <w:unhideWhenUsed/>
    <w:qFormat/>
    <w:rsid w:val="005076E1"/>
    <w:pPr>
      <w:keepNext/>
      <w:keepLines/>
      <w:spacing w:after="0"/>
      <w:outlineLvl w:val="8"/>
    </w:pPr>
    <w:rPr>
      <w:rFonts w:eastAsiaTheme="majorEastAsia" w:cstheme="majorBidi"/>
      <w:color w:val="272727" w:themeColor="text1" w:themeTint="D8"/>
    </w:rPr>
  </w:style>
  <w:style w:type="character" w:default="1" w:styleId="Absatz-Standardschriftart">
    <w:name w:val="Default Paragraph Font"/>
    <w:uiPriority w:val="1"/>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5076E1"/>
    <w:rPr>
      <w:rFonts w:asciiTheme="majorHAnsi" w:eastAsiaTheme="majorEastAsia" w:hAnsiTheme="majorHAnsi" w:cstheme="majorBidi"/>
      <w:color w:val="0F4761" w:themeColor="accent1" w:themeShade="BF"/>
      <w:sz w:val="40"/>
      <w:szCs w:val="40"/>
    </w:rPr>
  </w:style>
  <w:style w:type="character" w:customStyle="1" w:styleId="berschrift2Zchn">
    <w:name w:val="Überschrift 2 Zchn"/>
    <w:basedOn w:val="Absatz-Standardschriftart"/>
    <w:link w:val="berschrift2"/>
    <w:uiPriority w:val="9"/>
    <w:rsid w:val="005076E1"/>
    <w:rPr>
      <w:rFonts w:asciiTheme="majorHAnsi" w:eastAsiaTheme="majorEastAsia" w:hAnsiTheme="majorHAnsi" w:cstheme="majorBidi"/>
      <w:color w:val="0F4761" w:themeColor="accent1" w:themeShade="BF"/>
      <w:sz w:val="32"/>
      <w:szCs w:val="32"/>
    </w:rPr>
  </w:style>
  <w:style w:type="character" w:customStyle="1" w:styleId="berschrift3Zchn">
    <w:name w:val="Überschrift 3 Zchn"/>
    <w:basedOn w:val="Absatz-Standardschriftart"/>
    <w:link w:val="berschrift3"/>
    <w:uiPriority w:val="9"/>
    <w:semiHidden/>
    <w:rsid w:val="005076E1"/>
    <w:rPr>
      <w:rFonts w:eastAsiaTheme="majorEastAsia" w:cstheme="majorBidi"/>
      <w:color w:val="0F4761" w:themeColor="accent1" w:themeShade="BF"/>
      <w:sz w:val="28"/>
      <w:szCs w:val="28"/>
    </w:rPr>
  </w:style>
  <w:style w:type="character" w:customStyle="1" w:styleId="berschrift4Zchn">
    <w:name w:val="Überschrift 4 Zchn"/>
    <w:basedOn w:val="Absatz-Standardschriftart"/>
    <w:link w:val="berschrift4"/>
    <w:uiPriority w:val="9"/>
    <w:semiHidden/>
    <w:rsid w:val="005076E1"/>
    <w:rPr>
      <w:rFonts w:eastAsiaTheme="majorEastAsia" w:cstheme="majorBidi"/>
      <w:i/>
      <w:iCs/>
      <w:color w:val="0F4761" w:themeColor="accent1" w:themeShade="BF"/>
    </w:rPr>
  </w:style>
  <w:style w:type="character" w:customStyle="1" w:styleId="berschrift5Zchn">
    <w:name w:val="Überschrift 5 Zchn"/>
    <w:basedOn w:val="Absatz-Standardschriftart"/>
    <w:link w:val="berschrift5"/>
    <w:uiPriority w:val="9"/>
    <w:semiHidden/>
    <w:rsid w:val="005076E1"/>
    <w:rPr>
      <w:rFonts w:eastAsiaTheme="majorEastAsia" w:cstheme="majorBidi"/>
      <w:color w:val="0F4761" w:themeColor="accent1" w:themeShade="BF"/>
    </w:rPr>
  </w:style>
  <w:style w:type="character" w:customStyle="1" w:styleId="berschrift6Zchn">
    <w:name w:val="Überschrift 6 Zchn"/>
    <w:basedOn w:val="Absatz-Standardschriftart"/>
    <w:link w:val="berschrift6"/>
    <w:uiPriority w:val="9"/>
    <w:semiHidden/>
    <w:rsid w:val="005076E1"/>
    <w:rPr>
      <w:rFonts w:eastAsiaTheme="majorEastAsia" w:cstheme="majorBidi"/>
      <w:i/>
      <w:iCs/>
      <w:color w:val="595959" w:themeColor="text1" w:themeTint="A6"/>
    </w:rPr>
  </w:style>
  <w:style w:type="character" w:customStyle="1" w:styleId="berschrift7Zchn">
    <w:name w:val="Überschrift 7 Zchn"/>
    <w:basedOn w:val="Absatz-Standardschriftart"/>
    <w:link w:val="berschrift7"/>
    <w:uiPriority w:val="9"/>
    <w:semiHidden/>
    <w:rsid w:val="005076E1"/>
    <w:rPr>
      <w:rFonts w:eastAsiaTheme="majorEastAsia" w:cstheme="majorBidi"/>
      <w:color w:val="595959" w:themeColor="text1" w:themeTint="A6"/>
    </w:rPr>
  </w:style>
  <w:style w:type="character" w:customStyle="1" w:styleId="berschrift8Zchn">
    <w:name w:val="Überschrift 8 Zchn"/>
    <w:basedOn w:val="Absatz-Standardschriftart"/>
    <w:link w:val="berschrift8"/>
    <w:uiPriority w:val="9"/>
    <w:semiHidden/>
    <w:rsid w:val="005076E1"/>
    <w:rPr>
      <w:rFonts w:eastAsiaTheme="majorEastAsia" w:cstheme="majorBidi"/>
      <w:i/>
      <w:iCs/>
      <w:color w:val="272727" w:themeColor="text1" w:themeTint="D8"/>
    </w:rPr>
  </w:style>
  <w:style w:type="character" w:customStyle="1" w:styleId="berschrift9Zchn">
    <w:name w:val="Überschrift 9 Zchn"/>
    <w:basedOn w:val="Absatz-Standardschriftart"/>
    <w:link w:val="berschrift9"/>
    <w:uiPriority w:val="9"/>
    <w:semiHidden/>
    <w:rsid w:val="005076E1"/>
    <w:rPr>
      <w:rFonts w:eastAsiaTheme="majorEastAsia" w:cstheme="majorBidi"/>
      <w:color w:val="272727" w:themeColor="text1" w:themeTint="D8"/>
    </w:rPr>
  </w:style>
  <w:style w:type="paragraph" w:styleId="Titel">
    <w:name w:val="Title"/>
    <w:basedOn w:val="Standard"/>
    <w:next w:val="Standard"/>
    <w:link w:val="TitelZchn"/>
    <w:uiPriority w:val="10"/>
    <w:qFormat/>
    <w:rsid w:val="005076E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Zchn">
    <w:name w:val="Titel Zchn"/>
    <w:basedOn w:val="Absatz-Standardschriftart"/>
    <w:link w:val="Titel"/>
    <w:uiPriority w:val="10"/>
    <w:rsid w:val="005076E1"/>
    <w:rPr>
      <w:rFonts w:asciiTheme="majorHAnsi" w:eastAsiaTheme="majorEastAsia" w:hAnsiTheme="majorHAnsi" w:cstheme="majorBidi"/>
      <w:spacing w:val="-10"/>
      <w:kern w:val="28"/>
      <w:sz w:val="56"/>
      <w:szCs w:val="56"/>
    </w:rPr>
  </w:style>
  <w:style w:type="paragraph" w:styleId="Untertitel">
    <w:name w:val="Subtitle"/>
    <w:basedOn w:val="Standard"/>
    <w:next w:val="Standard"/>
    <w:link w:val="UntertitelZchn"/>
    <w:uiPriority w:val="11"/>
    <w:qFormat/>
    <w:rsid w:val="005076E1"/>
    <w:pPr>
      <w:numPr>
        <w:ilvl w:val="1"/>
      </w:numPr>
    </w:pPr>
    <w:rPr>
      <w:rFonts w:eastAsiaTheme="majorEastAsia" w:cstheme="majorBidi"/>
      <w:color w:val="595959" w:themeColor="text1" w:themeTint="A6"/>
      <w:spacing w:val="15"/>
      <w:sz w:val="28"/>
      <w:szCs w:val="28"/>
    </w:rPr>
  </w:style>
  <w:style w:type="character" w:customStyle="1" w:styleId="UntertitelZchn">
    <w:name w:val="Untertitel Zchn"/>
    <w:basedOn w:val="Absatz-Standardschriftart"/>
    <w:link w:val="Untertitel"/>
    <w:uiPriority w:val="11"/>
    <w:rsid w:val="005076E1"/>
    <w:rPr>
      <w:rFonts w:eastAsiaTheme="majorEastAsia" w:cstheme="majorBidi"/>
      <w:color w:val="595959" w:themeColor="text1" w:themeTint="A6"/>
      <w:spacing w:val="15"/>
      <w:sz w:val="28"/>
      <w:szCs w:val="28"/>
    </w:rPr>
  </w:style>
  <w:style w:type="paragraph" w:styleId="Zitat">
    <w:name w:val="Quote"/>
    <w:basedOn w:val="Standard"/>
    <w:next w:val="Standard"/>
    <w:link w:val="ZitatZchn"/>
    <w:uiPriority w:val="29"/>
    <w:qFormat/>
    <w:rsid w:val="005076E1"/>
    <w:pPr>
      <w:spacing w:before="160"/>
      <w:jc w:val="center"/>
    </w:pPr>
    <w:rPr>
      <w:i/>
      <w:iCs/>
      <w:color w:val="404040" w:themeColor="text1" w:themeTint="BF"/>
    </w:rPr>
  </w:style>
  <w:style w:type="character" w:customStyle="1" w:styleId="ZitatZchn">
    <w:name w:val="Zitat Zchn"/>
    <w:basedOn w:val="Absatz-Standardschriftart"/>
    <w:link w:val="Zitat"/>
    <w:uiPriority w:val="29"/>
    <w:rsid w:val="005076E1"/>
    <w:rPr>
      <w:i/>
      <w:iCs/>
      <w:color w:val="404040" w:themeColor="text1" w:themeTint="BF"/>
    </w:rPr>
  </w:style>
  <w:style w:type="paragraph" w:styleId="Listenabsatz">
    <w:name w:val="List Paragraph"/>
    <w:basedOn w:val="Standard"/>
    <w:uiPriority w:val="34"/>
    <w:qFormat/>
    <w:rsid w:val="005076E1"/>
    <w:pPr>
      <w:ind w:left="720"/>
      <w:contextualSpacing/>
    </w:pPr>
  </w:style>
  <w:style w:type="character" w:styleId="IntensiveHervorhebung">
    <w:name w:val="Intense Emphasis"/>
    <w:basedOn w:val="Absatz-Standardschriftart"/>
    <w:uiPriority w:val="21"/>
    <w:qFormat/>
    <w:rsid w:val="005076E1"/>
    <w:rPr>
      <w:i/>
      <w:iCs/>
      <w:color w:val="0F4761" w:themeColor="accent1" w:themeShade="BF"/>
    </w:rPr>
  </w:style>
  <w:style w:type="paragraph" w:styleId="IntensivesZitat">
    <w:name w:val="Intense Quote"/>
    <w:basedOn w:val="Standard"/>
    <w:next w:val="Standard"/>
    <w:link w:val="IntensivesZitatZchn"/>
    <w:uiPriority w:val="30"/>
    <w:qFormat/>
    <w:rsid w:val="005076E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ivesZitatZchn">
    <w:name w:val="Intensives Zitat Zchn"/>
    <w:basedOn w:val="Absatz-Standardschriftart"/>
    <w:link w:val="IntensivesZitat"/>
    <w:uiPriority w:val="30"/>
    <w:rsid w:val="005076E1"/>
    <w:rPr>
      <w:i/>
      <w:iCs/>
      <w:color w:val="0F4761" w:themeColor="accent1" w:themeShade="BF"/>
    </w:rPr>
  </w:style>
  <w:style w:type="character" w:styleId="IntensiverVerweis">
    <w:name w:val="Intense Reference"/>
    <w:basedOn w:val="Absatz-Standardschriftart"/>
    <w:uiPriority w:val="32"/>
    <w:qFormat/>
    <w:rsid w:val="005076E1"/>
    <w:rPr>
      <w:b/>
      <w:bCs/>
      <w:smallCaps/>
      <w:color w:val="0F4761" w:themeColor="accent1" w:themeShade="BF"/>
      <w:spacing w:val="5"/>
    </w:rPr>
  </w:style>
  <w:style w:type="paragraph" w:styleId="Kopfzeile">
    <w:name w:val="header"/>
    <w:basedOn w:val="Standard"/>
    <w:link w:val="KopfzeileZchn"/>
    <w:uiPriority w:val="99"/>
    <w:unhideWhenUsed/>
    <w:rsid w:val="005076E1"/>
    <w:pPr>
      <w:tabs>
        <w:tab w:val="center" w:pos="4513"/>
        <w:tab w:val="right" w:pos="9026"/>
      </w:tabs>
      <w:spacing w:after="0" w:line="240" w:lineRule="auto"/>
    </w:pPr>
  </w:style>
  <w:style w:type="character" w:customStyle="1" w:styleId="KopfzeileZchn">
    <w:name w:val="Kopfzeile Zchn"/>
    <w:basedOn w:val="Absatz-Standardschriftart"/>
    <w:link w:val="Kopfzeile"/>
    <w:uiPriority w:val="99"/>
    <w:rsid w:val="005076E1"/>
  </w:style>
  <w:style w:type="paragraph" w:styleId="Fuzeile">
    <w:name w:val="footer"/>
    <w:basedOn w:val="Standard"/>
    <w:link w:val="FuzeileZchn"/>
    <w:uiPriority w:val="99"/>
    <w:unhideWhenUsed/>
    <w:rsid w:val="005076E1"/>
    <w:pPr>
      <w:tabs>
        <w:tab w:val="center" w:pos="4513"/>
        <w:tab w:val="right" w:pos="9026"/>
      </w:tabs>
      <w:spacing w:after="0" w:line="240" w:lineRule="auto"/>
    </w:pPr>
  </w:style>
  <w:style w:type="character" w:customStyle="1" w:styleId="FuzeileZchn">
    <w:name w:val="Fußzeile Zchn"/>
    <w:basedOn w:val="Absatz-Standardschriftart"/>
    <w:link w:val="Fuzeile"/>
    <w:uiPriority w:val="99"/>
    <w:rsid w:val="005076E1"/>
  </w:style>
  <w:style w:type="character" w:styleId="Hyperlink">
    <w:name w:val="Hyperlink"/>
    <w:basedOn w:val="Absatz-Standardschriftart"/>
    <w:uiPriority w:val="99"/>
    <w:unhideWhenUsed/>
    <w:rsid w:val="005076E1"/>
    <w:rPr>
      <w:color w:val="0000FF"/>
      <w:u w:val="single"/>
    </w:rPr>
  </w:style>
  <w:style w:type="paragraph" w:customStyle="1" w:styleId="Author">
    <w:name w:val="Author"/>
    <w:basedOn w:val="Standard"/>
    <w:rsid w:val="005076E1"/>
    <w:pPr>
      <w:spacing w:after="0" w:line="240" w:lineRule="auto"/>
      <w:jc w:val="both"/>
    </w:pPr>
    <w:rPr>
      <w:rFonts w:ascii="Times New Roman" w:hAnsi="Times New Roman" w:cs="Times New Roman"/>
      <w:kern w:val="0"/>
      <w:sz w:val="24"/>
      <w:szCs w:val="24"/>
      <w:lang w:eastAsia="fi-FI"/>
      <w14:ligatures w14:val="none"/>
    </w:rPr>
  </w:style>
  <w:style w:type="paragraph" w:styleId="NurText">
    <w:name w:val="Plain Text"/>
    <w:aliases w:val="Subsection text"/>
    <w:basedOn w:val="Standard"/>
    <w:link w:val="NurTextZchn"/>
    <w:rsid w:val="00D6057A"/>
    <w:pPr>
      <w:spacing w:after="0" w:line="240" w:lineRule="auto"/>
      <w:jc w:val="both"/>
    </w:pPr>
    <w:rPr>
      <w:rFonts w:ascii="Arial" w:eastAsia="MS Mincho" w:hAnsi="Arial" w:cs="Arial"/>
      <w:kern w:val="0"/>
      <w:sz w:val="18"/>
      <w:szCs w:val="20"/>
      <w14:ligatures w14:val="none"/>
    </w:rPr>
  </w:style>
  <w:style w:type="character" w:customStyle="1" w:styleId="NurTextZchn">
    <w:name w:val="Nur Text Zchn"/>
    <w:aliases w:val="Subsection text Zchn"/>
    <w:basedOn w:val="Absatz-Standardschriftart"/>
    <w:link w:val="NurText"/>
    <w:rsid w:val="00D6057A"/>
    <w:rPr>
      <w:rFonts w:ascii="Arial" w:eastAsia="MS Mincho" w:hAnsi="Arial" w:cs="Arial"/>
      <w:kern w:val="0"/>
      <w:sz w:val="18"/>
      <w:szCs w:val="20"/>
      <w14:ligatures w14:val="none"/>
    </w:rPr>
  </w:style>
  <w:style w:type="character" w:styleId="NichtaufgelsteErwhnung">
    <w:name w:val="Unresolved Mention"/>
    <w:basedOn w:val="Absatz-Standardschriftart"/>
    <w:uiPriority w:val="99"/>
    <w:semiHidden/>
    <w:unhideWhenUsed/>
    <w:rsid w:val="00D6057A"/>
    <w:rPr>
      <w:color w:val="605E5C"/>
      <w:shd w:val="clear" w:color="auto" w:fill="E1DFDD"/>
    </w:rPr>
  </w:style>
  <w:style w:type="table" w:styleId="Tabellenraster">
    <w:name w:val="Table Grid"/>
    <w:basedOn w:val="NormaleTabelle"/>
    <w:uiPriority w:val="39"/>
    <w:rsid w:val="00DF545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Kommentarzeichen">
    <w:name w:val="annotation reference"/>
    <w:basedOn w:val="Absatz-Standardschriftart"/>
    <w:uiPriority w:val="99"/>
    <w:semiHidden/>
    <w:unhideWhenUsed/>
    <w:rsid w:val="00793572"/>
    <w:rPr>
      <w:sz w:val="16"/>
      <w:szCs w:val="16"/>
    </w:rPr>
  </w:style>
  <w:style w:type="paragraph" w:styleId="Kommentartext">
    <w:name w:val="annotation text"/>
    <w:basedOn w:val="Standard"/>
    <w:link w:val="KommentartextZchn"/>
    <w:uiPriority w:val="99"/>
    <w:unhideWhenUsed/>
    <w:rsid w:val="00793572"/>
    <w:pPr>
      <w:spacing w:line="240" w:lineRule="auto"/>
    </w:pPr>
    <w:rPr>
      <w:sz w:val="20"/>
      <w:szCs w:val="20"/>
    </w:rPr>
  </w:style>
  <w:style w:type="character" w:customStyle="1" w:styleId="KommentartextZchn">
    <w:name w:val="Kommentartext Zchn"/>
    <w:basedOn w:val="Absatz-Standardschriftart"/>
    <w:link w:val="Kommentartext"/>
    <w:uiPriority w:val="99"/>
    <w:rsid w:val="00793572"/>
    <w:rPr>
      <w:sz w:val="20"/>
      <w:szCs w:val="20"/>
    </w:rPr>
  </w:style>
  <w:style w:type="paragraph" w:styleId="Kommentarthema">
    <w:name w:val="annotation subject"/>
    <w:basedOn w:val="Kommentartext"/>
    <w:next w:val="Kommentartext"/>
    <w:link w:val="KommentarthemaZchn"/>
    <w:uiPriority w:val="99"/>
    <w:semiHidden/>
    <w:unhideWhenUsed/>
    <w:rsid w:val="00793572"/>
    <w:rPr>
      <w:b/>
      <w:bCs/>
    </w:rPr>
  </w:style>
  <w:style w:type="character" w:customStyle="1" w:styleId="KommentarthemaZchn">
    <w:name w:val="Kommentarthema Zchn"/>
    <w:basedOn w:val="KommentartextZchn"/>
    <w:link w:val="Kommentarthema"/>
    <w:uiPriority w:val="99"/>
    <w:semiHidden/>
    <w:rsid w:val="00793572"/>
    <w:rPr>
      <w:b/>
      <w:bCs/>
      <w:sz w:val="20"/>
      <w:szCs w:val="20"/>
    </w:rPr>
  </w:style>
  <w:style w:type="paragraph" w:styleId="berarbeitung">
    <w:name w:val="Revision"/>
    <w:hidden/>
    <w:uiPriority w:val="99"/>
    <w:semiHidden/>
    <w:rsid w:val="00A260AB"/>
    <w:pPr>
      <w:spacing w:after="0" w:line="240" w:lineRule="auto"/>
    </w:pPr>
    <w:rPr>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2.svg"/><Relationship Id="rId18"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1.png"/><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https://www.w3.org/TR/prov-dm/"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weilbach@hm.edu" TargetMode="External"/><Relationship Id="rId5" Type="http://schemas.openxmlformats.org/officeDocument/2006/relationships/numbering" Target="numbering.xml"/><Relationship Id="rId15" Type="http://schemas.openxmlformats.org/officeDocument/2006/relationships/hyperlink" Target="https://standards.buildingsmart.org/documents/20170830_LDWG_ifcOWLontology.pdf" TargetMode="Externa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gitlab.lrz.de/tweilbach/request_operationalization_framework"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0b691f54-d99d-4ee4-bf3e-48ee30a5d47a">
      <Terms xmlns="http://schemas.microsoft.com/office/infopath/2007/PartnerControls"/>
    </lcf76f155ced4ddcb4097134ff3c332f>
    <TaxCatchAll xmlns="f9319068-055e-4bb2-801f-df7610ce4e2a"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kument" ma:contentTypeID="0x0101005546BD9EB478EA4EAE50587D74BE909D" ma:contentTypeVersion="14" ma:contentTypeDescription="Ein neues Dokument erstellen." ma:contentTypeScope="" ma:versionID="94df98ec7335e4e69061139d5fa6cb14">
  <xsd:schema xmlns:xsd="http://www.w3.org/2001/XMLSchema" xmlns:xs="http://www.w3.org/2001/XMLSchema" xmlns:p="http://schemas.microsoft.com/office/2006/metadata/properties" xmlns:ns2="0b691f54-d99d-4ee4-bf3e-48ee30a5d47a" xmlns:ns3="f9319068-055e-4bb2-801f-df7610ce4e2a" targetNamespace="http://schemas.microsoft.com/office/2006/metadata/properties" ma:root="true" ma:fieldsID="11ba4bc821472af300251ad709fc5476" ns2:_="" ns3:_="">
    <xsd:import namespace="0b691f54-d99d-4ee4-bf3e-48ee30a5d47a"/>
    <xsd:import namespace="f9319068-055e-4bb2-801f-df7610ce4e2a"/>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lcf76f155ced4ddcb4097134ff3c332f" minOccurs="0"/>
                <xsd:element ref="ns3:TaxCatchAll" minOccurs="0"/>
                <xsd:element ref="ns2:MediaServiceOCR" minOccurs="0"/>
                <xsd:element ref="ns2:MediaLengthInSeconds" minOccurs="0"/>
                <xsd:element ref="ns2:MediaServiceBillingMetadata"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b691f54-d99d-4ee4-bf3e-48ee30a5d47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lcf76f155ced4ddcb4097134ff3c332f" ma:index="16" nillable="true" ma:taxonomy="true" ma:internalName="lcf76f155ced4ddcb4097134ff3c332f" ma:taxonomyFieldName="MediaServiceImageTags" ma:displayName="Bildmarkierungen" ma:readOnly="false" ma:fieldId="{5cf76f15-5ced-4ddc-b409-7134ff3c332f}" ma:taxonomyMulti="true" ma:sspId="fcda3f80-ba66-44fe-bf2f-f63b9456ec00"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LengthInSeconds" ma:index="19" nillable="true" ma:displayName="MediaLengthInSeconds" ma:hidden="true" ma:internalName="MediaLengthInSeconds" ma:readOnly="true">
      <xsd:simpleType>
        <xsd:restriction base="dms:Unknown"/>
      </xsd:simpleType>
    </xsd:element>
    <xsd:element name="MediaServiceBillingMetadata" ma:index="20" nillable="true" ma:displayName="MediaServiceBillingMetadata" ma:hidden="true" ma:internalName="MediaServiceBillingMetadata" ma:readOnly="true">
      <xsd:simpleType>
        <xsd:restriction base="dms:Note"/>
      </xsd:simpleType>
    </xsd:element>
    <xsd:element name="MediaServiceLocation" ma:index="21"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9319068-055e-4bb2-801f-df7610ce4e2a"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08310d23-25c6-4da5-ba46-a57b946bca70}" ma:internalName="TaxCatchAll" ma:showField="CatchAllData" ma:web="f9319068-055e-4bb2-801f-df7610ce4e2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00DF6869-4C85-4BE8-887D-F590B6534B36}">
  <ds:schemaRefs>
    <ds:schemaRef ds:uri="http://schemas.microsoft.com/office/2006/metadata/properties"/>
    <ds:schemaRef ds:uri="http://schemas.microsoft.com/office/infopath/2007/PartnerControls"/>
    <ds:schemaRef ds:uri="0b691f54-d99d-4ee4-bf3e-48ee30a5d47a"/>
    <ds:schemaRef ds:uri="f9319068-055e-4bb2-801f-df7610ce4e2a"/>
  </ds:schemaRefs>
</ds:datastoreItem>
</file>

<file path=customXml/itemProps2.xml><?xml version="1.0" encoding="utf-8"?>
<ds:datastoreItem xmlns:ds="http://schemas.openxmlformats.org/officeDocument/2006/customXml" ds:itemID="{9462660F-FC3B-46B4-9514-BE480A346BD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b691f54-d99d-4ee4-bf3e-48ee30a5d47a"/>
    <ds:schemaRef ds:uri="f9319068-055e-4bb2-801f-df7610ce4e2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28C09A23-781F-413A-897C-3E994A0B693D}">
  <ds:schemaRefs>
    <ds:schemaRef ds:uri="http://schemas.openxmlformats.org/officeDocument/2006/bibliography"/>
  </ds:schemaRefs>
</ds:datastoreItem>
</file>

<file path=customXml/itemProps4.xml><?xml version="1.0" encoding="utf-8"?>
<ds:datastoreItem xmlns:ds="http://schemas.openxmlformats.org/officeDocument/2006/customXml" ds:itemID="{642153EE-1D5F-4914-A7F5-CDC8D7CE55A1}">
  <ds:schemaRefs>
    <ds:schemaRef ds:uri="http://schemas.microsoft.com/sharepoint/v3/contenttype/forms"/>
  </ds:schemaRefs>
</ds:datastoreItem>
</file>

<file path=docMetadata/LabelInfo.xml><?xml version="1.0" encoding="utf-8"?>
<clbl:labelList xmlns:clbl="http://schemas.microsoft.com/office/2020/mipLabelMetadata">
  <clbl:label id="{dd4505a9-6cd4-4946-8469-fe3f198364fd}" enabled="0" method="" siteId="{dd4505a9-6cd4-4946-8469-fe3f198364fd}" removed="1"/>
</clbl:labelList>
</file>

<file path=docProps/app.xml><?xml version="1.0" encoding="utf-8"?>
<Properties xmlns="http://schemas.openxmlformats.org/officeDocument/2006/extended-properties" xmlns:vt="http://schemas.openxmlformats.org/officeDocument/2006/docPropsVTypes">
  <Template>Normal.dotm</Template>
  <TotalTime>0</TotalTime>
  <Pages>10</Pages>
  <Words>5399</Words>
  <Characters>30778</Characters>
  <Application>Microsoft Office Word</Application>
  <DocSecurity>0</DocSecurity>
  <Lines>256</Lines>
  <Paragraphs>72</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36105</CharactersWithSpaces>
  <SharedDoc>false</SharedDoc>
  <HLinks>
    <vt:vector size="24" baseType="variant">
      <vt:variant>
        <vt:i4>6750313</vt:i4>
      </vt:variant>
      <vt:variant>
        <vt:i4>9</vt:i4>
      </vt:variant>
      <vt:variant>
        <vt:i4>0</vt:i4>
      </vt:variant>
      <vt:variant>
        <vt:i4>5</vt:i4>
      </vt:variant>
      <vt:variant>
        <vt:lpwstr>https://www.w3.org/TR/prov-dm/</vt:lpwstr>
      </vt:variant>
      <vt:variant>
        <vt:lpwstr/>
      </vt:variant>
      <vt:variant>
        <vt:i4>5242964</vt:i4>
      </vt:variant>
      <vt:variant>
        <vt:i4>6</vt:i4>
      </vt:variant>
      <vt:variant>
        <vt:i4>0</vt:i4>
      </vt:variant>
      <vt:variant>
        <vt:i4>5</vt:i4>
      </vt:variant>
      <vt:variant>
        <vt:lpwstr>https://standards.buildingsmart.org/documents/20170830_LDWG_ifcOWLontology.pdf</vt:lpwstr>
      </vt:variant>
      <vt:variant>
        <vt:lpwstr/>
      </vt:variant>
      <vt:variant>
        <vt:i4>3539047</vt:i4>
      </vt:variant>
      <vt:variant>
        <vt:i4>3</vt:i4>
      </vt:variant>
      <vt:variant>
        <vt:i4>0</vt:i4>
      </vt:variant>
      <vt:variant>
        <vt:i4>5</vt:i4>
      </vt:variant>
      <vt:variant>
        <vt:lpwstr>https://gitlab.lrz.de/tweilbach/request_operationalization_framework</vt:lpwstr>
      </vt:variant>
      <vt:variant>
        <vt:lpwstr/>
      </vt:variant>
      <vt:variant>
        <vt:i4>4194408</vt:i4>
      </vt:variant>
      <vt:variant>
        <vt:i4>0</vt:i4>
      </vt:variant>
      <vt:variant>
        <vt:i4>0</vt:i4>
      </vt:variant>
      <vt:variant>
        <vt:i4>5</vt:i4>
      </vt:variant>
      <vt:variant>
        <vt:lpwstr>mailto:weilbach@hm.edu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Answerability-Aware Information Requests for Diagnosable Construction Knowledge Graph Querying</dc:title>
  <dc:subject/>
  <dc:creator>Timur Weilbach-Eyüboglu</dc:creator>
  <cp:keywords/>
  <dc:description/>
  <cp:lastModifiedBy>Timur Weilbach-Eyüboglu</cp:lastModifiedBy>
  <cp:revision>764</cp:revision>
  <cp:lastPrinted>2026-08-28T15:30:00Z</cp:lastPrinted>
  <dcterms:created xsi:type="dcterms:W3CDTF">2026-06-24T12:30:00Z</dcterms:created>
  <dcterms:modified xsi:type="dcterms:W3CDTF">2026-08-28T15:35:00Z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8f2bba0a-281b-4142-a2ca-d59ee9df0230</vt:lpwstr>
  </property>
  <property fmtid="{D5CDD505-2E9C-101B-9397-08002B2CF9AE}" pid="3" name="ContentTypeId">
    <vt:lpwstr>0x0101005546BD9EB478EA4EAE50587D74BE909D</vt:lpwstr>
  </property>
  <property fmtid="{D5CDD505-2E9C-101B-9397-08002B2CF9AE}" pid="4" name="MediaServiceImageTags">
    <vt:lpwstr/>
  </property>
</Properties>
</file>