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BBA45" w14:textId="77777777" w:rsidR="00987D6E" w:rsidRPr="005B3163" w:rsidRDefault="007810C9">
      <w:pPr>
        <w:pStyle w:val="a7"/>
        <w:spacing w:after="0"/>
        <w:ind w:firstLine="284"/>
        <w:rPr>
          <w:rFonts w:eastAsia="等线"/>
          <w:color w:val="000000" w:themeColor="text1"/>
          <w:lang w:eastAsia="zh-CN"/>
        </w:rPr>
      </w:pPr>
      <w:r w:rsidRPr="005B3163">
        <w:rPr>
          <w:rFonts w:eastAsia="等线"/>
          <w:color w:val="000000" w:themeColor="text1"/>
          <w:lang w:eastAsia="zh-CN"/>
        </w:rPr>
        <w:t>S</w:t>
      </w:r>
      <w:r w:rsidRPr="005B3163">
        <w:rPr>
          <w:rFonts w:eastAsia="等线" w:hint="eastAsia"/>
          <w:color w:val="000000" w:themeColor="text1"/>
          <w:lang w:eastAsia="zh-CN"/>
        </w:rPr>
        <w:t>emantic gaussian splatting-enhanced facility management within the framework of IFC-graph</w:t>
      </w:r>
    </w:p>
    <w:p w14:paraId="41BBBA48" w14:textId="77777777" w:rsidR="00987D6E" w:rsidRPr="003C0FDA" w:rsidRDefault="00987D6E" w:rsidP="003C0FDA">
      <w:pPr>
        <w:spacing w:after="200"/>
        <w:jc w:val="both"/>
        <w:rPr>
          <w:rFonts w:eastAsiaTheme="minorEastAsia" w:cs="Arial"/>
          <w:b w:val="0"/>
          <w:color w:val="FF0000"/>
          <w:sz w:val="32"/>
          <w:lang w:eastAsia="zh-CN"/>
        </w:rPr>
      </w:pPr>
    </w:p>
    <w:p w14:paraId="41BBBA49" w14:textId="1524B771" w:rsidR="00987D6E" w:rsidRDefault="007810C9">
      <w:pPr>
        <w:pStyle w:val="a0"/>
      </w:pPr>
      <w:r>
        <w:rPr>
          <w:noProof/>
          <w:sz w:val="20"/>
        </w:rPr>
        <mc:AlternateContent>
          <mc:Choice Requires="wps">
            <w:drawing>
              <wp:inline distT="0" distB="0" distL="0" distR="0" wp14:anchorId="41BBBAAD" wp14:editId="75C4ACC3">
                <wp:extent cx="6088380" cy="553720"/>
                <wp:effectExtent l="635" t="3175" r="0" b="0"/>
                <wp:docPr id="809665731" name="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55372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BBAB9" w14:textId="77777777" w:rsidR="00987D6E" w:rsidRDefault="007810C9">
                            <w:pPr>
                              <w:rPr>
                                <w:rFonts w:eastAsia="MS Mincho" w:cs="Arial"/>
                                <w:b w:val="0"/>
                                <w:sz w:val="20"/>
                                <w:szCs w:val="20"/>
                              </w:rPr>
                            </w:pPr>
                            <w:r>
                              <w:rPr>
                                <w:rFonts w:eastAsia="MS Mincho" w:cs="Arial"/>
                                <w:b w:val="0"/>
                                <w:sz w:val="20"/>
                                <w:szCs w:val="20"/>
                              </w:rPr>
                              <w:t>Double-blind review process</w:t>
                            </w:r>
                          </w:p>
                          <w:p w14:paraId="41BBBABA" w14:textId="77777777" w:rsidR="00987D6E" w:rsidRDefault="00987D6E">
                            <w:pPr>
                              <w:pStyle w:val="a0"/>
                            </w:pPr>
                          </w:p>
                          <w:p w14:paraId="41BBBABB" w14:textId="77777777" w:rsidR="00987D6E" w:rsidRDefault="007810C9">
                            <w:pPr>
                              <w:rPr>
                                <w:rFonts w:eastAsia="MS Mincho" w:cs="Arial"/>
                                <w:b w:val="0"/>
                                <w:sz w:val="20"/>
                                <w:szCs w:val="20"/>
                              </w:rPr>
                            </w:pPr>
                            <w:r>
                              <w:rPr>
                                <w:rFonts w:eastAsia="MS Mincho" w:cs="Arial"/>
                                <w:b w:val="0"/>
                                <w:sz w:val="20"/>
                                <w:szCs w:val="20"/>
                              </w:rPr>
                              <w:t>Do not include authors in the body text at this time</w:t>
                            </w:r>
                          </w:p>
                          <w:p w14:paraId="41BBBABC" w14:textId="77777777" w:rsidR="00987D6E" w:rsidRDefault="00987D6E">
                            <w:pPr>
                              <w:pStyle w:val="a0"/>
                            </w:pPr>
                          </w:p>
                          <w:p w14:paraId="41BBBABD" w14:textId="77777777" w:rsidR="00987D6E" w:rsidRDefault="00987D6E">
                            <w:pPr>
                              <w:pStyle w:val="a0"/>
                            </w:pPr>
                          </w:p>
                          <w:p w14:paraId="41BBBABE" w14:textId="77777777" w:rsidR="00987D6E" w:rsidRDefault="00987D6E">
                            <w:pPr>
                              <w:pStyle w:val="a0"/>
                            </w:pPr>
                          </w:p>
                          <w:p w14:paraId="41BBBABF" w14:textId="77777777" w:rsidR="00987D6E" w:rsidRDefault="00987D6E">
                            <w:pPr>
                              <w:pStyle w:val="a0"/>
                            </w:pPr>
                          </w:p>
                          <w:p w14:paraId="41BBBAC0" w14:textId="77777777" w:rsidR="00987D6E" w:rsidRDefault="00987D6E">
                            <w:pPr>
                              <w:pStyle w:val="a0"/>
                            </w:pPr>
                          </w:p>
                          <w:p w14:paraId="41BBBAC1" w14:textId="77777777" w:rsidR="00987D6E" w:rsidRDefault="00987D6E">
                            <w:pPr>
                              <w:pStyle w:val="a0"/>
                            </w:pPr>
                          </w:p>
                          <w:p w14:paraId="41BBBAC2" w14:textId="77777777" w:rsidR="00987D6E" w:rsidRDefault="00987D6E">
                            <w:pPr>
                              <w:pStyle w:val="a0"/>
                            </w:pPr>
                          </w:p>
                          <w:p w14:paraId="41BBBAC3" w14:textId="77777777" w:rsidR="00987D6E" w:rsidRDefault="00987D6E">
                            <w:pPr>
                              <w:pStyle w:val="a0"/>
                            </w:pPr>
                          </w:p>
                          <w:p w14:paraId="41BBBAC4" w14:textId="77777777" w:rsidR="00987D6E" w:rsidRDefault="00987D6E">
                            <w:pPr>
                              <w:pStyle w:val="a0"/>
                            </w:pPr>
                          </w:p>
                        </w:txbxContent>
                      </wps:txbx>
                      <wps:bodyPr rot="0" vert="horz" wrap="square" lIns="91440" tIns="45720" rIns="91440" bIns="45720" anchor="t" anchorCtr="0" upright="1">
                        <a:noAutofit/>
                      </wps:bodyPr>
                    </wps:wsp>
                  </a:graphicData>
                </a:graphic>
              </wp:inline>
            </w:drawing>
          </mc:Choice>
          <mc:Fallback>
            <w:pict>
              <v:rect w14:anchorId="41BBBAAD" id="1026" o:spid="_x0000_s1026" style="width:479.4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Kv7gEAAMADAAAOAAAAZHJzL2Uyb0RvYy54bWysU9GO0zAQfEfiHyy/0zS99ihR09OppyKk&#10;g0M6+ADHcRILx2vWbpPy9aydXq+CN4QiWV6vd7wzO9ncjb1hR4Vegy15PptzpqyEWtu25N+/7d+t&#10;OfNB2FoYsKrkJ+X53fbtm83gCrWADkytkBGI9cXgSt6F4Ios87JTvfAzcMpSsgHsRaAQ26xGMRB6&#10;b7LFfH6bDYC1Q5DKezp9mJJ8m/CbRsnw1DReBWZKTr2FtGJaq7hm240oWhSu0/LchviHLnqhLT16&#10;gXoQQbAD6r+gei0RPDRhJqHPoGm0VIkDscnnf7B57oRTiQuJ491FJv//YOWX47P7irF17x5B/vDM&#10;wq4TtlX3iDB0StT0XB6Fygbni0tBDDyVsmr4DDWNVhwCJA3GBvsISOzYmKQ+XaRWY2CSDm/n6/XN&#10;miYiKbda3bxfpFlkonipdujDRwU9i5uSI40yoYvjow+xG1G8XEndg9H1XhuTAmyrnUF2FDT2/SJ+&#10;iQCRvL5mbLxsIZZNiPEk0YzMool8EcZqpGTcVlCfiDDCZCOyPW06wF+cDWShkvufB4GKM/PJkmgf&#10;8uUyei4Fy1WkyPA6U11nhJUEVfLA2bTdhcmnB4e67eilPPG3cE9CNzpp8NrVuW+ySZLmbOnow+s4&#10;3Xr98ba/AQAA//8DAFBLAwQUAAYACAAAACEA6j4BEdwAAAAEAQAADwAAAGRycy9kb3ducmV2Lnht&#10;bEyPQUvDQBCF74X+h2UKXordWFBjzKYUUS8KYmwp3rbZMRuanQ3ZbZr+e0cvenkwvOG97+Wr0bVi&#10;wD40nhRcLRIQSJU3DdUKNh9PlymIEDUZ3XpCBWcMsCqmk1xnxp/oHYcy1oJDKGRagY2xy6QMlUWn&#10;w8J3SOx9+d7pyGdfS9PrE4e7Vi6T5EY63RA3WN3hg8XqUB6dgrXcfdJr+TJsnT3LnZkf3Nvzo1IX&#10;s3F9DyLiGP+e4Qef0aFgpr0/kgmiVcBD4q+yd3ed8oy9gvR2CbLI5X/44hsAAP//AwBQSwECLQAU&#10;AAYACAAAACEAtoM4kv4AAADhAQAAEwAAAAAAAAAAAAAAAAAAAAAAW0NvbnRlbnRfVHlwZXNdLnht&#10;bFBLAQItABQABgAIAAAAIQA4/SH/1gAAAJQBAAALAAAAAAAAAAAAAAAAAC8BAABfcmVscy8ucmVs&#10;c1BLAQItABQABgAIAAAAIQDbbxKv7gEAAMADAAAOAAAAAAAAAAAAAAAAAC4CAABkcnMvZTJvRG9j&#10;LnhtbFBLAQItABQABgAIAAAAIQDqPgER3AAAAAQBAAAPAAAAAAAAAAAAAAAAAEgEAABkcnMvZG93&#10;bnJldi54bWxQSwUGAAAAAAQABADzAAAAUQUAAAAA&#10;" fillcolor="#f2f2f2" stroked="f">
                <v:textbox>
                  <w:txbxContent>
                    <w:p w14:paraId="41BBBAB9" w14:textId="77777777" w:rsidR="00987D6E" w:rsidRDefault="007810C9">
                      <w:pPr>
                        <w:rPr>
                          <w:rFonts w:eastAsia="MS Mincho" w:cs="Arial"/>
                          <w:b w:val="0"/>
                          <w:sz w:val="20"/>
                          <w:szCs w:val="20"/>
                        </w:rPr>
                      </w:pPr>
                      <w:r>
                        <w:rPr>
                          <w:rFonts w:eastAsia="MS Mincho" w:cs="Arial"/>
                          <w:b w:val="0"/>
                          <w:sz w:val="20"/>
                          <w:szCs w:val="20"/>
                        </w:rPr>
                        <w:t>Double-blind review process</w:t>
                      </w:r>
                    </w:p>
                    <w:p w14:paraId="41BBBABA" w14:textId="77777777" w:rsidR="00987D6E" w:rsidRDefault="00987D6E">
                      <w:pPr>
                        <w:pStyle w:val="a0"/>
                      </w:pPr>
                    </w:p>
                    <w:p w14:paraId="41BBBABB" w14:textId="77777777" w:rsidR="00987D6E" w:rsidRDefault="007810C9">
                      <w:pPr>
                        <w:rPr>
                          <w:rFonts w:eastAsia="MS Mincho" w:cs="Arial"/>
                          <w:b w:val="0"/>
                          <w:sz w:val="20"/>
                          <w:szCs w:val="20"/>
                        </w:rPr>
                      </w:pPr>
                      <w:r>
                        <w:rPr>
                          <w:rFonts w:eastAsia="MS Mincho" w:cs="Arial"/>
                          <w:b w:val="0"/>
                          <w:sz w:val="20"/>
                          <w:szCs w:val="20"/>
                        </w:rPr>
                        <w:t>Do not include authors in the body text at this time</w:t>
                      </w:r>
                    </w:p>
                    <w:p w14:paraId="41BBBABC" w14:textId="77777777" w:rsidR="00987D6E" w:rsidRDefault="00987D6E">
                      <w:pPr>
                        <w:pStyle w:val="a0"/>
                      </w:pPr>
                    </w:p>
                    <w:p w14:paraId="41BBBABD" w14:textId="77777777" w:rsidR="00987D6E" w:rsidRDefault="00987D6E">
                      <w:pPr>
                        <w:pStyle w:val="a0"/>
                      </w:pPr>
                    </w:p>
                    <w:p w14:paraId="41BBBABE" w14:textId="77777777" w:rsidR="00987D6E" w:rsidRDefault="00987D6E">
                      <w:pPr>
                        <w:pStyle w:val="a0"/>
                      </w:pPr>
                    </w:p>
                    <w:p w14:paraId="41BBBABF" w14:textId="77777777" w:rsidR="00987D6E" w:rsidRDefault="00987D6E">
                      <w:pPr>
                        <w:pStyle w:val="a0"/>
                      </w:pPr>
                    </w:p>
                    <w:p w14:paraId="41BBBAC0" w14:textId="77777777" w:rsidR="00987D6E" w:rsidRDefault="00987D6E">
                      <w:pPr>
                        <w:pStyle w:val="a0"/>
                      </w:pPr>
                    </w:p>
                    <w:p w14:paraId="41BBBAC1" w14:textId="77777777" w:rsidR="00987D6E" w:rsidRDefault="00987D6E">
                      <w:pPr>
                        <w:pStyle w:val="a0"/>
                      </w:pPr>
                    </w:p>
                    <w:p w14:paraId="41BBBAC2" w14:textId="77777777" w:rsidR="00987D6E" w:rsidRDefault="00987D6E">
                      <w:pPr>
                        <w:pStyle w:val="a0"/>
                      </w:pPr>
                    </w:p>
                    <w:p w14:paraId="41BBBAC3" w14:textId="77777777" w:rsidR="00987D6E" w:rsidRDefault="00987D6E">
                      <w:pPr>
                        <w:pStyle w:val="a0"/>
                      </w:pPr>
                    </w:p>
                    <w:p w14:paraId="41BBBAC4" w14:textId="77777777" w:rsidR="00987D6E" w:rsidRDefault="00987D6E">
                      <w:pPr>
                        <w:pStyle w:val="a0"/>
                      </w:pPr>
                    </w:p>
                  </w:txbxContent>
                </v:textbox>
                <w10:anchorlock/>
              </v:rect>
            </w:pict>
          </mc:Fallback>
        </mc:AlternateContent>
      </w:r>
    </w:p>
    <w:p w14:paraId="41BBBA4A" w14:textId="77777777" w:rsidR="00987D6E" w:rsidRDefault="00987D6E">
      <w:pPr>
        <w:pStyle w:val="a0"/>
      </w:pPr>
    </w:p>
    <w:p w14:paraId="41BBBA4B" w14:textId="77777777" w:rsidR="00987D6E" w:rsidRDefault="00987D6E">
      <w:pPr>
        <w:pStyle w:val="a0"/>
      </w:pPr>
    </w:p>
    <w:p w14:paraId="41BBBA4C" w14:textId="77777777" w:rsidR="00987D6E" w:rsidRDefault="007810C9">
      <w:pPr>
        <w:pStyle w:val="AbstractHeading"/>
      </w:pPr>
      <w:r>
        <w:t xml:space="preserve">ABSTRACT: </w:t>
      </w:r>
    </w:p>
    <w:p w14:paraId="41BBBA4D" w14:textId="37C22128" w:rsidR="00987D6E" w:rsidRDefault="00C8390B">
      <w:pPr>
        <w:pStyle w:val="Keywordstext"/>
        <w:rPr>
          <w:rFonts w:eastAsia="等线"/>
          <w:lang w:eastAsia="zh-CN"/>
        </w:rPr>
      </w:pPr>
      <w:r>
        <w:rPr>
          <w:rFonts w:eastAsiaTheme="minorEastAsia" w:hint="eastAsia"/>
          <w:lang w:eastAsia="zh-CN"/>
        </w:rPr>
        <w:t>The indoor environment of a</w:t>
      </w:r>
      <w:r w:rsidR="007810C9">
        <w:t>s-built structures undergo modifications over time, deviating from their original design and complicating facility management. Existing methods struggle to produce high-fidelity 3D models</w:t>
      </w:r>
      <w:r w:rsidR="00433B88">
        <w:rPr>
          <w:rFonts w:eastAsiaTheme="minorEastAsia" w:hint="eastAsia"/>
          <w:lang w:eastAsia="zh-CN"/>
        </w:rPr>
        <w:t xml:space="preserve"> to represent that change</w:t>
      </w:r>
      <w:r w:rsidR="007810C9">
        <w:t>. Gaussian splatting, a recent reconstruction technique, enables real-time rendering with high visual quality, offering a promising solution. This paper proposes a method that generates semantic Gaussian splats from panoramic images and integrates them into an IFC-graph for facility management. The approach enhances facility recognition and retrieval while enabling high-fidelity rendering of indoor environments. A case study demonstrates two key applications: semantic-guided facility retrieval and high-fidelity rendering, improving the semantic richness and visual quality of as-built BIM models.</w:t>
      </w:r>
    </w:p>
    <w:p w14:paraId="41BBBA4E" w14:textId="77777777" w:rsidR="00987D6E" w:rsidRDefault="00987D6E">
      <w:pPr>
        <w:pStyle w:val="Keywordstext"/>
        <w:rPr>
          <w:rFonts w:eastAsia="等线"/>
          <w:lang w:eastAsia="zh-CN"/>
        </w:rPr>
      </w:pPr>
    </w:p>
    <w:p w14:paraId="41BBBA4F" w14:textId="77777777" w:rsidR="00987D6E" w:rsidRDefault="00987D6E">
      <w:pPr>
        <w:pStyle w:val="Captionfigtable"/>
        <w:rPr>
          <w:lang w:eastAsia="zh-CN"/>
        </w:rPr>
      </w:pPr>
    </w:p>
    <w:p w14:paraId="41BBBA50" w14:textId="77777777" w:rsidR="00987D6E" w:rsidRDefault="007810C9">
      <w:pPr>
        <w:pStyle w:val="Keywordsheading"/>
        <w:rPr>
          <w:rFonts w:eastAsia="等线"/>
          <w:lang w:eastAsia="zh-CN"/>
        </w:rPr>
      </w:pPr>
      <w:r>
        <w:t xml:space="preserve">KEYWORDS: </w:t>
      </w:r>
    </w:p>
    <w:p w14:paraId="41BBBA51" w14:textId="77777777" w:rsidR="00987D6E" w:rsidRDefault="007810C9">
      <w:pPr>
        <w:pStyle w:val="Keywordstext"/>
      </w:pPr>
      <w:r>
        <w:rPr>
          <w:rFonts w:hint="eastAsia"/>
        </w:rPr>
        <w:t xml:space="preserve">3d Gaussian </w:t>
      </w:r>
      <w:r>
        <w:rPr>
          <w:rFonts w:eastAsia="等线" w:hint="eastAsia"/>
          <w:lang w:eastAsia="zh-CN"/>
        </w:rPr>
        <w:t>S</w:t>
      </w:r>
      <w:r>
        <w:rPr>
          <w:rFonts w:hint="eastAsia"/>
        </w:rPr>
        <w:t>platting,  Facility Management,  IFC-Graph,  BIM,  Semantic Segmentation.</w:t>
      </w:r>
    </w:p>
    <w:p w14:paraId="41BBBA52" w14:textId="77777777" w:rsidR="00987D6E" w:rsidRDefault="00987D6E">
      <w:pPr>
        <w:pStyle w:val="a0"/>
        <w:ind w:left="567" w:right="567"/>
      </w:pPr>
    </w:p>
    <w:p w14:paraId="41BBBA53" w14:textId="77777777" w:rsidR="00987D6E" w:rsidRDefault="00987D6E">
      <w:pPr>
        <w:pStyle w:val="a0"/>
        <w:ind w:left="567" w:right="567"/>
        <w:rPr>
          <w:i/>
        </w:rPr>
      </w:pPr>
    </w:p>
    <w:p w14:paraId="41BBBA54" w14:textId="77777777" w:rsidR="00987D6E" w:rsidRDefault="00987D6E">
      <w:pPr>
        <w:pStyle w:val="a0"/>
        <w:ind w:right="567"/>
        <w:sectPr w:rsidR="00987D6E">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41BBBA55" w14:textId="77777777" w:rsidR="00987D6E" w:rsidRDefault="007810C9">
      <w:pPr>
        <w:pStyle w:val="1"/>
      </w:pPr>
      <w:r>
        <w:t xml:space="preserve">1. INTRODUCTION </w:t>
      </w:r>
    </w:p>
    <w:p w14:paraId="41BBBA56" w14:textId="77777777" w:rsidR="00987D6E" w:rsidRPr="00B9740A" w:rsidRDefault="007810C9" w:rsidP="00B9740A">
      <w:pPr>
        <w:pStyle w:val="Third-LevelHeadingParagraph"/>
        <w:widowControl/>
        <w:ind w:firstLine="284"/>
        <w:rPr>
          <w:rFonts w:cs="Arial"/>
        </w:rPr>
      </w:pPr>
      <w:r w:rsidRPr="00B9740A">
        <w:rPr>
          <w:rFonts w:cs="Arial"/>
        </w:rPr>
        <w:t>As-built structures undergo continuous modifications throughout their operational lifespan, resulting in significant deviations from their original design. Effective facility management in these dynamic environments requires accurate, high-fidelity, and semantically rich 3D representations. However, existing point cloud- and image-based reconstruction methods struggle to achieve both geometric accuracy and semantic completeness. These limitations hinder the ability to integrate as-built data into Building Information Modeling (BIM) frameworks, reducing their applicability for facility management tasks such as maintenance, asset tracking, and spatial analysis.</w:t>
      </w:r>
    </w:p>
    <w:p w14:paraId="41BBBA57" w14:textId="3C0CC6B0" w:rsidR="00987D6E" w:rsidRPr="009B0750" w:rsidRDefault="007810C9" w:rsidP="00B9740A">
      <w:pPr>
        <w:pStyle w:val="Third-LevelHeadingParagraph"/>
        <w:widowControl/>
        <w:ind w:firstLine="284"/>
        <w:rPr>
          <w:rFonts w:cs="Arial"/>
        </w:rPr>
      </w:pPr>
      <w:r w:rsidRPr="009B0750">
        <w:rPr>
          <w:rFonts w:cs="Arial"/>
        </w:rPr>
        <w:t xml:space="preserve">Traditional 3D reconstruction methods, including point cloud processing and multi-view stereo, face challenges in </w:t>
      </w:r>
      <w:r w:rsidR="005946AF" w:rsidRPr="009B0750">
        <w:rPr>
          <w:rFonts w:cs="Arial" w:hint="eastAsia"/>
        </w:rPr>
        <w:t>providing</w:t>
      </w:r>
      <w:r w:rsidR="004A6D98" w:rsidRPr="009B0750">
        <w:rPr>
          <w:rFonts w:cs="Arial" w:hint="eastAsia"/>
        </w:rPr>
        <w:t xml:space="preserve"> 3D representation with high fidelity</w:t>
      </w:r>
      <w:r w:rsidRPr="009B0750">
        <w:rPr>
          <w:rFonts w:cs="Arial"/>
        </w:rPr>
        <w:t xml:space="preserve">. Point clouds provide accurate spatial information but require extensive post-processing for semantic enrichment. Meanwhile, image-based techniques often fail to capture depth information effectively, leading to incomplete or inaccurate representations. </w:t>
      </w:r>
    </w:p>
    <w:p w14:paraId="41BBBA58" w14:textId="44C66C42" w:rsidR="00987D6E" w:rsidRPr="00B9740A" w:rsidRDefault="007810C9" w:rsidP="00B9740A">
      <w:pPr>
        <w:pStyle w:val="Third-LevelHeadingParagraph"/>
        <w:widowControl/>
        <w:ind w:firstLine="284"/>
        <w:rPr>
          <w:rFonts w:cs="Arial"/>
        </w:rPr>
      </w:pPr>
      <w:r w:rsidRPr="00B9740A">
        <w:rPr>
          <w:rFonts w:cs="Arial"/>
        </w:rPr>
        <w:t>Gaussian splatting</w:t>
      </w:r>
      <w:r w:rsidR="00927B19" w:rsidRPr="009B0750">
        <w:rPr>
          <w:rFonts w:cs="Arial" w:hint="eastAsia"/>
        </w:rPr>
        <w:t xml:space="preserve"> (GS)</w:t>
      </w:r>
      <w:r w:rsidRPr="00B9740A">
        <w:rPr>
          <w:rFonts w:cs="Arial"/>
        </w:rPr>
        <w:t xml:space="preserve">, a recent advancement in 3D reconstruction, offers a promising alternative by enabling real-time rendering with high visual fidelity. Unlike conventional mesh- or voxel-based representations, Gaussian splats use anisotropic Gaussians to efficiently model complex geometries while maintaining a compact data structure. This </w:t>
      </w:r>
      <w:r w:rsidRPr="00B9740A">
        <w:rPr>
          <w:rFonts w:cs="Arial"/>
        </w:rPr>
        <w:lastRenderedPageBreak/>
        <w:t>approach allows for high-quality visualizations while preserving flexibility for semantic augmentation. However, its potential for facility management and BIM integration remains largely unexplored.</w:t>
      </w:r>
    </w:p>
    <w:p w14:paraId="41BBBA59" w14:textId="77777777" w:rsidR="00987D6E" w:rsidRPr="00B9740A" w:rsidRDefault="007810C9" w:rsidP="00B9740A">
      <w:pPr>
        <w:pStyle w:val="Third-LevelHeadingParagraph"/>
        <w:widowControl/>
        <w:ind w:firstLine="284"/>
        <w:rPr>
          <w:rFonts w:cs="Arial"/>
        </w:rPr>
      </w:pPr>
      <w:r w:rsidRPr="00B9740A">
        <w:rPr>
          <w:rFonts w:cs="Arial"/>
        </w:rPr>
        <w:t>This paper proposes a novel method for generating semantic Gaussian splats of indoor environments from panoramic images and incorporating them into an IFC-graph for enhanced facility management. The methodology consists of three key components: (a) constructing panoramic semantic 3D Gaussian splats from panoramic image data, (b) integrating facility information into an IFC-graph to facilitate semantic retrieval, and (c) leveraging image-based methods for facility recognition. By combining high-fidelity Gaussian splats with IFC-based semantic structuring, the proposed approach bridges the gap between visual quality and structured facility information.</w:t>
      </w:r>
    </w:p>
    <w:p w14:paraId="41BBBA5A" w14:textId="77777777" w:rsidR="00987D6E" w:rsidRDefault="007810C9">
      <w:pPr>
        <w:pStyle w:val="a0"/>
        <w:ind w:firstLine="284"/>
        <w:rPr>
          <w:rFonts w:eastAsia="等线"/>
          <w:sz w:val="20"/>
          <w:lang w:val="en-US" w:eastAsia="zh-CN"/>
        </w:rPr>
      </w:pPr>
      <w:r>
        <w:rPr>
          <w:rFonts w:eastAsia="等线"/>
          <w:sz w:val="20"/>
          <w:lang w:val="en-US" w:eastAsia="zh-CN"/>
        </w:rPr>
        <w:t>The contributions of this research are threefold:</w:t>
      </w:r>
    </w:p>
    <w:p w14:paraId="41BBBA5B" w14:textId="77777777" w:rsidR="00987D6E" w:rsidRDefault="007810C9">
      <w:pPr>
        <w:pStyle w:val="a0"/>
        <w:numPr>
          <w:ilvl w:val="0"/>
          <w:numId w:val="1"/>
        </w:numPr>
        <w:rPr>
          <w:rFonts w:eastAsia="等线"/>
          <w:sz w:val="20"/>
          <w:lang w:val="en-US" w:eastAsia="zh-CN"/>
        </w:rPr>
      </w:pPr>
      <w:r>
        <w:rPr>
          <w:rFonts w:eastAsia="等线"/>
          <w:b/>
          <w:bCs/>
          <w:sz w:val="20"/>
          <w:lang w:val="en-US" w:eastAsia="zh-CN"/>
        </w:rPr>
        <w:t>High-Fidelity Semantic Reconstruction</w:t>
      </w:r>
      <w:r>
        <w:rPr>
          <w:rFonts w:eastAsia="等线"/>
          <w:sz w:val="20"/>
          <w:lang w:val="en-US" w:eastAsia="zh-CN"/>
        </w:rPr>
        <w:t>: We introduce a method for generating semantic Gaussian splats from panoramic images, improving the fidelity and semantic richness of as-built BIM representations.</w:t>
      </w:r>
    </w:p>
    <w:p w14:paraId="41BBBA5C" w14:textId="77777777" w:rsidR="00987D6E" w:rsidRDefault="007810C9">
      <w:pPr>
        <w:pStyle w:val="a0"/>
        <w:numPr>
          <w:ilvl w:val="0"/>
          <w:numId w:val="1"/>
        </w:numPr>
        <w:rPr>
          <w:rFonts w:eastAsia="等线"/>
          <w:sz w:val="20"/>
          <w:lang w:val="en-US" w:eastAsia="zh-CN"/>
        </w:rPr>
      </w:pPr>
      <w:r>
        <w:rPr>
          <w:rFonts w:eastAsia="等线"/>
          <w:b/>
          <w:bCs/>
          <w:sz w:val="20"/>
          <w:lang w:val="en-US" w:eastAsia="zh-CN"/>
        </w:rPr>
        <w:t>IFC-Based Semantic Integration</w:t>
      </w:r>
      <w:r>
        <w:rPr>
          <w:rFonts w:eastAsia="等线"/>
          <w:sz w:val="20"/>
          <w:lang w:val="en-US" w:eastAsia="zh-CN"/>
        </w:rPr>
        <w:t>: The proposed approach enables seamless integration of Gaussian splat models with IFC-structured facility information, enhancing retrieval and management capabilities.</w:t>
      </w:r>
    </w:p>
    <w:p w14:paraId="41BBBA5D" w14:textId="76B029CA" w:rsidR="00987D6E" w:rsidRDefault="007810C9">
      <w:pPr>
        <w:pStyle w:val="a0"/>
        <w:numPr>
          <w:ilvl w:val="0"/>
          <w:numId w:val="1"/>
        </w:numPr>
        <w:rPr>
          <w:rFonts w:eastAsia="等线"/>
          <w:sz w:val="20"/>
          <w:lang w:val="en-US" w:eastAsia="zh-CN"/>
        </w:rPr>
      </w:pPr>
      <w:r>
        <w:rPr>
          <w:rFonts w:eastAsia="等线"/>
          <w:b/>
          <w:bCs/>
          <w:sz w:val="20"/>
          <w:lang w:val="en-US" w:eastAsia="zh-CN"/>
        </w:rPr>
        <w:t>Improved Retrieval</w:t>
      </w:r>
      <w:r w:rsidR="001809A2">
        <w:rPr>
          <w:rFonts w:eastAsia="等线" w:hint="eastAsia"/>
          <w:b/>
          <w:bCs/>
          <w:sz w:val="20"/>
          <w:lang w:val="en-US" w:eastAsia="zh-CN"/>
        </w:rPr>
        <w:t xml:space="preserve">-based </w:t>
      </w:r>
      <w:r w:rsidR="006F3944">
        <w:rPr>
          <w:rFonts w:eastAsia="等线" w:hint="eastAsia"/>
          <w:b/>
          <w:bCs/>
          <w:sz w:val="20"/>
          <w:lang w:val="en-US" w:eastAsia="zh-CN"/>
        </w:rPr>
        <w:t>R</w:t>
      </w:r>
      <w:r w:rsidR="001809A2">
        <w:rPr>
          <w:rFonts w:eastAsia="等线" w:hint="eastAsia"/>
          <w:b/>
          <w:bCs/>
          <w:sz w:val="20"/>
          <w:lang w:val="en-US" w:eastAsia="zh-CN"/>
        </w:rPr>
        <w:t>endering and Facility Assessment</w:t>
      </w:r>
      <w:r>
        <w:rPr>
          <w:rFonts w:eastAsia="等线"/>
          <w:sz w:val="20"/>
          <w:lang w:val="en-US" w:eastAsia="zh-CN"/>
        </w:rPr>
        <w:t>: By incorporating image-based semantic recognition, the method supports efficient facility retrieval, contributing to more intelligent facility management systems.</w:t>
      </w:r>
    </w:p>
    <w:p w14:paraId="41BBBA5E" w14:textId="67A586B1" w:rsidR="00987D6E" w:rsidRPr="00B9740A" w:rsidRDefault="007810C9" w:rsidP="00B9740A">
      <w:pPr>
        <w:pStyle w:val="Third-LevelHeadingParagraph"/>
        <w:widowControl/>
        <w:ind w:firstLine="284"/>
        <w:rPr>
          <w:rFonts w:cs="Arial"/>
        </w:rPr>
      </w:pPr>
      <w:r w:rsidRPr="00B9740A">
        <w:rPr>
          <w:rFonts w:cs="Arial"/>
        </w:rPr>
        <w:t xml:space="preserve">A case study is conducted to validate the effectiveness of the proposed method, demonstrating its applications in semantic-guided facility retrieval and high-fidelity rendering of indoor environments. The results underscore the potential of </w:t>
      </w:r>
      <w:r w:rsidR="00927B19">
        <w:rPr>
          <w:rFonts w:eastAsiaTheme="minorEastAsia" w:cs="Arial" w:hint="eastAsia"/>
          <w:lang w:eastAsia="zh-CN"/>
        </w:rPr>
        <w:t>GS</w:t>
      </w:r>
      <w:r w:rsidRPr="00B9740A">
        <w:rPr>
          <w:rFonts w:cs="Arial"/>
        </w:rPr>
        <w:t xml:space="preserve"> for advancing as-built BIM reconstruction, providing a more comprehensive and visually accurate representation of indoor spaces.</w:t>
      </w:r>
    </w:p>
    <w:p w14:paraId="41BBBA5F" w14:textId="77777777" w:rsidR="00987D6E" w:rsidRDefault="00987D6E">
      <w:pPr>
        <w:pStyle w:val="a0"/>
        <w:rPr>
          <w:sz w:val="20"/>
        </w:rPr>
      </w:pPr>
    </w:p>
    <w:p w14:paraId="41BBBA60" w14:textId="77777777" w:rsidR="00987D6E" w:rsidRDefault="007810C9">
      <w:pPr>
        <w:pStyle w:val="1"/>
        <w:rPr>
          <w:rFonts w:eastAsia="等线"/>
          <w:lang w:eastAsia="zh-CN"/>
        </w:rPr>
      </w:pPr>
      <w:r>
        <w:t xml:space="preserve">2. </w:t>
      </w:r>
      <w:r>
        <w:rPr>
          <w:rFonts w:eastAsia="等线" w:hint="eastAsia"/>
          <w:lang w:eastAsia="zh-CN"/>
        </w:rPr>
        <w:t>RELATED WORK</w:t>
      </w:r>
    </w:p>
    <w:p w14:paraId="41BBBA61" w14:textId="77777777" w:rsidR="00987D6E" w:rsidRDefault="007810C9">
      <w:pPr>
        <w:pStyle w:val="2ndtitle"/>
      </w:pPr>
      <w:r>
        <w:t xml:space="preserve">2.1 </w:t>
      </w:r>
      <w:r>
        <w:rPr>
          <w:rFonts w:eastAsia="等线" w:hint="eastAsia"/>
          <w:lang w:eastAsia="zh-CN"/>
        </w:rPr>
        <w:t>As-built reconstruction for indoor environment</w:t>
      </w:r>
    </w:p>
    <w:p w14:paraId="41BBBA62" w14:textId="2698A406" w:rsidR="00987D6E" w:rsidRPr="00B9740A" w:rsidRDefault="007810C9" w:rsidP="00B9740A">
      <w:pPr>
        <w:pStyle w:val="Third-LevelHeadingParagraph"/>
        <w:widowControl/>
        <w:ind w:firstLine="284"/>
        <w:rPr>
          <w:rFonts w:cs="Arial"/>
        </w:rPr>
      </w:pPr>
      <w:r w:rsidRPr="00B9740A">
        <w:rPr>
          <w:rFonts w:cs="Arial"/>
        </w:rPr>
        <w:t xml:space="preserve">The integration of spatial and semantic information is essential for as-built environment modeling and facility management. </w:t>
      </w:r>
      <w:r w:rsidR="008111D4">
        <w:rPr>
          <w:rFonts w:eastAsiaTheme="minorEastAsia" w:cs="Arial" w:hint="eastAsia"/>
          <w:lang w:eastAsia="zh-CN"/>
        </w:rPr>
        <w:t>Currently, there are tw</w:t>
      </w:r>
      <w:r w:rsidRPr="00B9740A">
        <w:rPr>
          <w:rFonts w:cs="Arial"/>
        </w:rPr>
        <w:t>o primary methods for 3D reconstruction: range-based and image-based approaches</w:t>
      </w:r>
      <w:r w:rsidR="00BB66E8">
        <w:rPr>
          <w:rFonts w:eastAsiaTheme="minorEastAsia" w:cs="Arial" w:hint="eastAsia"/>
          <w:lang w:eastAsia="zh-CN"/>
        </w:rPr>
        <w:t xml:space="preserve"> </w:t>
      </w:r>
      <w:r w:rsidR="00CC4974" w:rsidRPr="00CC4974">
        <w:rPr>
          <w:rFonts w:cs="Arial"/>
        </w:rPr>
        <w:t xml:space="preserve">(Wong </w:t>
      </w:r>
      <w:r w:rsidR="00CC4974" w:rsidRPr="00CC4974">
        <w:rPr>
          <w:rFonts w:cs="Arial"/>
          <w:i/>
          <w:iCs/>
        </w:rPr>
        <w:t>et al.</w:t>
      </w:r>
      <w:r w:rsidR="00CC4974" w:rsidRPr="00CC4974">
        <w:rPr>
          <w:rFonts w:cs="Arial"/>
        </w:rPr>
        <w:t>, 2025)</w:t>
      </w:r>
      <w:r w:rsidRPr="00B9740A">
        <w:rPr>
          <w:rFonts w:cs="Arial"/>
        </w:rPr>
        <w:t>.</w:t>
      </w:r>
    </w:p>
    <w:p w14:paraId="41BBBA63" w14:textId="254578BD" w:rsidR="00987D6E" w:rsidRPr="00B9740A" w:rsidRDefault="007810C9" w:rsidP="00B9740A">
      <w:pPr>
        <w:pStyle w:val="Third-LevelHeadingParagraph"/>
        <w:widowControl/>
        <w:ind w:firstLine="284"/>
        <w:rPr>
          <w:rFonts w:cs="Arial"/>
        </w:rPr>
      </w:pPr>
      <w:r w:rsidRPr="00B9740A">
        <w:rPr>
          <w:rFonts w:cs="Arial"/>
        </w:rPr>
        <w:t>Range-based methods, such as LiDAR and laser scanning, use electromagnetic radiation to capture spatial relationships with high precision, producing dense point clouds that effectively represent complex geometries, including MEP components</w:t>
      </w:r>
      <w:r w:rsidR="00C66183">
        <w:rPr>
          <w:rFonts w:eastAsiaTheme="minorEastAsia" w:cs="Arial" w:hint="eastAsia"/>
          <w:lang w:eastAsia="zh-CN"/>
        </w:rPr>
        <w:t xml:space="preserve"> </w:t>
      </w:r>
      <w:r w:rsidR="00D05794" w:rsidRPr="00D05794">
        <w:rPr>
          <w:rFonts w:cs="Arial"/>
        </w:rPr>
        <w:t xml:space="preserve">(Yin </w:t>
      </w:r>
      <w:r w:rsidR="00D05794" w:rsidRPr="00D05794">
        <w:rPr>
          <w:rFonts w:cs="Arial"/>
          <w:i/>
          <w:iCs/>
        </w:rPr>
        <w:t>et al.</w:t>
      </w:r>
      <w:r w:rsidR="00D05794" w:rsidRPr="00D05794">
        <w:rPr>
          <w:rFonts w:cs="Arial"/>
        </w:rPr>
        <w:t>, 2021)</w:t>
      </w:r>
      <w:r w:rsidRPr="00B9740A">
        <w:rPr>
          <w:rFonts w:cs="Arial"/>
        </w:rPr>
        <w:t>.</w:t>
      </w:r>
    </w:p>
    <w:p w14:paraId="41BBBA64" w14:textId="581070B0" w:rsidR="00987D6E" w:rsidRPr="00B9740A" w:rsidRDefault="007810C9" w:rsidP="00B9740A">
      <w:pPr>
        <w:pStyle w:val="Third-LevelHeadingParagraph"/>
        <w:widowControl/>
        <w:ind w:firstLine="284"/>
        <w:rPr>
          <w:rFonts w:cs="Arial"/>
        </w:rPr>
      </w:pPr>
      <w:r w:rsidRPr="00B9740A">
        <w:rPr>
          <w:rFonts w:cs="Arial"/>
        </w:rPr>
        <w:t>Image-based methods, driven by advancements in photogrammetry, leverage Structure-from-Motion (SfM)</w:t>
      </w:r>
      <w:r w:rsidR="00C66183" w:rsidRPr="00C66183">
        <w:t xml:space="preserve"> </w:t>
      </w:r>
      <w:r w:rsidR="00D05794" w:rsidRPr="00D05794">
        <w:rPr>
          <w:rFonts w:cs="Arial"/>
        </w:rPr>
        <w:t>(Schönberger and Frahm, 2016)</w:t>
      </w:r>
      <w:r w:rsidRPr="00B9740A">
        <w:rPr>
          <w:rFonts w:cs="Arial"/>
        </w:rPr>
        <w:t xml:space="preserve"> to estimate camera parameters and reconstruct sparse point clouds. The application of Multi-Stereo View (MSV)</w:t>
      </w:r>
      <w:r w:rsidR="00C66183">
        <w:rPr>
          <w:rFonts w:eastAsiaTheme="minorEastAsia" w:cs="Arial" w:hint="eastAsia"/>
          <w:lang w:eastAsia="zh-CN"/>
        </w:rPr>
        <w:t xml:space="preserve"> </w:t>
      </w:r>
      <w:r w:rsidR="00D05794" w:rsidRPr="00D05794">
        <w:rPr>
          <w:rFonts w:cs="Arial"/>
        </w:rPr>
        <w:t xml:space="preserve">(Goesele </w:t>
      </w:r>
      <w:r w:rsidR="00D05794" w:rsidRPr="00D05794">
        <w:rPr>
          <w:rFonts w:cs="Arial"/>
          <w:i/>
          <w:iCs/>
        </w:rPr>
        <w:t>et al.</w:t>
      </w:r>
      <w:r w:rsidR="00D05794" w:rsidRPr="00D05794">
        <w:rPr>
          <w:rFonts w:cs="Arial"/>
        </w:rPr>
        <w:t>, 2006)</w:t>
      </w:r>
      <w:r w:rsidRPr="00B9740A">
        <w:rPr>
          <w:rFonts w:cs="Arial"/>
        </w:rPr>
        <w:t xml:space="preserve"> then enhances point cloud density through depth maps generated from pixel-level feature matching.</w:t>
      </w:r>
    </w:p>
    <w:p w14:paraId="41BBBA65" w14:textId="723B6216" w:rsidR="00987D6E" w:rsidRPr="00B9740A" w:rsidRDefault="007810C9" w:rsidP="00B9740A">
      <w:pPr>
        <w:pStyle w:val="Third-LevelHeadingParagraph"/>
        <w:widowControl/>
        <w:ind w:firstLine="284"/>
        <w:rPr>
          <w:rFonts w:cs="Arial"/>
        </w:rPr>
      </w:pPr>
      <w:r w:rsidRPr="00B9740A">
        <w:rPr>
          <w:rFonts w:cs="Arial"/>
        </w:rPr>
        <w:t>Once a dense point cloud is reconstructed, segmentation is required to partition raw data into meaningful building elements (walls, windows, pipes, etc.), which is crucial in Scan-to-BIM processes. Segmentation methods are broadly categorized into handcrafted feature-based and learning-based approaches. Traditional methods use geometric and statistical attributes such as plane clustering</w:t>
      </w:r>
      <w:r w:rsidR="00182319">
        <w:rPr>
          <w:rFonts w:eastAsiaTheme="minorEastAsia" w:cs="Arial" w:hint="eastAsia"/>
          <w:lang w:eastAsia="zh-CN"/>
        </w:rPr>
        <w:t xml:space="preserve"> </w:t>
      </w:r>
      <w:r w:rsidR="00D05794" w:rsidRPr="00D05794">
        <w:rPr>
          <w:rFonts w:cs="Arial"/>
        </w:rPr>
        <w:t xml:space="preserve">(Czerniawski </w:t>
      </w:r>
      <w:r w:rsidR="00D05794" w:rsidRPr="00D05794">
        <w:rPr>
          <w:rFonts w:cs="Arial"/>
          <w:i/>
          <w:iCs/>
        </w:rPr>
        <w:t>et al.</w:t>
      </w:r>
      <w:r w:rsidR="00D05794" w:rsidRPr="00D05794">
        <w:rPr>
          <w:rFonts w:cs="Arial"/>
        </w:rPr>
        <w:t>, 2018)</w:t>
      </w:r>
      <w:r w:rsidR="00182319">
        <w:rPr>
          <w:rFonts w:eastAsiaTheme="minorEastAsia" w:cs="Arial" w:hint="eastAsia"/>
          <w:lang w:eastAsia="zh-CN"/>
        </w:rPr>
        <w:t xml:space="preserve"> </w:t>
      </w:r>
      <w:r w:rsidR="00182319" w:rsidRPr="00B9740A">
        <w:rPr>
          <w:rFonts w:cs="Arial"/>
        </w:rPr>
        <w:t xml:space="preserve">, and </w:t>
      </w:r>
      <w:r w:rsidRPr="00B9740A">
        <w:rPr>
          <w:rFonts w:cs="Arial"/>
        </w:rPr>
        <w:t>voxelization</w:t>
      </w:r>
      <w:r w:rsidR="00182319">
        <w:rPr>
          <w:rFonts w:eastAsiaTheme="minorEastAsia" w:cs="Arial" w:hint="eastAsia"/>
          <w:lang w:eastAsia="zh-CN"/>
        </w:rPr>
        <w:t xml:space="preserve"> </w:t>
      </w:r>
      <w:r w:rsidR="00D05794" w:rsidRPr="00D05794">
        <w:rPr>
          <w:rFonts w:cs="Arial"/>
        </w:rPr>
        <w:t xml:space="preserve">(Díaz-Vilariño </w:t>
      </w:r>
      <w:r w:rsidR="00D05794" w:rsidRPr="00D05794">
        <w:rPr>
          <w:rFonts w:cs="Arial"/>
          <w:i/>
          <w:iCs/>
        </w:rPr>
        <w:t>et al.</w:t>
      </w:r>
      <w:r w:rsidR="00D05794" w:rsidRPr="00D05794">
        <w:rPr>
          <w:rFonts w:cs="Arial"/>
        </w:rPr>
        <w:t>, 2015)</w:t>
      </w:r>
      <w:r w:rsidRPr="00B9740A">
        <w:rPr>
          <w:rFonts w:cs="Arial"/>
        </w:rPr>
        <w:t xml:space="preserve"> to classify elements using algorithms like k-NN and decision trees</w:t>
      </w:r>
      <w:r w:rsidR="00A40C7E">
        <w:rPr>
          <w:rFonts w:eastAsiaTheme="minorEastAsia" w:cs="Arial" w:hint="eastAsia"/>
          <w:lang w:eastAsia="zh-CN"/>
        </w:rPr>
        <w:t xml:space="preserve"> </w:t>
      </w:r>
      <w:r w:rsidR="00D05794" w:rsidRPr="00D05794">
        <w:rPr>
          <w:rFonts w:cs="Arial"/>
        </w:rPr>
        <w:t xml:space="preserve">(Perez-Perez </w:t>
      </w:r>
      <w:r w:rsidR="00D05794" w:rsidRPr="00D05794">
        <w:rPr>
          <w:rFonts w:cs="Arial"/>
          <w:i/>
          <w:iCs/>
        </w:rPr>
        <w:t>et al.</w:t>
      </w:r>
      <w:r w:rsidR="00D05794" w:rsidRPr="00D05794">
        <w:rPr>
          <w:rFonts w:cs="Arial"/>
        </w:rPr>
        <w:t>, 2021)</w:t>
      </w:r>
      <w:r w:rsidRPr="00B9740A">
        <w:rPr>
          <w:rFonts w:cs="Arial"/>
        </w:rPr>
        <w:t>. In contrast, Deep Learning (DL)-based approaches, such as PointNet++</w:t>
      </w:r>
      <w:r w:rsidR="00C158A4">
        <w:rPr>
          <w:rFonts w:eastAsiaTheme="minorEastAsia" w:cs="Arial" w:hint="eastAsia"/>
          <w:lang w:eastAsia="zh-CN"/>
        </w:rPr>
        <w:t xml:space="preserve"> </w:t>
      </w:r>
      <w:r w:rsidR="00D05794" w:rsidRPr="00D05794">
        <w:rPr>
          <w:rFonts w:cs="Arial"/>
        </w:rPr>
        <w:t xml:space="preserve">(Qi </w:t>
      </w:r>
      <w:r w:rsidR="00D05794" w:rsidRPr="00D05794">
        <w:rPr>
          <w:rFonts w:cs="Arial"/>
          <w:i/>
          <w:iCs/>
        </w:rPr>
        <w:t>et al.</w:t>
      </w:r>
      <w:r w:rsidR="00D05794" w:rsidRPr="00D05794">
        <w:rPr>
          <w:rFonts w:cs="Arial"/>
        </w:rPr>
        <w:t>, 2017)</w:t>
      </w:r>
      <w:r w:rsidR="00C158A4">
        <w:rPr>
          <w:rFonts w:eastAsiaTheme="minorEastAsia" w:hint="eastAsia"/>
          <w:lang w:eastAsia="zh-CN"/>
        </w:rPr>
        <w:t xml:space="preserve"> </w:t>
      </w:r>
      <w:r w:rsidRPr="00B9740A">
        <w:rPr>
          <w:rFonts w:cs="Arial"/>
        </w:rPr>
        <w:t>3DU-Net</w:t>
      </w:r>
      <w:r w:rsidR="00C158A4">
        <w:rPr>
          <w:rFonts w:eastAsiaTheme="minorEastAsia" w:cs="Arial" w:hint="eastAsia"/>
          <w:lang w:eastAsia="zh-CN"/>
        </w:rPr>
        <w:t xml:space="preserve"> </w:t>
      </w:r>
      <w:r w:rsidR="00D05794" w:rsidRPr="00D05794">
        <w:rPr>
          <w:rFonts w:cs="Arial"/>
        </w:rPr>
        <w:t xml:space="preserve">(Çiçek </w:t>
      </w:r>
      <w:r w:rsidR="00D05794" w:rsidRPr="00D05794">
        <w:rPr>
          <w:rFonts w:cs="Arial"/>
          <w:i/>
          <w:iCs/>
        </w:rPr>
        <w:t>et al.</w:t>
      </w:r>
      <w:r w:rsidR="00D05794" w:rsidRPr="00D05794">
        <w:rPr>
          <w:rFonts w:cs="Arial"/>
        </w:rPr>
        <w:t>, 2016)</w:t>
      </w:r>
      <w:r w:rsidRPr="00B9740A">
        <w:rPr>
          <w:rFonts w:cs="Arial"/>
        </w:rPr>
        <w:t>, have demonstrated superior performance by learning feature representations directly from raw point clouds.</w:t>
      </w:r>
    </w:p>
    <w:p w14:paraId="41BBBA66" w14:textId="4924504C" w:rsidR="00987D6E" w:rsidRPr="00B9740A" w:rsidRDefault="00A72FA4" w:rsidP="00B9740A">
      <w:pPr>
        <w:pStyle w:val="Third-LevelHeadingParagraph"/>
        <w:widowControl/>
        <w:ind w:firstLine="284"/>
        <w:rPr>
          <w:rFonts w:cs="Arial"/>
        </w:rPr>
      </w:pPr>
      <w:r>
        <w:rPr>
          <w:rFonts w:eastAsiaTheme="minorEastAsia" w:cs="Arial" w:hint="eastAsia"/>
          <w:lang w:eastAsia="zh-CN"/>
        </w:rPr>
        <w:t xml:space="preserve">Aprart from segmentation based on 3D geometry of point cloud, a 2d segmentatio-based method </w:t>
      </w:r>
      <w:r w:rsidR="007810C9" w:rsidRPr="00B9740A">
        <w:rPr>
          <w:rFonts w:cs="Arial"/>
        </w:rPr>
        <w:t>has emerged, leveraging 2D image segmentation combined with mask mapping to transfer semantic labels from images to 3D point clouds using camera projection models. Deep learning models like YOLO-v7</w:t>
      </w:r>
      <w:r w:rsidR="002D7DAD">
        <w:rPr>
          <w:rFonts w:eastAsiaTheme="minorEastAsia" w:cs="Arial" w:hint="eastAsia"/>
          <w:lang w:eastAsia="zh-CN"/>
        </w:rPr>
        <w:t xml:space="preserve"> </w:t>
      </w:r>
      <w:r w:rsidR="00D05794" w:rsidRPr="00D05794">
        <w:rPr>
          <w:rFonts w:cs="Arial"/>
        </w:rPr>
        <w:t xml:space="preserve">(Wong </w:t>
      </w:r>
      <w:r w:rsidR="00D05794" w:rsidRPr="00D05794">
        <w:rPr>
          <w:rFonts w:cs="Arial"/>
          <w:i/>
          <w:iCs/>
        </w:rPr>
        <w:t>et al.</w:t>
      </w:r>
      <w:r w:rsidR="00D05794" w:rsidRPr="00D05794">
        <w:rPr>
          <w:rFonts w:cs="Arial"/>
        </w:rPr>
        <w:t>, 2025)</w:t>
      </w:r>
      <w:r w:rsidR="007810C9" w:rsidRPr="00B9740A">
        <w:rPr>
          <w:rFonts w:cs="Arial"/>
        </w:rPr>
        <w:t xml:space="preserve"> and Segment Anything Model (SAM)</w:t>
      </w:r>
      <w:r w:rsidR="002D7DAD">
        <w:rPr>
          <w:rFonts w:eastAsiaTheme="minorEastAsia" w:cs="Arial" w:hint="eastAsia"/>
          <w:lang w:eastAsia="zh-CN"/>
        </w:rPr>
        <w:t xml:space="preserve"> </w:t>
      </w:r>
      <w:r w:rsidR="00D05794" w:rsidRPr="00D05794">
        <w:rPr>
          <w:rFonts w:cs="Arial"/>
        </w:rPr>
        <w:t xml:space="preserve">(Wang </w:t>
      </w:r>
      <w:r w:rsidR="00D05794" w:rsidRPr="00D05794">
        <w:rPr>
          <w:rFonts w:cs="Arial"/>
          <w:i/>
          <w:iCs/>
        </w:rPr>
        <w:t>et al.</w:t>
      </w:r>
      <w:r w:rsidR="00D05794" w:rsidRPr="00D05794">
        <w:rPr>
          <w:rFonts w:cs="Arial"/>
        </w:rPr>
        <w:t>, 2024)</w:t>
      </w:r>
      <w:r w:rsidR="007810C9" w:rsidRPr="00B9740A">
        <w:rPr>
          <w:rFonts w:cs="Arial"/>
        </w:rPr>
        <w:t xml:space="preserve"> have been used to segment architectural elements in 2D images, with the extracted semantics mapped onto the 3D reconstruction.</w:t>
      </w:r>
    </w:p>
    <w:p w14:paraId="41BBBA67" w14:textId="5B830651" w:rsidR="00987D6E" w:rsidRPr="00B9740A" w:rsidRDefault="007810C9" w:rsidP="00B9740A">
      <w:pPr>
        <w:pStyle w:val="Third-LevelHeadingParagraph"/>
        <w:widowControl/>
        <w:ind w:firstLine="284"/>
        <w:rPr>
          <w:rFonts w:cs="Arial"/>
        </w:rPr>
      </w:pPr>
      <w:r w:rsidRPr="00B9740A">
        <w:rPr>
          <w:rFonts w:cs="Arial"/>
        </w:rPr>
        <w:t xml:space="preserve">Beyond point clouds, new methods such as Neural Radiance Fields (NeRF) </w:t>
      </w:r>
      <w:r w:rsidR="00D83CAA" w:rsidRPr="00D83CAA">
        <w:rPr>
          <w:rFonts w:cs="Arial"/>
        </w:rPr>
        <w:t xml:space="preserve">(Mildenhall </w:t>
      </w:r>
      <w:r w:rsidR="00D83CAA" w:rsidRPr="00D83CAA">
        <w:rPr>
          <w:rFonts w:cs="Arial"/>
          <w:i/>
          <w:iCs/>
        </w:rPr>
        <w:t>et al.</w:t>
      </w:r>
      <w:r w:rsidR="00D83CAA" w:rsidRPr="00D83CAA">
        <w:rPr>
          <w:rFonts w:cs="Arial"/>
        </w:rPr>
        <w:t>, 2020)</w:t>
      </w:r>
      <w:r w:rsidR="00DC3111">
        <w:rPr>
          <w:rFonts w:eastAsiaTheme="minorEastAsia" w:hint="eastAsia"/>
          <w:lang w:eastAsia="zh-CN"/>
        </w:rPr>
        <w:t xml:space="preserve"> </w:t>
      </w:r>
      <w:r w:rsidRPr="00B9740A">
        <w:rPr>
          <w:rFonts w:cs="Arial"/>
        </w:rPr>
        <w:t xml:space="preserve">and 3D Gaussian Splatting (3D-GS) </w:t>
      </w:r>
      <w:r w:rsidR="00D83CAA" w:rsidRPr="00D83CAA">
        <w:rPr>
          <w:rFonts w:cs="Arial"/>
        </w:rPr>
        <w:t xml:space="preserve">(Kerbl </w:t>
      </w:r>
      <w:r w:rsidR="00D83CAA" w:rsidRPr="00D83CAA">
        <w:rPr>
          <w:rFonts w:cs="Arial"/>
          <w:i/>
          <w:iCs/>
        </w:rPr>
        <w:t>et al.</w:t>
      </w:r>
      <w:r w:rsidR="00D83CAA" w:rsidRPr="00D83CAA">
        <w:rPr>
          <w:rFonts w:cs="Arial"/>
        </w:rPr>
        <w:t>, 2023)</w:t>
      </w:r>
      <w:r w:rsidR="00DC3111">
        <w:rPr>
          <w:rFonts w:eastAsiaTheme="minorEastAsia" w:hint="eastAsia"/>
          <w:lang w:eastAsia="zh-CN"/>
        </w:rPr>
        <w:t xml:space="preserve"> </w:t>
      </w:r>
      <w:r w:rsidRPr="00B9740A">
        <w:rPr>
          <w:rFonts w:cs="Arial"/>
        </w:rPr>
        <w:t xml:space="preserve">offer </w:t>
      </w:r>
      <w:r w:rsidR="00712241">
        <w:rPr>
          <w:rFonts w:eastAsiaTheme="minorEastAsia" w:cs="Arial" w:hint="eastAsia"/>
          <w:lang w:eastAsia="zh-CN"/>
        </w:rPr>
        <w:t xml:space="preserve">more </w:t>
      </w:r>
      <w:r w:rsidRPr="00B9740A">
        <w:rPr>
          <w:rFonts w:cs="Arial"/>
        </w:rPr>
        <w:t>photorealistic 3D representations. While NeRF utilizes neural networks to model scenes, 3D-GS represents objects as Gaussian ellipsoids, enabling faster training (~30 minutes) and real-time rendering (~30 FPS at 1080p resolution). Compared to point clouds, 3D-GS integrates semantic information through image-segmentation-based or language-feature-based techniques, supporting applications like interactive editing, object recognition, and scene understanding. Despite its advantages, 3D-GS remains underexplored in the AECO domain, where research has primarily focused on NeRF-based approaches. This study proposes a 3D-GS-based indoor reconstruction method that enhances integration with BIM models while addressing limitations in existing techniques.</w:t>
      </w:r>
    </w:p>
    <w:p w14:paraId="41BBBA68" w14:textId="77777777" w:rsidR="00987D6E" w:rsidRDefault="007810C9">
      <w:pPr>
        <w:pStyle w:val="2ndtitle"/>
      </w:pPr>
      <w:r>
        <w:t xml:space="preserve">2.2 </w:t>
      </w:r>
      <w:r>
        <w:rPr>
          <w:rFonts w:eastAsia="等线" w:hint="eastAsia"/>
          <w:lang w:eastAsia="zh-CN"/>
        </w:rPr>
        <w:t>Information management for indoor facility management</w:t>
      </w:r>
    </w:p>
    <w:p w14:paraId="41BBBA69" w14:textId="6F678F65" w:rsidR="00987D6E" w:rsidRPr="00B9740A" w:rsidRDefault="007810C9" w:rsidP="00B9740A">
      <w:pPr>
        <w:pStyle w:val="Third-LevelHeadingParagraph"/>
        <w:widowControl/>
        <w:ind w:firstLine="284"/>
        <w:rPr>
          <w:rFonts w:cs="Arial"/>
        </w:rPr>
      </w:pPr>
      <w:r>
        <w:rPr>
          <w:rFonts w:eastAsia="等线"/>
          <w:lang w:eastAsia="zh-CN"/>
        </w:rPr>
        <w:t>F</w:t>
      </w:r>
      <w:r w:rsidRPr="00B9740A">
        <w:rPr>
          <w:rFonts w:cs="Arial"/>
        </w:rPr>
        <w:t>ollowing geometric reconstruction</w:t>
      </w:r>
      <w:r w:rsidR="00E96614">
        <w:rPr>
          <w:rFonts w:eastAsiaTheme="minorEastAsia" w:cs="Arial" w:hint="eastAsia"/>
          <w:lang w:eastAsia="zh-CN"/>
        </w:rPr>
        <w:t xml:space="preserve"> and semantic segmentation</w:t>
      </w:r>
      <w:r w:rsidRPr="00B9740A">
        <w:rPr>
          <w:rFonts w:cs="Arial"/>
        </w:rPr>
        <w:t>, managing as-built data effectively is a key challenge. Various approaches have been developed for indoor facility management, including BIM-based, IFC-based, and graph-based methodologies.</w:t>
      </w:r>
    </w:p>
    <w:p w14:paraId="41BBBA6A" w14:textId="2460BB41" w:rsidR="00987D6E" w:rsidRPr="00B9740A" w:rsidRDefault="007810C9" w:rsidP="00B9740A">
      <w:pPr>
        <w:pStyle w:val="Third-LevelHeadingParagraph"/>
        <w:widowControl/>
        <w:ind w:firstLine="284"/>
        <w:rPr>
          <w:rFonts w:cs="Arial"/>
        </w:rPr>
      </w:pPr>
      <w:r w:rsidRPr="00B9740A">
        <w:rPr>
          <w:rFonts w:cs="Arial"/>
        </w:rPr>
        <w:t>BIM-based approaches facilitate Scan-to-BIM workflows for maintenance and facility management. Tools such as Revit API</w:t>
      </w:r>
      <w:r w:rsidR="00273511" w:rsidRPr="00273511">
        <w:rPr>
          <w:rFonts w:cs="Arial"/>
        </w:rPr>
        <w:t xml:space="preserve">(Yang </w:t>
      </w:r>
      <w:r w:rsidR="00273511" w:rsidRPr="00273511">
        <w:rPr>
          <w:rFonts w:cs="Arial"/>
          <w:i/>
          <w:iCs/>
        </w:rPr>
        <w:t>et al.</w:t>
      </w:r>
      <w:r w:rsidR="00273511" w:rsidRPr="00273511">
        <w:rPr>
          <w:rFonts w:cs="Arial"/>
        </w:rPr>
        <w:t>, 2018)</w:t>
      </w:r>
      <w:r w:rsidRPr="00B9740A">
        <w:rPr>
          <w:rFonts w:cs="Arial"/>
        </w:rPr>
        <w:t xml:space="preserve">, Dynamo, and Rhino are commonly used to transform point clouds into BIM models. </w:t>
      </w:r>
    </w:p>
    <w:p w14:paraId="41BBBA6B" w14:textId="6B978415" w:rsidR="00987D6E" w:rsidRPr="00B9740A" w:rsidRDefault="007810C9" w:rsidP="00B9740A">
      <w:pPr>
        <w:pStyle w:val="Third-LevelHeadingParagraph"/>
        <w:widowControl/>
        <w:ind w:firstLine="284"/>
        <w:rPr>
          <w:rFonts w:cs="Arial"/>
        </w:rPr>
      </w:pPr>
      <w:r w:rsidRPr="00B9740A">
        <w:rPr>
          <w:rFonts w:cs="Arial"/>
        </w:rPr>
        <w:t xml:space="preserve">IFC-based methodologies leverage Industry Foundation Classes (IFC) </w:t>
      </w:r>
      <w:r w:rsidR="00273511" w:rsidRPr="00273511">
        <w:rPr>
          <w:rFonts w:cs="Arial"/>
        </w:rPr>
        <w:t xml:space="preserve">(Bassier </w:t>
      </w:r>
      <w:r w:rsidR="00273511" w:rsidRPr="00273511">
        <w:rPr>
          <w:rFonts w:cs="Arial"/>
          <w:i/>
          <w:iCs/>
        </w:rPr>
        <w:t>et al.</w:t>
      </w:r>
      <w:r w:rsidR="00273511" w:rsidRPr="00273511">
        <w:rPr>
          <w:rFonts w:cs="Arial"/>
        </w:rPr>
        <w:t>, 2018)</w:t>
      </w:r>
      <w:r w:rsidR="00285ECD">
        <w:rPr>
          <w:rFonts w:eastAsiaTheme="minorEastAsia" w:hint="eastAsia"/>
          <w:lang w:eastAsia="zh-CN"/>
        </w:rPr>
        <w:t xml:space="preserve"> </w:t>
      </w:r>
      <w:r w:rsidRPr="00B9740A">
        <w:rPr>
          <w:rFonts w:cs="Arial"/>
        </w:rPr>
        <w:t>as a neutral, standardized format for cross-platform BIM data exchange. API-based plugins support seamless integration, allowing practitioners to edit and manage BIM models directly within digital platforms.</w:t>
      </w:r>
    </w:p>
    <w:p w14:paraId="41BBBA6C" w14:textId="13258E3E" w:rsidR="00987D6E" w:rsidRPr="00B9740A" w:rsidRDefault="007810C9" w:rsidP="00B9740A">
      <w:pPr>
        <w:pStyle w:val="Third-LevelHeadingParagraph"/>
        <w:widowControl/>
        <w:ind w:firstLine="284"/>
        <w:rPr>
          <w:rFonts w:cs="Arial"/>
        </w:rPr>
      </w:pPr>
      <w:r w:rsidRPr="00B9740A">
        <w:rPr>
          <w:rFonts w:cs="Arial"/>
        </w:rPr>
        <w:t>Graph-based approaches have gained attention for structuring semantic point cloud data. The Scan-to-Graph (STG) framework</w:t>
      </w:r>
      <w:r w:rsidR="006C5ECA">
        <w:rPr>
          <w:rFonts w:eastAsiaTheme="minorEastAsia" w:cs="Arial" w:hint="eastAsia"/>
          <w:lang w:eastAsia="zh-CN"/>
        </w:rPr>
        <w:t xml:space="preserve"> </w:t>
      </w:r>
      <w:r w:rsidR="00273511" w:rsidRPr="00273511">
        <w:rPr>
          <w:rFonts w:cs="Arial"/>
        </w:rPr>
        <w:t xml:space="preserve">(Werbrouck </w:t>
      </w:r>
      <w:r w:rsidR="00273511" w:rsidRPr="00273511">
        <w:rPr>
          <w:rFonts w:cs="Arial"/>
          <w:i/>
          <w:iCs/>
        </w:rPr>
        <w:t>et al.</w:t>
      </w:r>
      <w:r w:rsidR="00273511" w:rsidRPr="00273511">
        <w:rPr>
          <w:rFonts w:cs="Arial"/>
        </w:rPr>
        <w:t>, 2020)</w:t>
      </w:r>
      <w:r w:rsidRPr="00B9740A">
        <w:rPr>
          <w:rFonts w:cs="Arial"/>
        </w:rPr>
        <w:t xml:space="preserve"> enhances Scan-to-BIM by integrating Semantic Web technologies, enabling uncertainty documentation and interdisciplinary data linking. Similarly, graph-based methods have been applied in infrastructure modeling, such as highway reconstruction and pavement segmentation.</w:t>
      </w:r>
    </w:p>
    <w:p w14:paraId="47EC3505" w14:textId="50272E5B" w:rsidR="00284662" w:rsidRDefault="007810C9" w:rsidP="00B9740A">
      <w:pPr>
        <w:pStyle w:val="Third-LevelHeadingParagraph"/>
        <w:widowControl/>
        <w:ind w:firstLine="284"/>
        <w:rPr>
          <w:rFonts w:eastAsiaTheme="minorEastAsia" w:cs="Arial"/>
          <w:lang w:eastAsia="zh-CN"/>
        </w:rPr>
      </w:pPr>
      <w:r w:rsidRPr="00B9740A">
        <w:rPr>
          <w:rFonts w:cs="Arial"/>
        </w:rPr>
        <w:t>A notable advancement is IFC-Graph</w:t>
      </w:r>
      <w:r w:rsidR="00666F25">
        <w:rPr>
          <w:rFonts w:eastAsiaTheme="minorEastAsia" w:cs="Arial" w:hint="eastAsia"/>
          <w:lang w:eastAsia="zh-CN"/>
        </w:rPr>
        <w:t xml:space="preserve"> </w:t>
      </w:r>
      <w:r w:rsidR="00666F25" w:rsidRPr="00666F25">
        <w:rPr>
          <w:rFonts w:cs="Arial"/>
        </w:rPr>
        <w:t xml:space="preserve">(Wang </w:t>
      </w:r>
      <w:r w:rsidR="00666F25" w:rsidRPr="00666F25">
        <w:rPr>
          <w:rFonts w:cs="Arial"/>
          <w:i/>
          <w:iCs/>
        </w:rPr>
        <w:t>et al.</w:t>
      </w:r>
      <w:r w:rsidR="00666F25" w:rsidRPr="00666F25">
        <w:rPr>
          <w:rFonts w:cs="Arial"/>
        </w:rPr>
        <w:t>, n.d.)</w:t>
      </w:r>
      <w:r w:rsidRPr="00B9740A">
        <w:rPr>
          <w:rFonts w:cs="Arial"/>
        </w:rPr>
        <w:t xml:space="preserve">, which combines IFC-based information with knowledge graphs for improved semantic extensibility and retrieval. Unlike traditional IFC models that primarily capture design-phase information, IFC-Graph supports lifecycle management, making it particularly suitable for dynamic facility environments. However, research in this area remains limited. </w:t>
      </w:r>
    </w:p>
    <w:p w14:paraId="41BBBA6D" w14:textId="6CBDC99B" w:rsidR="00987D6E" w:rsidRPr="00B9740A" w:rsidRDefault="007810C9" w:rsidP="00B9740A">
      <w:pPr>
        <w:pStyle w:val="Third-LevelHeadingParagraph"/>
        <w:widowControl/>
        <w:ind w:firstLine="284"/>
        <w:rPr>
          <w:rFonts w:cs="Arial"/>
        </w:rPr>
      </w:pPr>
      <w:r w:rsidRPr="00B9740A">
        <w:rPr>
          <w:rFonts w:cs="Arial"/>
        </w:rPr>
        <w:t>This study explores how IFC-Graph can bridge the gap between as-built reconstruction and facility management, ensuring a seamless transition from design to operational phases.</w:t>
      </w:r>
    </w:p>
    <w:p w14:paraId="41BBBA6E" w14:textId="77777777" w:rsidR="00987D6E" w:rsidRDefault="00987D6E">
      <w:pPr>
        <w:pStyle w:val="a0"/>
        <w:rPr>
          <w:sz w:val="20"/>
        </w:rPr>
      </w:pPr>
    </w:p>
    <w:p w14:paraId="41BBBA6F" w14:textId="77777777" w:rsidR="00987D6E" w:rsidRDefault="007810C9">
      <w:pPr>
        <w:pStyle w:val="1"/>
        <w:rPr>
          <w:rFonts w:eastAsia="等线"/>
          <w:lang w:eastAsia="zh-CN"/>
        </w:rPr>
      </w:pPr>
      <w:r>
        <w:rPr>
          <w:rFonts w:eastAsia="等线" w:hint="eastAsia"/>
          <w:lang w:eastAsia="zh-CN"/>
        </w:rPr>
        <w:t>3. METHODOLOGY</w:t>
      </w:r>
    </w:p>
    <w:p w14:paraId="41BBBA70" w14:textId="52629AA6" w:rsidR="00987D6E" w:rsidRPr="0092077C" w:rsidRDefault="007810C9">
      <w:pPr>
        <w:pStyle w:val="2ndtitle"/>
        <w:rPr>
          <w:rFonts w:eastAsiaTheme="minorEastAsia"/>
          <w:lang w:eastAsia="zh-CN"/>
        </w:rPr>
      </w:pPr>
      <w:r>
        <w:rPr>
          <w:rFonts w:eastAsia="等线" w:hint="eastAsia"/>
          <w:lang w:eastAsia="zh-CN"/>
        </w:rPr>
        <w:t>3.1 Semantic Gaussian Splatting Generation</w:t>
      </w:r>
      <w:r w:rsidR="001164F5">
        <w:rPr>
          <w:rFonts w:eastAsia="等线" w:hint="eastAsia"/>
          <w:lang w:eastAsia="zh-CN"/>
        </w:rPr>
        <w:t xml:space="preserve"> based on </w:t>
      </w:r>
      <w:r w:rsidR="001164F5" w:rsidRPr="00B9740A">
        <w:rPr>
          <w:rFonts w:eastAsia="Times New Roman" w:cs="Arial"/>
          <w:lang w:val="en-US" w:eastAsia="fr-FR"/>
        </w:rPr>
        <w:t>panoramic imag</w:t>
      </w:r>
      <w:r w:rsidR="0092077C">
        <w:rPr>
          <w:rFonts w:eastAsiaTheme="minorEastAsia" w:cs="Arial" w:hint="eastAsia"/>
          <w:lang w:val="en-US" w:eastAsia="zh-CN"/>
        </w:rPr>
        <w:t>es</w:t>
      </w:r>
    </w:p>
    <w:p w14:paraId="3788CA89" w14:textId="06A7EE67" w:rsidR="00C71133" w:rsidRPr="00C71133" w:rsidRDefault="00C71133" w:rsidP="00C71133">
      <w:pPr>
        <w:pStyle w:val="Third-LevelHeadingParagraph"/>
        <w:widowControl/>
        <w:ind w:firstLine="284"/>
        <w:rPr>
          <w:rFonts w:cs="Arial"/>
        </w:rPr>
      </w:pPr>
      <w:r>
        <w:rPr>
          <w:rFonts w:eastAsiaTheme="minorEastAsia" w:cs="Arial" w:hint="eastAsia"/>
          <w:lang w:eastAsia="zh-CN"/>
        </w:rPr>
        <w:t xml:space="preserve">As shown in Figure </w:t>
      </w:r>
      <w:r w:rsidR="00B303C2">
        <w:rPr>
          <w:rFonts w:eastAsiaTheme="minorEastAsia" w:cs="Arial" w:hint="eastAsia"/>
          <w:lang w:eastAsia="zh-CN"/>
        </w:rPr>
        <w:t>1</w:t>
      </w:r>
      <w:r>
        <w:rPr>
          <w:rFonts w:eastAsiaTheme="minorEastAsia" w:cs="Arial" w:hint="eastAsia"/>
          <w:lang w:eastAsia="zh-CN"/>
        </w:rPr>
        <w:t>, t</w:t>
      </w:r>
      <w:r w:rsidRPr="00C71133">
        <w:rPr>
          <w:rFonts w:cs="Arial"/>
        </w:rPr>
        <w:t xml:space="preserve">he construction of semantic </w:t>
      </w:r>
      <w:r w:rsidR="005C3388">
        <w:rPr>
          <w:rFonts w:eastAsiaTheme="minorEastAsia" w:cs="Arial" w:hint="eastAsia"/>
          <w:lang w:eastAsia="zh-CN"/>
        </w:rPr>
        <w:t>GS</w:t>
      </w:r>
      <w:r w:rsidRPr="00C71133">
        <w:rPr>
          <w:rFonts w:cs="Arial"/>
        </w:rPr>
        <w:t xml:space="preserve"> involves two major stages: (1) generating the </w:t>
      </w:r>
      <w:r w:rsidR="00927B19">
        <w:rPr>
          <w:rFonts w:eastAsiaTheme="minorEastAsia" w:cs="Arial" w:hint="eastAsia"/>
          <w:lang w:eastAsia="zh-CN"/>
        </w:rPr>
        <w:t>GS</w:t>
      </w:r>
      <w:r w:rsidRPr="00C71133">
        <w:rPr>
          <w:rFonts w:cs="Arial"/>
        </w:rPr>
        <w:t xml:space="preserve"> model, and (2) embedding semantic information.</w:t>
      </w:r>
    </w:p>
    <w:p w14:paraId="4B51BC32" w14:textId="77777777" w:rsidR="001322F3" w:rsidRDefault="001322F3" w:rsidP="00C71133">
      <w:pPr>
        <w:pStyle w:val="Third-LevelHeadingParagraph"/>
        <w:widowControl/>
        <w:ind w:firstLine="284"/>
        <w:rPr>
          <w:rFonts w:eastAsiaTheme="minorEastAsia" w:cs="Arial"/>
          <w:lang w:eastAsia="zh-CN"/>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1E704E" w14:paraId="1CAEB440" w14:textId="77777777" w:rsidTr="001E704E">
        <w:tc>
          <w:tcPr>
            <w:tcW w:w="4560" w:type="dxa"/>
          </w:tcPr>
          <w:p w14:paraId="51E1DF3C" w14:textId="6C7A7CAB" w:rsidR="001E704E" w:rsidRDefault="00A22A47" w:rsidP="00142729">
            <w:r>
              <w:rPr>
                <w:noProof/>
              </w:rPr>
              <w:drawing>
                <wp:inline distT="0" distB="0" distL="0" distR="0" wp14:anchorId="4F020C67" wp14:editId="3E58B73D">
                  <wp:extent cx="2763829" cy="655201"/>
                  <wp:effectExtent l="0" t="0" r="0" b="0"/>
                  <wp:docPr id="83061120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7379" cy="665525"/>
                          </a:xfrm>
                          <a:prstGeom prst="rect">
                            <a:avLst/>
                          </a:prstGeom>
                          <a:noFill/>
                        </pic:spPr>
                      </pic:pic>
                    </a:graphicData>
                  </a:graphic>
                </wp:inline>
              </w:drawing>
            </w:r>
          </w:p>
          <w:p w14:paraId="613DD8B0" w14:textId="555AFBFE" w:rsidR="001E704E" w:rsidRPr="0096375E" w:rsidRDefault="001E704E" w:rsidP="00142729">
            <w:pPr>
              <w:pStyle w:val="a0"/>
              <w:ind w:firstLine="284"/>
              <w:jc w:val="center"/>
              <w:rPr>
                <w:rFonts w:ascii="宋体" w:eastAsiaTheme="minorEastAsia" w:hAnsi="宋体" w:cs="宋体" w:hint="eastAsia"/>
                <w:lang w:eastAsia="zh-CN"/>
              </w:rPr>
            </w:pPr>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1</w:t>
            </w:r>
            <w:r w:rsidRPr="008375AB">
              <w:rPr>
                <w:rStyle w:val="CaptionfigtableChar"/>
                <w:rFonts w:ascii="MS Mincho" w:hAnsi="MS Mincho" w:cs="MS Mincho"/>
              </w:rPr>
              <w:fldChar w:fldCharType="end"/>
            </w:r>
            <w:r w:rsidRPr="008375AB">
              <w:rPr>
                <w:rStyle w:val="CaptionfigtableChar"/>
                <w:rFonts w:ascii="MS Mincho" w:hAnsi="MS Mincho" w:cs="MS Mincho"/>
              </w:rPr>
              <w:t xml:space="preserve"> </w:t>
            </w:r>
            <w:r w:rsidR="0096375E">
              <w:rPr>
                <w:rStyle w:val="CaptionfigtableChar"/>
                <w:rFonts w:ascii="MS Mincho" w:eastAsiaTheme="minorEastAsia" w:hAnsi="MS Mincho" w:cs="MS Mincho" w:hint="eastAsia"/>
                <w:lang w:eastAsia="zh-CN"/>
              </w:rPr>
              <w:t xml:space="preserve">Pipeline for Semantic </w:t>
            </w:r>
            <w:r w:rsidR="00927B19" w:rsidRPr="00927B19">
              <w:rPr>
                <w:rStyle w:val="CaptionfigtableChar"/>
                <w:rFonts w:ascii="MS Mincho" w:eastAsiaTheme="minorEastAsia" w:hAnsi="MS Mincho" w:cs="MS Mincho"/>
                <w:lang w:eastAsia="zh-CN"/>
              </w:rPr>
              <w:t>GS</w:t>
            </w:r>
          </w:p>
        </w:tc>
      </w:tr>
    </w:tbl>
    <w:p w14:paraId="3419D88C" w14:textId="37A88F2E" w:rsidR="00C71133" w:rsidRPr="00C71133" w:rsidRDefault="00C71133" w:rsidP="00C71133">
      <w:pPr>
        <w:pStyle w:val="Third-LevelHeadingParagraph"/>
        <w:widowControl/>
        <w:ind w:firstLine="284"/>
        <w:rPr>
          <w:rFonts w:cs="Arial"/>
        </w:rPr>
      </w:pPr>
      <w:r w:rsidRPr="00C71133">
        <w:rPr>
          <w:rFonts w:cs="Arial"/>
        </w:rPr>
        <w:t xml:space="preserve">In the first stage, this study employs a panoramic camera to collect data from indoor environments and subsequently generates a </w:t>
      </w:r>
      <w:r w:rsidR="00927B19">
        <w:rPr>
          <w:rFonts w:eastAsiaTheme="minorEastAsia" w:cs="Arial" w:hint="eastAsia"/>
          <w:lang w:eastAsia="zh-CN"/>
        </w:rPr>
        <w:t>GS</w:t>
      </w:r>
      <w:r w:rsidRPr="00C71133">
        <w:rPr>
          <w:rFonts w:cs="Arial"/>
        </w:rPr>
        <w:t xml:space="preserve"> representation of the scene. Compared to previous studies </w:t>
      </w:r>
      <w:r w:rsidR="00A32AAF" w:rsidRPr="0005635C">
        <w:rPr>
          <w:rFonts w:cs="Arial"/>
        </w:rPr>
        <w:t xml:space="preserve">(Kerbl </w:t>
      </w:r>
      <w:r w:rsidR="00A32AAF" w:rsidRPr="0005635C">
        <w:rPr>
          <w:rFonts w:cs="Arial"/>
          <w:i/>
          <w:iCs/>
        </w:rPr>
        <w:t>et al.</w:t>
      </w:r>
      <w:r w:rsidR="00A32AAF" w:rsidRPr="0005635C">
        <w:rPr>
          <w:rFonts w:cs="Arial"/>
        </w:rPr>
        <w:t>, 2023)</w:t>
      </w:r>
      <w:r w:rsidRPr="00C71133">
        <w:rPr>
          <w:rFonts w:cs="Arial"/>
        </w:rPr>
        <w:t xml:space="preserve"> that rely on monocular cameras, which require carefully planned trajectories to ensure sufficient viewpoint coverage, the use of a panoramic camera significantly improves the comprehensiveness and efficiency of data acquisition.</w:t>
      </w:r>
    </w:p>
    <w:p w14:paraId="21CE93A4" w14:textId="482CDE5E" w:rsidR="00C71133" w:rsidRPr="00C71133" w:rsidRDefault="00C71133" w:rsidP="00C71133">
      <w:pPr>
        <w:pStyle w:val="Third-LevelHeadingParagraph"/>
        <w:widowControl/>
        <w:ind w:firstLine="284"/>
        <w:rPr>
          <w:rFonts w:cs="Arial"/>
        </w:rPr>
      </w:pPr>
      <w:r w:rsidRPr="00C71133">
        <w:rPr>
          <w:rFonts w:cs="Arial"/>
        </w:rPr>
        <w:t>Based on the captured panoramic video, keyframes are first extracted. For each keyframe, a projection algorithm is applied to convert the panoramic image into a set of perspective images simulating views captured by monocular cameras. This step enables compatibility with SfM pipelines. COLMAP is then used to perform SfM and reconstruct a point cloud of the indoor environment from the generated perspective images.</w:t>
      </w:r>
    </w:p>
    <w:p w14:paraId="3BA83794" w14:textId="06C7B63B" w:rsidR="00C71133" w:rsidRPr="00C71133" w:rsidRDefault="00C71133" w:rsidP="00C71133">
      <w:pPr>
        <w:pStyle w:val="Third-LevelHeadingParagraph"/>
        <w:widowControl/>
        <w:ind w:firstLine="284"/>
        <w:rPr>
          <w:rFonts w:cs="Arial"/>
        </w:rPr>
      </w:pPr>
      <w:r w:rsidRPr="00C71133">
        <w:rPr>
          <w:rFonts w:cs="Arial"/>
        </w:rPr>
        <w:t xml:space="preserve">Building on the initial point cloud produced by SfM, the method proposed in </w:t>
      </w:r>
      <w:r w:rsidR="0005635C" w:rsidRPr="0005635C">
        <w:rPr>
          <w:rFonts w:cs="Arial"/>
        </w:rPr>
        <w:t xml:space="preserve">(Kerbl </w:t>
      </w:r>
      <w:r w:rsidR="0005635C" w:rsidRPr="0005635C">
        <w:rPr>
          <w:rFonts w:cs="Arial"/>
          <w:i/>
          <w:iCs/>
        </w:rPr>
        <w:t>et al.</w:t>
      </w:r>
      <w:r w:rsidR="0005635C" w:rsidRPr="0005635C">
        <w:rPr>
          <w:rFonts w:cs="Arial"/>
        </w:rPr>
        <w:t>, 2023)</w:t>
      </w:r>
      <w:r w:rsidRPr="00C71133">
        <w:rPr>
          <w:rFonts w:cs="Arial"/>
        </w:rPr>
        <w:t xml:space="preserve"> is further adopted to generate a </w:t>
      </w:r>
      <w:r w:rsidR="00927B19">
        <w:rPr>
          <w:rFonts w:eastAsiaTheme="minorEastAsia" w:cs="Arial" w:hint="eastAsia"/>
          <w:lang w:eastAsia="zh-CN"/>
        </w:rPr>
        <w:t>GS</w:t>
      </w:r>
      <w:r w:rsidRPr="00C71133">
        <w:rPr>
          <w:rFonts w:cs="Arial"/>
        </w:rPr>
        <w:t xml:space="preserve"> model, which supports continuous and photorealistic rendering.</w:t>
      </w:r>
    </w:p>
    <w:p w14:paraId="5688B294" w14:textId="478402E5" w:rsidR="00C71133" w:rsidRPr="00C71133" w:rsidRDefault="00C71133" w:rsidP="00C71133">
      <w:pPr>
        <w:pStyle w:val="Third-LevelHeadingParagraph"/>
        <w:widowControl/>
        <w:ind w:firstLine="284"/>
        <w:rPr>
          <w:rFonts w:cs="Arial"/>
        </w:rPr>
      </w:pPr>
      <w:r w:rsidRPr="00C71133">
        <w:rPr>
          <w:rFonts w:cs="Arial"/>
        </w:rPr>
        <w:t>In parallel, the SAM</w:t>
      </w:r>
      <w:r w:rsidR="002F5DCE">
        <w:rPr>
          <w:rFonts w:eastAsiaTheme="minorEastAsia" w:cs="Arial" w:hint="eastAsia"/>
          <w:lang w:eastAsia="zh-CN"/>
        </w:rPr>
        <w:t xml:space="preserve"> model</w:t>
      </w:r>
      <w:r w:rsidR="00B21C1E">
        <w:rPr>
          <w:rFonts w:eastAsiaTheme="minorEastAsia" w:cs="Arial" w:hint="eastAsia"/>
          <w:lang w:eastAsia="zh-CN"/>
        </w:rPr>
        <w:t xml:space="preserve"> </w:t>
      </w:r>
      <w:r w:rsidR="00B21C1E" w:rsidRPr="00D05794">
        <w:rPr>
          <w:rFonts w:cs="Arial"/>
        </w:rPr>
        <w:t xml:space="preserve">(Wang </w:t>
      </w:r>
      <w:r w:rsidR="00B21C1E" w:rsidRPr="00D05794">
        <w:rPr>
          <w:rFonts w:cs="Arial"/>
          <w:i/>
          <w:iCs/>
        </w:rPr>
        <w:t>et al.</w:t>
      </w:r>
      <w:r w:rsidR="00B21C1E" w:rsidRPr="00D05794">
        <w:rPr>
          <w:rFonts w:cs="Arial"/>
        </w:rPr>
        <w:t>, 2024)</w:t>
      </w:r>
      <w:r w:rsidRPr="00C71133">
        <w:rPr>
          <w:rFonts w:cs="Arial"/>
        </w:rPr>
        <w:t xml:space="preserve"> is used to generate semantic masks for each image. However, due to inconsistencies in mask coloring across different views, direct usage of these masks poses challenges for consistent semantic embedding. To address this, a mask unification algorithm</w:t>
      </w:r>
      <w:r w:rsidR="0002292F">
        <w:rPr>
          <w:rFonts w:eastAsiaTheme="minorEastAsia" w:cs="Arial" w:hint="eastAsia"/>
          <w:lang w:eastAsia="zh-CN"/>
        </w:rPr>
        <w:t xml:space="preserve"> named </w:t>
      </w:r>
      <w:r w:rsidR="0002292F" w:rsidRPr="0002292F">
        <w:rPr>
          <w:rFonts w:cs="Arial"/>
        </w:rPr>
        <w:t>DEVA</w:t>
      </w:r>
      <w:r w:rsidR="00730BE5">
        <w:rPr>
          <w:rFonts w:eastAsiaTheme="minorEastAsia" w:cs="Arial" w:hint="eastAsia"/>
          <w:lang w:eastAsia="zh-CN"/>
        </w:rPr>
        <w:t xml:space="preserve"> </w:t>
      </w:r>
      <w:r w:rsidR="00CB50CD" w:rsidRPr="00CB50CD">
        <w:rPr>
          <w:rFonts w:cs="Arial"/>
        </w:rPr>
        <w:t xml:space="preserve">(Cheng </w:t>
      </w:r>
      <w:r w:rsidR="00CB50CD" w:rsidRPr="00CB50CD">
        <w:rPr>
          <w:rFonts w:cs="Arial"/>
          <w:i/>
          <w:iCs/>
        </w:rPr>
        <w:t>et al.</w:t>
      </w:r>
      <w:r w:rsidR="00CB50CD" w:rsidRPr="00CB50CD">
        <w:rPr>
          <w:rFonts w:cs="Arial"/>
        </w:rPr>
        <w:t>, 2023)</w:t>
      </w:r>
      <w:r w:rsidRPr="00C71133">
        <w:rPr>
          <w:rFonts w:cs="Arial"/>
        </w:rPr>
        <w:t xml:space="preserve"> is introduced to align the semantic masks across views, ensuring consistency of semantic representation.</w:t>
      </w:r>
    </w:p>
    <w:p w14:paraId="5537BC18" w14:textId="4DFB208D" w:rsidR="00C71133" w:rsidRDefault="00C71133" w:rsidP="00C71133">
      <w:pPr>
        <w:pStyle w:val="Third-LevelHeadingParagraph"/>
        <w:widowControl/>
        <w:ind w:firstLine="284"/>
        <w:rPr>
          <w:rFonts w:eastAsiaTheme="minorEastAsia" w:cs="Arial"/>
          <w:lang w:eastAsia="zh-CN"/>
        </w:rPr>
      </w:pPr>
      <w:r w:rsidRPr="00C71133">
        <w:rPr>
          <w:rFonts w:cs="Arial"/>
        </w:rPr>
        <w:t xml:space="preserve">For semantic embedding, the approach follows the design introduced in </w:t>
      </w:r>
      <w:r w:rsidR="00631F7C" w:rsidRPr="00631F7C">
        <w:rPr>
          <w:rFonts w:cs="Arial"/>
        </w:rPr>
        <w:t xml:space="preserve">(Ye </w:t>
      </w:r>
      <w:r w:rsidR="00631F7C" w:rsidRPr="00631F7C">
        <w:rPr>
          <w:rFonts w:cs="Arial"/>
          <w:i/>
          <w:iCs/>
        </w:rPr>
        <w:t>et al.</w:t>
      </w:r>
      <w:r w:rsidR="00631F7C" w:rsidRPr="00631F7C">
        <w:rPr>
          <w:rFonts w:cs="Arial"/>
        </w:rPr>
        <w:t>, 2024)</w:t>
      </w:r>
      <w:r w:rsidRPr="00C71133">
        <w:rPr>
          <w:rFonts w:cs="Arial"/>
        </w:rPr>
        <w:t xml:space="preserve">. The feature dimensions of each Gaussian splat are extended to accommodate semantic attributes. Semantic masks generated by </w:t>
      </w:r>
      <w:r w:rsidR="00ED0DA8">
        <w:rPr>
          <w:rFonts w:eastAsiaTheme="minorEastAsia" w:cs="Arial" w:hint="eastAsia"/>
          <w:lang w:eastAsia="zh-CN"/>
        </w:rPr>
        <w:t>SAM</w:t>
      </w:r>
      <w:r w:rsidRPr="00C71133">
        <w:rPr>
          <w:rFonts w:cs="Arial"/>
        </w:rPr>
        <w:t xml:space="preserve"> are then mapped to the Gaussian splats via a dedicated backpropagation process</w:t>
      </w:r>
      <w:r w:rsidR="00510B06">
        <w:rPr>
          <w:rFonts w:eastAsiaTheme="minorEastAsia" w:cs="Arial" w:hint="eastAsia"/>
          <w:lang w:eastAsia="zh-CN"/>
        </w:rPr>
        <w:t>, which</w:t>
      </w:r>
      <w:r w:rsidRPr="00C71133">
        <w:rPr>
          <w:rFonts w:cs="Arial"/>
        </w:rPr>
        <w:t xml:space="preserve"> is visualized in Figure</w:t>
      </w:r>
      <w:r w:rsidR="00B303C2">
        <w:rPr>
          <w:rFonts w:eastAsiaTheme="minorEastAsia" w:cs="Arial" w:hint="eastAsia"/>
          <w:lang w:eastAsia="zh-CN"/>
        </w:rPr>
        <w:t xml:space="preserve"> 2</w:t>
      </w:r>
      <w:r w:rsidRPr="00C71133">
        <w:rPr>
          <w:rFonts w:cs="Arial"/>
        </w:rPr>
        <w:t>.</w:t>
      </w:r>
    </w:p>
    <w:p w14:paraId="6943544A" w14:textId="4054568F" w:rsidR="00A14AB0" w:rsidRDefault="002E4D87" w:rsidP="00A14AB0">
      <w:pPr>
        <w:jc w:val="both"/>
      </w:pPr>
      <w:r>
        <w:rPr>
          <w:noProof/>
        </w:rPr>
        <w:drawing>
          <wp:inline distT="0" distB="0" distL="0" distR="0" wp14:anchorId="010BD8A9" wp14:editId="7E897959">
            <wp:extent cx="2869228" cy="2275642"/>
            <wp:effectExtent l="0" t="0" r="0" b="0"/>
            <wp:docPr id="20034082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5445" cy="2280573"/>
                    </a:xfrm>
                    <a:prstGeom prst="rect">
                      <a:avLst/>
                    </a:prstGeom>
                    <a:noFill/>
                  </pic:spPr>
                </pic:pic>
              </a:graphicData>
            </a:graphic>
          </wp:inline>
        </w:drawing>
      </w:r>
    </w:p>
    <w:p w14:paraId="4D5E431A" w14:textId="2A365A58" w:rsidR="00A14AB0" w:rsidRPr="00A14AB0" w:rsidRDefault="00A14AB0" w:rsidP="00927B19">
      <w:pPr>
        <w:pStyle w:val="Third-LevelHeadingParagraph"/>
        <w:widowControl/>
        <w:ind w:firstLine="284"/>
        <w:jc w:val="center"/>
        <w:rPr>
          <w:rFonts w:eastAsiaTheme="minorEastAsia" w:cs="Arial"/>
          <w:lang w:eastAsia="zh-CN"/>
        </w:rPr>
      </w:pPr>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2</w:t>
      </w:r>
      <w:r w:rsidRPr="008375AB">
        <w:rPr>
          <w:rStyle w:val="CaptionfigtableChar"/>
          <w:rFonts w:ascii="MS Mincho" w:hAnsi="MS Mincho" w:cs="MS Mincho"/>
        </w:rPr>
        <w:fldChar w:fldCharType="end"/>
      </w:r>
      <w:r w:rsidRPr="008375AB">
        <w:rPr>
          <w:rStyle w:val="CaptionfigtableChar"/>
          <w:rFonts w:ascii="MS Mincho" w:hAnsi="MS Mincho" w:cs="MS Mincho"/>
        </w:rPr>
        <w:t xml:space="preserve"> </w:t>
      </w:r>
      <w:r>
        <w:rPr>
          <w:rStyle w:val="CaptionfigtableChar"/>
          <w:rFonts w:ascii="MS Mincho" w:eastAsiaTheme="minorEastAsia" w:hAnsi="MS Mincho" w:cs="MS Mincho" w:hint="eastAsia"/>
          <w:lang w:eastAsia="zh-CN"/>
        </w:rPr>
        <w:t xml:space="preserve">Pipeline for Semantic </w:t>
      </w:r>
      <w:r w:rsidR="00927B19" w:rsidRPr="00927B19">
        <w:rPr>
          <w:rStyle w:val="CaptionfigtableChar"/>
          <w:rFonts w:ascii="MS Mincho" w:eastAsiaTheme="minorEastAsia" w:hAnsi="MS Mincho" w:cs="MS Mincho"/>
          <w:lang w:eastAsia="zh-CN"/>
        </w:rPr>
        <w:t>GS</w:t>
      </w:r>
    </w:p>
    <w:p w14:paraId="47565801" w14:textId="323E5103" w:rsidR="00C71133" w:rsidRPr="00415120" w:rsidRDefault="00C71133" w:rsidP="00C71133">
      <w:pPr>
        <w:pStyle w:val="Third-LevelHeadingParagraph"/>
        <w:widowControl/>
        <w:ind w:firstLine="284"/>
        <w:rPr>
          <w:rFonts w:cs="Arial"/>
        </w:rPr>
      </w:pPr>
      <w:r w:rsidRPr="00C71133">
        <w:rPr>
          <w:rFonts w:cs="Arial"/>
        </w:rPr>
        <w:t xml:space="preserve">Once semantic embedding is complete, it becomes possible to group the Gaussian splats at the facility level based on semantic </w:t>
      </w:r>
      <w:r w:rsidR="00587DD2" w:rsidRPr="00587DD2">
        <w:rPr>
          <w:rFonts w:cs="Arial" w:hint="eastAsia"/>
        </w:rPr>
        <w:t>features</w:t>
      </w:r>
      <w:r w:rsidRPr="00C71133">
        <w:rPr>
          <w:rFonts w:cs="Arial"/>
        </w:rPr>
        <w:t xml:space="preserve">. </w:t>
      </w:r>
      <w:r w:rsidR="00415120">
        <w:rPr>
          <w:rFonts w:cs="Arial"/>
        </w:rPr>
        <w:fldChar w:fldCharType="begin"/>
      </w:r>
      <w:r w:rsidR="00415120">
        <w:rPr>
          <w:rFonts w:cs="Arial"/>
        </w:rPr>
        <w:instrText xml:space="preserve"> REF _Ref194755551 \h  \* MERGEFORMAT </w:instrText>
      </w:r>
      <w:r w:rsidR="00415120">
        <w:rPr>
          <w:rFonts w:cs="Arial"/>
        </w:rPr>
      </w:r>
      <w:r w:rsidR="00415120">
        <w:rPr>
          <w:rFonts w:cs="Arial"/>
        </w:rPr>
        <w:fldChar w:fldCharType="separate"/>
      </w:r>
      <w:r w:rsidR="005048DC" w:rsidRPr="005048DC">
        <w:rPr>
          <w:rFonts w:cs="Arial"/>
        </w:rPr>
        <w:t xml:space="preserve">Figure </w:t>
      </w:r>
      <w:r w:rsidR="005048DC" w:rsidRPr="005048DC">
        <w:rPr>
          <w:rFonts w:cs="Arial" w:hint="eastAsia"/>
        </w:rPr>
        <w:t>9</w:t>
      </w:r>
      <w:r w:rsidR="00415120">
        <w:rPr>
          <w:rFonts w:cs="Arial"/>
        </w:rPr>
        <w:fldChar w:fldCharType="end"/>
      </w:r>
      <w:r w:rsidR="00415120" w:rsidRPr="00415120">
        <w:rPr>
          <w:rFonts w:cs="Arial" w:hint="eastAsia"/>
        </w:rPr>
        <w:t xml:space="preserve"> </w:t>
      </w:r>
      <w:r w:rsidRPr="00C71133">
        <w:rPr>
          <w:rFonts w:cs="Arial"/>
        </w:rPr>
        <w:t xml:space="preserve">presents several examples of facility-level semantic </w:t>
      </w:r>
      <w:r w:rsidR="00927B19">
        <w:rPr>
          <w:rFonts w:eastAsiaTheme="minorEastAsia" w:cs="Arial" w:hint="eastAsia"/>
          <w:lang w:eastAsia="zh-CN"/>
        </w:rPr>
        <w:t>GS</w:t>
      </w:r>
      <w:r w:rsidRPr="00C71133">
        <w:rPr>
          <w:rFonts w:cs="Arial"/>
        </w:rPr>
        <w:t xml:space="preserve">. These grouped splats serve as the basis for subsequent facility-level management and integration into the extended </w:t>
      </w:r>
      <w:r w:rsidR="007F743B">
        <w:rPr>
          <w:rFonts w:eastAsiaTheme="minorEastAsia" w:cs="Arial" w:hint="eastAsia"/>
          <w:lang w:eastAsia="zh-CN"/>
        </w:rPr>
        <w:t>IFC-graph</w:t>
      </w:r>
      <w:r w:rsidRPr="00C71133">
        <w:rPr>
          <w:rFonts w:cs="Arial"/>
        </w:rPr>
        <w:t xml:space="preserve"> framework.</w:t>
      </w:r>
    </w:p>
    <w:p w14:paraId="41BBBA77" w14:textId="35F9B30A" w:rsidR="00987D6E" w:rsidRPr="00C71133" w:rsidRDefault="007810C9" w:rsidP="00C71133">
      <w:pPr>
        <w:pStyle w:val="2ndtitle"/>
        <w:rPr>
          <w:rFonts w:eastAsia="等线"/>
          <w:szCs w:val="24"/>
          <w:lang w:eastAsia="zh-CN"/>
        </w:rPr>
      </w:pPr>
      <w:r w:rsidRPr="00C71133">
        <w:rPr>
          <w:rFonts w:eastAsia="等线" w:hint="eastAsia"/>
          <w:szCs w:val="24"/>
          <w:lang w:eastAsia="zh-CN"/>
        </w:rPr>
        <w:t xml:space="preserve">3.2 </w:t>
      </w:r>
      <w:r w:rsidR="00EA2A64" w:rsidRPr="00C71133">
        <w:rPr>
          <w:rFonts w:eastAsia="等线" w:hint="eastAsia"/>
          <w:szCs w:val="24"/>
          <w:lang w:eastAsia="zh-CN"/>
        </w:rPr>
        <w:t>G</w:t>
      </w:r>
      <w:r w:rsidRPr="00C71133">
        <w:rPr>
          <w:rFonts w:eastAsia="等线" w:hint="eastAsia"/>
          <w:szCs w:val="24"/>
          <w:lang w:eastAsia="zh-CN"/>
        </w:rPr>
        <w:t>raph based facility management</w:t>
      </w:r>
    </w:p>
    <w:p w14:paraId="3FEE63FA" w14:textId="5170A0C4" w:rsidR="00AC437B" w:rsidRPr="00AC437B" w:rsidRDefault="00AC437B" w:rsidP="00AC437B">
      <w:pPr>
        <w:pStyle w:val="Third-LevelHeadingParagraph"/>
        <w:widowControl/>
        <w:ind w:firstLine="284"/>
        <w:rPr>
          <w:rFonts w:cs="Arial"/>
        </w:rPr>
      </w:pPr>
      <w:r w:rsidRPr="00AC437B">
        <w:rPr>
          <w:rFonts w:cs="Arial"/>
        </w:rPr>
        <w:t xml:space="preserve">After completing the semantic </w:t>
      </w:r>
      <w:r w:rsidR="00927B19">
        <w:rPr>
          <w:rFonts w:eastAsiaTheme="minorEastAsia" w:cs="Arial" w:hint="eastAsia"/>
          <w:lang w:eastAsia="zh-CN"/>
        </w:rPr>
        <w:t>GS</w:t>
      </w:r>
      <w:r w:rsidRPr="00AC437B">
        <w:rPr>
          <w:rFonts w:cs="Arial"/>
        </w:rPr>
        <w:t xml:space="preserve"> reconstruction and grouping at the facility level, an important challenge arises: how to integrate this information into the Building Information Modeling (BIM) management framework. To address this, the proposed approach extends</w:t>
      </w:r>
      <w:r w:rsidR="0012264D" w:rsidRPr="005521D8">
        <w:rPr>
          <w:rFonts w:cs="Arial" w:hint="eastAsia"/>
        </w:rPr>
        <w:t xml:space="preserve"> </w:t>
      </w:r>
      <w:r w:rsidRPr="00AC437B">
        <w:rPr>
          <w:rFonts w:cs="Arial"/>
        </w:rPr>
        <w:t>IFC-graph method to support the management and retrieval of such information. The corresponding framework of the extended IFC-graph is illustrated in</w:t>
      </w:r>
      <w:r w:rsidR="005521D8" w:rsidRPr="005521D8">
        <w:rPr>
          <w:rFonts w:cs="Arial" w:hint="eastAsia"/>
        </w:rPr>
        <w:t xml:space="preserve"> </w:t>
      </w:r>
      <w:r w:rsidR="005521D8" w:rsidRPr="005521D8">
        <w:rPr>
          <w:rFonts w:cs="Arial"/>
        </w:rPr>
        <w:fldChar w:fldCharType="begin"/>
      </w:r>
      <w:r w:rsidR="005521D8" w:rsidRPr="005521D8">
        <w:rPr>
          <w:rFonts w:cs="Arial"/>
        </w:rPr>
        <w:instrText xml:space="preserve"> </w:instrText>
      </w:r>
      <w:r w:rsidR="005521D8" w:rsidRPr="005521D8">
        <w:rPr>
          <w:rFonts w:cs="Arial" w:hint="eastAsia"/>
        </w:rPr>
        <w:instrText>REF _Ref194914101 \h</w:instrText>
      </w:r>
      <w:r w:rsidR="005521D8" w:rsidRPr="005521D8">
        <w:rPr>
          <w:rFonts w:cs="Arial"/>
        </w:rPr>
        <w:instrText xml:space="preserve"> </w:instrText>
      </w:r>
      <w:r w:rsidR="005521D8">
        <w:rPr>
          <w:rFonts w:cs="Arial"/>
        </w:rPr>
        <w:instrText xml:space="preserve"> \* MERGEFORMAT </w:instrText>
      </w:r>
      <w:r w:rsidR="005521D8" w:rsidRPr="005521D8">
        <w:rPr>
          <w:rFonts w:cs="Arial"/>
        </w:rPr>
      </w:r>
      <w:r w:rsidR="005521D8" w:rsidRPr="005521D8">
        <w:rPr>
          <w:rFonts w:cs="Arial"/>
        </w:rPr>
        <w:fldChar w:fldCharType="separate"/>
      </w:r>
      <w:r w:rsidR="005521D8" w:rsidRPr="005521D8">
        <w:rPr>
          <w:rFonts w:cs="Arial"/>
        </w:rPr>
        <w:t xml:space="preserve">Figure </w:t>
      </w:r>
      <w:r w:rsidR="005521D8" w:rsidRPr="005521D8">
        <w:rPr>
          <w:rFonts w:cs="Arial" w:hint="eastAsia"/>
        </w:rPr>
        <w:t>3</w:t>
      </w:r>
      <w:r w:rsidR="005521D8" w:rsidRPr="005521D8">
        <w:rPr>
          <w:rFonts w:cs="Arial"/>
        </w:rPr>
        <w:fldChar w:fldCharType="end"/>
      </w:r>
      <w:r w:rsidRPr="00AC437B">
        <w:rPr>
          <w:rFonts w:cs="Arial"/>
        </w:rPr>
        <w:t>.</w:t>
      </w:r>
    </w:p>
    <w:p w14:paraId="377E50A7" w14:textId="05C68AC2" w:rsidR="00AC437B" w:rsidRPr="00AC437B" w:rsidRDefault="00AC437B" w:rsidP="00AC437B">
      <w:pPr>
        <w:pStyle w:val="Third-LevelHeadingParagraph"/>
        <w:widowControl/>
        <w:ind w:firstLine="284"/>
        <w:rPr>
          <w:rFonts w:cs="Arial"/>
        </w:rPr>
      </w:pPr>
      <w:r w:rsidRPr="00AC437B">
        <w:rPr>
          <w:rFonts w:cs="Arial"/>
        </w:rPr>
        <w:t>Specifically, the extended IFC-graph consists of two components: the core IFC-graph, which stores the original information from IFC data, and the branch IFC-graph, which manages incremental information related to semantic reconstruction</w:t>
      </w:r>
      <w:r w:rsidR="00DE3EA7">
        <w:rPr>
          <w:rFonts w:eastAsiaTheme="minorEastAsia" w:cs="Arial" w:hint="eastAsia"/>
          <w:lang w:eastAsia="zh-CN"/>
        </w:rPr>
        <w:t xml:space="preserve"> of </w:t>
      </w:r>
      <w:r w:rsidR="00DE3EA7" w:rsidRPr="00C37B52">
        <w:rPr>
          <w:rFonts w:cs="Arial" w:hint="eastAsia"/>
        </w:rPr>
        <w:t>indoor facility</w:t>
      </w:r>
      <w:r w:rsidRPr="00AC437B">
        <w:rPr>
          <w:rFonts w:cs="Arial"/>
        </w:rPr>
        <w:t xml:space="preserve">. In typical BIM scenarios, indoor spaces are represented using the IfcSpace entity. In this work, IfcSpace serves as the bridge connecting the core IFC-graph to the branch IFC-graph used for facility-level </w:t>
      </w:r>
      <w:r w:rsidR="00694D9A" w:rsidRPr="00694D9A">
        <w:rPr>
          <w:rFonts w:cs="Arial" w:hint="eastAsia"/>
        </w:rPr>
        <w:t xml:space="preserve">information </w:t>
      </w:r>
      <w:r w:rsidRPr="00AC437B">
        <w:rPr>
          <w:rFonts w:cs="Arial"/>
        </w:rPr>
        <w:t>management.</w:t>
      </w:r>
    </w:p>
    <w:p w14:paraId="03E8E08D" w14:textId="41EA8720" w:rsidR="00AC437B" w:rsidRPr="00AC437B" w:rsidRDefault="009C2A8A" w:rsidP="00AC437B">
      <w:pPr>
        <w:pStyle w:val="Third-LevelHeadingParagraph"/>
        <w:widowControl/>
        <w:ind w:firstLine="284"/>
        <w:rPr>
          <w:rFonts w:cs="Arial"/>
        </w:rPr>
      </w:pPr>
      <w:r>
        <w:rPr>
          <w:rFonts w:eastAsiaTheme="minorEastAsia" w:cs="Arial" w:hint="eastAsia"/>
          <w:lang w:eastAsia="zh-CN"/>
        </w:rPr>
        <w:t>As shown in Figure 3, f</w:t>
      </w:r>
      <w:r w:rsidR="00AC437B" w:rsidRPr="00AC437B">
        <w:rPr>
          <w:rFonts w:cs="Arial"/>
        </w:rPr>
        <w:t xml:space="preserve">or each facility located within an IfcSpace, the corresponding semantic </w:t>
      </w:r>
      <w:r w:rsidR="00927B19">
        <w:rPr>
          <w:rFonts w:eastAsiaTheme="minorEastAsia" w:cs="Arial" w:hint="eastAsia"/>
          <w:lang w:eastAsia="zh-CN"/>
        </w:rPr>
        <w:t>GS</w:t>
      </w:r>
      <w:r w:rsidR="00AC437B" w:rsidRPr="00AC437B">
        <w:rPr>
          <w:rFonts w:cs="Arial"/>
        </w:rPr>
        <w:t xml:space="preserve"> model is represented as a node in the branch IFC-graph and is linked to the associated IfcSpace. Facility attributes such as type, description, and other metadata are stored as properties of these nodes. This hierarchical and extensible structure enables efficient management and retrieval of incremental semantic information within the BIM framework.</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C17442" w14:paraId="02A4757B" w14:textId="77777777" w:rsidTr="00E90BAF">
        <w:tc>
          <w:tcPr>
            <w:tcW w:w="4550" w:type="dxa"/>
          </w:tcPr>
          <w:p w14:paraId="768E8DC3" w14:textId="785E0378" w:rsidR="00C17442" w:rsidRDefault="00F14A94" w:rsidP="00C17442">
            <w:r>
              <w:rPr>
                <w:noProof/>
              </w:rPr>
              <w:drawing>
                <wp:inline distT="0" distB="0" distL="0" distR="0" wp14:anchorId="25D0E51F" wp14:editId="7C5BA2CC">
                  <wp:extent cx="2767330" cy="508365"/>
                  <wp:effectExtent l="0" t="0" r="0" b="6350"/>
                  <wp:docPr id="20378234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9779" cy="518000"/>
                          </a:xfrm>
                          <a:prstGeom prst="rect">
                            <a:avLst/>
                          </a:prstGeom>
                          <a:noFill/>
                        </pic:spPr>
                      </pic:pic>
                    </a:graphicData>
                  </a:graphic>
                </wp:inline>
              </w:drawing>
            </w:r>
          </w:p>
          <w:p w14:paraId="60C1B75E" w14:textId="5DCC7E32" w:rsidR="00C17442" w:rsidRPr="004068E5" w:rsidRDefault="00C17442" w:rsidP="00E90BAF">
            <w:pPr>
              <w:pStyle w:val="a0"/>
              <w:ind w:firstLine="284"/>
              <w:jc w:val="center"/>
              <w:rPr>
                <w:rFonts w:ascii="宋体" w:eastAsiaTheme="minorEastAsia" w:hAnsi="宋体" w:cs="宋体" w:hint="eastAsia"/>
                <w:lang w:eastAsia="zh-CN"/>
              </w:rPr>
            </w:pPr>
            <w:bookmarkStart w:id="0" w:name="_Ref194914101"/>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3</w:t>
            </w:r>
            <w:r w:rsidRPr="008375AB">
              <w:rPr>
                <w:rStyle w:val="CaptionfigtableChar"/>
                <w:rFonts w:ascii="MS Mincho" w:hAnsi="MS Mincho" w:cs="MS Mincho"/>
              </w:rPr>
              <w:fldChar w:fldCharType="end"/>
            </w:r>
            <w:bookmarkEnd w:id="0"/>
            <w:r w:rsidRPr="008375AB">
              <w:rPr>
                <w:rStyle w:val="CaptionfigtableChar"/>
                <w:rFonts w:ascii="MS Mincho" w:hAnsi="MS Mincho" w:cs="MS Mincho"/>
              </w:rPr>
              <w:t xml:space="preserve"> </w:t>
            </w:r>
            <w:r w:rsidR="004068E5" w:rsidRPr="00E90BAF">
              <w:rPr>
                <w:rStyle w:val="CaptionfigtableChar"/>
                <w:rFonts w:ascii="MS Mincho" w:hAnsi="MS Mincho" w:cs="MS Mincho" w:hint="eastAsia"/>
              </w:rPr>
              <w:t>Ontology of Branch IFC-Graph</w:t>
            </w:r>
          </w:p>
        </w:tc>
      </w:tr>
    </w:tbl>
    <w:p w14:paraId="41BBBA7E" w14:textId="77777777" w:rsidR="00987D6E" w:rsidRDefault="00987D6E">
      <w:pPr>
        <w:pStyle w:val="a0"/>
        <w:rPr>
          <w:rFonts w:eastAsia="等线"/>
          <w:lang w:eastAsia="zh-CN"/>
        </w:rPr>
      </w:pPr>
    </w:p>
    <w:p w14:paraId="41BBBA7F" w14:textId="77777777" w:rsidR="00987D6E" w:rsidRDefault="007810C9">
      <w:pPr>
        <w:pStyle w:val="1"/>
        <w:rPr>
          <w:rFonts w:eastAsia="等线"/>
          <w:lang w:eastAsia="zh-CN"/>
        </w:rPr>
      </w:pPr>
      <w:r>
        <w:rPr>
          <w:rFonts w:eastAsia="等线" w:hint="eastAsia"/>
          <w:lang w:eastAsia="zh-CN"/>
        </w:rPr>
        <w:t>4</w:t>
      </w:r>
      <w:r>
        <w:rPr>
          <w:lang w:eastAsia="zh-CN"/>
        </w:rPr>
        <w:t xml:space="preserve">. </w:t>
      </w:r>
      <w:r>
        <w:rPr>
          <w:rFonts w:eastAsia="等线" w:hint="eastAsia"/>
          <w:lang w:eastAsia="zh-CN"/>
        </w:rPr>
        <w:t>CASE STUDY</w:t>
      </w:r>
    </w:p>
    <w:p w14:paraId="41BBBA80" w14:textId="77777777" w:rsidR="00987D6E" w:rsidRDefault="007810C9">
      <w:pPr>
        <w:pStyle w:val="2ndtitle"/>
        <w:rPr>
          <w:rFonts w:eastAsia="等线"/>
          <w:szCs w:val="24"/>
          <w:lang w:eastAsia="zh-CN"/>
        </w:rPr>
      </w:pPr>
      <w:r>
        <w:rPr>
          <w:rFonts w:eastAsia="等线" w:hint="eastAsia"/>
          <w:szCs w:val="24"/>
          <w:lang w:eastAsia="zh-CN"/>
        </w:rPr>
        <w:t>4.1 Experiment Configuration</w:t>
      </w:r>
    </w:p>
    <w:p w14:paraId="41BBBA81" w14:textId="66687F41" w:rsidR="00987D6E" w:rsidRPr="00B9740A" w:rsidRDefault="006E50B3" w:rsidP="00B9740A">
      <w:pPr>
        <w:pStyle w:val="Third-LevelHeadingParagraph"/>
        <w:widowControl/>
        <w:ind w:firstLine="284"/>
        <w:rPr>
          <w:rFonts w:cs="Arial"/>
        </w:rPr>
      </w:pPr>
      <w:r w:rsidRPr="00B9740A">
        <w:rPr>
          <w:rFonts w:cs="Arial"/>
        </w:rPr>
        <w:t>This study selects a meeting office within the Queen's Building</w:t>
      </w:r>
      <w:r w:rsidRPr="00B9740A">
        <w:rPr>
          <w:rFonts w:cs="Arial" w:hint="eastAsia"/>
        </w:rPr>
        <w:t xml:space="preserve"> in Cardiff</w:t>
      </w:r>
      <w:r w:rsidRPr="00B9740A">
        <w:rPr>
          <w:rFonts w:cs="Arial"/>
        </w:rPr>
        <w:t xml:space="preserve"> as the case study scene. An Insta360 panoramic camera was employed for indoor data collection. </w:t>
      </w:r>
      <w:r w:rsidR="007E5F37" w:rsidRPr="00B9740A">
        <w:rPr>
          <w:rFonts w:cs="Arial"/>
        </w:rPr>
        <w:fldChar w:fldCharType="begin"/>
      </w:r>
      <w:r w:rsidR="007E5F37" w:rsidRPr="00B9740A">
        <w:rPr>
          <w:rFonts w:cs="Arial"/>
        </w:rPr>
        <w:instrText xml:space="preserve"> REF _Ref194764210 \h  \* MERGEFORMAT </w:instrText>
      </w:r>
      <w:r w:rsidR="007E5F37" w:rsidRPr="00B9740A">
        <w:rPr>
          <w:rFonts w:cs="Arial"/>
        </w:rPr>
      </w:r>
      <w:r w:rsidR="007E5F37" w:rsidRPr="00B9740A">
        <w:rPr>
          <w:rFonts w:cs="Arial"/>
        </w:rPr>
        <w:fldChar w:fldCharType="separate"/>
      </w:r>
      <w:r w:rsidR="005048DC" w:rsidRPr="005048DC">
        <w:rPr>
          <w:rFonts w:cs="Arial"/>
        </w:rPr>
        <w:t xml:space="preserve">Figure </w:t>
      </w:r>
      <w:r w:rsidR="005048DC" w:rsidRPr="005048DC">
        <w:rPr>
          <w:rFonts w:cs="Arial" w:hint="eastAsia"/>
        </w:rPr>
        <w:t>4</w:t>
      </w:r>
      <w:r w:rsidR="007E5F37" w:rsidRPr="00B9740A">
        <w:rPr>
          <w:rFonts w:cs="Arial"/>
        </w:rPr>
        <w:fldChar w:fldCharType="end"/>
      </w:r>
      <w:r w:rsidRPr="00B9740A">
        <w:rPr>
          <w:rFonts w:cs="Arial"/>
        </w:rPr>
        <w:t xml:space="preserve"> presents the panoramic image captured of the selected office.</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8375AB" w14:paraId="4685E6C5" w14:textId="77777777" w:rsidTr="001521BC">
        <w:tc>
          <w:tcPr>
            <w:tcW w:w="4550" w:type="dxa"/>
          </w:tcPr>
          <w:p w14:paraId="60604DF0" w14:textId="77777777" w:rsidR="008375AB" w:rsidRDefault="008375AB" w:rsidP="009319CF">
            <w:pPr>
              <w:pStyle w:val="af2"/>
            </w:pPr>
            <w:r w:rsidRPr="00CF50C5">
              <w:rPr>
                <w:rFonts w:eastAsia="等线"/>
                <w:noProof/>
                <w:lang w:eastAsia="zh-CN"/>
              </w:rPr>
              <w:drawing>
                <wp:inline distT="0" distB="0" distL="0" distR="0" wp14:anchorId="71FD6372" wp14:editId="077F2E0D">
                  <wp:extent cx="2748289" cy="1345215"/>
                  <wp:effectExtent l="19050" t="19050" r="13970" b="26670"/>
                  <wp:docPr id="9" name="图片 8">
                    <a:extLst xmlns:a="http://schemas.openxmlformats.org/drawingml/2006/main">
                      <a:ext uri="{FF2B5EF4-FFF2-40B4-BE49-F238E27FC236}">
                        <a16:creationId xmlns:a16="http://schemas.microsoft.com/office/drawing/2014/main" id="{D622FC1E-041D-55B6-708C-D3739B2239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D622FC1E-041D-55B6-708C-D3739B22398D}"/>
                              </a:ext>
                            </a:extLst>
                          </pic:cNvPr>
                          <pic:cNvPicPr>
                            <a:picLocks noChangeAspect="1"/>
                          </pic:cNvPicPr>
                        </pic:nvPicPr>
                        <pic:blipFill>
                          <a:blip r:embed="rId18"/>
                          <a:stretch>
                            <a:fillRect/>
                          </a:stretch>
                        </pic:blipFill>
                        <pic:spPr>
                          <a:xfrm>
                            <a:off x="0" y="0"/>
                            <a:ext cx="2761913" cy="1351883"/>
                          </a:xfrm>
                          <a:prstGeom prst="rect">
                            <a:avLst/>
                          </a:prstGeom>
                          <a:ln>
                            <a:solidFill>
                              <a:schemeClr val="bg1"/>
                            </a:solidFill>
                          </a:ln>
                        </pic:spPr>
                      </pic:pic>
                    </a:graphicData>
                  </a:graphic>
                </wp:inline>
              </w:drawing>
            </w:r>
          </w:p>
          <w:p w14:paraId="152BA5D7" w14:textId="726BD186" w:rsidR="008375AB" w:rsidRDefault="008375AB" w:rsidP="008375AB">
            <w:pPr>
              <w:pStyle w:val="a0"/>
              <w:ind w:firstLine="284"/>
              <w:rPr>
                <w:lang w:val="en-US" w:eastAsia="zh-CN"/>
              </w:rPr>
            </w:pPr>
            <w:bookmarkStart w:id="1" w:name="_Ref194764210"/>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4</w:t>
            </w:r>
            <w:r w:rsidRPr="008375AB">
              <w:rPr>
                <w:rStyle w:val="CaptionfigtableChar"/>
                <w:rFonts w:ascii="MS Mincho" w:hAnsi="MS Mincho" w:cs="MS Mincho"/>
              </w:rPr>
              <w:fldChar w:fldCharType="end"/>
            </w:r>
            <w:bookmarkEnd w:id="1"/>
            <w:r w:rsidRPr="008375AB">
              <w:rPr>
                <w:rStyle w:val="CaptionfigtableChar"/>
                <w:rFonts w:ascii="MS Mincho" w:hAnsi="MS Mincho" w:cs="MS Mincho"/>
              </w:rPr>
              <w:t xml:space="preserve"> </w:t>
            </w:r>
            <w:r w:rsidR="00CF41B1">
              <w:rPr>
                <w:rStyle w:val="CaptionfigtableChar"/>
                <w:rFonts w:ascii="MS Mincho" w:hAnsi="MS Mincho" w:cs="MS Mincho"/>
              </w:rPr>
              <w:t xml:space="preserve">Example of </w:t>
            </w:r>
            <w:r w:rsidR="00967AD8">
              <w:rPr>
                <w:rStyle w:val="CaptionfigtableChar"/>
                <w:rFonts w:ascii="MS Mincho" w:eastAsiaTheme="minorEastAsia" w:hAnsi="MS Mincho" w:cs="MS Mincho" w:hint="eastAsia"/>
                <w:lang w:eastAsia="zh-CN"/>
              </w:rPr>
              <w:t>C</w:t>
            </w:r>
            <w:r>
              <w:rPr>
                <w:rStyle w:val="CaptionfigtableChar"/>
                <w:rFonts w:ascii="MS Mincho" w:hAnsi="MS Mincho" w:cs="MS Mincho"/>
              </w:rPr>
              <w:t xml:space="preserve">ollected </w:t>
            </w:r>
            <w:r w:rsidR="00967AD8">
              <w:rPr>
                <w:rStyle w:val="CaptionfigtableChar"/>
                <w:rFonts w:ascii="MS Mincho" w:eastAsiaTheme="minorEastAsia" w:hAnsi="MS Mincho" w:cs="MS Mincho" w:hint="eastAsia"/>
                <w:lang w:eastAsia="zh-CN"/>
              </w:rPr>
              <w:t>P</w:t>
            </w:r>
            <w:r w:rsidRPr="008375AB">
              <w:rPr>
                <w:rStyle w:val="CaptionfigtableChar"/>
                <w:rFonts w:ascii="MS Mincho" w:hAnsi="MS Mincho" w:cs="MS Mincho"/>
              </w:rPr>
              <w:t xml:space="preserve">anoramic </w:t>
            </w:r>
            <w:r w:rsidR="00967AD8">
              <w:rPr>
                <w:rStyle w:val="CaptionfigtableChar"/>
                <w:rFonts w:ascii="MS Mincho" w:eastAsiaTheme="minorEastAsia" w:hAnsi="MS Mincho" w:cs="MS Mincho" w:hint="eastAsia"/>
                <w:lang w:eastAsia="zh-CN"/>
              </w:rPr>
              <w:t>I</w:t>
            </w:r>
            <w:r w:rsidRPr="008375AB">
              <w:rPr>
                <w:rStyle w:val="CaptionfigtableChar"/>
                <w:rFonts w:ascii="MS Mincho" w:hAnsi="MS Mincho" w:cs="MS Mincho"/>
              </w:rPr>
              <w:t>mage</w:t>
            </w:r>
            <w:r w:rsidR="00CF41B1">
              <w:rPr>
                <w:rStyle w:val="CaptionfigtableChar"/>
                <w:rFonts w:ascii="MS Mincho" w:hAnsi="MS Mincho" w:cs="MS Mincho"/>
              </w:rPr>
              <w:t>s</w:t>
            </w:r>
          </w:p>
        </w:tc>
      </w:tr>
    </w:tbl>
    <w:p w14:paraId="41BBBA85" w14:textId="77777777" w:rsidR="00987D6E" w:rsidRDefault="007810C9">
      <w:pPr>
        <w:pStyle w:val="2ndtitle"/>
        <w:rPr>
          <w:rFonts w:eastAsia="等线"/>
          <w:szCs w:val="24"/>
          <w:lang w:eastAsia="zh-CN"/>
        </w:rPr>
      </w:pPr>
      <w:r>
        <w:rPr>
          <w:rFonts w:eastAsia="等线" w:hint="eastAsia"/>
          <w:szCs w:val="24"/>
          <w:lang w:eastAsia="zh-CN"/>
        </w:rPr>
        <w:t xml:space="preserve">4.2 Semantic </w:t>
      </w:r>
      <w:r>
        <w:rPr>
          <w:rFonts w:eastAsia="等线"/>
          <w:szCs w:val="24"/>
          <w:lang w:val="en-US" w:eastAsia="zh-CN"/>
        </w:rPr>
        <w:t>GS and generated IFC-graph</w:t>
      </w:r>
    </w:p>
    <w:p w14:paraId="74C8C2E7" w14:textId="22443B69" w:rsidR="008429D4" w:rsidRPr="00B9740A" w:rsidRDefault="004A3DBE" w:rsidP="00B9740A">
      <w:pPr>
        <w:pStyle w:val="Third-LevelHeadingParagraph"/>
        <w:widowControl/>
        <w:ind w:firstLine="284"/>
        <w:rPr>
          <w:rFonts w:cs="Arial"/>
        </w:rPr>
      </w:pPr>
      <w:r w:rsidRPr="00B9740A">
        <w:rPr>
          <w:rFonts w:cs="Arial"/>
        </w:rPr>
        <w:t xml:space="preserve">Based on the collected continuous panoramic video, the method described in Section 2.1 is employed to split the panoramic images into multiple views. For each resulting image, the SAM method is applied to generate semantic masks, while the </w:t>
      </w:r>
      <w:r w:rsidR="0002292F" w:rsidRPr="0002292F">
        <w:rPr>
          <w:rFonts w:cs="Arial"/>
        </w:rPr>
        <w:t>DEVA</w:t>
      </w:r>
      <w:r w:rsidRPr="00B9740A">
        <w:rPr>
          <w:rFonts w:cs="Arial"/>
        </w:rPr>
        <w:t xml:space="preserve"> method is used to associate semantic regions across different views. This process aims to produce a unified semantic mask to ensure consistency of semantic information during semantic embedding. </w:t>
      </w:r>
      <w:r w:rsidRPr="00B9740A">
        <w:rPr>
          <w:rFonts w:cs="Arial"/>
        </w:rPr>
        <w:fldChar w:fldCharType="begin"/>
      </w:r>
      <w:r w:rsidRPr="00B9740A">
        <w:rPr>
          <w:rFonts w:cs="Arial"/>
        </w:rPr>
        <w:instrText xml:space="preserve"> REF _Ref194755976 \h  \* MERGEFORMAT </w:instrText>
      </w:r>
      <w:r w:rsidRPr="00B9740A">
        <w:rPr>
          <w:rFonts w:cs="Arial"/>
        </w:rPr>
      </w:r>
      <w:r w:rsidRPr="00B9740A">
        <w:rPr>
          <w:rFonts w:cs="Arial"/>
        </w:rPr>
        <w:fldChar w:fldCharType="separate"/>
      </w:r>
      <w:r w:rsidR="005048DC" w:rsidRPr="005048DC">
        <w:rPr>
          <w:rFonts w:cs="Arial"/>
        </w:rPr>
        <w:t xml:space="preserve">Figure </w:t>
      </w:r>
      <w:r w:rsidR="005048DC" w:rsidRPr="005048DC">
        <w:rPr>
          <w:rFonts w:cs="Arial" w:hint="eastAsia"/>
        </w:rPr>
        <w:t>5</w:t>
      </w:r>
      <w:r w:rsidRPr="00B9740A">
        <w:rPr>
          <w:rFonts w:cs="Arial"/>
        </w:rPr>
        <w:fldChar w:fldCharType="end"/>
      </w:r>
      <w:r w:rsidRPr="00B9740A">
        <w:rPr>
          <w:rFonts w:cs="Arial"/>
        </w:rPr>
        <w:t xml:space="preserve"> visualizes the key results of this process.</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tblGrid>
      <w:tr w:rsidR="008429D4" w14:paraId="2B114024" w14:textId="77777777" w:rsidTr="00C21E0D">
        <w:tc>
          <w:tcPr>
            <w:tcW w:w="4550" w:type="dxa"/>
          </w:tcPr>
          <w:p w14:paraId="68C85E35" w14:textId="77777777" w:rsidR="008429D4" w:rsidRDefault="008429D4" w:rsidP="00AF1192">
            <w:r>
              <w:rPr>
                <w:noProof/>
              </w:rPr>
              <w:drawing>
                <wp:inline distT="0" distB="0" distL="0" distR="0" wp14:anchorId="626892FA" wp14:editId="7FC8B943">
                  <wp:extent cx="2554655" cy="2848864"/>
                  <wp:effectExtent l="0" t="0" r="0" b="0"/>
                  <wp:docPr id="11758231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138" r="4193"/>
                          <a:stretch/>
                        </pic:blipFill>
                        <pic:spPr bwMode="auto">
                          <a:xfrm>
                            <a:off x="0" y="0"/>
                            <a:ext cx="2628468" cy="2931177"/>
                          </a:xfrm>
                          <a:prstGeom prst="rect">
                            <a:avLst/>
                          </a:prstGeom>
                          <a:noFill/>
                          <a:ln>
                            <a:noFill/>
                          </a:ln>
                          <a:extLst>
                            <a:ext uri="{53640926-AAD7-44D8-BBD7-CCE9431645EC}">
                              <a14:shadowObscured xmlns:a14="http://schemas.microsoft.com/office/drawing/2010/main"/>
                            </a:ext>
                          </a:extLst>
                        </pic:spPr>
                      </pic:pic>
                    </a:graphicData>
                  </a:graphic>
                </wp:inline>
              </w:drawing>
            </w:r>
          </w:p>
          <w:p w14:paraId="3133CB76" w14:textId="251F1E46" w:rsidR="008429D4" w:rsidRPr="008429D4" w:rsidRDefault="008429D4" w:rsidP="00BE2E7D">
            <w:pPr>
              <w:pStyle w:val="a0"/>
              <w:ind w:firstLine="284"/>
              <w:jc w:val="center"/>
              <w:rPr>
                <w:rStyle w:val="CaptionfigtableChar"/>
                <w:rFonts w:ascii="MS Mincho" w:hAnsi="MS Mincho" w:cs="MS Mincho" w:hint="eastAsia"/>
              </w:rPr>
            </w:pPr>
            <w:bookmarkStart w:id="2" w:name="_Ref194755976"/>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5</w:t>
            </w:r>
            <w:r w:rsidRPr="008375AB">
              <w:rPr>
                <w:rStyle w:val="CaptionfigtableChar"/>
                <w:rFonts w:ascii="MS Mincho" w:hAnsi="MS Mincho" w:cs="MS Mincho"/>
              </w:rPr>
              <w:fldChar w:fldCharType="end"/>
            </w:r>
            <w:bookmarkEnd w:id="2"/>
            <w:r w:rsidRPr="008375AB">
              <w:rPr>
                <w:rStyle w:val="CaptionfigtableChar"/>
                <w:rFonts w:ascii="MS Mincho" w:hAnsi="MS Mincho" w:cs="MS Mincho"/>
              </w:rPr>
              <w:t xml:space="preserve"> </w:t>
            </w:r>
            <w:r>
              <w:rPr>
                <w:rStyle w:val="CaptionfigtableChar"/>
                <w:rFonts w:ascii="MS Mincho" w:hAnsi="MS Mincho" w:cs="MS Mincho"/>
              </w:rPr>
              <w:t xml:space="preserve">Splitted </w:t>
            </w:r>
            <w:r w:rsidR="000129F4">
              <w:rPr>
                <w:rStyle w:val="CaptionfigtableChar"/>
                <w:rFonts w:ascii="MS Mincho" w:eastAsiaTheme="minorEastAsia" w:hAnsi="MS Mincho" w:cs="MS Mincho" w:hint="eastAsia"/>
                <w:lang w:eastAsia="zh-CN"/>
              </w:rPr>
              <w:t>I</w:t>
            </w:r>
            <w:r>
              <w:rPr>
                <w:rStyle w:val="CaptionfigtableChar"/>
                <w:rFonts w:ascii="MS Mincho" w:hAnsi="MS Mincho" w:cs="MS Mincho"/>
              </w:rPr>
              <w:t xml:space="preserve">mages and </w:t>
            </w:r>
            <w:r w:rsidR="000129F4">
              <w:rPr>
                <w:rStyle w:val="CaptionfigtableChar"/>
                <w:rFonts w:ascii="MS Mincho" w:eastAsiaTheme="minorEastAsia" w:hAnsi="MS Mincho" w:cs="MS Mincho" w:hint="eastAsia"/>
                <w:lang w:eastAsia="zh-CN"/>
              </w:rPr>
              <w:t>G</w:t>
            </w:r>
            <w:r>
              <w:rPr>
                <w:rStyle w:val="CaptionfigtableChar"/>
                <w:rFonts w:ascii="MS Mincho" w:hAnsi="MS Mincho" w:cs="MS Mincho"/>
              </w:rPr>
              <w:t xml:space="preserve">enerated </w:t>
            </w:r>
            <w:r w:rsidR="000129F4">
              <w:rPr>
                <w:rStyle w:val="CaptionfigtableChar"/>
                <w:rFonts w:ascii="MS Mincho" w:eastAsiaTheme="minorEastAsia" w:hAnsi="MS Mincho" w:cs="MS Mincho" w:hint="eastAsia"/>
                <w:lang w:eastAsia="zh-CN"/>
              </w:rPr>
              <w:t>S</w:t>
            </w:r>
            <w:r>
              <w:rPr>
                <w:rStyle w:val="CaptionfigtableChar"/>
                <w:rFonts w:ascii="MS Mincho" w:hAnsi="MS Mincho" w:cs="MS Mincho"/>
              </w:rPr>
              <w:t xml:space="preserve">emantic </w:t>
            </w:r>
            <w:r w:rsidR="000129F4">
              <w:rPr>
                <w:rStyle w:val="CaptionfigtableChar"/>
                <w:rFonts w:ascii="MS Mincho" w:eastAsiaTheme="minorEastAsia" w:hAnsi="MS Mincho" w:cs="MS Mincho" w:hint="eastAsia"/>
                <w:lang w:eastAsia="zh-CN"/>
              </w:rPr>
              <w:t>M</w:t>
            </w:r>
            <w:r>
              <w:rPr>
                <w:rStyle w:val="CaptionfigtableChar"/>
                <w:rFonts w:ascii="MS Mincho" w:hAnsi="MS Mincho" w:cs="MS Mincho"/>
              </w:rPr>
              <w:t>ask</w:t>
            </w:r>
          </w:p>
        </w:tc>
      </w:tr>
      <w:tr w:rsidR="00EC6751" w14:paraId="5C013738" w14:textId="77777777" w:rsidTr="00C21E0D">
        <w:tblPrEx>
          <w:jc w:val="center"/>
        </w:tblPrEx>
        <w:trPr>
          <w:jc w:val="center"/>
        </w:trPr>
        <w:tc>
          <w:tcPr>
            <w:tcW w:w="4550" w:type="dxa"/>
          </w:tcPr>
          <w:p w14:paraId="4D92A0F6" w14:textId="77777777" w:rsidR="00EC6751" w:rsidRDefault="00EC6751" w:rsidP="00AF1192">
            <w:pPr>
              <w:pStyle w:val="a0"/>
              <w:jc w:val="center"/>
              <w:rPr>
                <w:rFonts w:eastAsia="等线"/>
                <w:sz w:val="20"/>
                <w:lang w:eastAsia="zh-CN"/>
              </w:rPr>
            </w:pPr>
            <w:r>
              <w:rPr>
                <w:noProof/>
              </w:rPr>
              <w:drawing>
                <wp:inline distT="0" distB="0" distL="0" distR="0" wp14:anchorId="4EA93A14" wp14:editId="71C4EF42">
                  <wp:extent cx="2372755" cy="4713826"/>
                  <wp:effectExtent l="0" t="0" r="8890" b="0"/>
                  <wp:docPr id="2530962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045" r="4045"/>
                          <a:stretch/>
                        </pic:blipFill>
                        <pic:spPr bwMode="auto">
                          <a:xfrm>
                            <a:off x="0" y="0"/>
                            <a:ext cx="2392836" cy="4753721"/>
                          </a:xfrm>
                          <a:prstGeom prst="rect">
                            <a:avLst/>
                          </a:prstGeom>
                          <a:noFill/>
                          <a:ln>
                            <a:noFill/>
                          </a:ln>
                          <a:extLst>
                            <a:ext uri="{53640926-AAD7-44D8-BBD7-CCE9431645EC}">
                              <a14:shadowObscured xmlns:a14="http://schemas.microsoft.com/office/drawing/2010/main"/>
                            </a:ext>
                          </a:extLst>
                        </pic:spPr>
                      </pic:pic>
                    </a:graphicData>
                  </a:graphic>
                </wp:inline>
              </w:drawing>
            </w:r>
          </w:p>
          <w:p w14:paraId="3F91EB6B" w14:textId="640FD02D" w:rsidR="00EC6751" w:rsidRPr="00EC6751" w:rsidRDefault="00EC6751" w:rsidP="00EC6751">
            <w:pPr>
              <w:pStyle w:val="a0"/>
              <w:ind w:firstLine="284"/>
              <w:jc w:val="center"/>
              <w:rPr>
                <w:rFonts w:eastAsia="等线"/>
                <w:sz w:val="20"/>
                <w:lang w:eastAsia="zh-CN"/>
              </w:rPr>
            </w:pPr>
            <w:bookmarkStart w:id="3" w:name="_Ref194756029"/>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6</w:t>
            </w:r>
            <w:r w:rsidRPr="008375AB">
              <w:rPr>
                <w:rStyle w:val="CaptionfigtableChar"/>
                <w:rFonts w:ascii="MS Mincho" w:hAnsi="MS Mincho" w:cs="MS Mincho"/>
              </w:rPr>
              <w:fldChar w:fldCharType="end"/>
            </w:r>
            <w:bookmarkEnd w:id="3"/>
            <w:r w:rsidRPr="008375AB">
              <w:rPr>
                <w:rStyle w:val="CaptionfigtableChar"/>
                <w:rFonts w:ascii="MS Mincho" w:hAnsi="MS Mincho" w:cs="MS Mincho"/>
              </w:rPr>
              <w:t xml:space="preserve"> </w:t>
            </w:r>
            <w:r w:rsidR="004072E5">
              <w:rPr>
                <w:rStyle w:val="CaptionfigtableChar"/>
                <w:rFonts w:ascii="MS Mincho" w:hAnsi="MS Mincho" w:cs="MS Mincho"/>
              </w:rPr>
              <w:t xml:space="preserve">Visualization of </w:t>
            </w:r>
            <w:r w:rsidR="00B15C6E">
              <w:rPr>
                <w:rStyle w:val="CaptionfigtableChar"/>
                <w:rFonts w:ascii="MS Mincho" w:eastAsiaTheme="minorEastAsia" w:hAnsi="MS Mincho" w:cs="MS Mincho" w:hint="eastAsia"/>
                <w:lang w:eastAsia="zh-CN"/>
              </w:rPr>
              <w:t>I</w:t>
            </w:r>
            <w:r w:rsidR="004072E5">
              <w:rPr>
                <w:rStyle w:val="CaptionfigtableChar"/>
                <w:rFonts w:ascii="MS Mincho" w:hAnsi="MS Mincho" w:cs="MS Mincho"/>
              </w:rPr>
              <w:t xml:space="preserve">nitial </w:t>
            </w:r>
            <w:r w:rsidR="00B15C6E">
              <w:rPr>
                <w:rStyle w:val="CaptionfigtableChar"/>
                <w:rFonts w:ascii="MS Mincho" w:eastAsiaTheme="minorEastAsia" w:hAnsi="MS Mincho" w:cs="MS Mincho" w:hint="eastAsia"/>
                <w:lang w:eastAsia="zh-CN"/>
              </w:rPr>
              <w:t>P</w:t>
            </w:r>
            <w:r w:rsidR="004072E5">
              <w:rPr>
                <w:rStyle w:val="CaptionfigtableChar"/>
                <w:rFonts w:ascii="MS Mincho" w:hAnsi="MS Mincho" w:cs="MS Mincho"/>
              </w:rPr>
              <w:t xml:space="preserve">oint </w:t>
            </w:r>
            <w:r w:rsidR="00B15C6E">
              <w:rPr>
                <w:rStyle w:val="CaptionfigtableChar"/>
                <w:rFonts w:ascii="MS Mincho" w:eastAsiaTheme="minorEastAsia" w:hAnsi="MS Mincho" w:cs="MS Mincho" w:hint="eastAsia"/>
                <w:lang w:eastAsia="zh-CN"/>
              </w:rPr>
              <w:t>C</w:t>
            </w:r>
            <w:r w:rsidR="004072E5">
              <w:rPr>
                <w:rStyle w:val="CaptionfigtableChar"/>
                <w:rFonts w:ascii="MS Mincho" w:hAnsi="MS Mincho" w:cs="MS Mincho"/>
              </w:rPr>
              <w:t xml:space="preserve">loud and </w:t>
            </w:r>
            <w:r w:rsidR="00B15C6E">
              <w:rPr>
                <w:rStyle w:val="CaptionfigtableChar"/>
                <w:rFonts w:ascii="MS Mincho" w:eastAsiaTheme="minorEastAsia" w:hAnsi="MS Mincho" w:cs="MS Mincho" w:hint="eastAsia"/>
                <w:lang w:eastAsia="zh-CN"/>
              </w:rPr>
              <w:t>G</w:t>
            </w:r>
            <w:r w:rsidR="004072E5">
              <w:rPr>
                <w:rStyle w:val="CaptionfigtableChar"/>
                <w:rFonts w:ascii="MS Mincho" w:hAnsi="MS Mincho" w:cs="MS Mincho"/>
              </w:rPr>
              <w:t>enerated GS</w:t>
            </w:r>
          </w:p>
        </w:tc>
      </w:tr>
    </w:tbl>
    <w:p w14:paraId="41BBBA8D" w14:textId="2100B86E" w:rsidR="00987D6E" w:rsidRDefault="00245E4B" w:rsidP="0072299B">
      <w:pPr>
        <w:pStyle w:val="Third-LevelHeadingParagraph"/>
        <w:widowControl/>
        <w:ind w:firstLine="284"/>
        <w:rPr>
          <w:rFonts w:eastAsia="等线"/>
          <w:szCs w:val="24"/>
          <w:lang w:eastAsia="zh-CN"/>
        </w:rPr>
      </w:pPr>
      <w:r w:rsidRPr="00245E4B">
        <w:rPr>
          <w:rFonts w:cs="Arial" w:hint="eastAsia"/>
        </w:rPr>
        <w:t>Based on the</w:t>
      </w:r>
      <w:r w:rsidRPr="00245E4B">
        <w:rPr>
          <w:rFonts w:cs="Arial"/>
        </w:rPr>
        <w:t xml:space="preserve"> images extracted from panoramic </w:t>
      </w:r>
      <w:r w:rsidRPr="00245E4B">
        <w:rPr>
          <w:rFonts w:cs="Arial" w:hint="eastAsia"/>
        </w:rPr>
        <w:t>images</w:t>
      </w:r>
      <w:r w:rsidRPr="00245E4B">
        <w:rPr>
          <w:rFonts w:cs="Arial"/>
        </w:rPr>
        <w:t xml:space="preserve">, COLMAP is first employed to reconstruct a 3D point cloud from the sequence of 2D images. This process is illustrated in </w:t>
      </w:r>
      <w:r w:rsidRPr="000D58A8">
        <w:rPr>
          <w:rFonts w:cs="Arial"/>
        </w:rPr>
        <w:fldChar w:fldCharType="begin"/>
      </w:r>
      <w:r w:rsidRPr="000D58A8">
        <w:rPr>
          <w:rFonts w:cs="Arial"/>
        </w:rPr>
        <w:instrText xml:space="preserve"> REF _Ref194756029 \h </w:instrText>
      </w:r>
      <w:r>
        <w:rPr>
          <w:rFonts w:cs="Arial"/>
        </w:rPr>
        <w:instrText xml:space="preserve"> \* MERGEFORMAT </w:instrText>
      </w:r>
      <w:r w:rsidRPr="000D58A8">
        <w:rPr>
          <w:rFonts w:cs="Arial"/>
        </w:rPr>
      </w:r>
      <w:r w:rsidRPr="000D58A8">
        <w:rPr>
          <w:rFonts w:cs="Arial"/>
        </w:rPr>
        <w:fldChar w:fldCharType="separate"/>
      </w:r>
      <w:r w:rsidR="005048DC" w:rsidRPr="005048DC">
        <w:rPr>
          <w:rFonts w:cs="Arial"/>
        </w:rPr>
        <w:t xml:space="preserve">Figure </w:t>
      </w:r>
      <w:r w:rsidR="005048DC" w:rsidRPr="005048DC">
        <w:rPr>
          <w:rFonts w:cs="Arial" w:hint="eastAsia"/>
        </w:rPr>
        <w:t>6</w:t>
      </w:r>
      <w:r w:rsidRPr="000D58A8">
        <w:rPr>
          <w:rFonts w:cs="Arial"/>
        </w:rPr>
        <w:fldChar w:fldCharType="end"/>
      </w:r>
      <w:r w:rsidRPr="00245E4B">
        <w:rPr>
          <w:rFonts w:cs="Arial"/>
        </w:rPr>
        <w:t xml:space="preserve"> (a). Based on the reconstructed point cloud, the </w:t>
      </w:r>
      <w:r w:rsidR="00927B19">
        <w:rPr>
          <w:rFonts w:eastAsiaTheme="minorEastAsia" w:cs="Arial" w:hint="eastAsia"/>
          <w:lang w:eastAsia="zh-CN"/>
        </w:rPr>
        <w:t>GS</w:t>
      </w:r>
      <w:r w:rsidRPr="00245E4B">
        <w:rPr>
          <w:rFonts w:cs="Arial"/>
        </w:rPr>
        <w:t xml:space="preserve"> method is applied to generate a model capable of producing continuous and photorealistic renderings. </w:t>
      </w:r>
      <w:r w:rsidRPr="000D58A8">
        <w:rPr>
          <w:rFonts w:cs="Arial"/>
        </w:rPr>
        <w:fldChar w:fldCharType="begin"/>
      </w:r>
      <w:r w:rsidRPr="000D58A8">
        <w:rPr>
          <w:rFonts w:cs="Arial"/>
        </w:rPr>
        <w:instrText xml:space="preserve"> REF _Ref194756029 \h </w:instrText>
      </w:r>
      <w:r>
        <w:rPr>
          <w:rFonts w:cs="Arial"/>
        </w:rPr>
        <w:instrText xml:space="preserve"> \* MERGEFORMAT </w:instrText>
      </w:r>
      <w:r w:rsidRPr="000D58A8">
        <w:rPr>
          <w:rFonts w:cs="Arial"/>
        </w:rPr>
      </w:r>
      <w:r w:rsidRPr="000D58A8">
        <w:rPr>
          <w:rFonts w:cs="Arial"/>
        </w:rPr>
        <w:fldChar w:fldCharType="separate"/>
      </w:r>
      <w:r w:rsidR="005048DC" w:rsidRPr="005048DC">
        <w:rPr>
          <w:rFonts w:cs="Arial"/>
        </w:rPr>
        <w:t xml:space="preserve">Figure </w:t>
      </w:r>
      <w:r w:rsidR="005048DC" w:rsidRPr="005048DC">
        <w:rPr>
          <w:rFonts w:cs="Arial" w:hint="eastAsia"/>
        </w:rPr>
        <w:t>6</w:t>
      </w:r>
      <w:r w:rsidRPr="000D58A8">
        <w:rPr>
          <w:rFonts w:cs="Arial"/>
        </w:rPr>
        <w:fldChar w:fldCharType="end"/>
      </w:r>
      <w:r w:rsidRPr="00245E4B">
        <w:rPr>
          <w:rFonts w:cs="Arial"/>
        </w:rPr>
        <w:t xml:space="preserve"> (b) shows the center points of the generated Gaussian splats, while </w:t>
      </w:r>
      <w:r w:rsidRPr="000D58A8">
        <w:rPr>
          <w:rFonts w:cs="Arial"/>
        </w:rPr>
        <w:fldChar w:fldCharType="begin"/>
      </w:r>
      <w:r w:rsidRPr="000D58A8">
        <w:rPr>
          <w:rFonts w:cs="Arial"/>
        </w:rPr>
        <w:instrText xml:space="preserve"> REF _Ref194756029 \h </w:instrText>
      </w:r>
      <w:r>
        <w:rPr>
          <w:rFonts w:cs="Arial"/>
        </w:rPr>
        <w:instrText xml:space="preserve"> \* MERGEFORMAT </w:instrText>
      </w:r>
      <w:r w:rsidRPr="000D58A8">
        <w:rPr>
          <w:rFonts w:cs="Arial"/>
        </w:rPr>
      </w:r>
      <w:r w:rsidRPr="000D58A8">
        <w:rPr>
          <w:rFonts w:cs="Arial"/>
        </w:rPr>
        <w:fldChar w:fldCharType="separate"/>
      </w:r>
      <w:r w:rsidR="005048DC" w:rsidRPr="005048DC">
        <w:rPr>
          <w:rFonts w:cs="Arial"/>
        </w:rPr>
        <w:t xml:space="preserve">Figure </w:t>
      </w:r>
      <w:r w:rsidR="005048DC" w:rsidRPr="005048DC">
        <w:rPr>
          <w:rFonts w:cs="Arial" w:hint="eastAsia"/>
        </w:rPr>
        <w:t>6</w:t>
      </w:r>
      <w:r w:rsidRPr="000D58A8">
        <w:rPr>
          <w:rFonts w:cs="Arial"/>
        </w:rPr>
        <w:fldChar w:fldCharType="end"/>
      </w:r>
      <w:r w:rsidRPr="00245E4B">
        <w:rPr>
          <w:rFonts w:cs="Arial"/>
        </w:rPr>
        <w:t xml:space="preserve"> (c) presents the rendering results produced by the </w:t>
      </w:r>
      <w:r w:rsidR="00927B19">
        <w:rPr>
          <w:rFonts w:eastAsiaTheme="minorEastAsia" w:cs="Arial" w:hint="eastAsia"/>
          <w:lang w:eastAsia="zh-CN"/>
        </w:rPr>
        <w:t>GS</w:t>
      </w:r>
      <w:r w:rsidRPr="00245E4B">
        <w:rPr>
          <w:rFonts w:cs="Arial"/>
        </w:rPr>
        <w:t xml:space="preserve"> model. Compared to the point cloud visualization in </w:t>
      </w:r>
      <w:r w:rsidRPr="000D58A8">
        <w:rPr>
          <w:rFonts w:cs="Arial"/>
        </w:rPr>
        <w:fldChar w:fldCharType="begin"/>
      </w:r>
      <w:r w:rsidRPr="000D58A8">
        <w:rPr>
          <w:rFonts w:cs="Arial"/>
        </w:rPr>
        <w:instrText xml:space="preserve"> REF _Ref194756029 \h </w:instrText>
      </w:r>
      <w:r>
        <w:rPr>
          <w:rFonts w:cs="Arial"/>
        </w:rPr>
        <w:instrText xml:space="preserve"> \* MERGEFORMAT </w:instrText>
      </w:r>
      <w:r w:rsidRPr="000D58A8">
        <w:rPr>
          <w:rFonts w:cs="Arial"/>
        </w:rPr>
      </w:r>
      <w:r w:rsidRPr="000D58A8">
        <w:rPr>
          <w:rFonts w:cs="Arial"/>
        </w:rPr>
        <w:fldChar w:fldCharType="separate"/>
      </w:r>
      <w:r w:rsidR="005048DC" w:rsidRPr="005048DC">
        <w:rPr>
          <w:rFonts w:cs="Arial"/>
        </w:rPr>
        <w:t xml:space="preserve">Figure </w:t>
      </w:r>
      <w:r w:rsidR="005048DC" w:rsidRPr="005048DC">
        <w:rPr>
          <w:rFonts w:cs="Arial" w:hint="eastAsia"/>
        </w:rPr>
        <w:t>6</w:t>
      </w:r>
      <w:r w:rsidRPr="000D58A8">
        <w:rPr>
          <w:rFonts w:cs="Arial"/>
        </w:rPr>
        <w:fldChar w:fldCharType="end"/>
      </w:r>
      <w:r w:rsidRPr="00245E4B">
        <w:rPr>
          <w:rFonts w:cs="Arial"/>
        </w:rPr>
        <w:t xml:space="preserve"> (a), the </w:t>
      </w:r>
      <w:r w:rsidR="00927B19">
        <w:rPr>
          <w:rFonts w:eastAsiaTheme="minorEastAsia" w:cs="Arial" w:hint="eastAsia"/>
          <w:lang w:eastAsia="zh-CN"/>
        </w:rPr>
        <w:t>GS</w:t>
      </w:r>
      <w:r w:rsidRPr="00245E4B">
        <w:rPr>
          <w:rFonts w:cs="Arial"/>
        </w:rPr>
        <w:t xml:space="preserve"> results exhibit significantly greater detail and visual fidelity.</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0F78E2" w14:paraId="0ABED738" w14:textId="77777777" w:rsidTr="008F275B">
        <w:trPr>
          <w:jc w:val="center"/>
        </w:trPr>
        <w:tc>
          <w:tcPr>
            <w:tcW w:w="4550" w:type="dxa"/>
          </w:tcPr>
          <w:p w14:paraId="3A25D201" w14:textId="77777777" w:rsidR="000F78E2" w:rsidRDefault="000F78E2" w:rsidP="009319CF">
            <w:pPr>
              <w:pStyle w:val="a0"/>
              <w:ind w:firstLine="284"/>
              <w:jc w:val="left"/>
              <w:rPr>
                <w:rFonts w:eastAsia="等线"/>
                <w:sz w:val="20"/>
                <w:lang w:eastAsia="zh-CN"/>
              </w:rPr>
            </w:pPr>
            <w:r>
              <w:rPr>
                <w:noProof/>
              </w:rPr>
              <w:drawing>
                <wp:inline distT="0" distB="0" distL="0" distR="0" wp14:anchorId="1D55EC67" wp14:editId="6E8FC5F3">
                  <wp:extent cx="2537827" cy="1260007"/>
                  <wp:effectExtent l="0" t="0" r="0" b="0"/>
                  <wp:docPr id="14099755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75532" name=""/>
                          <pic:cNvPicPr/>
                        </pic:nvPicPr>
                        <pic:blipFill>
                          <a:blip r:embed="rId21"/>
                          <a:stretch>
                            <a:fillRect/>
                          </a:stretch>
                        </pic:blipFill>
                        <pic:spPr>
                          <a:xfrm>
                            <a:off x="0" y="0"/>
                            <a:ext cx="2577414" cy="1279661"/>
                          </a:xfrm>
                          <a:prstGeom prst="rect">
                            <a:avLst/>
                          </a:prstGeom>
                        </pic:spPr>
                      </pic:pic>
                    </a:graphicData>
                  </a:graphic>
                </wp:inline>
              </w:drawing>
            </w:r>
          </w:p>
          <w:p w14:paraId="57F6422F" w14:textId="77777777" w:rsidR="000F78E2" w:rsidRDefault="000F78E2" w:rsidP="007E4278">
            <w:pPr>
              <w:pStyle w:val="a0"/>
              <w:jc w:val="left"/>
              <w:rPr>
                <w:rFonts w:eastAsia="等线"/>
                <w:sz w:val="20"/>
                <w:lang w:eastAsia="zh-CN"/>
              </w:rPr>
            </w:pPr>
            <w:r>
              <w:rPr>
                <w:noProof/>
              </w:rPr>
              <w:drawing>
                <wp:inline distT="0" distB="0" distL="0" distR="0" wp14:anchorId="2FEBC8EC" wp14:editId="4DB9CBA9">
                  <wp:extent cx="2793853" cy="1388962"/>
                  <wp:effectExtent l="0" t="0" r="6985" b="1905"/>
                  <wp:docPr id="6299314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31412" name=""/>
                          <pic:cNvPicPr/>
                        </pic:nvPicPr>
                        <pic:blipFill>
                          <a:blip r:embed="rId22"/>
                          <a:stretch>
                            <a:fillRect/>
                          </a:stretch>
                        </pic:blipFill>
                        <pic:spPr>
                          <a:xfrm>
                            <a:off x="0" y="0"/>
                            <a:ext cx="2843486" cy="1413637"/>
                          </a:xfrm>
                          <a:prstGeom prst="rect">
                            <a:avLst/>
                          </a:prstGeom>
                        </pic:spPr>
                      </pic:pic>
                    </a:graphicData>
                  </a:graphic>
                </wp:inline>
              </w:drawing>
            </w:r>
          </w:p>
          <w:p w14:paraId="04534D08" w14:textId="7743C497" w:rsidR="000F78E2" w:rsidRPr="000F78E2" w:rsidRDefault="000F78E2" w:rsidP="00671844">
            <w:pPr>
              <w:pStyle w:val="a0"/>
              <w:ind w:firstLine="284"/>
              <w:jc w:val="center"/>
              <w:rPr>
                <w:rFonts w:eastAsiaTheme="minorEastAsia"/>
                <w:sz w:val="20"/>
                <w:lang w:eastAsia="zh-CN"/>
              </w:rPr>
            </w:pPr>
            <w:bookmarkStart w:id="4" w:name="_Ref194755937"/>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7</w:t>
            </w:r>
            <w:r w:rsidRPr="008375AB">
              <w:rPr>
                <w:rStyle w:val="CaptionfigtableChar"/>
                <w:rFonts w:ascii="MS Mincho" w:hAnsi="MS Mincho" w:cs="MS Mincho"/>
              </w:rPr>
              <w:fldChar w:fldCharType="end"/>
            </w:r>
            <w:bookmarkEnd w:id="4"/>
            <w:r w:rsidRPr="008375AB">
              <w:rPr>
                <w:rStyle w:val="CaptionfigtableChar"/>
                <w:rFonts w:ascii="MS Mincho" w:hAnsi="MS Mincho" w:cs="MS Mincho"/>
              </w:rPr>
              <w:t xml:space="preserve"> </w:t>
            </w:r>
            <w:r>
              <w:rPr>
                <w:rStyle w:val="CaptionfigtableChar"/>
                <w:rFonts w:ascii="MS Mincho" w:eastAsiaTheme="minorEastAsia" w:hAnsi="MS Mincho" w:cs="MS Mincho" w:hint="eastAsia"/>
                <w:lang w:eastAsia="zh-CN"/>
              </w:rPr>
              <w:t>Examples of</w:t>
            </w:r>
            <w:r w:rsidR="00071568">
              <w:rPr>
                <w:rStyle w:val="CaptionfigtableChar"/>
                <w:rFonts w:ascii="MS Mincho" w:eastAsiaTheme="minorEastAsia" w:hAnsi="MS Mincho" w:cs="MS Mincho" w:hint="eastAsia"/>
                <w:lang w:eastAsia="zh-CN"/>
              </w:rPr>
              <w:t xml:space="preserve"> Rendered Image and </w:t>
            </w:r>
            <w:r w:rsidR="007D3A49">
              <w:rPr>
                <w:rStyle w:val="CaptionfigtableChar"/>
                <w:rFonts w:ascii="MS Mincho" w:eastAsiaTheme="minorEastAsia" w:hAnsi="MS Mincho" w:cs="MS Mincho" w:hint="eastAsia"/>
                <w:lang w:eastAsia="zh-CN"/>
              </w:rPr>
              <w:t>Corresponding Semantic Mask</w:t>
            </w:r>
          </w:p>
        </w:tc>
      </w:tr>
    </w:tbl>
    <w:p w14:paraId="7B1D3147" w14:textId="22F0DBB4" w:rsidR="000F78E2" w:rsidRPr="00B9740A" w:rsidRDefault="00B9740A" w:rsidP="00B9740A">
      <w:pPr>
        <w:pStyle w:val="Third-LevelHeadingParagraph"/>
        <w:widowControl/>
        <w:ind w:firstLine="284"/>
        <w:rPr>
          <w:rFonts w:cs="Arial"/>
        </w:rPr>
      </w:pPr>
      <w:r w:rsidRPr="00B9740A">
        <w:rPr>
          <w:rFonts w:cs="Arial"/>
        </w:rPr>
        <w:t xml:space="preserve">Figure 4  presents the rendering results of the semantic </w:t>
      </w:r>
      <w:r w:rsidR="00927B19">
        <w:rPr>
          <w:rFonts w:eastAsiaTheme="minorEastAsia" w:cs="Arial" w:hint="eastAsia"/>
          <w:lang w:eastAsia="zh-CN"/>
        </w:rPr>
        <w:t>GS</w:t>
      </w:r>
      <w:r w:rsidRPr="00B9740A">
        <w:rPr>
          <w:rFonts w:cs="Arial"/>
        </w:rPr>
        <w:t xml:space="preserve"> model from different viewpoints. The left column shows renderings based on color and opacity information, while the right column displays the corresponding semantic renderings. The results demonstrate that the semantic </w:t>
      </w:r>
      <w:r w:rsidR="00927B19">
        <w:rPr>
          <w:rFonts w:eastAsiaTheme="minorEastAsia" w:cs="Arial" w:hint="eastAsia"/>
          <w:lang w:eastAsia="zh-CN"/>
        </w:rPr>
        <w:t>GS</w:t>
      </w:r>
      <w:r w:rsidRPr="00B9740A">
        <w:rPr>
          <w:rFonts w:cs="Arial"/>
        </w:rPr>
        <w:t xml:space="preserve"> model effectively preserves the consistency of semantic embeddings across views.</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265FC0" w14:paraId="11533517" w14:textId="77777777" w:rsidTr="00193F98">
        <w:trPr>
          <w:jc w:val="center"/>
        </w:trPr>
        <w:tc>
          <w:tcPr>
            <w:tcW w:w="4550" w:type="dxa"/>
          </w:tcPr>
          <w:p w14:paraId="519FB3CA" w14:textId="321F92E2" w:rsidR="00265FC0" w:rsidRDefault="00265FC0" w:rsidP="009319CF">
            <w:pPr>
              <w:pStyle w:val="af2"/>
              <w:rPr>
                <w:rFonts w:eastAsia="等线"/>
                <w:sz w:val="20"/>
                <w:lang w:eastAsia="zh-CN"/>
              </w:rPr>
            </w:pPr>
            <w:r w:rsidRPr="00265FC0">
              <w:rPr>
                <w:rFonts w:eastAsia="等线"/>
                <w:noProof/>
                <w:lang w:eastAsia="zh-CN"/>
              </w:rPr>
              <w:drawing>
                <wp:inline distT="0" distB="0" distL="0" distR="0" wp14:anchorId="0052A8D8" wp14:editId="4BCFFC49">
                  <wp:extent cx="2810730" cy="1383175"/>
                  <wp:effectExtent l="0" t="0" r="8890" b="7620"/>
                  <wp:docPr id="7" name="图片 6">
                    <a:extLst xmlns:a="http://schemas.openxmlformats.org/drawingml/2006/main">
                      <a:ext uri="{FF2B5EF4-FFF2-40B4-BE49-F238E27FC236}">
                        <a16:creationId xmlns:a16="http://schemas.microsoft.com/office/drawing/2014/main" id="{DC6A4BEE-A1A3-C7F0-B249-EA5D441B32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DC6A4BEE-A1A3-C7F0-B249-EA5D441B32FC}"/>
                              </a:ext>
                            </a:extLst>
                          </pic:cNvPr>
                          <pic:cNvPicPr>
                            <a:picLocks noChangeAspect="1"/>
                          </pic:cNvPicPr>
                        </pic:nvPicPr>
                        <pic:blipFill>
                          <a:blip r:embed="rId23"/>
                          <a:stretch>
                            <a:fillRect/>
                          </a:stretch>
                        </pic:blipFill>
                        <pic:spPr>
                          <a:xfrm>
                            <a:off x="0" y="0"/>
                            <a:ext cx="2826566" cy="1390968"/>
                          </a:xfrm>
                          <a:prstGeom prst="rect">
                            <a:avLst/>
                          </a:prstGeom>
                        </pic:spPr>
                      </pic:pic>
                    </a:graphicData>
                  </a:graphic>
                </wp:inline>
              </w:drawing>
            </w:r>
          </w:p>
          <w:p w14:paraId="6A09B435" w14:textId="797A3FFC" w:rsidR="00265FC0" w:rsidRPr="003008B7" w:rsidRDefault="00265FC0" w:rsidP="00671844">
            <w:pPr>
              <w:pStyle w:val="a0"/>
              <w:ind w:firstLine="284"/>
              <w:jc w:val="center"/>
              <w:rPr>
                <w:rFonts w:eastAsiaTheme="minorEastAsia"/>
                <w:sz w:val="20"/>
                <w:lang w:eastAsia="zh-CN"/>
              </w:rPr>
            </w:pPr>
            <w:bookmarkStart w:id="5" w:name="_Ref194755947"/>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8</w:t>
            </w:r>
            <w:r w:rsidRPr="008375AB">
              <w:rPr>
                <w:rStyle w:val="CaptionfigtableChar"/>
                <w:rFonts w:ascii="MS Mincho" w:hAnsi="MS Mincho" w:cs="MS Mincho"/>
              </w:rPr>
              <w:fldChar w:fldCharType="end"/>
            </w:r>
            <w:bookmarkEnd w:id="5"/>
            <w:r w:rsidRPr="008375AB">
              <w:rPr>
                <w:rStyle w:val="CaptionfigtableChar"/>
                <w:rFonts w:ascii="MS Mincho" w:hAnsi="MS Mincho" w:cs="MS Mincho"/>
              </w:rPr>
              <w:t xml:space="preserve"> </w:t>
            </w:r>
            <w:r w:rsidR="00426695">
              <w:rPr>
                <w:rStyle w:val="CaptionfigtableChar"/>
                <w:rFonts w:ascii="MS Mincho" w:eastAsiaTheme="minorEastAsia" w:hAnsi="MS Mincho" w:cs="MS Mincho" w:hint="eastAsia"/>
                <w:lang w:eastAsia="zh-CN"/>
              </w:rPr>
              <w:t xml:space="preserve">Visualization of </w:t>
            </w:r>
            <w:r w:rsidR="00F0605C">
              <w:rPr>
                <w:rStyle w:val="CaptionfigtableChar"/>
                <w:rFonts w:ascii="MS Mincho" w:eastAsiaTheme="minorEastAsia" w:hAnsi="MS Mincho" w:cs="MS Mincho" w:hint="eastAsia"/>
                <w:lang w:eastAsia="zh-CN"/>
              </w:rPr>
              <w:t xml:space="preserve">Segmented </w:t>
            </w:r>
            <w:r w:rsidR="00EA3AED">
              <w:rPr>
                <w:rStyle w:val="CaptionfigtableChar"/>
                <w:rFonts w:ascii="MS Mincho" w:eastAsiaTheme="minorEastAsia" w:hAnsi="MS Mincho" w:cs="MS Mincho" w:hint="eastAsia"/>
                <w:lang w:eastAsia="zh-CN"/>
              </w:rPr>
              <w:t>GS</w:t>
            </w:r>
            <w:r w:rsidR="003008B7">
              <w:rPr>
                <w:rStyle w:val="CaptionfigtableChar"/>
                <w:rFonts w:ascii="MS Mincho" w:eastAsiaTheme="minorEastAsia" w:hAnsi="MS Mincho" w:cs="MS Mincho" w:hint="eastAsia"/>
                <w:lang w:eastAsia="zh-CN"/>
              </w:rPr>
              <w:t xml:space="preserve"> </w:t>
            </w:r>
            <w:r w:rsidR="003008B7">
              <w:rPr>
                <w:rStyle w:val="CaptionfigtableChar"/>
                <w:rFonts w:asciiTheme="minorEastAsia" w:eastAsiaTheme="minorEastAsia" w:hAnsiTheme="minorEastAsia" w:cs="MS Mincho" w:hint="eastAsia"/>
                <w:lang w:eastAsia="zh-CN"/>
              </w:rPr>
              <w:t>at</w:t>
            </w:r>
            <w:r w:rsidR="003008B7">
              <w:rPr>
                <w:rStyle w:val="CaptionfigtableChar"/>
                <w:rFonts w:ascii="MS Mincho" w:eastAsiaTheme="minorEastAsia" w:hAnsi="MS Mincho" w:cs="MS Mincho" w:hint="eastAsia"/>
                <w:lang w:eastAsia="zh-CN"/>
              </w:rPr>
              <w:t xml:space="preserve"> </w:t>
            </w:r>
            <w:r w:rsidR="003008B7">
              <w:rPr>
                <w:rStyle w:val="CaptionfigtableChar"/>
                <w:rFonts w:asciiTheme="minorEastAsia" w:eastAsiaTheme="minorEastAsia" w:hAnsiTheme="minorEastAsia" w:cs="MS Mincho" w:hint="eastAsia"/>
                <w:lang w:eastAsia="zh-CN"/>
              </w:rPr>
              <w:t>facility</w:t>
            </w:r>
            <w:r w:rsidR="003008B7">
              <w:rPr>
                <w:rStyle w:val="CaptionfigtableChar"/>
                <w:rFonts w:ascii="MS Mincho" w:eastAsiaTheme="minorEastAsia" w:hAnsi="MS Mincho" w:cs="MS Mincho" w:hint="eastAsia"/>
                <w:lang w:eastAsia="zh-CN"/>
              </w:rPr>
              <w:t xml:space="preserve"> </w:t>
            </w:r>
            <w:r w:rsidR="003008B7">
              <w:rPr>
                <w:rStyle w:val="CaptionfigtableChar"/>
                <w:rFonts w:asciiTheme="minorEastAsia" w:eastAsiaTheme="minorEastAsia" w:hAnsiTheme="minorEastAsia" w:cs="MS Mincho" w:hint="eastAsia"/>
                <w:lang w:eastAsia="zh-CN"/>
              </w:rPr>
              <w:t>level</w:t>
            </w:r>
          </w:p>
        </w:tc>
      </w:tr>
    </w:tbl>
    <w:p w14:paraId="71AD2FDC" w14:textId="6AA5CC6D" w:rsidR="00BE54F4" w:rsidRDefault="004815FC" w:rsidP="0060309A">
      <w:pPr>
        <w:pStyle w:val="Third-LevelHeadingParagraph"/>
        <w:widowControl/>
        <w:ind w:firstLine="284"/>
        <w:rPr>
          <w:rFonts w:eastAsia="等线"/>
          <w:szCs w:val="24"/>
          <w:lang w:eastAsia="zh-CN"/>
        </w:rPr>
      </w:pPr>
      <w:r w:rsidRPr="00B9740A">
        <w:rPr>
          <w:rFonts w:cs="Arial"/>
        </w:rPr>
        <w:t xml:space="preserve">Building upon semantic </w:t>
      </w:r>
      <w:r w:rsidR="00927B19">
        <w:rPr>
          <w:rFonts w:eastAsiaTheme="minorEastAsia" w:cs="Arial" w:hint="eastAsia"/>
          <w:lang w:eastAsia="zh-CN"/>
        </w:rPr>
        <w:t>GS</w:t>
      </w:r>
      <w:r w:rsidRPr="00B9740A">
        <w:rPr>
          <w:rFonts w:cs="Arial"/>
        </w:rPr>
        <w:t xml:space="preserve">, this study further explores the explicit grouping of different semantic components and visualizes the resulting grouped representations. </w:t>
      </w:r>
      <w:r w:rsidRPr="00B9740A">
        <w:rPr>
          <w:rFonts w:cs="Arial"/>
        </w:rPr>
        <w:fldChar w:fldCharType="begin"/>
      </w:r>
      <w:r w:rsidRPr="00B9740A">
        <w:rPr>
          <w:rFonts w:cs="Arial"/>
        </w:rPr>
        <w:instrText xml:space="preserve"> REF _Ref194755947 \h  \* MERGEFORMAT </w:instrText>
      </w:r>
      <w:r w:rsidRPr="00B9740A">
        <w:rPr>
          <w:rFonts w:cs="Arial"/>
        </w:rPr>
      </w:r>
      <w:r w:rsidRPr="00B9740A">
        <w:rPr>
          <w:rFonts w:cs="Arial"/>
        </w:rPr>
        <w:fldChar w:fldCharType="separate"/>
      </w:r>
      <w:r w:rsidR="005048DC" w:rsidRPr="005048DC">
        <w:rPr>
          <w:rFonts w:cs="Arial"/>
        </w:rPr>
        <w:t xml:space="preserve">Figure </w:t>
      </w:r>
      <w:r w:rsidR="005048DC" w:rsidRPr="005048DC">
        <w:rPr>
          <w:rFonts w:cs="Arial" w:hint="eastAsia"/>
        </w:rPr>
        <w:t>8</w:t>
      </w:r>
      <w:r w:rsidRPr="00B9740A">
        <w:rPr>
          <w:rFonts w:cs="Arial"/>
        </w:rPr>
        <w:fldChar w:fldCharType="end"/>
      </w:r>
      <w:r w:rsidRPr="00B9740A">
        <w:rPr>
          <w:rFonts w:cs="Arial"/>
        </w:rPr>
        <w:t xml:space="preserve"> illustrates the grouping results across all facilities, while </w:t>
      </w:r>
      <w:r w:rsidRPr="00B9740A">
        <w:rPr>
          <w:rFonts w:cs="Arial"/>
        </w:rPr>
        <w:fldChar w:fldCharType="begin"/>
      </w:r>
      <w:r w:rsidRPr="00B9740A">
        <w:rPr>
          <w:rFonts w:cs="Arial"/>
        </w:rPr>
        <w:instrText xml:space="preserve"> REF _Ref194755551 \h  \* MERGEFORMAT </w:instrText>
      </w:r>
      <w:r w:rsidRPr="00B9740A">
        <w:rPr>
          <w:rFonts w:cs="Arial"/>
        </w:rPr>
      </w:r>
      <w:r w:rsidRPr="00B9740A">
        <w:rPr>
          <w:rFonts w:cs="Arial"/>
        </w:rPr>
        <w:fldChar w:fldCharType="separate"/>
      </w:r>
      <w:r w:rsidR="005048DC" w:rsidRPr="005048DC">
        <w:rPr>
          <w:rFonts w:cs="Arial"/>
        </w:rPr>
        <w:t xml:space="preserve">Figure </w:t>
      </w:r>
      <w:r w:rsidR="005048DC" w:rsidRPr="005048DC">
        <w:rPr>
          <w:rFonts w:cs="Arial" w:hint="eastAsia"/>
        </w:rPr>
        <w:t>9</w:t>
      </w:r>
      <w:r w:rsidRPr="00B9740A">
        <w:rPr>
          <w:rFonts w:cs="Arial"/>
        </w:rPr>
        <w:fldChar w:fldCharType="end"/>
      </w:r>
      <w:r w:rsidRPr="00B9740A">
        <w:rPr>
          <w:rFonts w:cs="Arial"/>
        </w:rPr>
        <w:t xml:space="preserve"> presents two representative examples of facility-level </w:t>
      </w:r>
      <w:r w:rsidR="00927B19">
        <w:rPr>
          <w:rFonts w:eastAsiaTheme="minorEastAsia" w:cs="Arial" w:hint="eastAsia"/>
          <w:lang w:eastAsia="zh-CN"/>
        </w:rPr>
        <w:t>GS</w:t>
      </w:r>
      <w:r w:rsidRPr="00B9740A">
        <w:rPr>
          <w:rFonts w:cs="Arial"/>
        </w:rPr>
        <w:t xml:space="preserve">. For each example, the center points of component-level splats are shown, along with images rendered from multiple viewpoints. Compared to traditional point cloud data, the </w:t>
      </w:r>
      <w:r w:rsidR="00927B19">
        <w:rPr>
          <w:rFonts w:eastAsiaTheme="minorEastAsia" w:cs="Arial" w:hint="eastAsia"/>
          <w:lang w:eastAsia="zh-CN"/>
        </w:rPr>
        <w:t>GS</w:t>
      </w:r>
      <w:r w:rsidRPr="00B9740A">
        <w:rPr>
          <w:rFonts w:cs="Arial"/>
        </w:rPr>
        <w:t xml:space="preserve"> approach offers more continuous and high-fidelity renderings, while also enabling finer-grained detail representation.</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tblGrid>
      <w:tr w:rsidR="00BE54F4" w14:paraId="53162EF2" w14:textId="77777777" w:rsidTr="00671844">
        <w:trPr>
          <w:jc w:val="center"/>
        </w:trPr>
        <w:tc>
          <w:tcPr>
            <w:tcW w:w="4550" w:type="dxa"/>
          </w:tcPr>
          <w:p w14:paraId="7C236F2A" w14:textId="328F5C0A" w:rsidR="00BE54F4" w:rsidRDefault="009F729E" w:rsidP="009319CF">
            <w:pPr>
              <w:pStyle w:val="af2"/>
              <w:rPr>
                <w:rFonts w:eastAsia="等线"/>
                <w:lang w:eastAsia="zh-CN"/>
              </w:rPr>
            </w:pPr>
            <w:r>
              <w:rPr>
                <w:rFonts w:eastAsia="等线"/>
                <w:noProof/>
                <w:lang w:eastAsia="zh-CN"/>
              </w:rPr>
              <w:drawing>
                <wp:inline distT="0" distB="0" distL="0" distR="0" wp14:anchorId="1FE41CF5" wp14:editId="538B8384">
                  <wp:extent cx="2654550" cy="2630733"/>
                  <wp:effectExtent l="0" t="0" r="0" b="0"/>
                  <wp:docPr id="11665410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3614" cy="2649626"/>
                          </a:xfrm>
                          <a:prstGeom prst="rect">
                            <a:avLst/>
                          </a:prstGeom>
                          <a:noFill/>
                        </pic:spPr>
                      </pic:pic>
                    </a:graphicData>
                  </a:graphic>
                </wp:inline>
              </w:drawing>
            </w:r>
          </w:p>
          <w:p w14:paraId="3FA90AF5" w14:textId="11DF6748" w:rsidR="00BE54F4" w:rsidRPr="000F78E2" w:rsidRDefault="00BE54F4" w:rsidP="00671844">
            <w:pPr>
              <w:pStyle w:val="a0"/>
              <w:ind w:firstLine="284"/>
              <w:jc w:val="center"/>
              <w:rPr>
                <w:rFonts w:eastAsiaTheme="minorEastAsia"/>
                <w:sz w:val="20"/>
                <w:lang w:eastAsia="zh-CN"/>
              </w:rPr>
            </w:pPr>
            <w:bookmarkStart w:id="6" w:name="_Ref194755551"/>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9</w:t>
            </w:r>
            <w:r w:rsidRPr="008375AB">
              <w:rPr>
                <w:rStyle w:val="CaptionfigtableChar"/>
                <w:rFonts w:ascii="MS Mincho" w:hAnsi="MS Mincho" w:cs="MS Mincho"/>
              </w:rPr>
              <w:fldChar w:fldCharType="end"/>
            </w:r>
            <w:bookmarkEnd w:id="6"/>
            <w:r w:rsidRPr="008375AB">
              <w:rPr>
                <w:rStyle w:val="CaptionfigtableChar"/>
                <w:rFonts w:ascii="MS Mincho" w:hAnsi="MS Mincho" w:cs="MS Mincho"/>
              </w:rPr>
              <w:t xml:space="preserve"> </w:t>
            </w:r>
            <w:r>
              <w:rPr>
                <w:rStyle w:val="CaptionfigtableChar"/>
                <w:rFonts w:ascii="MS Mincho" w:eastAsiaTheme="minorEastAsia" w:hAnsi="MS Mincho" w:cs="MS Mincho" w:hint="eastAsia"/>
                <w:lang w:eastAsia="zh-CN"/>
              </w:rPr>
              <w:t xml:space="preserve">Examples of Rendered Image </w:t>
            </w:r>
            <w:r w:rsidR="00114396">
              <w:rPr>
                <w:rStyle w:val="CaptionfigtableChar"/>
                <w:rFonts w:ascii="MS Mincho" w:eastAsiaTheme="minorEastAsia" w:hAnsi="MS Mincho" w:cs="MS Mincho" w:hint="eastAsia"/>
                <w:lang w:eastAsia="zh-CN"/>
              </w:rPr>
              <w:t xml:space="preserve">for Facility </w:t>
            </w:r>
            <w:r w:rsidR="009B0837">
              <w:rPr>
                <w:rStyle w:val="CaptionfigtableChar"/>
                <w:rFonts w:ascii="MS Mincho" w:eastAsiaTheme="minorEastAsia" w:hAnsi="MS Mincho" w:cs="MS Mincho" w:hint="eastAsia"/>
                <w:lang w:eastAsia="zh-CN"/>
              </w:rPr>
              <w:t>M</w:t>
            </w:r>
            <w:r w:rsidR="00114396">
              <w:rPr>
                <w:rStyle w:val="CaptionfigtableChar"/>
                <w:rFonts w:ascii="MS Mincho" w:eastAsiaTheme="minorEastAsia" w:hAnsi="MS Mincho" w:cs="MS Mincho" w:hint="eastAsia"/>
                <w:lang w:eastAsia="zh-CN"/>
              </w:rPr>
              <w:t>anagement</w:t>
            </w:r>
          </w:p>
        </w:tc>
      </w:tr>
    </w:tbl>
    <w:p w14:paraId="3B7051FD" w14:textId="2804BA7D" w:rsidR="009F729E" w:rsidRDefault="007416AF">
      <w:pPr>
        <w:pStyle w:val="a0"/>
        <w:ind w:firstLine="284"/>
        <w:rPr>
          <w:rFonts w:eastAsia="等线"/>
          <w:szCs w:val="24"/>
          <w:lang w:eastAsia="zh-CN"/>
        </w:rPr>
      </w:pPr>
      <w:r>
        <w:rPr>
          <w:rFonts w:eastAsia="等线" w:hint="eastAsia"/>
          <w:szCs w:val="24"/>
          <w:lang w:eastAsia="zh-CN"/>
        </w:rPr>
        <w:t xml:space="preserve">4.3 </w:t>
      </w:r>
      <w:r w:rsidR="00942143">
        <w:rPr>
          <w:rFonts w:eastAsia="等线" w:hint="eastAsia"/>
          <w:szCs w:val="24"/>
          <w:lang w:eastAsia="zh-CN"/>
        </w:rPr>
        <w:t>Information Retrieval-based Detailed Facility Management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tblGrid>
      <w:tr w:rsidR="007416AF" w14:paraId="6A8EE427" w14:textId="77777777" w:rsidTr="000C4872">
        <w:tc>
          <w:tcPr>
            <w:tcW w:w="4560" w:type="dxa"/>
          </w:tcPr>
          <w:p w14:paraId="11CC3DBA" w14:textId="498F6C86" w:rsidR="001F1FA6" w:rsidRDefault="00B55DB4" w:rsidP="0029140B">
            <w:pPr>
              <w:pStyle w:val="a0"/>
              <w:keepNext/>
              <w:jc w:val="center"/>
            </w:pPr>
            <w:r>
              <w:rPr>
                <w:noProof/>
              </w:rPr>
              <w:drawing>
                <wp:inline distT="0" distB="0" distL="0" distR="0" wp14:anchorId="6FD771AF" wp14:editId="1E4329D9">
                  <wp:extent cx="2794767" cy="1388728"/>
                  <wp:effectExtent l="0" t="0" r="5715" b="2540"/>
                  <wp:docPr id="660875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0023" cy="1411216"/>
                          </a:xfrm>
                          <a:prstGeom prst="rect">
                            <a:avLst/>
                          </a:prstGeom>
                          <a:noFill/>
                        </pic:spPr>
                      </pic:pic>
                    </a:graphicData>
                  </a:graphic>
                </wp:inline>
              </w:drawing>
            </w:r>
          </w:p>
          <w:p w14:paraId="43E2B036" w14:textId="0914D6F5" w:rsidR="007416AF" w:rsidRPr="00F869DE" w:rsidRDefault="001F1FA6" w:rsidP="00F869DE">
            <w:pPr>
              <w:pStyle w:val="Third-LevelHeadingParagraph"/>
              <w:widowControl/>
              <w:rPr>
                <w:rFonts w:ascii="MS Mincho" w:eastAsiaTheme="minorEastAsia" w:hAnsi="MS Mincho" w:cs="MS Mincho" w:hint="eastAsia"/>
                <w:i/>
                <w:sz w:val="18"/>
                <w:lang w:eastAsia="zh-CN"/>
              </w:rPr>
            </w:pPr>
            <w:r w:rsidRPr="001F1FA6">
              <w:rPr>
                <w:rStyle w:val="CaptionfigtableChar"/>
                <w:rFonts w:ascii="MS Mincho" w:hAnsi="MS Mincho" w:cs="MS Mincho"/>
              </w:rPr>
              <w:t xml:space="preserve">Figure </w:t>
            </w:r>
            <w:r w:rsidRPr="001F1FA6">
              <w:rPr>
                <w:rStyle w:val="CaptionfigtableChar"/>
                <w:rFonts w:ascii="MS Mincho" w:hAnsi="MS Mincho" w:cs="MS Mincho"/>
              </w:rPr>
              <w:fldChar w:fldCharType="begin"/>
            </w:r>
            <w:r w:rsidRPr="001F1FA6">
              <w:rPr>
                <w:rStyle w:val="CaptionfigtableChar"/>
                <w:rFonts w:ascii="MS Mincho" w:hAnsi="MS Mincho" w:cs="MS Mincho"/>
              </w:rPr>
              <w:instrText xml:space="preserve"> SEQ Figure \* ARABIC </w:instrText>
            </w:r>
            <w:r w:rsidRPr="001F1FA6">
              <w:rPr>
                <w:rStyle w:val="CaptionfigtableChar"/>
                <w:rFonts w:ascii="MS Mincho" w:hAnsi="MS Mincho" w:cs="MS Mincho"/>
              </w:rPr>
              <w:fldChar w:fldCharType="separate"/>
            </w:r>
            <w:r w:rsidRPr="001F1FA6">
              <w:rPr>
                <w:rStyle w:val="CaptionfigtableChar"/>
                <w:rFonts w:ascii="MS Mincho" w:hAnsi="MS Mincho" w:cs="MS Mincho"/>
              </w:rPr>
              <w:t>10</w:t>
            </w:r>
            <w:r w:rsidRPr="001F1FA6">
              <w:rPr>
                <w:rStyle w:val="CaptionfigtableChar"/>
                <w:rFonts w:ascii="MS Mincho" w:hAnsi="MS Mincho" w:cs="MS Mincho"/>
              </w:rPr>
              <w:fldChar w:fldCharType="end"/>
            </w:r>
            <w:r w:rsidR="005F77A2">
              <w:rPr>
                <w:rStyle w:val="CaptionfigtableChar"/>
                <w:rFonts w:ascii="MS Mincho" w:eastAsiaTheme="minorEastAsia" w:hAnsi="MS Mincho" w:cs="MS Mincho" w:hint="eastAsia"/>
                <w:lang w:eastAsia="zh-CN"/>
              </w:rPr>
              <w:t xml:space="preserve"> Extended IFC-graph: (a) core I</w:t>
            </w:r>
            <w:r w:rsidR="0054200B">
              <w:rPr>
                <w:rStyle w:val="CaptionfigtableChar"/>
                <w:rFonts w:ascii="MS Mincho" w:eastAsiaTheme="minorEastAsia" w:hAnsi="MS Mincho" w:cs="MS Mincho" w:hint="eastAsia"/>
                <w:lang w:eastAsia="zh-CN"/>
              </w:rPr>
              <w:t>fc</w:t>
            </w:r>
            <w:r w:rsidR="005F77A2">
              <w:rPr>
                <w:rStyle w:val="CaptionfigtableChar"/>
                <w:rFonts w:ascii="MS Mincho" w:eastAsiaTheme="minorEastAsia" w:hAnsi="MS Mincho" w:cs="MS Mincho" w:hint="eastAsia"/>
                <w:lang w:eastAsia="zh-CN"/>
              </w:rPr>
              <w:t>-Graph; (b) Branch Ifc-</w:t>
            </w:r>
            <w:r w:rsidR="00663BEF">
              <w:rPr>
                <w:rStyle w:val="CaptionfigtableChar"/>
                <w:rFonts w:ascii="MS Mincho" w:eastAsiaTheme="minorEastAsia" w:hAnsi="MS Mincho" w:cs="MS Mincho" w:hint="eastAsia"/>
                <w:lang w:eastAsia="zh-CN"/>
              </w:rPr>
              <w:t>Graph for the targeted Ifc-Space</w:t>
            </w:r>
            <w:r w:rsidR="00F869DE">
              <w:rPr>
                <w:rStyle w:val="CaptionfigtableChar"/>
                <w:rFonts w:ascii="MS Mincho" w:eastAsiaTheme="minorEastAsia" w:hAnsi="MS Mincho" w:cs="MS Mincho" w:hint="eastAsia"/>
                <w:lang w:eastAsia="zh-CN"/>
              </w:rPr>
              <w:t>.</w:t>
            </w:r>
          </w:p>
        </w:tc>
      </w:tr>
    </w:tbl>
    <w:p w14:paraId="53781112" w14:textId="51B86F28" w:rsidR="000C4872" w:rsidRPr="000C4872" w:rsidRDefault="000C4872" w:rsidP="000C4872">
      <w:pPr>
        <w:pStyle w:val="a0"/>
        <w:ind w:firstLine="284"/>
        <w:rPr>
          <w:rFonts w:eastAsia="等线"/>
          <w:lang w:val="en-US" w:eastAsia="zh-CN"/>
        </w:rPr>
      </w:pPr>
      <w:r w:rsidRPr="000C4872">
        <w:rPr>
          <w:rFonts w:eastAsia="等线"/>
          <w:lang w:val="en-US" w:eastAsia="zh-CN"/>
        </w:rPr>
        <w:t xml:space="preserve">After generating facility-level Semantic </w:t>
      </w:r>
      <w:r w:rsidR="00927B19">
        <w:rPr>
          <w:rFonts w:eastAsiaTheme="minorEastAsia" w:hint="eastAsia"/>
          <w:lang w:eastAsia="zh-CN"/>
        </w:rPr>
        <w:t>GS</w:t>
      </w:r>
      <w:r w:rsidRPr="000C4872">
        <w:rPr>
          <w:rFonts w:eastAsia="等线"/>
          <w:lang w:val="en-US" w:eastAsia="zh-CN"/>
        </w:rPr>
        <w:t xml:space="preserve">, integrating them into a Building Information Modeling (BIM) management framework becomes a key challenge. This study addresses this by leveraging the IFC-Graph. Specifically, </w:t>
      </w:r>
      <w:r w:rsidR="00D95226">
        <w:rPr>
          <w:rFonts w:eastAsia="等线" w:hint="eastAsia"/>
          <w:lang w:val="en-US" w:eastAsia="zh-CN"/>
        </w:rPr>
        <w:t>after generating IFC-graph from IFC file of Queens</w:t>
      </w:r>
      <w:r w:rsidR="00D95226">
        <w:rPr>
          <w:rFonts w:eastAsia="等线"/>
          <w:lang w:val="en-US" w:eastAsia="zh-CN"/>
        </w:rPr>
        <w:t>’</w:t>
      </w:r>
      <w:r w:rsidR="00D95226">
        <w:rPr>
          <w:rFonts w:eastAsia="等线" w:hint="eastAsia"/>
          <w:lang w:val="en-US" w:eastAsia="zh-CN"/>
        </w:rPr>
        <w:t xml:space="preserve">s building, </w:t>
      </w:r>
      <w:r w:rsidRPr="000C4872">
        <w:rPr>
          <w:rFonts w:eastAsia="等线"/>
          <w:lang w:val="en-US" w:eastAsia="zh-CN"/>
        </w:rPr>
        <w:t xml:space="preserve">the </w:t>
      </w:r>
      <w:r w:rsidR="00DD27EA">
        <w:rPr>
          <w:rFonts w:eastAsia="等线" w:hint="eastAsia"/>
          <w:lang w:val="en-US" w:eastAsia="zh-CN"/>
        </w:rPr>
        <w:t>I</w:t>
      </w:r>
      <w:r w:rsidR="0086373F">
        <w:rPr>
          <w:rFonts w:eastAsia="等线" w:hint="eastAsia"/>
          <w:lang w:val="en-US" w:eastAsia="zh-CN"/>
        </w:rPr>
        <w:t xml:space="preserve">fcSpace node </w:t>
      </w:r>
      <w:r w:rsidR="0045639A" w:rsidRPr="000C4872">
        <w:rPr>
          <w:rFonts w:eastAsia="等线"/>
          <w:lang w:val="en-US" w:eastAsia="zh-CN"/>
        </w:rPr>
        <w:t>identifying the corresponding IfcSpace</w:t>
      </w:r>
      <w:r w:rsidR="0045639A" w:rsidRPr="000C4872">
        <w:rPr>
          <w:rFonts w:eastAsia="等线"/>
          <w:lang w:val="en-US" w:eastAsia="zh-CN"/>
        </w:rPr>
        <w:t xml:space="preserve"> </w:t>
      </w:r>
      <w:r w:rsidRPr="000C4872">
        <w:rPr>
          <w:rFonts w:eastAsia="等线"/>
          <w:lang w:val="en-US" w:eastAsia="zh-CN"/>
        </w:rPr>
        <w:t>is first</w:t>
      </w:r>
      <w:r w:rsidR="0086373F">
        <w:rPr>
          <w:rFonts w:eastAsia="等线" w:hint="eastAsia"/>
          <w:lang w:val="en-US" w:eastAsia="zh-CN"/>
        </w:rPr>
        <w:t xml:space="preserve"> addressed within IFC-Graph</w:t>
      </w:r>
      <w:r w:rsidRPr="000C4872">
        <w:rPr>
          <w:rFonts w:eastAsia="等线"/>
          <w:lang w:val="en-US" w:eastAsia="zh-CN"/>
        </w:rPr>
        <w:t>. For each</w:t>
      </w:r>
      <w:r w:rsidR="008E30EC" w:rsidRPr="008E30EC">
        <w:rPr>
          <w:rFonts w:eastAsia="等线"/>
          <w:lang w:val="en-US" w:eastAsia="zh-CN"/>
        </w:rPr>
        <w:t xml:space="preserve"> </w:t>
      </w:r>
      <w:r w:rsidR="008E30EC" w:rsidRPr="000C4872">
        <w:rPr>
          <w:rFonts w:eastAsia="等线"/>
          <w:lang w:val="en-US" w:eastAsia="zh-CN"/>
        </w:rPr>
        <w:t xml:space="preserve">segmented facility-level </w:t>
      </w:r>
      <w:r w:rsidR="008E30EC">
        <w:rPr>
          <w:rFonts w:eastAsia="等线" w:hint="eastAsia"/>
          <w:lang w:val="en-US" w:eastAsia="zh-CN"/>
        </w:rPr>
        <w:t>Gaussian Splats</w:t>
      </w:r>
      <w:r w:rsidRPr="000C4872">
        <w:rPr>
          <w:rFonts w:eastAsia="等线"/>
          <w:lang w:val="en-US" w:eastAsia="zh-CN"/>
        </w:rPr>
        <w:t>, a Facility node is created. The storage path of the respective GS model is assigned as a property of the corresponding node.</w:t>
      </w:r>
    </w:p>
    <w:p w14:paraId="4033BCAD" w14:textId="77777777" w:rsidR="000C4872" w:rsidRPr="000C4872" w:rsidRDefault="000C4872" w:rsidP="000C4872">
      <w:pPr>
        <w:pStyle w:val="a0"/>
        <w:ind w:firstLine="284"/>
        <w:rPr>
          <w:rFonts w:eastAsia="等线"/>
          <w:lang w:val="en-US" w:eastAsia="zh-CN"/>
        </w:rPr>
      </w:pPr>
      <w:r w:rsidRPr="000C4872">
        <w:rPr>
          <w:rFonts w:eastAsia="等线"/>
          <w:lang w:val="en-US" w:eastAsia="zh-CN"/>
        </w:rPr>
        <w:t>Following node construction, automatic semantic enrichment of the IFC-Graph is performed. For each facility GS, multi-view image renderings are generated from arbitrary perspectives. These rendered images are then processed using the GPT-4o API to produce descriptive outputs. The model generates nominal expressions, which are subsequently used as semantic names for the corresponding Facility nodes.</w:t>
      </w:r>
    </w:p>
    <w:p w14:paraId="1BDA0A39" w14:textId="1BED6B55" w:rsidR="000C4872" w:rsidRPr="000C4872" w:rsidRDefault="000C4872" w:rsidP="000C4872">
      <w:pPr>
        <w:pStyle w:val="a0"/>
        <w:ind w:firstLine="284"/>
        <w:rPr>
          <w:rFonts w:eastAsia="等线"/>
          <w:lang w:val="en-US" w:eastAsia="zh-CN"/>
        </w:rPr>
      </w:pPr>
      <w:r w:rsidRPr="000C4872">
        <w:rPr>
          <w:rFonts w:eastAsia="等线"/>
          <w:lang w:val="en-US" w:eastAsia="zh-CN"/>
        </w:rPr>
        <w:t xml:space="preserve">With semantic enrichment in place, Cypher queries enable semantic-based retrieval of facility representations. Figure 12 shows two rendered </w:t>
      </w:r>
      <w:r w:rsidR="00927B19">
        <w:rPr>
          <w:rFonts w:eastAsiaTheme="minorEastAsia" w:hint="eastAsia"/>
          <w:lang w:eastAsia="zh-CN"/>
        </w:rPr>
        <w:t>GS</w:t>
      </w:r>
      <w:r w:rsidRPr="000C4872">
        <w:rPr>
          <w:rFonts w:eastAsia="等线"/>
          <w:lang w:val="en-US" w:eastAsia="zh-CN"/>
        </w:rPr>
        <w:t xml:space="preserve"> models retrieved through such semantic queries.</w:t>
      </w:r>
    </w:p>
    <w:p w14:paraId="41BBBA96" w14:textId="52C50A87" w:rsidR="00987D6E" w:rsidRDefault="007810C9">
      <w:pPr>
        <w:pStyle w:val="2ndtitle"/>
        <w:rPr>
          <w:rFonts w:eastAsia="等线"/>
          <w:szCs w:val="24"/>
          <w:lang w:eastAsia="zh-CN"/>
        </w:rPr>
      </w:pPr>
      <w:r>
        <w:rPr>
          <w:rFonts w:eastAsia="等线" w:hint="eastAsia"/>
          <w:szCs w:val="24"/>
          <w:lang w:eastAsia="zh-CN"/>
        </w:rPr>
        <w:t>4.</w:t>
      </w:r>
      <w:r w:rsidR="00177712">
        <w:rPr>
          <w:rFonts w:eastAsia="等线" w:hint="eastAsia"/>
          <w:szCs w:val="24"/>
          <w:lang w:val="en-US" w:eastAsia="zh-CN"/>
        </w:rPr>
        <w:t>4</w:t>
      </w:r>
      <w:r>
        <w:rPr>
          <w:rFonts w:eastAsia="等线" w:hint="eastAsia"/>
          <w:szCs w:val="24"/>
          <w:lang w:eastAsia="zh-CN"/>
        </w:rPr>
        <w:t xml:space="preserve"> Potential Application in Spatial Understanding</w:t>
      </w:r>
    </w:p>
    <w:tbl>
      <w:tblPr>
        <w:tblStyle w:val="af"/>
        <w:tblW w:w="4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tblGrid>
      <w:tr w:rsidR="00F42CD5" w14:paraId="643D88CB" w14:textId="77777777" w:rsidTr="006D35C0">
        <w:tc>
          <w:tcPr>
            <w:tcW w:w="4550" w:type="dxa"/>
          </w:tcPr>
          <w:p w14:paraId="7EBE7B9D" w14:textId="63CDB94F" w:rsidR="00F42CD5" w:rsidRDefault="00483B9A" w:rsidP="00F42CD5">
            <w:pPr>
              <w:pStyle w:val="af2"/>
              <w:rPr>
                <w:rFonts w:eastAsia="等线"/>
                <w:lang w:eastAsia="zh-CN"/>
              </w:rPr>
            </w:pPr>
            <w:r>
              <w:rPr>
                <w:rFonts w:eastAsia="等线"/>
                <w:noProof/>
                <w:lang w:eastAsia="zh-CN"/>
              </w:rPr>
              <w:drawing>
                <wp:inline distT="0" distB="0" distL="0" distR="0" wp14:anchorId="5EE8DE63" wp14:editId="664B00F6">
                  <wp:extent cx="2743760" cy="1808117"/>
                  <wp:effectExtent l="0" t="0" r="0" b="1905"/>
                  <wp:docPr id="13962103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6153" cy="1822874"/>
                          </a:xfrm>
                          <a:prstGeom prst="rect">
                            <a:avLst/>
                          </a:prstGeom>
                          <a:noFill/>
                        </pic:spPr>
                      </pic:pic>
                    </a:graphicData>
                  </a:graphic>
                </wp:inline>
              </w:drawing>
            </w:r>
          </w:p>
          <w:p w14:paraId="3ACB2EEF" w14:textId="7CC15721" w:rsidR="00F42CD5" w:rsidRDefault="00F42CD5" w:rsidP="006D35C0">
            <w:pPr>
              <w:pStyle w:val="Third-LevelHeadingParagraph"/>
              <w:widowControl/>
              <w:jc w:val="center"/>
              <w:rPr>
                <w:rFonts w:eastAsiaTheme="minorEastAsia" w:cs="Arial"/>
                <w:lang w:eastAsia="zh-CN"/>
              </w:rPr>
            </w:pPr>
            <w:r w:rsidRPr="008375AB">
              <w:rPr>
                <w:rStyle w:val="CaptionfigtableChar"/>
                <w:rFonts w:ascii="MS Mincho" w:hAnsi="MS Mincho" w:cs="MS Mincho"/>
              </w:rPr>
              <w:t xml:space="preserve">Figure </w:t>
            </w:r>
            <w:r w:rsidRPr="008375AB">
              <w:rPr>
                <w:rStyle w:val="CaptionfigtableChar"/>
                <w:rFonts w:ascii="MS Mincho" w:hAnsi="MS Mincho" w:cs="MS Mincho"/>
              </w:rPr>
              <w:fldChar w:fldCharType="begin"/>
            </w:r>
            <w:r w:rsidRPr="008375AB">
              <w:rPr>
                <w:rStyle w:val="CaptionfigtableChar"/>
                <w:rFonts w:ascii="MS Mincho" w:hAnsi="MS Mincho" w:cs="MS Mincho"/>
              </w:rPr>
              <w:instrText xml:space="preserve"> SEQ Figure \* ARABIC </w:instrText>
            </w:r>
            <w:r w:rsidRPr="008375AB">
              <w:rPr>
                <w:rStyle w:val="CaptionfigtableChar"/>
                <w:rFonts w:ascii="MS Mincho" w:hAnsi="MS Mincho" w:cs="MS Mincho"/>
              </w:rPr>
              <w:fldChar w:fldCharType="separate"/>
            </w:r>
            <w:r w:rsidR="001F1FA6">
              <w:rPr>
                <w:rStyle w:val="CaptionfigtableChar"/>
                <w:rFonts w:ascii="MS Mincho" w:hAnsi="MS Mincho" w:cs="MS Mincho" w:hint="eastAsia"/>
                <w:noProof/>
              </w:rPr>
              <w:t>11</w:t>
            </w:r>
            <w:r w:rsidRPr="008375AB">
              <w:rPr>
                <w:rStyle w:val="CaptionfigtableChar"/>
                <w:rFonts w:ascii="MS Mincho" w:hAnsi="MS Mincho" w:cs="MS Mincho"/>
              </w:rPr>
              <w:fldChar w:fldCharType="end"/>
            </w:r>
            <w:r w:rsidRPr="008375AB">
              <w:rPr>
                <w:rStyle w:val="CaptionfigtableChar"/>
                <w:rFonts w:ascii="MS Mincho" w:hAnsi="MS Mincho" w:cs="MS Mincho"/>
              </w:rPr>
              <w:t xml:space="preserve"> </w:t>
            </w:r>
            <w:r w:rsidR="0054097B">
              <w:rPr>
                <w:rStyle w:val="CaptionfigtableChar"/>
                <w:rFonts w:ascii="MS Mincho" w:eastAsiaTheme="minorEastAsia" w:hAnsi="MS Mincho" w:cs="MS Mincho" w:hint="eastAsia"/>
                <w:lang w:eastAsia="zh-CN"/>
              </w:rPr>
              <w:t xml:space="preserve">Detailed </w:t>
            </w:r>
            <w:r w:rsidR="001F1FA6">
              <w:rPr>
                <w:rStyle w:val="CaptionfigtableChar"/>
                <w:rFonts w:ascii="MS Mincho" w:eastAsiaTheme="minorEastAsia" w:hAnsi="MS Mincho" w:cs="MS Mincho" w:hint="eastAsia"/>
                <w:lang w:eastAsia="zh-CN"/>
              </w:rPr>
              <w:t>Facility</w:t>
            </w:r>
            <w:r>
              <w:rPr>
                <w:rStyle w:val="CaptionfigtableChar"/>
                <w:rFonts w:ascii="MS Mincho" w:eastAsiaTheme="minorEastAsia" w:hAnsi="MS Mincho" w:cs="MS Mincho" w:hint="eastAsia"/>
                <w:lang w:eastAsia="zh-CN"/>
              </w:rPr>
              <w:t xml:space="preserve"> </w:t>
            </w:r>
            <w:r w:rsidR="0054097B">
              <w:rPr>
                <w:rStyle w:val="CaptionfigtableChar"/>
                <w:rFonts w:ascii="MS Mincho" w:eastAsiaTheme="minorEastAsia" w:hAnsi="MS Mincho" w:cs="MS Mincho" w:hint="eastAsia"/>
                <w:lang w:eastAsia="zh-CN"/>
              </w:rPr>
              <w:t xml:space="preserve">Management based on </w:t>
            </w:r>
            <w:r>
              <w:rPr>
                <w:rStyle w:val="CaptionfigtableChar"/>
                <w:rFonts w:ascii="MS Mincho" w:eastAsiaTheme="minorEastAsia" w:hAnsi="MS Mincho" w:cs="MS Mincho" w:hint="eastAsia"/>
                <w:lang w:eastAsia="zh-CN"/>
              </w:rPr>
              <w:t xml:space="preserve">Rendered Image </w:t>
            </w:r>
            <w:r w:rsidR="00E11F4B">
              <w:rPr>
                <w:rStyle w:val="CaptionfigtableChar"/>
                <w:rFonts w:ascii="MS Mincho" w:eastAsiaTheme="minorEastAsia" w:hAnsi="MS Mincho" w:cs="MS Mincho" w:hint="eastAsia"/>
                <w:lang w:eastAsia="zh-CN"/>
              </w:rPr>
              <w:t>from GS</w:t>
            </w:r>
          </w:p>
        </w:tc>
      </w:tr>
    </w:tbl>
    <w:p w14:paraId="5F636D02" w14:textId="5F2A6DEB" w:rsidR="000D6F8F" w:rsidRDefault="000D6F8F" w:rsidP="000D6F8F">
      <w:pPr>
        <w:pStyle w:val="Third-LevelHeadingParagraph"/>
        <w:ind w:firstLine="284"/>
        <w:rPr>
          <w:rFonts w:eastAsia="等线"/>
          <w:lang w:eastAsia="zh-CN"/>
        </w:rPr>
      </w:pPr>
      <w:r w:rsidRPr="000D6F8F">
        <w:rPr>
          <w:rFonts w:eastAsia="等线"/>
          <w:lang w:eastAsia="zh-CN"/>
        </w:rPr>
        <w:t xml:space="preserve">The proposed IFC-Graph framework, which integrates Semantic </w:t>
      </w:r>
      <w:r w:rsidR="005C3388">
        <w:rPr>
          <w:rFonts w:eastAsiaTheme="minorEastAsia" w:cs="Arial" w:hint="eastAsia"/>
          <w:lang w:eastAsia="zh-CN"/>
        </w:rPr>
        <w:t>GS</w:t>
      </w:r>
      <w:r w:rsidRPr="000D6F8F">
        <w:rPr>
          <w:rFonts w:eastAsia="等线"/>
          <w:lang w:eastAsia="zh-CN"/>
        </w:rPr>
        <w:t xml:space="preserve">, facilitates automated and detailed facility management. Specifically, once a facility GS is retrieved via semantic queries, high-fidelity multi-view images can be rendered. These images can then be analyzed using computer vision and multimodal models for deeper understanding and assessment of the facility. As illustrated in Figure 11, this study applies the SAM and LLaVA models to perform semantic segmentation and scene description on randomly rendered views of a facility </w:t>
      </w:r>
      <w:r w:rsidR="00B340A0">
        <w:rPr>
          <w:rFonts w:eastAsia="等线" w:hint="eastAsia"/>
          <w:lang w:eastAsia="zh-CN"/>
        </w:rPr>
        <w:t xml:space="preserve">from </w:t>
      </w:r>
      <w:r w:rsidRPr="000D6F8F">
        <w:rPr>
          <w:rFonts w:eastAsia="等线"/>
          <w:lang w:eastAsia="zh-CN"/>
        </w:rPr>
        <w:t>Figure 9. This automated semantic analysis significantly enhances the level of automation in facility management tasks.</w:t>
      </w:r>
    </w:p>
    <w:p w14:paraId="51C040D1" w14:textId="77777777" w:rsidR="006216DF" w:rsidRPr="000D6F8F" w:rsidRDefault="006216DF" w:rsidP="000D6F8F">
      <w:pPr>
        <w:pStyle w:val="Third-LevelHeadingParagraph"/>
        <w:ind w:firstLine="284"/>
        <w:rPr>
          <w:rFonts w:eastAsia="等线"/>
          <w:lang w:eastAsia="zh-CN"/>
        </w:rPr>
      </w:pPr>
    </w:p>
    <w:p w14:paraId="7DE85669" w14:textId="575D390C" w:rsidR="006216DF" w:rsidRPr="00572FEF" w:rsidRDefault="007810C9" w:rsidP="00BE688F">
      <w:pPr>
        <w:pStyle w:val="1"/>
      </w:pPr>
      <w:r w:rsidRPr="00572FEF">
        <w:rPr>
          <w:rFonts w:hint="eastAsia"/>
        </w:rPr>
        <w:t>5</w:t>
      </w:r>
      <w:r>
        <w:t xml:space="preserve">. </w:t>
      </w:r>
      <w:r w:rsidRPr="00BE688F">
        <w:t>CONCLUSION</w:t>
      </w:r>
    </w:p>
    <w:p w14:paraId="41BBBAA0" w14:textId="1B31CA7F" w:rsidR="00987D6E" w:rsidRPr="00572FEF" w:rsidRDefault="006216DF">
      <w:pPr>
        <w:pStyle w:val="a0"/>
        <w:ind w:firstLine="284"/>
        <w:rPr>
          <w:rFonts w:eastAsia="Times New Roman"/>
          <w:sz w:val="20"/>
          <w:lang w:val="en-US" w:eastAsia="fr-FR"/>
        </w:rPr>
      </w:pPr>
      <w:r w:rsidRPr="00572FEF">
        <w:rPr>
          <w:rFonts w:eastAsia="Times New Roman"/>
          <w:sz w:val="20"/>
          <w:lang w:val="en-US" w:eastAsia="fr-FR"/>
        </w:rPr>
        <w:t xml:space="preserve">This study presents a novel framework that leverages Semantic </w:t>
      </w:r>
      <w:r w:rsidR="005C3388">
        <w:rPr>
          <w:rFonts w:eastAsiaTheme="minorEastAsia" w:hint="eastAsia"/>
          <w:lang w:eastAsia="zh-CN"/>
        </w:rPr>
        <w:t>GS</w:t>
      </w:r>
      <w:r w:rsidRPr="00572FEF">
        <w:rPr>
          <w:rFonts w:eastAsia="Times New Roman"/>
          <w:sz w:val="20"/>
          <w:lang w:val="en-US" w:eastAsia="fr-FR"/>
        </w:rPr>
        <w:t xml:space="preserve"> for high-fidelity and semantically enriched 3D reconstruction of indoor environments, addressing key limitations in existing point cloud- and image-based methods. By integrating the resulting representations into an IFC-Graph, the proposed approach bridges the gap between visual quality and structured semantic information, enabling more intelligent and automated facility management workflows. Through the combination of panoramic image-based </w:t>
      </w:r>
      <w:r w:rsidR="005C3388">
        <w:rPr>
          <w:rFonts w:eastAsiaTheme="minorEastAsia" w:hint="eastAsia"/>
          <w:lang w:eastAsia="zh-CN"/>
        </w:rPr>
        <w:t>GS</w:t>
      </w:r>
      <w:r w:rsidRPr="00572FEF">
        <w:rPr>
          <w:rFonts w:eastAsia="Times New Roman"/>
          <w:sz w:val="20"/>
          <w:lang w:val="en-US" w:eastAsia="fr-FR"/>
        </w:rPr>
        <w:t>, IFC-based semantic graph construction, and image-driven facility recognition, this method enhances the capabilities of as-built BIM in capturing, organizing, and retrieving detailed facility information. The case study demonstrates the practical potential of the framework in supporting semantic-guided retrieval and detailed visual assessment, marking a significant step toward more adaptive and data-rich facility management systems.</w:t>
      </w:r>
    </w:p>
    <w:p w14:paraId="41BBBAA1" w14:textId="77777777" w:rsidR="00987D6E" w:rsidRDefault="00987D6E">
      <w:pPr>
        <w:pStyle w:val="a0"/>
        <w:rPr>
          <w:sz w:val="20"/>
        </w:rPr>
      </w:pPr>
    </w:p>
    <w:p w14:paraId="41BBBAA2" w14:textId="77777777" w:rsidR="00987D6E" w:rsidRDefault="007810C9">
      <w:pPr>
        <w:pStyle w:val="1"/>
        <w:rPr>
          <w:lang w:val="pt-BR"/>
        </w:rPr>
      </w:pPr>
      <w:r>
        <w:rPr>
          <w:lang w:val="pt-BR"/>
        </w:rPr>
        <w:t>ACKNOWLEDGEMENTS</w:t>
      </w:r>
    </w:p>
    <w:p w14:paraId="41BBBAA3" w14:textId="5425BF3A" w:rsidR="00987D6E" w:rsidRDefault="00A54DA6">
      <w:pPr>
        <w:pStyle w:val="Third-LevelHeadingParagraph"/>
        <w:widowControl/>
        <w:ind w:firstLine="284"/>
        <w:rPr>
          <w:rFonts w:cs="Arial"/>
          <w:b/>
        </w:rPr>
      </w:pPr>
      <w:r w:rsidRPr="00A54DA6">
        <w:rPr>
          <w:rFonts w:cs="Arial"/>
        </w:rPr>
        <w:t>This research is funded by the Cardiff University-China Scholarship Council joint program.</w:t>
      </w:r>
      <w:r w:rsidR="007810C9">
        <w:rPr>
          <w:rFonts w:cs="Arial"/>
        </w:rPr>
        <w:t xml:space="preserve"> </w:t>
      </w:r>
    </w:p>
    <w:p w14:paraId="41BBBAA4" w14:textId="77777777" w:rsidR="00987D6E" w:rsidRDefault="00987D6E">
      <w:pPr>
        <w:pStyle w:val="a0"/>
        <w:rPr>
          <w:sz w:val="20"/>
        </w:rPr>
      </w:pPr>
    </w:p>
    <w:p w14:paraId="41BBBAA5" w14:textId="77777777" w:rsidR="00987D6E" w:rsidRDefault="007810C9">
      <w:pPr>
        <w:pStyle w:val="1"/>
        <w:rPr>
          <w:rFonts w:eastAsiaTheme="minorEastAsia"/>
          <w:lang w:val="pt-BR" w:eastAsia="zh-CN"/>
        </w:rPr>
      </w:pPr>
      <w:r>
        <w:rPr>
          <w:lang w:val="pt-BR"/>
        </w:rPr>
        <w:t xml:space="preserve">REFERENCES </w:t>
      </w:r>
    </w:p>
    <w:p w14:paraId="7ACB121A" w14:textId="127F47E0" w:rsidR="00E8465B" w:rsidRPr="00AE020C" w:rsidRDefault="00E8465B" w:rsidP="00AE020C">
      <w:pPr>
        <w:jc w:val="both"/>
        <w:rPr>
          <w:rFonts w:cs="Arial"/>
          <w:b w:val="0"/>
          <w:bCs/>
          <w:sz w:val="18"/>
        </w:rPr>
      </w:pPr>
      <w:r w:rsidRPr="00AE020C">
        <w:rPr>
          <w:rFonts w:cs="Arial"/>
          <w:b w:val="0"/>
          <w:bCs/>
          <w:sz w:val="18"/>
        </w:rPr>
        <w:t>Bassier, M., Klein, R., Van Genechten, B. and Vergauwen, M. (2018), “IFCWALL RECONSTRUCTION FROM UNSTRUCTURED POINT CLOUDS”, ISPRS Annals of the Photogrammetry, Remote Sensing and Spatial Information Sciences, Vol. IV–2, pp. 33–39, doi: 10.5194/isprs-annals-IV-2-33-2018.</w:t>
      </w:r>
    </w:p>
    <w:p w14:paraId="5B8271D2" w14:textId="77777777" w:rsidR="00E8465B" w:rsidRPr="00AE020C" w:rsidRDefault="00E8465B" w:rsidP="00AE020C">
      <w:pPr>
        <w:jc w:val="both"/>
        <w:rPr>
          <w:rFonts w:cs="Arial"/>
          <w:b w:val="0"/>
          <w:bCs/>
          <w:sz w:val="18"/>
        </w:rPr>
      </w:pPr>
      <w:r w:rsidRPr="00AE020C">
        <w:rPr>
          <w:rFonts w:cs="Arial"/>
          <w:b w:val="0"/>
          <w:bCs/>
          <w:sz w:val="18"/>
        </w:rPr>
        <w:t>Cheng, H.K., Oh, S.W., Price, B., Schwing, A. and Lee, J.-Y. (2023), “Tracking Anything with Decoupled Video Segmentation”, arXiv, 7 September, doi: 10.48550/arXiv.2309.03903.</w:t>
      </w:r>
    </w:p>
    <w:p w14:paraId="3655613A" w14:textId="77777777" w:rsidR="00E8465B" w:rsidRPr="00AE020C" w:rsidRDefault="00E8465B" w:rsidP="00AE020C">
      <w:pPr>
        <w:jc w:val="both"/>
        <w:rPr>
          <w:rFonts w:cs="Arial"/>
          <w:b w:val="0"/>
          <w:bCs/>
          <w:sz w:val="18"/>
        </w:rPr>
      </w:pPr>
      <w:r w:rsidRPr="00AE020C">
        <w:rPr>
          <w:rFonts w:cs="Arial"/>
          <w:b w:val="0"/>
          <w:bCs/>
          <w:sz w:val="18"/>
        </w:rPr>
        <w:t>Çiçek, Ö., Abdulkadir, A., Lienkamp, S.S., Brox, T. and Ronneberger, O. (2016), “3D U-Net: Learning Dense Volumetric Segmentation from Sparse Annotation”, arXiv, 21 June, doi: 10.48550/arXiv.1606.06650.</w:t>
      </w:r>
    </w:p>
    <w:p w14:paraId="047FC30B" w14:textId="77777777" w:rsidR="00E8465B" w:rsidRPr="00AE020C" w:rsidRDefault="00E8465B" w:rsidP="00AE020C">
      <w:pPr>
        <w:jc w:val="both"/>
        <w:rPr>
          <w:rFonts w:cs="Arial"/>
          <w:b w:val="0"/>
          <w:bCs/>
          <w:sz w:val="18"/>
        </w:rPr>
      </w:pPr>
      <w:r w:rsidRPr="00AE020C">
        <w:rPr>
          <w:rFonts w:cs="Arial"/>
          <w:b w:val="0"/>
          <w:bCs/>
          <w:sz w:val="18"/>
        </w:rPr>
        <w:t>Czerniawski, T., Sankaran, B., Nahangi, M., Haas, C. and Leite, F. (2018), “6D DBSCAN-based segmentation of building point clouds for planar object classification”, Automation in Construction, Vol. 88, pp. 44–58, doi: 10.1016/j.autcon.2017.12.029.</w:t>
      </w:r>
    </w:p>
    <w:p w14:paraId="346A2FB9" w14:textId="77777777" w:rsidR="00E8465B" w:rsidRPr="00AE020C" w:rsidRDefault="00E8465B" w:rsidP="00AE020C">
      <w:pPr>
        <w:jc w:val="both"/>
        <w:rPr>
          <w:rFonts w:cs="Arial"/>
          <w:b w:val="0"/>
          <w:bCs/>
          <w:sz w:val="18"/>
        </w:rPr>
      </w:pPr>
      <w:r w:rsidRPr="00AE020C">
        <w:rPr>
          <w:rFonts w:cs="Arial"/>
          <w:b w:val="0"/>
          <w:bCs/>
          <w:sz w:val="18"/>
        </w:rPr>
        <w:t>Díaz-Vilariño, L., Conde, B., Lagüela, S. and Lorenzo, H. (2015), “Automatic Detection and Segmentation of Columns in As-Built Buildings from Point Clouds”, Remote Sensing, Vol. 7 No. 11, pp. 15651–15667, doi: 10.3390/rs71115651.</w:t>
      </w:r>
    </w:p>
    <w:p w14:paraId="68B5A4EC" w14:textId="77777777" w:rsidR="00E8465B" w:rsidRPr="00AE020C" w:rsidRDefault="00E8465B" w:rsidP="00AE020C">
      <w:pPr>
        <w:jc w:val="both"/>
        <w:rPr>
          <w:rFonts w:cs="Arial"/>
          <w:b w:val="0"/>
          <w:bCs/>
          <w:sz w:val="18"/>
        </w:rPr>
      </w:pPr>
      <w:r w:rsidRPr="00AE020C">
        <w:rPr>
          <w:rFonts w:cs="Arial"/>
          <w:b w:val="0"/>
          <w:bCs/>
          <w:sz w:val="18"/>
        </w:rPr>
        <w:t>Goesele, M., Curless, B. and Seitz, S.M. (2006), “Multi-View Stereo Revisited”, 2006 IEEE Computer Society Conference on Computer Vision and Pattern Recognition - Volume 2 (CVPR’06), Vol. 2, presented at the 2006 IEEE Computer Society Conference on Computer Vision and Pattern Recognition - Volume 2 (CVPR’06), IEEE, New York, NY, USA, pp. 2402–2409, doi: 10.1109/CVPR.2006.199.</w:t>
      </w:r>
    </w:p>
    <w:p w14:paraId="1B84CDF9" w14:textId="77777777" w:rsidR="00E8465B" w:rsidRPr="00AE020C" w:rsidRDefault="00E8465B" w:rsidP="00AE020C">
      <w:pPr>
        <w:jc w:val="both"/>
        <w:rPr>
          <w:rFonts w:cs="Arial"/>
          <w:b w:val="0"/>
          <w:bCs/>
          <w:sz w:val="18"/>
        </w:rPr>
      </w:pPr>
      <w:r w:rsidRPr="00AE020C">
        <w:rPr>
          <w:rFonts w:cs="Arial"/>
          <w:b w:val="0"/>
          <w:bCs/>
          <w:sz w:val="18"/>
        </w:rPr>
        <w:t>Kerbl, B., Kopanas, G., Leimkühler, T. and Drettakis, G. (2023), “3D Gaussian Splatting for Real-Time Radiance Field Rendering”, arXiv, 8 August.</w:t>
      </w:r>
    </w:p>
    <w:p w14:paraId="50DE93EF" w14:textId="77777777" w:rsidR="00E8465B" w:rsidRPr="00AE020C" w:rsidRDefault="00E8465B" w:rsidP="00AE020C">
      <w:pPr>
        <w:jc w:val="both"/>
        <w:rPr>
          <w:rFonts w:cs="Arial"/>
          <w:b w:val="0"/>
          <w:bCs/>
          <w:sz w:val="18"/>
        </w:rPr>
      </w:pPr>
      <w:r w:rsidRPr="00AE020C">
        <w:rPr>
          <w:rFonts w:cs="Arial"/>
          <w:b w:val="0"/>
          <w:bCs/>
          <w:sz w:val="18"/>
        </w:rPr>
        <w:t>Mildenhall, B., Srinivasan, P.P., Tancik, M., Barron, J.T., Ramamoorthi, R. and Ng, R. (2020), “NeRF: Representing Scenes as Neural Radiance Fields for View Synthesis”, arXiv, 3 August, doi: 10.48550/arXiv.2003.08934.</w:t>
      </w:r>
    </w:p>
    <w:p w14:paraId="05DE26CC" w14:textId="77777777" w:rsidR="00E8465B" w:rsidRPr="00AE020C" w:rsidRDefault="00E8465B" w:rsidP="00AE020C">
      <w:pPr>
        <w:jc w:val="both"/>
        <w:rPr>
          <w:rFonts w:cs="Arial"/>
          <w:b w:val="0"/>
          <w:bCs/>
          <w:sz w:val="18"/>
        </w:rPr>
      </w:pPr>
      <w:r w:rsidRPr="00AE020C">
        <w:rPr>
          <w:rFonts w:cs="Arial"/>
          <w:b w:val="0"/>
          <w:bCs/>
          <w:sz w:val="18"/>
        </w:rPr>
        <w:t>Perez-Perez, Y., Golparvar-Fard, M. and El-Rayes, K. (2021), “Segmentation of point clouds via joint semantic and geometric features for 3D modeling of the built environment”, Automation in Construction, Vol. 125, p. 103584, doi: 10.1016/j.autcon.2021.103584.</w:t>
      </w:r>
    </w:p>
    <w:p w14:paraId="368313F6" w14:textId="77777777" w:rsidR="00E8465B" w:rsidRPr="00AE020C" w:rsidRDefault="00E8465B" w:rsidP="00AE020C">
      <w:pPr>
        <w:jc w:val="both"/>
        <w:rPr>
          <w:rFonts w:cs="Arial"/>
          <w:b w:val="0"/>
          <w:bCs/>
          <w:sz w:val="18"/>
        </w:rPr>
      </w:pPr>
      <w:r w:rsidRPr="00AE020C">
        <w:rPr>
          <w:rFonts w:cs="Arial"/>
          <w:b w:val="0"/>
          <w:bCs/>
          <w:sz w:val="18"/>
        </w:rPr>
        <w:t>Qi, C.R., Yi, L., Su, H. and Guibas, L.J. (2017), “PointNet++: Deep Hierarchical Feature Learning on Point Sets in a Metric Space”, arXiv, 7 June, doi: 10.48550/arXiv.1706.02413.</w:t>
      </w:r>
    </w:p>
    <w:p w14:paraId="5DA19284" w14:textId="77777777" w:rsidR="00E8465B" w:rsidRPr="00AE020C" w:rsidRDefault="00E8465B" w:rsidP="00AE020C">
      <w:pPr>
        <w:jc w:val="both"/>
        <w:rPr>
          <w:rFonts w:cs="Arial"/>
          <w:b w:val="0"/>
          <w:bCs/>
          <w:sz w:val="18"/>
        </w:rPr>
      </w:pPr>
      <w:r w:rsidRPr="00AE020C">
        <w:rPr>
          <w:rFonts w:cs="Arial"/>
          <w:b w:val="0"/>
          <w:bCs/>
          <w:sz w:val="18"/>
        </w:rPr>
        <w:t>Schönberger, J.L. and Frahm, J.-M. (2016), “Structure-from-motion revisited”, Conference on Computer Vision and Pattern Recognition (CVPR), doi: 10.1109/CVPR.2016.445.</w:t>
      </w:r>
    </w:p>
    <w:p w14:paraId="1A7EBD1A" w14:textId="77777777" w:rsidR="00E8465B" w:rsidRPr="00AE020C" w:rsidRDefault="00E8465B" w:rsidP="00AE020C">
      <w:pPr>
        <w:jc w:val="both"/>
        <w:rPr>
          <w:rFonts w:cs="Arial"/>
          <w:b w:val="0"/>
          <w:bCs/>
          <w:sz w:val="18"/>
        </w:rPr>
      </w:pPr>
      <w:r w:rsidRPr="00AE020C">
        <w:rPr>
          <w:rFonts w:cs="Arial"/>
          <w:b w:val="0"/>
          <w:bCs/>
          <w:sz w:val="18"/>
        </w:rPr>
        <w:t>Wang, B., Chen, Z., Li, M., Wang, Q., Yin, C. and Cheng, J.C.P. (2024), “Omni-Scan2BIM: A ready-to-use Scan2BIM approach based on vision foundation models for MEP scenes”, Automation in Construction, Vol. 162, p. 105384, doi: 10.1016/j.autcon.2024.105384.</w:t>
      </w:r>
    </w:p>
    <w:p w14:paraId="0B295E8C" w14:textId="77777777" w:rsidR="00E8465B" w:rsidRPr="00AE020C" w:rsidRDefault="00E8465B" w:rsidP="00AE020C">
      <w:pPr>
        <w:jc w:val="both"/>
        <w:rPr>
          <w:rFonts w:cs="Arial"/>
          <w:b w:val="0"/>
          <w:bCs/>
          <w:sz w:val="18"/>
        </w:rPr>
      </w:pPr>
      <w:r w:rsidRPr="00AE020C">
        <w:rPr>
          <w:rFonts w:cs="Arial"/>
          <w:b w:val="0"/>
          <w:bCs/>
          <w:sz w:val="18"/>
        </w:rPr>
        <w:t>Wang, Z., Ying, H. and Sacks, R. (n.d.). “CBIM: A Graph-based Approach to Enhance Interoperability Using Semantic Enrichment”.</w:t>
      </w:r>
    </w:p>
    <w:p w14:paraId="4D1CDB01" w14:textId="77777777" w:rsidR="00E8465B" w:rsidRPr="00AE020C" w:rsidRDefault="00E8465B" w:rsidP="00AE020C">
      <w:pPr>
        <w:jc w:val="both"/>
        <w:rPr>
          <w:rFonts w:cs="Arial"/>
          <w:b w:val="0"/>
          <w:bCs/>
          <w:sz w:val="18"/>
        </w:rPr>
      </w:pPr>
      <w:r w:rsidRPr="00AE020C">
        <w:rPr>
          <w:rFonts w:cs="Arial"/>
          <w:b w:val="0"/>
          <w:bCs/>
          <w:sz w:val="18"/>
        </w:rPr>
        <w:t>Werbrouck, J., Pauwels, P., Bonduel, M., Beetz, J. and Bekers, W. (2020), “Scan-to-graph: Semantic enrichment of existing building geometry”, Automation in Construction, Vol. 119, p. 103286, doi: 10.1016/j.autcon.2020.103286.</w:t>
      </w:r>
    </w:p>
    <w:p w14:paraId="670A8D67" w14:textId="77777777" w:rsidR="00E8465B" w:rsidRPr="00AE020C" w:rsidRDefault="00E8465B" w:rsidP="00AE020C">
      <w:pPr>
        <w:jc w:val="both"/>
        <w:rPr>
          <w:rFonts w:cs="Arial"/>
          <w:b w:val="0"/>
          <w:bCs/>
          <w:sz w:val="18"/>
        </w:rPr>
      </w:pPr>
      <w:r w:rsidRPr="00AE020C">
        <w:rPr>
          <w:rFonts w:cs="Arial"/>
          <w:b w:val="0"/>
          <w:bCs/>
          <w:sz w:val="18"/>
        </w:rPr>
        <w:t>Wong, M.O., Sun, Y., Ying, H., Yin, M., Zhou, H., Brilakis, I., Kelly, T., et al. (2025), “Image-based scan-to-BIM for interior building component reconstruction”, Automation in Construction, Vol. 173, p. 106091, doi: 10.1016/j.autcon.2025.106091.</w:t>
      </w:r>
    </w:p>
    <w:p w14:paraId="1ADF92AB" w14:textId="77777777" w:rsidR="00E8465B" w:rsidRPr="00AE020C" w:rsidRDefault="00E8465B" w:rsidP="00AE020C">
      <w:pPr>
        <w:jc w:val="both"/>
        <w:rPr>
          <w:rFonts w:cs="Arial"/>
          <w:b w:val="0"/>
          <w:bCs/>
          <w:sz w:val="18"/>
        </w:rPr>
      </w:pPr>
      <w:r w:rsidRPr="00AE020C">
        <w:rPr>
          <w:rFonts w:cs="Arial"/>
          <w:b w:val="0"/>
          <w:bCs/>
          <w:sz w:val="18"/>
        </w:rPr>
        <w:t>Yang, X., Koehl, M. and Grussenmeyer, P. (2018), “MESH-TO-BIM: FROM SEGMENTED MESH ELEMENTS TO BIM MODEL WITH LIMITED PARAMETERS”, The International Archives of the Photogrammetry, Remote Sensing and Spatial Information Sciences, Vol. XLII–2, pp. 1213–1218, doi: 10.5194/isprs-archives-XLII-2-1213-2018.</w:t>
      </w:r>
    </w:p>
    <w:p w14:paraId="0E0A7354" w14:textId="77777777" w:rsidR="00E8465B" w:rsidRPr="00AE020C" w:rsidRDefault="00E8465B" w:rsidP="00AE020C">
      <w:pPr>
        <w:jc w:val="both"/>
        <w:rPr>
          <w:rFonts w:cs="Arial"/>
          <w:b w:val="0"/>
          <w:bCs/>
          <w:sz w:val="18"/>
        </w:rPr>
      </w:pPr>
      <w:r w:rsidRPr="00AE020C">
        <w:rPr>
          <w:rFonts w:cs="Arial"/>
          <w:b w:val="0"/>
          <w:bCs/>
          <w:sz w:val="18"/>
        </w:rPr>
        <w:t>Ye, M., Danelljan, M., Yu, F. and Ke, L. (2024), “Gaussian Grouping: Segment and Edit Anything in 3D Scenes”, arXiv, 8 July, doi: 10.48550/arXiv.2312.00732.</w:t>
      </w:r>
    </w:p>
    <w:p w14:paraId="41F722C0" w14:textId="77777777" w:rsidR="00E8465B" w:rsidRPr="00AE020C" w:rsidRDefault="00E8465B" w:rsidP="00AE020C">
      <w:pPr>
        <w:jc w:val="both"/>
        <w:rPr>
          <w:rFonts w:cs="Arial"/>
          <w:b w:val="0"/>
          <w:bCs/>
          <w:sz w:val="18"/>
        </w:rPr>
      </w:pPr>
      <w:r w:rsidRPr="00AE020C">
        <w:rPr>
          <w:rFonts w:cs="Arial"/>
          <w:b w:val="0"/>
          <w:bCs/>
          <w:sz w:val="18"/>
        </w:rPr>
        <w:t>Yin, C., Wang, B., Gan, V.J.L., Wang, M. and Cheng, J.C.P. (2021), “Automated semantic segmentation of industrial point clouds using ResPointNet++”, Automation in Construction, Vol. 130, p. 103874, doi: 10.1016/j.autcon.2021.103874.</w:t>
      </w:r>
    </w:p>
    <w:p w14:paraId="41BBBAAA" w14:textId="274162FD" w:rsidR="00987D6E" w:rsidRPr="00AE020C" w:rsidRDefault="00987D6E" w:rsidP="00D05794">
      <w:pPr>
        <w:jc w:val="both"/>
        <w:rPr>
          <w:rFonts w:cs="Arial"/>
          <w:b w:val="0"/>
          <w:bCs/>
          <w:sz w:val="18"/>
        </w:rPr>
      </w:pPr>
    </w:p>
    <w:p w14:paraId="41BBBAAB" w14:textId="77777777" w:rsidR="00987D6E" w:rsidRDefault="00987D6E">
      <w:pPr>
        <w:jc w:val="both"/>
        <w:rPr>
          <w:rFonts w:cs="Arial"/>
          <w:b w:val="0"/>
          <w:sz w:val="18"/>
        </w:rPr>
      </w:pPr>
    </w:p>
    <w:sectPr w:rsidR="00987D6E">
      <w:headerReference w:type="default" r:id="rId27"/>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9C73F" w14:textId="77777777" w:rsidR="0003107A" w:rsidRDefault="0003107A">
      <w:r>
        <w:separator/>
      </w:r>
    </w:p>
  </w:endnote>
  <w:endnote w:type="continuationSeparator" w:id="0">
    <w:p w14:paraId="3D8CDD83" w14:textId="77777777" w:rsidR="0003107A" w:rsidRDefault="0003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BAB1" w14:textId="77777777" w:rsidR="00987D6E" w:rsidRDefault="007810C9">
    <w:pPr>
      <w:pStyle w:val="ac"/>
      <w:jc w:val="right"/>
      <w:rPr>
        <w:b w:val="0"/>
        <w:bCs/>
        <w:sz w:val="16"/>
        <w:szCs w:val="16"/>
      </w:rPr>
    </w:pPr>
    <w:r>
      <w:rPr>
        <w:b w:val="0"/>
        <w:bCs/>
        <w:sz w:val="16"/>
        <w:szCs w:val="16"/>
      </w:rPr>
      <w:t>The University of Strathclyde</w:t>
    </w:r>
    <w:r>
      <w:rPr>
        <w:b w:val="0"/>
        <w:bCs/>
        <w:sz w:val="16"/>
        <w:szCs w:val="16"/>
      </w:rPr>
      <w:tab/>
    </w:r>
    <w:r>
      <w:rPr>
        <w:b w:val="0"/>
        <w:bCs/>
        <w:sz w:val="16"/>
        <w:szCs w:val="16"/>
      </w:rPr>
      <w:tab/>
    </w:r>
    <w:r>
      <w:rPr>
        <w:b w:val="0"/>
        <w:bCs/>
        <w:sz w:val="16"/>
        <w:szCs w:val="16"/>
      </w:rPr>
      <w:tab/>
    </w:r>
    <w:r>
      <w:rPr>
        <w:b w:val="0"/>
        <w:bCs/>
        <w:sz w:val="16"/>
        <w:szCs w:val="16"/>
      </w:rPr>
      <w:fldChar w:fldCharType="begin"/>
    </w:r>
    <w:r>
      <w:rPr>
        <w:b w:val="0"/>
        <w:bCs/>
        <w:sz w:val="16"/>
        <w:szCs w:val="16"/>
      </w:rPr>
      <w:instrText xml:space="preserve"> PAGE   \* MERGEFORMAT </w:instrText>
    </w:r>
    <w:r>
      <w:rPr>
        <w:b w:val="0"/>
        <w:bCs/>
        <w:sz w:val="16"/>
        <w:szCs w:val="16"/>
      </w:rPr>
      <w:fldChar w:fldCharType="separate"/>
    </w:r>
    <w:r>
      <w:rPr>
        <w:b w:val="0"/>
        <w:bCs/>
        <w:sz w:val="16"/>
        <w:szCs w:val="16"/>
      </w:rPr>
      <w:t>1</w:t>
    </w:r>
    <w:r>
      <w:rPr>
        <w:b w:val="0"/>
        <w:bCs/>
        <w:noProof/>
        <w:sz w:val="16"/>
        <w:szCs w:val="16"/>
      </w:rPr>
      <w:fldChar w:fldCharType="end"/>
    </w:r>
  </w:p>
  <w:p w14:paraId="41BBBAB2" w14:textId="77777777" w:rsidR="00987D6E" w:rsidRDefault="00987D6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BAB4" w14:textId="77777777" w:rsidR="00987D6E" w:rsidRDefault="007810C9">
    <w:pPr>
      <w:pStyle w:val="ac"/>
      <w:jc w:val="right"/>
      <w:rPr>
        <w:b w:val="0"/>
        <w:bCs/>
        <w:sz w:val="16"/>
        <w:szCs w:val="16"/>
      </w:rPr>
    </w:pPr>
    <w:r>
      <w:rPr>
        <w:b w:val="0"/>
        <w:bCs/>
        <w:sz w:val="16"/>
        <w:szCs w:val="16"/>
      </w:rPr>
      <w:t>The University of Strathclyde</w:t>
    </w:r>
    <w:r>
      <w:rPr>
        <w:b w:val="0"/>
        <w:bCs/>
        <w:sz w:val="16"/>
        <w:szCs w:val="16"/>
      </w:rPr>
      <w:tab/>
    </w:r>
    <w:r>
      <w:rPr>
        <w:b w:val="0"/>
        <w:bCs/>
        <w:sz w:val="16"/>
        <w:szCs w:val="16"/>
      </w:rPr>
      <w:tab/>
    </w:r>
    <w:r>
      <w:rPr>
        <w:b w:val="0"/>
        <w:bCs/>
        <w:sz w:val="16"/>
        <w:szCs w:val="16"/>
      </w:rPr>
      <w:tab/>
    </w:r>
    <w:r>
      <w:rPr>
        <w:b w:val="0"/>
        <w:bCs/>
        <w:sz w:val="16"/>
        <w:szCs w:val="16"/>
      </w:rPr>
      <w:fldChar w:fldCharType="begin"/>
    </w:r>
    <w:r>
      <w:rPr>
        <w:b w:val="0"/>
        <w:bCs/>
        <w:sz w:val="16"/>
        <w:szCs w:val="16"/>
      </w:rPr>
      <w:instrText xml:space="preserve"> PAGE   \* MERGEFORMAT </w:instrText>
    </w:r>
    <w:r>
      <w:rPr>
        <w:b w:val="0"/>
        <w:bCs/>
        <w:sz w:val="16"/>
        <w:szCs w:val="16"/>
      </w:rPr>
      <w:fldChar w:fldCharType="separate"/>
    </w:r>
    <w:r>
      <w:rPr>
        <w:b w:val="0"/>
        <w:bCs/>
        <w:noProof/>
        <w:sz w:val="16"/>
        <w:szCs w:val="16"/>
      </w:rPr>
      <w:t>2</w:t>
    </w:r>
    <w:r>
      <w:rPr>
        <w:b w:val="0"/>
        <w:bCs/>
        <w:noProof/>
        <w:sz w:val="16"/>
        <w:szCs w:val="16"/>
      </w:rPr>
      <w:fldChar w:fldCharType="end"/>
    </w:r>
  </w:p>
  <w:p w14:paraId="41BBBAB5" w14:textId="77777777" w:rsidR="00987D6E" w:rsidRDefault="00987D6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B4C57" w14:textId="77777777" w:rsidR="0003107A" w:rsidRDefault="0003107A">
      <w:r>
        <w:separator/>
      </w:r>
    </w:p>
  </w:footnote>
  <w:footnote w:type="continuationSeparator" w:id="0">
    <w:p w14:paraId="13D136B1" w14:textId="77777777" w:rsidR="0003107A" w:rsidRDefault="00031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BAAF" w14:textId="77777777" w:rsidR="00987D6E" w:rsidRDefault="007810C9">
    <w:pPr>
      <w:pStyle w:val="a5"/>
      <w:jc w:val="center"/>
      <w:rPr>
        <w:rFonts w:ascii="Times" w:hAnsi="Times"/>
        <w:sz w:val="16"/>
      </w:rPr>
    </w:pPr>
    <w:r>
      <w:rPr>
        <w:rFonts w:ascii="Times" w:hAnsi="Times"/>
        <w:sz w:val="16"/>
      </w:rPr>
      <w:t>PLEA2016 Los Angeles - Cities, Buildings, People: Towards Regenerative Environments, 11-13 July, 2016</w:t>
    </w:r>
  </w:p>
  <w:p w14:paraId="41BBBAB0" w14:textId="77777777" w:rsidR="00987D6E" w:rsidRDefault="00987D6E">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BAB3" w14:textId="77777777" w:rsidR="00987D6E" w:rsidRDefault="007810C9">
    <w:pPr>
      <w:pStyle w:val="a5"/>
      <w:jc w:val="center"/>
    </w:pPr>
    <w:r>
      <w:rPr>
        <w:rFonts w:cs="Arial"/>
        <w:sz w:val="36"/>
      </w:rPr>
      <w:t xml:space="preserve"> </w:t>
    </w:r>
    <w:r>
      <w:rPr>
        <w:noProof/>
      </w:rPr>
      <w:drawing>
        <wp:inline distT="0" distB="0" distL="0" distR="0" wp14:anchorId="41BBBAB7" wp14:editId="41BBBAB8">
          <wp:extent cx="1797050" cy="1797050"/>
          <wp:effectExtent l="0" t="0" r="0" b="0"/>
          <wp:docPr id="409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srcRect/>
                  <a:stretch/>
                </pic:blipFill>
                <pic:spPr>
                  <a:xfrm>
                    <a:off x="0" y="0"/>
                    <a:ext cx="1797050" cy="1797050"/>
                  </a:xfrm>
                  <a:prstGeom prst="rect">
                    <a:avLst/>
                  </a:prstGeom>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BAB6" w14:textId="77777777" w:rsidR="00987D6E" w:rsidRDefault="00987D6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64B3C"/>
    <w:multiLevelType w:val="multilevel"/>
    <w:tmpl w:val="3D38D8B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1C830A67"/>
    <w:multiLevelType w:val="multilevel"/>
    <w:tmpl w:val="63C0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195968">
    <w:abstractNumId w:val="2"/>
  </w:num>
  <w:num w:numId="2" w16cid:durableId="609095648">
    <w:abstractNumId w:val="0"/>
  </w:num>
  <w:num w:numId="3" w16cid:durableId="1856773036">
    <w:abstractNumId w:val="1"/>
  </w:num>
  <w:num w:numId="4" w16cid:durableId="2019574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D6E"/>
    <w:rsid w:val="000129F4"/>
    <w:rsid w:val="0002292F"/>
    <w:rsid w:val="0003107A"/>
    <w:rsid w:val="0005635C"/>
    <w:rsid w:val="00062B54"/>
    <w:rsid w:val="000669A6"/>
    <w:rsid w:val="00071367"/>
    <w:rsid w:val="00071568"/>
    <w:rsid w:val="00077BA2"/>
    <w:rsid w:val="0008328E"/>
    <w:rsid w:val="000952B2"/>
    <w:rsid w:val="000A7DF5"/>
    <w:rsid w:val="000B3713"/>
    <w:rsid w:val="000C4872"/>
    <w:rsid w:val="000D58A8"/>
    <w:rsid w:val="000D6F8F"/>
    <w:rsid w:val="000F5BCB"/>
    <w:rsid w:val="000F78E2"/>
    <w:rsid w:val="00114396"/>
    <w:rsid w:val="001164F5"/>
    <w:rsid w:val="0012264D"/>
    <w:rsid w:val="001322F3"/>
    <w:rsid w:val="001521BC"/>
    <w:rsid w:val="00154292"/>
    <w:rsid w:val="001606D6"/>
    <w:rsid w:val="00163D10"/>
    <w:rsid w:val="00170CFF"/>
    <w:rsid w:val="001750AE"/>
    <w:rsid w:val="00177712"/>
    <w:rsid w:val="001809A2"/>
    <w:rsid w:val="00182319"/>
    <w:rsid w:val="00190B24"/>
    <w:rsid w:val="00193F98"/>
    <w:rsid w:val="001C1921"/>
    <w:rsid w:val="001E704E"/>
    <w:rsid w:val="001F1FA6"/>
    <w:rsid w:val="00206D4E"/>
    <w:rsid w:val="00216E8B"/>
    <w:rsid w:val="00245E4B"/>
    <w:rsid w:val="00246BD1"/>
    <w:rsid w:val="00264B6E"/>
    <w:rsid w:val="00265FC0"/>
    <w:rsid w:val="00267E2A"/>
    <w:rsid w:val="00273511"/>
    <w:rsid w:val="00284662"/>
    <w:rsid w:val="00284FCA"/>
    <w:rsid w:val="00285ECD"/>
    <w:rsid w:val="0029140B"/>
    <w:rsid w:val="002A0390"/>
    <w:rsid w:val="002A7920"/>
    <w:rsid w:val="002B6A85"/>
    <w:rsid w:val="002D7DAD"/>
    <w:rsid w:val="002E4D87"/>
    <w:rsid w:val="002F153F"/>
    <w:rsid w:val="002F5DCE"/>
    <w:rsid w:val="0030058B"/>
    <w:rsid w:val="003008B7"/>
    <w:rsid w:val="00311CD3"/>
    <w:rsid w:val="00333E1B"/>
    <w:rsid w:val="003377C8"/>
    <w:rsid w:val="00343446"/>
    <w:rsid w:val="003519C2"/>
    <w:rsid w:val="00353ABE"/>
    <w:rsid w:val="0035592A"/>
    <w:rsid w:val="0035625A"/>
    <w:rsid w:val="0036103F"/>
    <w:rsid w:val="00374710"/>
    <w:rsid w:val="00392844"/>
    <w:rsid w:val="003B7820"/>
    <w:rsid w:val="003C0FDA"/>
    <w:rsid w:val="003D28D0"/>
    <w:rsid w:val="00400250"/>
    <w:rsid w:val="0040100E"/>
    <w:rsid w:val="004068E5"/>
    <w:rsid w:val="004072E5"/>
    <w:rsid w:val="004108C9"/>
    <w:rsid w:val="00412421"/>
    <w:rsid w:val="004138AC"/>
    <w:rsid w:val="00415120"/>
    <w:rsid w:val="004156FA"/>
    <w:rsid w:val="004211E6"/>
    <w:rsid w:val="004224B2"/>
    <w:rsid w:val="00426695"/>
    <w:rsid w:val="00426B2B"/>
    <w:rsid w:val="00433B88"/>
    <w:rsid w:val="00433D6F"/>
    <w:rsid w:val="004363ED"/>
    <w:rsid w:val="0044375B"/>
    <w:rsid w:val="00447AC1"/>
    <w:rsid w:val="0045639A"/>
    <w:rsid w:val="004639F3"/>
    <w:rsid w:val="00464039"/>
    <w:rsid w:val="00474058"/>
    <w:rsid w:val="004815FC"/>
    <w:rsid w:val="00483B9A"/>
    <w:rsid w:val="004852E5"/>
    <w:rsid w:val="00493FD6"/>
    <w:rsid w:val="00494910"/>
    <w:rsid w:val="004A3DBE"/>
    <w:rsid w:val="004A6563"/>
    <w:rsid w:val="004A6D98"/>
    <w:rsid w:val="004B5233"/>
    <w:rsid w:val="005048DC"/>
    <w:rsid w:val="00507853"/>
    <w:rsid w:val="00510B06"/>
    <w:rsid w:val="005133A5"/>
    <w:rsid w:val="0051725B"/>
    <w:rsid w:val="0052003B"/>
    <w:rsid w:val="00537E78"/>
    <w:rsid w:val="0054097B"/>
    <w:rsid w:val="0054200B"/>
    <w:rsid w:val="005521D8"/>
    <w:rsid w:val="00553FBD"/>
    <w:rsid w:val="00571A18"/>
    <w:rsid w:val="00572FEF"/>
    <w:rsid w:val="005752FF"/>
    <w:rsid w:val="005754CA"/>
    <w:rsid w:val="00587DD2"/>
    <w:rsid w:val="005946AF"/>
    <w:rsid w:val="005A1F4B"/>
    <w:rsid w:val="005B3163"/>
    <w:rsid w:val="005C16C5"/>
    <w:rsid w:val="005C3218"/>
    <w:rsid w:val="005C3388"/>
    <w:rsid w:val="005C33A9"/>
    <w:rsid w:val="005D1BF6"/>
    <w:rsid w:val="005D5353"/>
    <w:rsid w:val="005D5CC9"/>
    <w:rsid w:val="005E2488"/>
    <w:rsid w:val="005E291E"/>
    <w:rsid w:val="005E6DA5"/>
    <w:rsid w:val="005F77A2"/>
    <w:rsid w:val="0060309A"/>
    <w:rsid w:val="006045C3"/>
    <w:rsid w:val="006216DF"/>
    <w:rsid w:val="00626A4E"/>
    <w:rsid w:val="00631F7C"/>
    <w:rsid w:val="00663BEF"/>
    <w:rsid w:val="00666F25"/>
    <w:rsid w:val="00694D9A"/>
    <w:rsid w:val="006A220B"/>
    <w:rsid w:val="006B051D"/>
    <w:rsid w:val="006C0178"/>
    <w:rsid w:val="006C22CC"/>
    <w:rsid w:val="006C5ECA"/>
    <w:rsid w:val="006D35C0"/>
    <w:rsid w:val="006E50B3"/>
    <w:rsid w:val="006E7971"/>
    <w:rsid w:val="006F2765"/>
    <w:rsid w:val="006F3944"/>
    <w:rsid w:val="00705316"/>
    <w:rsid w:val="00711A5C"/>
    <w:rsid w:val="00712241"/>
    <w:rsid w:val="0072299B"/>
    <w:rsid w:val="00730BE5"/>
    <w:rsid w:val="00740A34"/>
    <w:rsid w:val="007416AF"/>
    <w:rsid w:val="007505C9"/>
    <w:rsid w:val="007810C9"/>
    <w:rsid w:val="007D3A49"/>
    <w:rsid w:val="007D776A"/>
    <w:rsid w:val="007E088B"/>
    <w:rsid w:val="007E4278"/>
    <w:rsid w:val="007E5F37"/>
    <w:rsid w:val="007F02AC"/>
    <w:rsid w:val="007F1561"/>
    <w:rsid w:val="007F743B"/>
    <w:rsid w:val="008111D4"/>
    <w:rsid w:val="008202D9"/>
    <w:rsid w:val="008375AB"/>
    <w:rsid w:val="00841C1E"/>
    <w:rsid w:val="008429D4"/>
    <w:rsid w:val="00842DAF"/>
    <w:rsid w:val="00856BD4"/>
    <w:rsid w:val="0086373F"/>
    <w:rsid w:val="00871E23"/>
    <w:rsid w:val="0089644C"/>
    <w:rsid w:val="008C3E09"/>
    <w:rsid w:val="008E30EC"/>
    <w:rsid w:val="008F275B"/>
    <w:rsid w:val="008F6A14"/>
    <w:rsid w:val="00917AD5"/>
    <w:rsid w:val="0092077C"/>
    <w:rsid w:val="00927B19"/>
    <w:rsid w:val="009319CF"/>
    <w:rsid w:val="009325BD"/>
    <w:rsid w:val="009354BA"/>
    <w:rsid w:val="00942143"/>
    <w:rsid w:val="009574DB"/>
    <w:rsid w:val="0096375E"/>
    <w:rsid w:val="00967AD8"/>
    <w:rsid w:val="009754E9"/>
    <w:rsid w:val="00987D6E"/>
    <w:rsid w:val="009940D6"/>
    <w:rsid w:val="009A0CA0"/>
    <w:rsid w:val="009A6FE3"/>
    <w:rsid w:val="009B0750"/>
    <w:rsid w:val="009B0837"/>
    <w:rsid w:val="009B4F9D"/>
    <w:rsid w:val="009C2A8A"/>
    <w:rsid w:val="009D2F6B"/>
    <w:rsid w:val="009F729E"/>
    <w:rsid w:val="00A142D4"/>
    <w:rsid w:val="00A14AB0"/>
    <w:rsid w:val="00A17715"/>
    <w:rsid w:val="00A22A47"/>
    <w:rsid w:val="00A32AAF"/>
    <w:rsid w:val="00A40C7E"/>
    <w:rsid w:val="00A46355"/>
    <w:rsid w:val="00A54DA6"/>
    <w:rsid w:val="00A72FA4"/>
    <w:rsid w:val="00A80CD0"/>
    <w:rsid w:val="00A933E9"/>
    <w:rsid w:val="00AB246F"/>
    <w:rsid w:val="00AC0030"/>
    <w:rsid w:val="00AC437B"/>
    <w:rsid w:val="00AE020C"/>
    <w:rsid w:val="00AE39DB"/>
    <w:rsid w:val="00AF1192"/>
    <w:rsid w:val="00AF4A10"/>
    <w:rsid w:val="00B15C6E"/>
    <w:rsid w:val="00B16532"/>
    <w:rsid w:val="00B21C1E"/>
    <w:rsid w:val="00B24172"/>
    <w:rsid w:val="00B303C2"/>
    <w:rsid w:val="00B34051"/>
    <w:rsid w:val="00B340A0"/>
    <w:rsid w:val="00B44F15"/>
    <w:rsid w:val="00B54965"/>
    <w:rsid w:val="00B55DB4"/>
    <w:rsid w:val="00B578C7"/>
    <w:rsid w:val="00B65E63"/>
    <w:rsid w:val="00B80004"/>
    <w:rsid w:val="00B839E2"/>
    <w:rsid w:val="00B97073"/>
    <w:rsid w:val="00B9740A"/>
    <w:rsid w:val="00BB66E8"/>
    <w:rsid w:val="00BE2E7D"/>
    <w:rsid w:val="00BE54F4"/>
    <w:rsid w:val="00BE688F"/>
    <w:rsid w:val="00BF083C"/>
    <w:rsid w:val="00BF6311"/>
    <w:rsid w:val="00C0453A"/>
    <w:rsid w:val="00C12835"/>
    <w:rsid w:val="00C158A4"/>
    <w:rsid w:val="00C17442"/>
    <w:rsid w:val="00C21E0D"/>
    <w:rsid w:val="00C26BDE"/>
    <w:rsid w:val="00C35F4E"/>
    <w:rsid w:val="00C37B52"/>
    <w:rsid w:val="00C421F6"/>
    <w:rsid w:val="00C432C1"/>
    <w:rsid w:val="00C450CF"/>
    <w:rsid w:val="00C54C72"/>
    <w:rsid w:val="00C566DA"/>
    <w:rsid w:val="00C65660"/>
    <w:rsid w:val="00C66183"/>
    <w:rsid w:val="00C71133"/>
    <w:rsid w:val="00C8390B"/>
    <w:rsid w:val="00CB50CD"/>
    <w:rsid w:val="00CC1C84"/>
    <w:rsid w:val="00CC4974"/>
    <w:rsid w:val="00CF41B1"/>
    <w:rsid w:val="00CF50C5"/>
    <w:rsid w:val="00CF55E3"/>
    <w:rsid w:val="00D05794"/>
    <w:rsid w:val="00D46EF0"/>
    <w:rsid w:val="00D53B49"/>
    <w:rsid w:val="00D76C96"/>
    <w:rsid w:val="00D7787E"/>
    <w:rsid w:val="00D83CAA"/>
    <w:rsid w:val="00D8668D"/>
    <w:rsid w:val="00D95226"/>
    <w:rsid w:val="00DB2FD2"/>
    <w:rsid w:val="00DB7F0B"/>
    <w:rsid w:val="00DC3111"/>
    <w:rsid w:val="00DD27EA"/>
    <w:rsid w:val="00DE3EA7"/>
    <w:rsid w:val="00DF19AB"/>
    <w:rsid w:val="00DF52AB"/>
    <w:rsid w:val="00DF7E9B"/>
    <w:rsid w:val="00E00B53"/>
    <w:rsid w:val="00E016CC"/>
    <w:rsid w:val="00E11F4B"/>
    <w:rsid w:val="00E12387"/>
    <w:rsid w:val="00E23895"/>
    <w:rsid w:val="00E51773"/>
    <w:rsid w:val="00E73B88"/>
    <w:rsid w:val="00E74563"/>
    <w:rsid w:val="00E8465B"/>
    <w:rsid w:val="00E90BAF"/>
    <w:rsid w:val="00E96614"/>
    <w:rsid w:val="00EA2A64"/>
    <w:rsid w:val="00EA3AED"/>
    <w:rsid w:val="00EC6751"/>
    <w:rsid w:val="00ED0DA8"/>
    <w:rsid w:val="00EE4F73"/>
    <w:rsid w:val="00EF3958"/>
    <w:rsid w:val="00EF7E3F"/>
    <w:rsid w:val="00F0605C"/>
    <w:rsid w:val="00F14A94"/>
    <w:rsid w:val="00F21CA9"/>
    <w:rsid w:val="00F25BCD"/>
    <w:rsid w:val="00F31817"/>
    <w:rsid w:val="00F42391"/>
    <w:rsid w:val="00F42CD5"/>
    <w:rsid w:val="00F6185D"/>
    <w:rsid w:val="00F6267A"/>
    <w:rsid w:val="00F779F0"/>
    <w:rsid w:val="00F85360"/>
    <w:rsid w:val="00F869DE"/>
    <w:rsid w:val="00F923D7"/>
    <w:rsid w:val="00FA0723"/>
    <w:rsid w:val="00FD4C16"/>
    <w:rsid w:val="00FF500D"/>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BBA45"/>
  <w15:docId w15:val="{B0D59EC9-1E6B-4823-823D-F4148104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A14AB0"/>
    <w:pPr>
      <w:jc w:val="center"/>
    </w:pPr>
    <w:rPr>
      <w:rFonts w:ascii="Arial" w:eastAsia="Times New Roman" w:hAnsi="Arial"/>
      <w:b/>
      <w:sz w:val="24"/>
      <w:szCs w:val="24"/>
      <w:lang w:eastAsia="en-US"/>
    </w:rPr>
  </w:style>
  <w:style w:type="paragraph" w:styleId="1">
    <w:name w:val="heading 1"/>
    <w:basedOn w:val="a"/>
    <w:next w:val="a0"/>
    <w:link w:val="10"/>
    <w:uiPriority w:val="9"/>
    <w:qFormat/>
    <w:pPr>
      <w:keepNext/>
      <w:jc w:val="left"/>
      <w:outlineLvl w:val="0"/>
    </w:pPr>
    <w:rPr>
      <w:rFonts w:cs="Arial"/>
      <w:kern w:val="32"/>
      <w:sz w:val="20"/>
      <w:szCs w:val="32"/>
    </w:rPr>
  </w:style>
  <w:style w:type="paragraph" w:styleId="2">
    <w:name w:val="heading 2"/>
    <w:basedOn w:val="a"/>
    <w:next w:val="a"/>
    <w:link w:val="20"/>
    <w:uiPriority w:val="9"/>
    <w:semiHidden/>
    <w:unhideWhenUsed/>
    <w:qFormat/>
    <w:pPr>
      <w:keepNext/>
      <w:spacing w:before="240" w:after="60"/>
      <w:outlineLvl w:val="1"/>
    </w:pPr>
    <w:rPr>
      <w:rFonts w:ascii="Calibri Light" w:hAnsi="Calibri Light"/>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
    <w:rPr>
      <w:rFonts w:ascii="Arial" w:eastAsia="Times New Roman" w:hAnsi="Arial" w:cs="Arial"/>
      <w:b/>
      <w:kern w:val="32"/>
      <w:szCs w:val="32"/>
      <w:lang w:eastAsia="en-US"/>
    </w:rPr>
  </w:style>
  <w:style w:type="paragraph" w:styleId="a0">
    <w:name w:val="Plain Text"/>
    <w:basedOn w:val="a"/>
    <w:link w:val="a4"/>
    <w:pPr>
      <w:jc w:val="both"/>
    </w:pPr>
    <w:rPr>
      <w:rFonts w:eastAsia="MS Mincho" w:cs="Arial"/>
      <w:b w:val="0"/>
      <w:sz w:val="18"/>
      <w:szCs w:val="20"/>
    </w:rPr>
  </w:style>
  <w:style w:type="character" w:customStyle="1" w:styleId="a4">
    <w:name w:val="纯文本 字符"/>
    <w:link w:val="a0"/>
    <w:rPr>
      <w:rFonts w:ascii="Arial" w:eastAsia="MS Mincho" w:hAnsi="Arial" w:cs="Arial"/>
      <w:sz w:val="18"/>
      <w:szCs w:val="20"/>
      <w:lang w:val="en-GB"/>
    </w:rPr>
  </w:style>
  <w:style w:type="paragraph" w:styleId="a5">
    <w:name w:val="header"/>
    <w:basedOn w:val="a"/>
    <w:link w:val="a6"/>
    <w:pPr>
      <w:tabs>
        <w:tab w:val="center" w:pos="4320"/>
        <w:tab w:val="right" w:pos="8640"/>
      </w:tabs>
      <w:jc w:val="left"/>
    </w:pPr>
    <w:rPr>
      <w:b w:val="0"/>
      <w:sz w:val="18"/>
    </w:rPr>
  </w:style>
  <w:style w:type="character" w:customStyle="1" w:styleId="a6">
    <w:name w:val="页眉 字符"/>
    <w:link w:val="a5"/>
    <w:rPr>
      <w:rFonts w:ascii="Arial" w:eastAsia="Times New Roman" w:hAnsi="Arial"/>
      <w:sz w:val="18"/>
      <w:szCs w:val="24"/>
      <w:lang w:eastAsia="en-US"/>
    </w:rPr>
  </w:style>
  <w:style w:type="paragraph" w:styleId="a7">
    <w:name w:val="Title"/>
    <w:basedOn w:val="a"/>
    <w:next w:val="a"/>
    <w:link w:val="a8"/>
    <w:uiPriority w:val="10"/>
    <w:qFormat/>
    <w:pPr>
      <w:spacing w:before="240" w:after="480"/>
    </w:pPr>
    <w:rPr>
      <w:rFonts w:cs="Arial"/>
      <w:bCs/>
      <w:kern w:val="28"/>
      <w:sz w:val="36"/>
      <w:szCs w:val="32"/>
    </w:rPr>
  </w:style>
  <w:style w:type="character" w:customStyle="1" w:styleId="a8">
    <w:name w:val="标题 字符"/>
    <w:link w:val="a7"/>
    <w:rPr>
      <w:rFonts w:ascii="Arial" w:eastAsia="Times New Roman" w:hAnsi="Arial" w:cs="Arial"/>
      <w:b/>
      <w:bCs/>
      <w:kern w:val="28"/>
      <w:sz w:val="36"/>
      <w:szCs w:val="32"/>
      <w:lang w:eastAsia="en-US"/>
    </w:rPr>
  </w:style>
  <w:style w:type="character" w:styleId="a9">
    <w:name w:val="Hyperlink"/>
    <w:rPr>
      <w:rFonts w:ascii="Arial" w:hAnsi="Arial"/>
      <w:color w:val="0000FF"/>
      <w:u w:val="single"/>
    </w:rPr>
  </w:style>
  <w:style w:type="paragraph" w:customStyle="1" w:styleId="Third-LevelHeadingParagraph">
    <w:name w:val="Third-Level Heading Paragraph"/>
    <w:basedOn w:val="a"/>
    <w:pPr>
      <w:widowControl w:val="0"/>
      <w:tabs>
        <w:tab w:val="left" w:pos="200"/>
      </w:tabs>
      <w:spacing w:before="60" w:line="220" w:lineRule="exact"/>
      <w:jc w:val="both"/>
    </w:pPr>
    <w:rPr>
      <w:b w:val="0"/>
      <w:sz w:val="20"/>
      <w:szCs w:val="20"/>
      <w:lang w:val="en-US" w:eastAsia="fr-FR"/>
    </w:rPr>
  </w:style>
  <w:style w:type="paragraph" w:styleId="aa">
    <w:name w:val="Balloon Text"/>
    <w:basedOn w:val="a"/>
    <w:link w:val="ab"/>
    <w:uiPriority w:val="99"/>
    <w:rPr>
      <w:rFonts w:ascii="Tahoma" w:hAnsi="Tahoma" w:cs="Tahoma"/>
      <w:sz w:val="16"/>
      <w:szCs w:val="16"/>
    </w:rPr>
  </w:style>
  <w:style w:type="character" w:customStyle="1" w:styleId="ab">
    <w:name w:val="批注框文本 字符"/>
    <w:link w:val="aa"/>
    <w:uiPriority w:val="99"/>
    <w:rPr>
      <w:rFonts w:ascii="Tahoma" w:eastAsia="Times New Roman" w:hAnsi="Tahoma" w:cs="Tahoma"/>
      <w:b/>
      <w:sz w:val="16"/>
      <w:szCs w:val="16"/>
      <w:lang w:val="en-GB"/>
    </w:rPr>
  </w:style>
  <w:style w:type="paragraph" w:styleId="ac">
    <w:name w:val="footer"/>
    <w:basedOn w:val="a"/>
    <w:link w:val="ad"/>
    <w:uiPriority w:val="99"/>
    <w:pPr>
      <w:tabs>
        <w:tab w:val="center" w:pos="4536"/>
        <w:tab w:val="right" w:pos="9072"/>
      </w:tabs>
    </w:pPr>
  </w:style>
  <w:style w:type="character" w:customStyle="1" w:styleId="ad">
    <w:name w:val="页脚 字符"/>
    <w:link w:val="ac"/>
    <w:uiPriority w:val="99"/>
    <w:rPr>
      <w:rFonts w:ascii="Arial" w:eastAsia="Times New Roman" w:hAnsi="Arial"/>
      <w:b/>
      <w:sz w:val="24"/>
      <w:szCs w:val="24"/>
      <w:lang w:eastAsia="en-US"/>
    </w:rPr>
  </w:style>
  <w:style w:type="paragraph" w:customStyle="1" w:styleId="52Equationnote">
    <w:name w:val="52_Equation_note"/>
    <w:basedOn w:val="a"/>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a"/>
    <w:next w:val="a"/>
    <w:pPr>
      <w:widowControl w:val="0"/>
      <w:tabs>
        <w:tab w:val="left"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a"/>
    <w:pPr>
      <w:spacing w:after="120"/>
      <w:jc w:val="both"/>
    </w:pPr>
    <w:rPr>
      <w:rFonts w:eastAsia="宋体"/>
      <w:b w:val="0"/>
      <w:sz w:val="21"/>
      <w:szCs w:val="20"/>
      <w:lang w:val="en-US" w:eastAsia="zh-CN"/>
    </w:rPr>
  </w:style>
  <w:style w:type="character" w:styleId="ae">
    <w:name w:val="Placeholder Text"/>
    <w:uiPriority w:val="99"/>
    <w:rPr>
      <w:color w:val="808080"/>
    </w:rPr>
  </w:style>
  <w:style w:type="table" w:styleId="af">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ibliography"/>
    <w:basedOn w:val="a"/>
    <w:next w:val="a"/>
    <w:uiPriority w:val="37"/>
    <w:pPr>
      <w:spacing w:line="480" w:lineRule="auto"/>
      <w:ind w:left="720" w:hanging="720"/>
    </w:pPr>
  </w:style>
  <w:style w:type="paragraph" w:customStyle="1" w:styleId="MainText">
    <w:name w:val="Main Text"/>
    <w:basedOn w:val="a0"/>
    <w:qFormat/>
    <w:pPr>
      <w:adjustRightInd w:val="0"/>
      <w:snapToGrid w:val="0"/>
      <w:ind w:firstLine="284"/>
      <w:contextualSpacing/>
    </w:pPr>
    <w:rPr>
      <w:sz w:val="20"/>
    </w:rPr>
  </w:style>
  <w:style w:type="paragraph" w:customStyle="1" w:styleId="Captionfigtable">
    <w:name w:val="Caption (fig &amp; table)"/>
    <w:basedOn w:val="a0"/>
    <w:link w:val="CaptionfigtableChar"/>
    <w:qFormat/>
    <w:pPr>
      <w:adjustRightInd w:val="0"/>
      <w:snapToGrid w:val="0"/>
    </w:pPr>
    <w:rPr>
      <w:i/>
    </w:rPr>
  </w:style>
  <w:style w:type="character" w:customStyle="1" w:styleId="20">
    <w:name w:val="标题 2 字符"/>
    <w:link w:val="2"/>
    <w:uiPriority w:val="9"/>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Pr>
      <w:rFonts w:ascii="Arial" w:eastAsia="MS Mincho" w:hAnsi="Arial" w:cs="Arial"/>
      <w:i/>
      <w:sz w:val="18"/>
      <w:lang w:eastAsia="en-US"/>
    </w:rPr>
  </w:style>
  <w:style w:type="character" w:customStyle="1" w:styleId="11">
    <w:name w:val="未处理的提及1"/>
    <w:uiPriority w:val="99"/>
    <w:rPr>
      <w:color w:val="605E5C"/>
      <w:shd w:val="clear" w:color="auto" w:fill="E1DFDD"/>
    </w:rPr>
  </w:style>
  <w:style w:type="paragraph" w:customStyle="1" w:styleId="AbstractHeading">
    <w:name w:val="Abstract Heading"/>
    <w:basedOn w:val="1"/>
    <w:qFormat/>
    <w:pPr>
      <w:ind w:left="1134" w:right="1183"/>
    </w:pPr>
  </w:style>
  <w:style w:type="paragraph" w:customStyle="1" w:styleId="Abstracttext">
    <w:name w:val="Abstract text"/>
    <w:basedOn w:val="AbstractHeading"/>
    <w:qFormat/>
    <w:pPr>
      <w:jc w:val="both"/>
    </w:pPr>
    <w:rPr>
      <w:b w:val="0"/>
      <w:bCs/>
    </w:rPr>
  </w:style>
  <w:style w:type="paragraph" w:customStyle="1" w:styleId="Keywordsheading">
    <w:name w:val="Keywords heading"/>
    <w:basedOn w:val="AbstractHeading"/>
    <w:qFormat/>
  </w:style>
  <w:style w:type="paragraph" w:customStyle="1" w:styleId="Keywordstext">
    <w:name w:val="Keywords text"/>
    <w:basedOn w:val="Keywordsheading"/>
    <w:qFormat/>
    <w:rPr>
      <w:b w:val="0"/>
    </w:rPr>
  </w:style>
  <w:style w:type="paragraph" w:customStyle="1" w:styleId="2ndtitle">
    <w:name w:val="2nd title"/>
    <w:basedOn w:val="2"/>
    <w:link w:val="2ndtitle0"/>
    <w:qFormat/>
    <w:pPr>
      <w:spacing w:line="360" w:lineRule="auto"/>
      <w:jc w:val="left"/>
    </w:pPr>
    <w:rPr>
      <w:rFonts w:ascii="Arial" w:eastAsia="Arial" w:hAnsi="Arial"/>
      <w:i w:val="0"/>
      <w:sz w:val="20"/>
    </w:rPr>
  </w:style>
  <w:style w:type="character" w:customStyle="1" w:styleId="2ndtitle0">
    <w:name w:val="2nd title 字符"/>
    <w:basedOn w:val="a4"/>
    <w:link w:val="2ndtitle"/>
    <w:rPr>
      <w:rFonts w:ascii="Arial" w:eastAsia="Arial" w:hAnsi="Arial" w:cs="Arial"/>
      <w:b/>
      <w:bCs/>
      <w:iCs/>
      <w:sz w:val="18"/>
      <w:szCs w:val="28"/>
      <w:lang w:val="en-GB" w:eastAsia="en-US"/>
    </w:rPr>
  </w:style>
  <w:style w:type="paragraph" w:styleId="af1">
    <w:name w:val="caption"/>
    <w:basedOn w:val="a"/>
    <w:next w:val="a"/>
    <w:uiPriority w:val="35"/>
    <w:unhideWhenUsed/>
    <w:qFormat/>
    <w:rsid w:val="008375AB"/>
    <w:rPr>
      <w:rFonts w:asciiTheme="majorHAnsi" w:eastAsia="黑体" w:hAnsiTheme="majorHAnsi" w:cstheme="majorBidi"/>
      <w:sz w:val="20"/>
      <w:szCs w:val="20"/>
    </w:rPr>
  </w:style>
  <w:style w:type="paragraph" w:styleId="af2">
    <w:name w:val="No Spacing"/>
    <w:uiPriority w:val="1"/>
    <w:qFormat/>
    <w:rsid w:val="009319CF"/>
    <w:pPr>
      <w:jc w:val="center"/>
    </w:pPr>
    <w:rPr>
      <w:rFonts w:ascii="Arial" w:eastAsia="Times New Roman" w:hAnsi="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9417">
      <w:bodyDiv w:val="1"/>
      <w:marLeft w:val="0"/>
      <w:marRight w:val="0"/>
      <w:marTop w:val="0"/>
      <w:marBottom w:val="0"/>
      <w:divBdr>
        <w:top w:val="none" w:sz="0" w:space="0" w:color="auto"/>
        <w:left w:val="none" w:sz="0" w:space="0" w:color="auto"/>
        <w:bottom w:val="none" w:sz="0" w:space="0" w:color="auto"/>
        <w:right w:val="none" w:sz="0" w:space="0" w:color="auto"/>
      </w:divBdr>
    </w:div>
    <w:div w:id="214510346">
      <w:bodyDiv w:val="1"/>
      <w:marLeft w:val="0"/>
      <w:marRight w:val="0"/>
      <w:marTop w:val="0"/>
      <w:marBottom w:val="0"/>
      <w:divBdr>
        <w:top w:val="none" w:sz="0" w:space="0" w:color="auto"/>
        <w:left w:val="none" w:sz="0" w:space="0" w:color="auto"/>
        <w:bottom w:val="none" w:sz="0" w:space="0" w:color="auto"/>
        <w:right w:val="none" w:sz="0" w:space="0" w:color="auto"/>
      </w:divBdr>
    </w:div>
    <w:div w:id="528252910">
      <w:bodyDiv w:val="1"/>
      <w:marLeft w:val="0"/>
      <w:marRight w:val="0"/>
      <w:marTop w:val="0"/>
      <w:marBottom w:val="0"/>
      <w:divBdr>
        <w:top w:val="none" w:sz="0" w:space="0" w:color="auto"/>
        <w:left w:val="none" w:sz="0" w:space="0" w:color="auto"/>
        <w:bottom w:val="none" w:sz="0" w:space="0" w:color="auto"/>
        <w:right w:val="none" w:sz="0" w:space="0" w:color="auto"/>
      </w:divBdr>
    </w:div>
    <w:div w:id="663244780">
      <w:bodyDiv w:val="1"/>
      <w:marLeft w:val="0"/>
      <w:marRight w:val="0"/>
      <w:marTop w:val="0"/>
      <w:marBottom w:val="0"/>
      <w:divBdr>
        <w:top w:val="none" w:sz="0" w:space="0" w:color="auto"/>
        <w:left w:val="none" w:sz="0" w:space="0" w:color="auto"/>
        <w:bottom w:val="none" w:sz="0" w:space="0" w:color="auto"/>
        <w:right w:val="none" w:sz="0" w:space="0" w:color="auto"/>
      </w:divBdr>
    </w:div>
    <w:div w:id="830294849">
      <w:bodyDiv w:val="1"/>
      <w:marLeft w:val="0"/>
      <w:marRight w:val="0"/>
      <w:marTop w:val="0"/>
      <w:marBottom w:val="0"/>
      <w:divBdr>
        <w:top w:val="none" w:sz="0" w:space="0" w:color="auto"/>
        <w:left w:val="none" w:sz="0" w:space="0" w:color="auto"/>
        <w:bottom w:val="none" w:sz="0" w:space="0" w:color="auto"/>
        <w:right w:val="none" w:sz="0" w:space="0" w:color="auto"/>
      </w:divBdr>
    </w:div>
    <w:div w:id="1184710696">
      <w:bodyDiv w:val="1"/>
      <w:marLeft w:val="0"/>
      <w:marRight w:val="0"/>
      <w:marTop w:val="0"/>
      <w:marBottom w:val="0"/>
      <w:divBdr>
        <w:top w:val="none" w:sz="0" w:space="0" w:color="auto"/>
        <w:left w:val="none" w:sz="0" w:space="0" w:color="auto"/>
        <w:bottom w:val="none" w:sz="0" w:space="0" w:color="auto"/>
        <w:right w:val="none" w:sz="0" w:space="0" w:color="auto"/>
      </w:divBdr>
    </w:div>
    <w:div w:id="1239510578">
      <w:bodyDiv w:val="1"/>
      <w:marLeft w:val="0"/>
      <w:marRight w:val="0"/>
      <w:marTop w:val="0"/>
      <w:marBottom w:val="0"/>
      <w:divBdr>
        <w:top w:val="none" w:sz="0" w:space="0" w:color="auto"/>
        <w:left w:val="none" w:sz="0" w:space="0" w:color="auto"/>
        <w:bottom w:val="none" w:sz="0" w:space="0" w:color="auto"/>
        <w:right w:val="none" w:sz="0" w:space="0" w:color="auto"/>
      </w:divBdr>
    </w:div>
    <w:div w:id="1472747876">
      <w:bodyDiv w:val="1"/>
      <w:marLeft w:val="0"/>
      <w:marRight w:val="0"/>
      <w:marTop w:val="0"/>
      <w:marBottom w:val="0"/>
      <w:divBdr>
        <w:top w:val="none" w:sz="0" w:space="0" w:color="auto"/>
        <w:left w:val="none" w:sz="0" w:space="0" w:color="auto"/>
        <w:bottom w:val="none" w:sz="0" w:space="0" w:color="auto"/>
        <w:right w:val="none" w:sz="0" w:space="0" w:color="auto"/>
      </w:divBdr>
    </w:div>
    <w:div w:id="1512184500">
      <w:bodyDiv w:val="1"/>
      <w:marLeft w:val="0"/>
      <w:marRight w:val="0"/>
      <w:marTop w:val="0"/>
      <w:marBottom w:val="0"/>
      <w:divBdr>
        <w:top w:val="none" w:sz="0" w:space="0" w:color="auto"/>
        <w:left w:val="none" w:sz="0" w:space="0" w:color="auto"/>
        <w:bottom w:val="none" w:sz="0" w:space="0" w:color="auto"/>
        <w:right w:val="none" w:sz="0" w:space="0" w:color="auto"/>
      </w:divBdr>
    </w:div>
    <w:div w:id="174649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Normal.dotm</Template>
  <TotalTime>805</TotalTime>
  <Pages>7</Pages>
  <Words>3571</Words>
  <Characters>20356</Characters>
  <Application>Microsoft Office Word</Application>
  <DocSecurity>0</DocSecurity>
  <Lines>169</Lines>
  <Paragraphs>47</Paragraphs>
  <ScaleCrop>false</ScaleCrop>
  <Company>HMC Architects</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creator/>
  <cp:keywords>PLEA 2020 Abstract;template</cp:keywords>
  <cp:lastModifiedBy>Jiucai Liu</cp:lastModifiedBy>
  <cp:revision>317</cp:revision>
  <cp:lastPrinted>2013-03-18T18:30:00Z</cp:lastPrinted>
  <dcterms:created xsi:type="dcterms:W3CDTF">2025-04-05T08:43:00Z</dcterms:created>
  <dcterms:modified xsi:type="dcterms:W3CDTF">2025-04-07T15:22:00Z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8b659e84add44c4ba8dbf96dfb69032a</vt:lpwstr>
  </property>
  <property fmtid="{D5CDD505-2E9C-101B-9397-08002B2CF9AE}" pid="3" name="ZOTERO_PREF_1">
    <vt:lpwstr>&lt;data data-version="3" zotero-version="6.0.36"&gt;&lt;session id="yOCIWhNb"/&gt;&lt;style id="http://www.zotero.org/styles/emerald-harvard" hasBibliography="1" bibliographyStyleHasBeenSet="1"/&gt;&lt;prefs&gt;&lt;pref name="fieldType" value="Field"/&gt;&lt;/prefs&gt;&lt;/data&gt;</vt:lpwstr>
  </property>
</Properties>
</file>