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3E3B3D51" w:rsidR="00452605" w:rsidRDefault="00D9543E" w:rsidP="00812538">
      <w:pPr>
        <w:pStyle w:val="Title"/>
        <w:spacing w:after="0"/>
        <w:ind w:firstLine="284"/>
      </w:pPr>
      <w:r w:rsidRPr="009A210A">
        <w:t>Reinforcement learning task planner for construction task, assisted by LLM</w:t>
      </w:r>
    </w:p>
    <w:p w14:paraId="01AC30E9" w14:textId="77777777" w:rsidR="002A2D9E" w:rsidRPr="001D51AE" w:rsidRDefault="002A2D9E" w:rsidP="002A2D9E">
      <w:pPr>
        <w:rPr>
          <w:sz w:val="32"/>
          <w:szCs w:val="32"/>
        </w:rPr>
      </w:pPr>
    </w:p>
    <w:p w14:paraId="195D5DC4" w14:textId="77777777" w:rsidR="004013FD" w:rsidRDefault="004013FD" w:rsidP="004013FD">
      <w:pPr>
        <w:rPr>
          <w:rFonts w:ascii="Calibri" w:eastAsia="MS Mincho" w:hAnsi="Calibri" w:cs="Calibri"/>
          <w:b w:val="0"/>
          <w:vertAlign w:val="superscript"/>
        </w:rPr>
      </w:pPr>
      <w:r w:rsidRPr="004013FD">
        <w:rPr>
          <w:rFonts w:ascii="Calibri" w:eastAsia="MS Mincho" w:hAnsi="Calibri" w:cs="Calibri"/>
          <w:b w:val="0"/>
        </w:rPr>
        <w:t>MIGUEL GUZMÁN-MERINO</w:t>
      </w:r>
      <w:r w:rsidRPr="004013FD">
        <w:rPr>
          <w:rFonts w:ascii="Calibri" w:eastAsia="MS Mincho" w:hAnsi="Calibri" w:cs="Calibri"/>
          <w:b w:val="0"/>
          <w:vertAlign w:val="superscript"/>
        </w:rPr>
        <w:t>1</w:t>
      </w:r>
      <w:r w:rsidRPr="004013FD">
        <w:rPr>
          <w:rFonts w:ascii="Calibri" w:eastAsia="MS Mincho" w:hAnsi="Calibri" w:cs="Calibri"/>
          <w:b w:val="0"/>
        </w:rPr>
        <w:t>, JÖRN PLÖNNIGS</w:t>
      </w:r>
      <w:r w:rsidRPr="004013FD">
        <w:rPr>
          <w:rFonts w:ascii="Calibri" w:eastAsia="MS Mincho" w:hAnsi="Calibri" w:cs="Calibri"/>
          <w:b w:val="0"/>
          <w:vertAlign w:val="superscript"/>
        </w:rPr>
        <w:t>1</w:t>
      </w:r>
    </w:p>
    <w:p w14:paraId="2DE2F4EE" w14:textId="77777777" w:rsidR="004013FD" w:rsidRPr="004013FD" w:rsidRDefault="004013FD" w:rsidP="004013FD">
      <w:pPr>
        <w:pStyle w:val="PlainText"/>
      </w:pPr>
    </w:p>
    <w:p w14:paraId="76DB284C" w14:textId="77777777" w:rsidR="004013FD" w:rsidRPr="004013FD" w:rsidRDefault="004013FD" w:rsidP="004013FD">
      <w:pPr>
        <w:pStyle w:val="PlainText"/>
        <w:jc w:val="center"/>
        <w:rPr>
          <w:rFonts w:ascii="Calibri" w:hAnsi="Calibri" w:cs="Calibri"/>
          <w:sz w:val="20"/>
        </w:rPr>
      </w:pPr>
      <w:r w:rsidRPr="004013FD">
        <w:rPr>
          <w:rFonts w:ascii="Calibri" w:hAnsi="Calibri" w:cs="Calibri"/>
          <w:sz w:val="20"/>
          <w:vertAlign w:val="superscript"/>
        </w:rPr>
        <w:t>1</w:t>
      </w:r>
      <w:r w:rsidRPr="004013FD">
        <w:rPr>
          <w:rFonts w:ascii="Calibri" w:hAnsi="Calibri" w:cs="Calibri"/>
          <w:sz w:val="20"/>
        </w:rPr>
        <w:t>Rostock University, Rostock, Germany</w:t>
      </w:r>
    </w:p>
    <w:p w14:paraId="7BD6EC87" w14:textId="1E6EBD35" w:rsidR="00C31D5E" w:rsidRDefault="00C31D5E" w:rsidP="00C31D5E">
      <w:pPr>
        <w:pStyle w:val="PlainText"/>
      </w:pP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04DB102B" w:rsidR="00CB2332" w:rsidRDefault="00C31D5E" w:rsidP="00CB2332">
      <w:pPr>
        <w:pStyle w:val="AbstractHeading"/>
      </w:pPr>
      <w:r w:rsidRPr="00246E7B">
        <w:t>ABSTRA</w:t>
      </w:r>
      <w:r w:rsidR="00246E7B" w:rsidRPr="00246E7B">
        <w:t>CT:</w:t>
      </w:r>
      <w:r w:rsidR="00CB2332">
        <w:t xml:space="preserve"> </w:t>
      </w:r>
    </w:p>
    <w:p w14:paraId="6EFF2DEE" w14:textId="1B806A86" w:rsidR="00BF5B80" w:rsidRDefault="00F450E3" w:rsidP="00F450E3">
      <w:pPr>
        <w:pStyle w:val="Abstracttext"/>
      </w:pPr>
      <w:r w:rsidRPr="00F450E3">
        <w:t>Construction sites are non-deterministic environments where traditional tasks planning techniques for multi-robot systems do not work well for long term actions. Constant changes in the environment force a continuous update and evaluation of the state of the system. The paper proposes a reinforcement learning agent assisted by multi-modal foundation model agents to target tasks planning in construction sites. A natural language user request involving tools, consumables, locations and actions is used to command a robot system in the environment. The foundation model agents assist in the identification of relevant information in the user request, the selection of actions, and the object identification. The goal of the system is to execute the desired task at the proper location with the necessary tools and consumables. The proposed system is able to perform in environments with different number of locations and under user requests containing different number of tools, consumables and actions</w:t>
      </w:r>
      <w:r w:rsidR="00540DBE" w:rsidRPr="00540DBE">
        <w:t>.</w:t>
      </w:r>
    </w:p>
    <w:p w14:paraId="4321B3F4" w14:textId="77777777" w:rsidR="00DA0639" w:rsidRPr="00540DBE" w:rsidRDefault="00DA0639" w:rsidP="00540DBE">
      <w:pPr>
        <w:pStyle w:val="Abstracttext"/>
      </w:pPr>
    </w:p>
    <w:p w14:paraId="072547D4" w14:textId="04EEA7B0" w:rsidR="00B86B2E" w:rsidRDefault="008B6A2D" w:rsidP="00896AB3">
      <w:pPr>
        <w:pStyle w:val="Keywordsheading"/>
      </w:pPr>
      <w:r>
        <w:t>KEYWORDS</w:t>
      </w:r>
      <w:r w:rsidR="00BF5B80">
        <w:t xml:space="preserve">: </w:t>
      </w:r>
    </w:p>
    <w:p w14:paraId="45ACA9DE" w14:textId="189C98BA" w:rsidR="00452605" w:rsidRPr="006503C4" w:rsidRDefault="00F450E3" w:rsidP="008B6A2D">
      <w:pPr>
        <w:pStyle w:val="Keywordstext"/>
        <w:rPr>
          <w:u w:val="single"/>
        </w:rPr>
      </w:pPr>
      <w:r w:rsidRPr="00F450E3">
        <w:t>Reinforcement learning, Foundation Models, Large Language Model, Construction robotics, Task planning</w:t>
      </w:r>
      <w:r w:rsidR="008B6A2D" w:rsidRPr="008B6A2D">
        <w:t>.</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63BD803A" w:rsidR="00452605" w:rsidRDefault="0095653F" w:rsidP="00452605">
      <w:pPr>
        <w:pStyle w:val="Heading1"/>
      </w:pPr>
      <w:r w:rsidRPr="00F05EA2">
        <w:t xml:space="preserve">1. </w:t>
      </w:r>
      <w:r w:rsidR="00452605" w:rsidRPr="00F05EA2">
        <w:t xml:space="preserve">INTRODUCTION </w:t>
      </w:r>
    </w:p>
    <w:p w14:paraId="5B7F5992" w14:textId="7E79316A" w:rsidR="00F450E3" w:rsidRPr="00F450E3" w:rsidRDefault="00F450E3" w:rsidP="00193C7F">
      <w:pPr>
        <w:pStyle w:val="MainText"/>
      </w:pPr>
      <w:r w:rsidRPr="00F450E3">
        <w:t>Robotic applications on construction sites face the problem of environments with high uncertainty as tools, objects and obstacles change non-deterministical</w:t>
      </w:r>
      <w:r>
        <w:t>l</w:t>
      </w:r>
      <w:r w:rsidRPr="00F450E3">
        <w:t xml:space="preserve">y. This has restricted the applications of robots to surveillance tasks in most of the cases </w:t>
      </w:r>
      <w:r w:rsidR="004C469E">
        <w:t>(Davila Delgado, J. M. &amp; Oyedele, J., 2022)</w:t>
      </w:r>
      <w:r w:rsidRPr="00F450E3">
        <w:t xml:space="preserve"> where no interaction with the environment is necessary or applications in controlled environments like laboratories or prepared working areas under human supervision </w:t>
      </w:r>
      <w:r w:rsidR="004C469E">
        <w:t>(Zeng, L., et.al., 2024)</w:t>
      </w:r>
      <w:r w:rsidRPr="00F450E3">
        <w:t xml:space="preserve">. To expand the applications of robots on construction sites, the systems require higher autonomy </w:t>
      </w:r>
      <w:r w:rsidR="004C469E">
        <w:t>(</w:t>
      </w:r>
      <w:r w:rsidR="0034226D">
        <w:t>Xu, X. &amp; García del Soto, B., 2020</w:t>
      </w:r>
      <w:r w:rsidR="004C469E">
        <w:t>)</w:t>
      </w:r>
      <w:r w:rsidRPr="00F450E3">
        <w:t xml:space="preserve">. One step into that direction </w:t>
      </w:r>
      <w:proofErr w:type="gramStart"/>
      <w:r w:rsidRPr="00F450E3">
        <w:t>are</w:t>
      </w:r>
      <w:proofErr w:type="gramEnd"/>
      <w:r w:rsidRPr="00F450E3">
        <w:t xml:space="preserve"> multi-robot system that increase the </w:t>
      </w:r>
      <w:r w:rsidRPr="00F450E3">
        <w:t xml:space="preserve">flexibility of executable tasks by introducing specialized robot that collaborate on complex tasks with their unique skills </w:t>
      </w:r>
      <w:r w:rsidR="0034226D">
        <w:t>(</w:t>
      </w:r>
      <w:r w:rsidR="0034226D" w:rsidRPr="00EC52CE">
        <w:rPr>
          <w:noProof/>
          <w:sz w:val="18"/>
          <w:szCs w:val="18"/>
        </w:rPr>
        <w:t>Krizmancic,</w:t>
      </w:r>
      <w:r w:rsidR="0034226D">
        <w:rPr>
          <w:noProof/>
          <w:szCs w:val="18"/>
        </w:rPr>
        <w:t xml:space="preserve"> </w:t>
      </w:r>
      <w:r w:rsidR="0034226D" w:rsidRPr="00EC52CE">
        <w:rPr>
          <w:noProof/>
          <w:sz w:val="18"/>
          <w:szCs w:val="18"/>
        </w:rPr>
        <w:t>M</w:t>
      </w:r>
      <w:r w:rsidR="0034226D">
        <w:rPr>
          <w:noProof/>
          <w:szCs w:val="18"/>
        </w:rPr>
        <w:t>., et.al., 2020</w:t>
      </w:r>
      <w:r w:rsidR="0034226D">
        <w:t>).</w:t>
      </w:r>
    </w:p>
    <w:p w14:paraId="6230CFDD" w14:textId="0A2E8B00" w:rsidR="00F450E3" w:rsidRPr="00F450E3" w:rsidRDefault="00F450E3" w:rsidP="00CD7920">
      <w:pPr>
        <w:pStyle w:val="MainText"/>
      </w:pPr>
      <w:r w:rsidRPr="00F450E3">
        <w:t xml:space="preserve">However, the combination of robot skills </w:t>
      </w:r>
      <w:r w:rsidR="0034226D">
        <w:t xml:space="preserve">is </w:t>
      </w:r>
      <w:r w:rsidRPr="00F450E3">
        <w:t xml:space="preserve">even increasing the complexity of task planning in addition to the remaining uncertainty of construction sites. It is necessary to establish an appropriate framework to command the actions of the robots through the emerging changes. Traditional a-priory task planning techniques are able to solve the task planning problem in environment without external changes </w:t>
      </w:r>
      <w:r w:rsidR="0034226D">
        <w:t>(Fu, B., et.al., 2023)</w:t>
      </w:r>
      <w:r w:rsidRPr="00F450E3">
        <w:t xml:space="preserve">. Nevertheless they become infeasible to command robot systems in non-deterministic environments. Previous works </w:t>
      </w:r>
      <w:r w:rsidR="0034226D">
        <w:t>(</w:t>
      </w:r>
      <w:r w:rsidR="0034226D" w:rsidRPr="0034226D">
        <w:rPr>
          <w:noProof/>
          <w:sz w:val="18"/>
          <w:szCs w:val="18"/>
        </w:rPr>
        <w:t>Ceola, F</w:t>
      </w:r>
      <w:r w:rsidR="0034226D" w:rsidRPr="0034226D">
        <w:rPr>
          <w:noProof/>
          <w:szCs w:val="18"/>
        </w:rPr>
        <w:t>.</w:t>
      </w:r>
      <w:r w:rsidR="0034226D">
        <w:rPr>
          <w:noProof/>
          <w:szCs w:val="18"/>
        </w:rPr>
        <w:t>, et.al., 2019</w:t>
      </w:r>
      <w:r w:rsidR="0034226D">
        <w:t xml:space="preserve">) </w:t>
      </w:r>
      <w:r w:rsidRPr="00F450E3">
        <w:t xml:space="preserve">have also shown that </w:t>
      </w:r>
      <w:r w:rsidRPr="00F450E3">
        <w:lastRenderedPageBreak/>
        <w:t xml:space="preserve">Reinforcement Learning (RL) techniques can solve simple planning problems and derive optimal task plans, but they do not scale well to complex cooperative scenarios due the combinations explosion resulting from interacting tasks. Recently, also Large Language Models (LLM) have been also proposed to solve the task planning problem </w:t>
      </w:r>
      <w:r w:rsidR="0034226D">
        <w:t>(</w:t>
      </w:r>
      <w:r w:rsidR="00156461" w:rsidRPr="0016755A">
        <w:rPr>
          <w:noProof/>
          <w:sz w:val="18"/>
          <w:szCs w:val="18"/>
        </w:rPr>
        <w:t>Joublin, F</w:t>
      </w:r>
      <w:r w:rsidR="00156461">
        <w:rPr>
          <w:noProof/>
          <w:szCs w:val="18"/>
        </w:rPr>
        <w:t>., et.al., 2024</w:t>
      </w:r>
      <w:r w:rsidR="0034226D">
        <w:t>)</w:t>
      </w:r>
      <w:r w:rsidR="00156461">
        <w:t xml:space="preserve"> (</w:t>
      </w:r>
      <w:r w:rsidR="00156461" w:rsidRPr="00F202B5">
        <w:rPr>
          <w:noProof/>
          <w:sz w:val="18"/>
          <w:szCs w:val="18"/>
        </w:rPr>
        <w:t>Huang, W</w:t>
      </w:r>
      <w:r w:rsidR="00156461">
        <w:rPr>
          <w:noProof/>
          <w:szCs w:val="18"/>
        </w:rPr>
        <w:t>., et.al., 2022</w:t>
      </w:r>
      <w:r w:rsidR="00156461">
        <w:t>).</w:t>
      </w:r>
      <w:r w:rsidRPr="00F450E3">
        <w:t xml:space="preserve"> They worked well in simple scenarios, but cannot deduce complex constrained plans due to the reasoning inabilities of LLMs. Kannan et al. solve in </w:t>
      </w:r>
      <w:r w:rsidR="00156461">
        <w:t>(</w:t>
      </w:r>
      <w:r w:rsidR="00156461" w:rsidRPr="00156461">
        <w:rPr>
          <w:noProof/>
          <w:sz w:val="18"/>
          <w:szCs w:val="18"/>
        </w:rPr>
        <w:t>Sundar Kannan, S.</w:t>
      </w:r>
      <w:r w:rsidR="00156461" w:rsidRPr="00156461">
        <w:rPr>
          <w:noProof/>
          <w:szCs w:val="18"/>
        </w:rPr>
        <w:t>,</w:t>
      </w:r>
      <w:r w:rsidR="00156461">
        <w:rPr>
          <w:noProof/>
          <w:szCs w:val="18"/>
        </w:rPr>
        <w:t xml:space="preserve"> et.al., 2024</w:t>
      </w:r>
      <w:r w:rsidR="00156461">
        <w:t xml:space="preserve">) </w:t>
      </w:r>
      <w:r w:rsidRPr="00F450E3">
        <w:t>a more complex task by generating Python pseudo-code and, thus, forcing the LLM into sequential problem solving. However this approach is validated in known environments with previous information about objects. In</w:t>
      </w:r>
      <w:r w:rsidR="00156461">
        <w:t xml:space="preserve"> (</w:t>
      </w:r>
      <w:r w:rsidR="00156461" w:rsidRPr="00156461">
        <w:rPr>
          <w:noProof/>
          <w:sz w:val="18"/>
          <w:szCs w:val="18"/>
        </w:rPr>
        <w:t>Ahn, M. et</w:t>
      </w:r>
      <w:r w:rsidR="00156461">
        <w:rPr>
          <w:noProof/>
          <w:szCs w:val="18"/>
        </w:rPr>
        <w:t>.</w:t>
      </w:r>
      <w:r w:rsidR="00156461" w:rsidRPr="00156461">
        <w:rPr>
          <w:noProof/>
          <w:sz w:val="18"/>
          <w:szCs w:val="18"/>
        </w:rPr>
        <w:t>al.</w:t>
      </w:r>
      <w:r w:rsidR="00156461">
        <w:rPr>
          <w:noProof/>
          <w:szCs w:val="18"/>
        </w:rPr>
        <w:t>, 2022</w:t>
      </w:r>
      <w:r w:rsidR="00156461">
        <w:t>)</w:t>
      </w:r>
      <w:r w:rsidRPr="00F450E3">
        <w:t xml:space="preserve">, the authors stress the importance of connecting the LLM with the real-world scenario to solve the reasoning inabilities of LLM. </w:t>
      </w:r>
    </w:p>
    <w:p w14:paraId="77ED2F79" w14:textId="20FE6572" w:rsidR="002B0E19" w:rsidRPr="00A85AEC" w:rsidRDefault="00F450E3" w:rsidP="00CD7920">
      <w:pPr>
        <w:pStyle w:val="MainText"/>
      </w:pPr>
      <w:r w:rsidRPr="00F450E3">
        <w:t>We introduce here an approach to the task planning problem for a heterogeneous multi-robot system, deployed in an unknown environment with emerging constraints. Thanks to the identification of the relevant information in the user requests, we are able to establish a discrete scenario and create an appropriate action framework for each situation proposed to the system. In our work we use different multi-modal Foundation Models agents for different purposes. Foundation Models (FM) supersede LLM and also allow to process multi-modal content like language or images. In consequence, our agents not only focus on the information processing from the user request. They also support the RL agent in the action selection during the training phase as suggested in</w:t>
      </w:r>
      <w:r w:rsidR="00156461">
        <w:t xml:space="preserve"> (</w:t>
      </w:r>
      <w:r w:rsidR="00156461" w:rsidRPr="005628F7">
        <w:rPr>
          <w:noProof/>
          <w:sz w:val="18"/>
          <w:szCs w:val="18"/>
        </w:rPr>
        <w:t>Cao, Y</w:t>
      </w:r>
      <w:r w:rsidR="00156461">
        <w:rPr>
          <w:noProof/>
          <w:szCs w:val="18"/>
        </w:rPr>
        <w:t>., et.al., 2024</w:t>
      </w:r>
      <w:r w:rsidR="00156461">
        <w:t>)</w:t>
      </w:r>
      <w:r w:rsidR="00156461">
        <w:rPr>
          <w:b/>
          <w:bCs/>
        </w:rPr>
        <w:t>.</w:t>
      </w:r>
      <w:r w:rsidRPr="00F450E3">
        <w:t xml:space="preserve"> This support provides an extra source of information and helps to avoid some problems derived from random and probabilistic results used in conventional reinforcement learning techniques. An additional FM agent is proposed for object identification during the test phase. To validate our approach, we perform multiples simulations of various scenarios. We will illustrate the capability of the approach to solve complex planning tasks that are unsolvable by common RL approaches</w:t>
      </w:r>
      <w:r w:rsidR="002B0E19" w:rsidRPr="00A85AEC">
        <w:t>.</w:t>
      </w:r>
    </w:p>
    <w:p w14:paraId="49FB08D0" w14:textId="39427018" w:rsidR="00BC690C" w:rsidRPr="00A85AEC" w:rsidRDefault="00BC690C" w:rsidP="00BC690C">
      <w:pPr>
        <w:pStyle w:val="PlainText"/>
        <w:rPr>
          <w:sz w:val="20"/>
        </w:rPr>
      </w:pPr>
    </w:p>
    <w:p w14:paraId="745748CE" w14:textId="63F0A182" w:rsidR="00CA5CAA" w:rsidRPr="00A85AEC" w:rsidRDefault="00CA5CAA" w:rsidP="00CA5CAA">
      <w:pPr>
        <w:pStyle w:val="Heading1"/>
        <w:rPr>
          <w:color w:val="FF0000"/>
          <w:szCs w:val="20"/>
        </w:rPr>
      </w:pPr>
      <w:r w:rsidRPr="00A85AEC">
        <w:rPr>
          <w:szCs w:val="20"/>
        </w:rPr>
        <w:t>2. SYSTEM WORKFLOW</w:t>
      </w:r>
    </w:p>
    <w:p w14:paraId="707B0C73" w14:textId="789C5C58" w:rsidR="00F450E3" w:rsidRDefault="00F450E3" w:rsidP="00F450E3">
      <w:pPr>
        <w:pStyle w:val="MainText"/>
      </w:pPr>
      <w:r>
        <w:t xml:space="preserve">Starting with a user request, the goal of the system is to derive a task execution plan for the robots in a real non-deterministic environment. </w:t>
      </w:r>
      <w:r w:rsidRPr="00156461">
        <w:t>Figure 1</w:t>
      </w:r>
      <w:r w:rsidRPr="00F450E3">
        <w:rPr>
          <w:b/>
          <w:bCs/>
        </w:rPr>
        <w:t xml:space="preserve"> </w:t>
      </w:r>
      <w:r>
        <w:t xml:space="preserve">presents the general workflow of the system. The user request is captured in the system and analysed by a speech-based FM, the </w:t>
      </w:r>
      <w:r w:rsidRPr="00F450E3">
        <w:rPr>
          <w:i/>
          <w:iCs/>
        </w:rPr>
        <w:t>information assistant</w:t>
      </w:r>
      <w:r>
        <w:t xml:space="preserve">. This assistant is tasked to identify the relevant input information from the request: objects, locations and actions. The objects </w:t>
      </w:r>
      <w:r>
        <w:t xml:space="preserve">on the requests are classified into tools and consumables. This input data is used to create a discrete scenario that represents the information of interest of the continuous real environment. On the other hand, the action space models the potential actions of the robots in the system. Both the state space and the action space are used by the RL agent to compute an optimal task plan. The RL agent is executed in two phases: the training phase and the test phase. During </w:t>
      </w:r>
      <w:r w:rsidRPr="00F450E3">
        <w:rPr>
          <w:i/>
          <w:iCs/>
        </w:rPr>
        <w:t>training</w:t>
      </w:r>
      <w:r>
        <w:t xml:space="preserve">, several simulations are performed to identify and learn the best strategies in form of a Q-table. For this the RL agent uses an </w:t>
      </w:r>
      <w:r w:rsidRPr="00F450E3">
        <w:rPr>
          <w:i/>
          <w:iCs/>
        </w:rPr>
        <w:t>environment model</w:t>
      </w:r>
      <w:r>
        <w:t xml:space="preserve"> that returns rewards for actions. </w:t>
      </w:r>
    </w:p>
    <w:p w14:paraId="7FD79935" w14:textId="6598B7D1" w:rsidR="00F450E3" w:rsidRPr="00CD7920" w:rsidRDefault="00F450E3" w:rsidP="00CD7920">
      <w:pPr>
        <w:pStyle w:val="MainText"/>
      </w:pPr>
      <w:r w:rsidRPr="00CD7920">
        <w:t xml:space="preserve">This is supported by an LLM, the action assistant. The task of this assistant is to support the RL in making tactical decisions on the next best action. At the end of the training phase, the RL agent should have learned the best strategies in form of an action framework to support the action planning of the robots during the test phase. During the test phase the action selection is just based on the acquired strategies and no update of the training is performed. A visual Foundation Model, the recognition assistant, is used to identify locations from the images collected by the robots from the real environment and updates this information in to the system. The action sequence finishes successfully when the desired action is executed in the desired location with the proper tool and consumable. </w:t>
      </w:r>
    </w:p>
    <w:p w14:paraId="362782B4" w14:textId="0A91362A" w:rsidR="00BC690C" w:rsidRPr="00A85AEC" w:rsidRDefault="00452605" w:rsidP="00F450E3">
      <w:pPr>
        <w:pStyle w:val="MainText"/>
        <w:ind w:firstLine="0"/>
      </w:pPr>
      <w:r w:rsidRPr="00A85AEC">
        <w:t xml:space="preserve"> </w:t>
      </w:r>
    </w:p>
    <w:p w14:paraId="56D82AAA" w14:textId="48F7F05D" w:rsidR="00452605" w:rsidRPr="00A85AEC" w:rsidRDefault="00CA5CAA" w:rsidP="00452605">
      <w:pPr>
        <w:pStyle w:val="Heading1"/>
        <w:rPr>
          <w:szCs w:val="20"/>
        </w:rPr>
      </w:pPr>
      <w:r w:rsidRPr="00A85AEC">
        <w:rPr>
          <w:szCs w:val="20"/>
        </w:rPr>
        <w:t>3</w:t>
      </w:r>
      <w:r w:rsidR="0095653F" w:rsidRPr="00A85AEC">
        <w:rPr>
          <w:szCs w:val="20"/>
        </w:rPr>
        <w:t xml:space="preserve">. </w:t>
      </w:r>
      <w:r w:rsidRPr="00A85AEC">
        <w:rPr>
          <w:szCs w:val="20"/>
        </w:rPr>
        <w:t>REINFORCEMENT LEARNING AGENT</w:t>
      </w:r>
    </w:p>
    <w:p w14:paraId="49167279" w14:textId="1F685BCD" w:rsidR="000A364B" w:rsidRPr="00A85AEC" w:rsidRDefault="002B0E19" w:rsidP="00CD7920">
      <w:pPr>
        <w:pStyle w:val="MainText"/>
      </w:pPr>
      <w:r w:rsidRPr="00A85AEC">
        <w:t xml:space="preserve">A Reinforcement Learning Agent has been chosen to create the action framework (Q-Table). The RL agent executes two different phases: the training phase and the test phase. The RL agent is assisted by the different LLM assistants during the different phases. The construction of the Q-Table is based on the rewards structure associated with the action on the action space. </w:t>
      </w:r>
      <w:r w:rsidR="00FB1B83" w:rsidRPr="00A85AEC">
        <w:t xml:space="preserve"> </w:t>
      </w:r>
    </w:p>
    <w:p w14:paraId="7D32644B" w14:textId="77777777" w:rsidR="000A364B" w:rsidRPr="00A85AEC" w:rsidRDefault="000A364B" w:rsidP="00452605">
      <w:pPr>
        <w:pStyle w:val="PlainText"/>
        <w:rPr>
          <w:sz w:val="20"/>
        </w:rPr>
      </w:pPr>
    </w:p>
    <w:p w14:paraId="113E975F" w14:textId="79BEFF67" w:rsidR="00283E92" w:rsidRPr="00A85AEC" w:rsidRDefault="002B0E19" w:rsidP="00A113E7">
      <w:pPr>
        <w:pStyle w:val="PlainText"/>
        <w:rPr>
          <w:sz w:val="20"/>
        </w:rPr>
      </w:pPr>
      <w:r w:rsidRPr="00A85AEC">
        <w:rPr>
          <w:b/>
          <w:sz w:val="20"/>
        </w:rPr>
        <w:t>3</w:t>
      </w:r>
      <w:r w:rsidR="00094A82" w:rsidRPr="00A85AEC">
        <w:rPr>
          <w:b/>
          <w:sz w:val="20"/>
        </w:rPr>
        <w:t xml:space="preserve">.1 </w:t>
      </w:r>
      <w:r w:rsidRPr="00A85AEC">
        <w:rPr>
          <w:b/>
          <w:sz w:val="20"/>
        </w:rPr>
        <w:t>Training</w:t>
      </w:r>
      <w:r w:rsidR="00CA5CAA" w:rsidRPr="00A85AEC">
        <w:rPr>
          <w:b/>
          <w:sz w:val="20"/>
        </w:rPr>
        <w:t xml:space="preserve"> phase</w:t>
      </w:r>
    </w:p>
    <w:p w14:paraId="6DB47B4A" w14:textId="5A8698AF" w:rsidR="002B0E19" w:rsidRPr="00A85AEC" w:rsidRDefault="00F450E3" w:rsidP="00CD7920">
      <w:pPr>
        <w:pStyle w:val="MainText"/>
      </w:pPr>
      <w:r w:rsidRPr="00F450E3">
        <w:t xml:space="preserve">In this section we introduce the details for the RL workflow. We start by introducing the general training workflow for an RL agent to derive the requirements for specifying the environmental model of the RL agent. The core element of the RL agent to derive and store the best solution strategies is the Q-Table. A Q-Table is an </w:t>
      </w:r>
      <m:oMath>
        <m:sSub>
          <m:sSubPr>
            <m:ctrlPr>
              <w:rPr>
                <w:rFonts w:ascii="Cambria Math" w:hAnsi="Cambria Math"/>
                <w:i/>
              </w:rPr>
            </m:ctrlPr>
          </m:sSubPr>
          <m:e>
            <m:r>
              <w:rPr>
                <w:rFonts w:ascii="Cambria Math" w:hAnsi="Cambria Math"/>
              </w:rPr>
              <m:t>N</m:t>
            </m:r>
          </m:e>
          <m:sub>
            <m:r>
              <w:rPr>
                <w:rFonts w:ascii="Cambria Math" w:hAnsi="Cambria Math"/>
              </w:rPr>
              <m:t>A</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S</m:t>
            </m:r>
          </m:sub>
        </m:sSub>
      </m:oMath>
      <w:r w:rsidRPr="00F450E3">
        <w:t xml:space="preserve">-matrix spanned by the state space </w:t>
      </w:r>
      <m:oMath>
        <m:r>
          <w:rPr>
            <w:rFonts w:ascii="Cambria Math" w:hAnsi="Cambria Math"/>
          </w:rPr>
          <m:t>S</m:t>
        </m:r>
      </m:oMath>
      <w:r w:rsidRPr="00F450E3">
        <w:t xml:space="preserve"> the action space </w:t>
      </w:r>
      <m:oMath>
        <m:r>
          <w:rPr>
            <w:rFonts w:ascii="Cambria Math" w:hAnsi="Cambria Math"/>
          </w:rPr>
          <m:t>A</m:t>
        </m:r>
      </m:oMath>
      <w:r w:rsidR="00C30992">
        <w:t xml:space="preserve"> </w:t>
      </w:r>
      <w:r w:rsidRPr="00F450E3">
        <w:t xml:space="preserve">and stores the expected future reward </w:t>
      </w:r>
      <w:bookmarkStart w:id="0" w:name="_Hlk193610105"/>
      <m:oMath>
        <m:r>
          <w:rPr>
            <w:rFonts w:ascii="Cambria Math" w:hAnsi="Cambria Math"/>
          </w:rPr>
          <m:t>Q</m:t>
        </m:r>
        <m:d>
          <m:dPr>
            <m:ctrlPr>
              <w:rPr>
                <w:rFonts w:ascii="Cambria Math" w:hAnsi="Cambria Math"/>
                <w:i/>
              </w:rPr>
            </m:ctrlPr>
          </m:dPr>
          <m:e>
            <m:r>
              <w:rPr>
                <w:rFonts w:ascii="Cambria Math" w:hAnsi="Cambria Math"/>
              </w:rPr>
              <m:t>s,a</m:t>
            </m:r>
          </m:e>
        </m:d>
      </m:oMath>
      <w:bookmarkEnd w:id="0"/>
      <w:r w:rsidR="00C30992" w:rsidRPr="00F450E3">
        <w:t xml:space="preserve"> </w:t>
      </w:r>
      <w:r w:rsidRPr="00F450E3">
        <w:t xml:space="preserve">for taking action </w:t>
      </w:r>
      <w:bookmarkStart w:id="1" w:name="_Hlk193610505"/>
      <m:oMath>
        <m:r>
          <w:rPr>
            <w:rFonts w:ascii="Cambria Math" w:eastAsia="Times New Roman" w:hAnsi="Cambria Math"/>
          </w:rPr>
          <m:t>a∈A</m:t>
        </m:r>
      </m:oMath>
      <w:bookmarkEnd w:id="1"/>
      <w:r w:rsidRPr="00F450E3">
        <w:t xml:space="preserve"> in state </w:t>
      </w:r>
      <m:oMath>
        <m:r>
          <w:rPr>
            <w:rFonts w:ascii="Cambria Math" w:eastAsia="Times New Roman" w:hAnsi="Cambria Math"/>
          </w:rPr>
          <m:t>s∈S</m:t>
        </m:r>
      </m:oMath>
      <w:r w:rsidRPr="00F450E3">
        <w:t xml:space="preserve">. The RL agent learns those expected rewards </w:t>
      </w:r>
      <m:oMath>
        <m:r>
          <w:rPr>
            <w:rFonts w:ascii="Cambria Math" w:hAnsi="Cambria Math"/>
          </w:rPr>
          <m:t>Q</m:t>
        </m:r>
        <m:d>
          <m:dPr>
            <m:ctrlPr>
              <w:rPr>
                <w:rFonts w:ascii="Cambria Math" w:hAnsi="Cambria Math"/>
                <w:i/>
              </w:rPr>
            </m:ctrlPr>
          </m:dPr>
          <m:e>
            <m:r>
              <w:rPr>
                <w:rFonts w:ascii="Cambria Math" w:hAnsi="Cambria Math"/>
              </w:rPr>
              <m:t>s,a</m:t>
            </m:r>
          </m:e>
        </m:d>
      </m:oMath>
      <w:r w:rsidRPr="00F450E3">
        <w:t xml:space="preserve"> by try-and-error those actions in the environment for which it will receive a reward (or punishment) </w:t>
      </w:r>
      <m:oMath>
        <m:r>
          <w:rPr>
            <w:rFonts w:ascii="Cambria Math" w:hAnsi="Cambria Math"/>
          </w:rPr>
          <m:t>R</m:t>
        </m:r>
        <m:d>
          <m:dPr>
            <m:ctrlPr>
              <w:rPr>
                <w:rFonts w:ascii="Cambria Math" w:hAnsi="Cambria Math"/>
                <w:i/>
              </w:rPr>
            </m:ctrlPr>
          </m:dPr>
          <m:e>
            <m:r>
              <w:rPr>
                <w:rFonts w:ascii="Cambria Math" w:hAnsi="Cambria Math"/>
              </w:rPr>
              <m:t>s,a</m:t>
            </m:r>
          </m:e>
        </m:d>
      </m:oMath>
      <w:r w:rsidR="00C30992">
        <w:t xml:space="preserve"> </w:t>
      </w:r>
      <w:r w:rsidRPr="00F450E3">
        <w:t xml:space="preserve">from the environment and update the Q-table according to the selected ML approach. In the beginning the </w:t>
      </w:r>
      <w:bookmarkStart w:id="2" w:name="_Hlk193639886"/>
      <m:oMath>
        <m:r>
          <w:rPr>
            <w:rFonts w:ascii="Cambria Math" w:hAnsi="Cambria Math"/>
          </w:rPr>
          <w:lastRenderedPageBreak/>
          <m:t>Q</m:t>
        </m:r>
        <m:d>
          <m:dPr>
            <m:ctrlPr>
              <w:rPr>
                <w:rFonts w:ascii="Cambria Math" w:hAnsi="Cambria Math"/>
                <w:i/>
              </w:rPr>
            </m:ctrlPr>
          </m:dPr>
          <m:e>
            <m:r>
              <w:rPr>
                <w:rFonts w:ascii="Cambria Math" w:hAnsi="Cambria Math"/>
              </w:rPr>
              <m:t>s,a</m:t>
            </m:r>
          </m:e>
        </m:d>
      </m:oMath>
      <w:bookmarkEnd w:id="2"/>
      <w:r w:rsidR="00C30992">
        <w:t xml:space="preserve"> </w:t>
      </w:r>
      <w:r w:rsidRPr="00F450E3">
        <w:t xml:space="preserve">is empty and the RL agent has to learn the best strategies. It does by selecting actions in each state </w:t>
      </w:r>
      <m:oMath>
        <m:r>
          <w:rPr>
            <w:rFonts w:ascii="Cambria Math" w:hAnsi="Cambria Math"/>
          </w:rPr>
          <m:t>s</m:t>
        </m:r>
      </m:oMath>
      <w:r w:rsidR="00C30992">
        <w:t xml:space="preserve"> </w:t>
      </w:r>
      <w:r w:rsidRPr="00F450E3">
        <w:t>due to two traditional approaches:</w:t>
      </w:r>
      <w:r w:rsidR="002B0E19" w:rsidRPr="00A85AEC">
        <w:t xml:space="preserve"> </w:t>
      </w:r>
    </w:p>
    <w:p w14:paraId="11A2148B" w14:textId="6535CD5F" w:rsidR="00156461" w:rsidRPr="00CD7920" w:rsidRDefault="00C30992" w:rsidP="00CD7920">
      <w:pPr>
        <w:pStyle w:val="PlainText"/>
        <w:numPr>
          <w:ilvl w:val="0"/>
          <w:numId w:val="6"/>
        </w:numPr>
        <w:spacing w:after="120"/>
        <w:ind w:left="360" w:hanging="270"/>
        <w:rPr>
          <w:sz w:val="20"/>
        </w:rPr>
      </w:pPr>
      <w:r w:rsidRPr="00C30992">
        <w:rPr>
          <w:sz w:val="20"/>
        </w:rPr>
        <w:t>Random Exploration: an action</w:t>
      </w:r>
      <w:r>
        <w:rPr>
          <w:sz w:val="20"/>
        </w:rPr>
        <w:t xml:space="preserve"> </w:t>
      </w:r>
      <m:oMath>
        <m:sSub>
          <m:sSubPr>
            <m:ctrlPr>
              <w:rPr>
                <w:rFonts w:ascii="Cambria Math" w:hAnsi="Cambria Math"/>
                <w:i/>
                <w:sz w:val="20"/>
              </w:rPr>
            </m:ctrlPr>
          </m:sSubPr>
          <m:e>
            <m:r>
              <w:rPr>
                <w:rFonts w:ascii="Cambria Math" w:hAnsi="Cambria Math"/>
                <w:sz w:val="20"/>
              </w:rPr>
              <m:t>a</m:t>
            </m:r>
          </m:e>
          <m:sub>
            <m:r>
              <w:rPr>
                <w:rFonts w:ascii="Cambria Math" w:hAnsi="Cambria Math"/>
                <w:sz w:val="20"/>
              </w:rPr>
              <m:t>R</m:t>
            </m:r>
          </m:sub>
        </m:sSub>
      </m:oMath>
      <w:r w:rsidRPr="00C30992">
        <w:rPr>
          <w:sz w:val="20"/>
        </w:rPr>
        <w:t xml:space="preserve"> is randomly selected from the action space </w:t>
      </w:r>
      <m:oMath>
        <m:r>
          <w:rPr>
            <w:rFonts w:ascii="Cambria Math" w:hAnsi="Cambria Math"/>
            <w:sz w:val="20"/>
          </w:rPr>
          <m:t>A</m:t>
        </m:r>
      </m:oMath>
      <w:r w:rsidRPr="00C30992">
        <w:rPr>
          <w:sz w:val="20"/>
        </w:rPr>
        <w:t xml:space="preserve"> to explore new options with</w:t>
      </w:r>
      <w:r w:rsidR="00156461">
        <w:rPr>
          <w:sz w:val="20"/>
        </w:rPr>
        <w:t xml:space="preserve"> </w:t>
      </w:r>
      <w:r w:rsidR="00B36770">
        <w:rPr>
          <w:sz w:val="20"/>
        </w:rPr>
        <w:t>E</w:t>
      </w:r>
      <w:r w:rsidR="00156461">
        <w:rPr>
          <w:sz w:val="20"/>
        </w:rPr>
        <w:t>quation (1)</w:t>
      </w:r>
      <w:r w:rsidR="002B0E19" w:rsidRPr="00A85AEC">
        <w:rPr>
          <w:sz w:val="20"/>
        </w:rPr>
        <w:t>.</w:t>
      </w:r>
    </w:p>
    <w:p w14:paraId="76705483" w14:textId="1EAC1664" w:rsidR="00543A59" w:rsidRPr="00A85AEC" w:rsidRDefault="00CB5621" w:rsidP="00CD7920">
      <w:pPr>
        <w:pStyle w:val="PlainText"/>
        <w:spacing w:after="120"/>
        <w:ind w:left="360"/>
        <w:rPr>
          <w:sz w:val="20"/>
        </w:rPr>
      </w:pPr>
      <m:oMathPara>
        <m:oMath>
          <m:eqArr>
            <m:eqArrPr>
              <m:maxDist m:val="1"/>
              <m:ctrlPr>
                <w:rPr>
                  <w:rFonts w:ascii="Cambria Math" w:hAnsi="Cambria Math"/>
                  <w:i/>
                  <w:sz w:val="20"/>
                </w:rPr>
              </m:ctrlPr>
            </m:eqArrPr>
            <m:e>
              <m:sSub>
                <m:sSubPr>
                  <m:ctrlPr>
                    <w:rPr>
                      <w:rFonts w:ascii="Cambria Math" w:hAnsi="Cambria Math"/>
                      <w:i/>
                      <w:sz w:val="20"/>
                    </w:rPr>
                  </m:ctrlPr>
                </m:sSubPr>
                <m:e>
                  <m:r>
                    <w:rPr>
                      <w:rFonts w:ascii="Cambria Math" w:hAnsi="Cambria Math"/>
                      <w:sz w:val="20"/>
                    </w:rPr>
                    <m:t>a</m:t>
                  </m:r>
                </m:e>
                <m:sub>
                  <m:r>
                    <w:rPr>
                      <w:rFonts w:ascii="Cambria Math" w:hAnsi="Cambria Math"/>
                      <w:sz w:val="20"/>
                    </w:rPr>
                    <m:t>R</m:t>
                  </m:r>
                </m:sub>
              </m:sSub>
              <m:r>
                <w:rPr>
                  <w:rFonts w:ascii="Cambria Math" w:hAnsi="Cambria Math"/>
                  <w:sz w:val="20"/>
                </w:rPr>
                <m:t>=rand</m:t>
              </m:r>
              <m:d>
                <m:dPr>
                  <m:ctrlPr>
                    <w:rPr>
                      <w:rFonts w:ascii="Cambria Math" w:hAnsi="Cambria Math"/>
                      <w:i/>
                      <w:sz w:val="20"/>
                    </w:rPr>
                  </m:ctrlPr>
                </m:dPr>
                <m:e>
                  <m:r>
                    <w:rPr>
                      <w:rFonts w:ascii="Cambria Math" w:hAnsi="Cambria Math"/>
                      <w:sz w:val="20"/>
                    </w:rPr>
                    <m:t>A</m:t>
                  </m:r>
                </m:e>
              </m:d>
              <m:r>
                <w:rPr>
                  <w:rFonts w:ascii="Cambria Math" w:hAnsi="Cambria Math"/>
                  <w:sz w:val="20"/>
                </w:rPr>
                <m:t>#</m:t>
              </m:r>
              <m:d>
                <m:dPr>
                  <m:ctrlPr>
                    <w:rPr>
                      <w:rFonts w:ascii="Cambria Math" w:hAnsi="Cambria Math"/>
                      <w:i/>
                      <w:sz w:val="20"/>
                    </w:rPr>
                  </m:ctrlPr>
                </m:dPr>
                <m:e>
                  <m:r>
                    <w:rPr>
                      <w:rFonts w:ascii="Cambria Math" w:hAnsi="Cambria Math"/>
                      <w:sz w:val="20"/>
                    </w:rPr>
                    <m:t>1</m:t>
                  </m:r>
                </m:e>
              </m:d>
            </m:e>
          </m:eqArr>
        </m:oMath>
      </m:oMathPara>
    </w:p>
    <w:p w14:paraId="18E5C9DB" w14:textId="16AD51E0" w:rsidR="00543A59" w:rsidRDefault="00C30992" w:rsidP="00CD7920">
      <w:pPr>
        <w:pStyle w:val="PlainText"/>
        <w:numPr>
          <w:ilvl w:val="0"/>
          <w:numId w:val="6"/>
        </w:numPr>
        <w:spacing w:after="120"/>
        <w:ind w:left="360" w:hanging="270"/>
        <w:rPr>
          <w:sz w:val="20"/>
        </w:rPr>
      </w:pPr>
      <w:r w:rsidRPr="00C30992">
        <w:rPr>
          <w:sz w:val="20"/>
        </w:rPr>
        <w:t xml:space="preserve">Best action: the action </w:t>
      </w:r>
      <m:oMath>
        <m:sSub>
          <m:sSubPr>
            <m:ctrlPr>
              <w:rPr>
                <w:rFonts w:ascii="Cambria Math" w:hAnsi="Cambria Math"/>
                <w:i/>
                <w:sz w:val="20"/>
              </w:rPr>
            </m:ctrlPr>
          </m:sSubPr>
          <m:e>
            <m:r>
              <w:rPr>
                <w:rFonts w:ascii="Cambria Math" w:hAnsi="Cambria Math"/>
                <w:sz w:val="20"/>
              </w:rPr>
              <m:t>a</m:t>
            </m:r>
          </m:e>
          <m:sub>
            <m:r>
              <w:rPr>
                <w:rFonts w:ascii="Cambria Math" w:hAnsi="Cambria Math"/>
                <w:sz w:val="20"/>
              </w:rPr>
              <m:t>Q</m:t>
            </m:r>
          </m:sub>
        </m:sSub>
      </m:oMath>
      <w:r w:rsidRPr="00C30992">
        <w:rPr>
          <w:sz w:val="20"/>
        </w:rPr>
        <w:t xml:space="preserve"> with the highest expected reward from the Q-Table is selected to verify and converge on good strategies via</w:t>
      </w:r>
      <w:r w:rsidR="00156461">
        <w:rPr>
          <w:sz w:val="20"/>
        </w:rPr>
        <w:t xml:space="preserve"> </w:t>
      </w:r>
      <w:r w:rsidR="00B36770">
        <w:rPr>
          <w:sz w:val="20"/>
        </w:rPr>
        <w:t>E</w:t>
      </w:r>
      <w:r w:rsidR="00156461">
        <w:rPr>
          <w:sz w:val="20"/>
        </w:rPr>
        <w:t>quation (2)</w:t>
      </w:r>
      <w:r w:rsidR="002B0E19" w:rsidRPr="00A85AEC">
        <w:rPr>
          <w:sz w:val="20"/>
        </w:rPr>
        <w:t>.</w:t>
      </w:r>
    </w:p>
    <w:p w14:paraId="181492CA" w14:textId="4AE3B91E" w:rsidR="00543A59" w:rsidRPr="00543A59" w:rsidRDefault="00CB5621" w:rsidP="00CD7920">
      <w:pPr>
        <w:pStyle w:val="PlainText"/>
        <w:spacing w:after="120"/>
        <w:rPr>
          <w:sz w:val="20"/>
        </w:rPr>
      </w:pPr>
      <m:oMathPara>
        <m:oMath>
          <m:eqArr>
            <m:eqArrPr>
              <m:maxDist m:val="1"/>
              <m:ctrlPr>
                <w:rPr>
                  <w:rFonts w:ascii="Cambria Math" w:hAnsi="Cambria Math"/>
                  <w:i/>
                  <w:sz w:val="20"/>
                </w:rPr>
              </m:ctrlPr>
            </m:eqArrPr>
            <m:e>
              <m:sSub>
                <m:sSubPr>
                  <m:ctrlPr>
                    <w:rPr>
                      <w:rFonts w:ascii="Cambria Math" w:hAnsi="Cambria Math"/>
                      <w:i/>
                      <w:sz w:val="20"/>
                    </w:rPr>
                  </m:ctrlPr>
                </m:sSubPr>
                <m:e>
                  <m:r>
                    <w:rPr>
                      <w:rFonts w:ascii="Cambria Math" w:hAnsi="Cambria Math"/>
                      <w:sz w:val="20"/>
                    </w:rPr>
                    <m:t>a</m:t>
                  </m:r>
                </m:e>
                <m:sub>
                  <m:r>
                    <w:rPr>
                      <w:rFonts w:ascii="Cambria Math" w:hAnsi="Cambria Math"/>
                      <w:sz w:val="20"/>
                    </w:rPr>
                    <m:t>Q</m:t>
                  </m:r>
                </m:sub>
              </m:sSub>
              <m:r>
                <w:rPr>
                  <w:rFonts w:ascii="Cambria Math" w:hAnsi="Cambria Math"/>
                  <w:sz w:val="20"/>
                </w:rPr>
                <m:t>=</m:t>
              </m:r>
              <m:func>
                <m:funcPr>
                  <m:ctrlPr>
                    <w:rPr>
                      <w:rFonts w:ascii="Cambria Math" w:hAnsi="Cambria Math"/>
                      <w:i/>
                      <w:sz w:val="20"/>
                    </w:rPr>
                  </m:ctrlPr>
                </m:funcPr>
                <m:fName>
                  <m:r>
                    <m:rPr>
                      <m:sty m:val="p"/>
                    </m:rPr>
                    <w:rPr>
                      <w:rFonts w:ascii="Cambria Math" w:hAnsi="Cambria Math"/>
                      <w:sz w:val="20"/>
                    </w:rPr>
                    <m:t>arg</m:t>
                  </m:r>
                </m:fName>
                <m:e>
                  <m:func>
                    <m:funcPr>
                      <m:ctrlPr>
                        <w:rPr>
                          <w:rFonts w:ascii="Cambria Math" w:hAnsi="Cambria Math"/>
                          <w:sz w:val="20"/>
                        </w:rPr>
                      </m:ctrlPr>
                    </m:funcPr>
                    <m:fName>
                      <m:r>
                        <m:rPr>
                          <m:sty m:val="p"/>
                        </m:rPr>
                        <w:rPr>
                          <w:rFonts w:ascii="Cambria Math" w:hAnsi="Cambria Math"/>
                          <w:sz w:val="20"/>
                        </w:rPr>
                        <m:t>max</m:t>
                      </m:r>
                    </m:fName>
                    <m:e>
                      <m:r>
                        <w:rPr>
                          <w:rFonts w:ascii="Cambria Math" w:hAnsi="Cambria Math"/>
                          <w:sz w:val="20"/>
                        </w:rPr>
                        <m:t>Q</m:t>
                      </m:r>
                      <m:d>
                        <m:dPr>
                          <m:ctrlPr>
                            <w:rPr>
                              <w:rFonts w:ascii="Cambria Math" w:hAnsi="Cambria Math"/>
                              <w:i/>
                              <w:sz w:val="20"/>
                            </w:rPr>
                          </m:ctrlPr>
                        </m:dPr>
                        <m:e>
                          <m:r>
                            <w:rPr>
                              <w:rFonts w:ascii="Cambria Math" w:hAnsi="Cambria Math"/>
                              <w:sz w:val="20"/>
                            </w:rPr>
                            <m:t>s,a</m:t>
                          </m:r>
                        </m:e>
                      </m:d>
                    </m:e>
                  </m:func>
                </m:e>
              </m:func>
              <m:r>
                <w:rPr>
                  <w:rFonts w:ascii="Cambria Math" w:hAnsi="Cambria Math"/>
                  <w:sz w:val="20"/>
                </w:rPr>
                <m:t xml:space="preserve">     </m:t>
              </m:r>
              <m:r>
                <w:rPr>
                  <w:rFonts w:ascii="Cambria Math" w:eastAsia="Times New Roman" w:hAnsi="Cambria Math"/>
                  <w:sz w:val="20"/>
                </w:rPr>
                <m:t>a∈A</m:t>
              </m:r>
              <m:r>
                <w:rPr>
                  <w:rFonts w:ascii="Cambria Math" w:hAnsi="Cambria Math"/>
                  <w:sz w:val="20"/>
                </w:rPr>
                <m:t>#</m:t>
              </m:r>
              <m:d>
                <m:dPr>
                  <m:ctrlPr>
                    <w:rPr>
                      <w:rFonts w:ascii="Cambria Math" w:hAnsi="Cambria Math"/>
                      <w:i/>
                      <w:sz w:val="20"/>
                    </w:rPr>
                  </m:ctrlPr>
                </m:dPr>
                <m:e>
                  <m:r>
                    <w:rPr>
                      <w:rFonts w:ascii="Cambria Math" w:hAnsi="Cambria Math"/>
                      <w:sz w:val="20"/>
                    </w:rPr>
                    <m:t>2</m:t>
                  </m:r>
                </m:e>
              </m:d>
            </m:e>
          </m:eqArr>
        </m:oMath>
      </m:oMathPara>
    </w:p>
    <w:p w14:paraId="066A391C" w14:textId="1D4195FB" w:rsidR="00543A59" w:rsidRDefault="00543A59" w:rsidP="00CD7920">
      <w:pPr>
        <w:pStyle w:val="MainText"/>
      </w:pPr>
      <w:r w:rsidRPr="00543A59">
        <w:t>The challenge with this approach is that the random selection can pick actions that are unreasonable in a certain state. Particular in complex multi-robot scenarios the number of actions and states is high, with a low number of applicable actions in each state and, consequently, a low probability to pick those. In addition, in collaborative scenarios the sequence of coordinated actions between robots is very important, resulting in conditioned probabilities, that potentiate this issue and make it unlikely that a workable strategy is found. To avoid this situation, we propose to use an LLM assistant instead.</w:t>
      </w:r>
    </w:p>
    <w:p w14:paraId="0DAF1DB8" w14:textId="6FCB50E5" w:rsidR="00543A59" w:rsidRPr="00CD7920" w:rsidRDefault="00543A59" w:rsidP="00CD7920">
      <w:pPr>
        <w:pStyle w:val="PlainText"/>
        <w:numPr>
          <w:ilvl w:val="0"/>
          <w:numId w:val="6"/>
        </w:numPr>
        <w:spacing w:after="120"/>
        <w:ind w:left="360" w:hanging="270"/>
        <w:rPr>
          <w:sz w:val="20"/>
        </w:rPr>
      </w:pPr>
      <w:r w:rsidRPr="00543A59">
        <w:rPr>
          <w:sz w:val="20"/>
        </w:rPr>
        <w:t xml:space="preserve">Tactical Exploration: the LLM action assistant is asked to propose the next-best action </w:t>
      </w:r>
      <m:oMath>
        <m:sSub>
          <m:sSubPr>
            <m:ctrlPr>
              <w:rPr>
                <w:rFonts w:ascii="Cambria Math" w:hAnsi="Cambria Math"/>
                <w:i/>
                <w:sz w:val="20"/>
              </w:rPr>
            </m:ctrlPr>
          </m:sSubPr>
          <m:e>
            <m:r>
              <w:rPr>
                <w:rFonts w:ascii="Cambria Math" w:hAnsi="Cambria Math"/>
                <w:sz w:val="20"/>
              </w:rPr>
              <m:t>a</m:t>
            </m:r>
          </m:e>
          <m:sub>
            <m:r>
              <w:rPr>
                <w:rFonts w:ascii="Cambria Math" w:hAnsi="Cambria Math"/>
                <w:sz w:val="20"/>
              </w:rPr>
              <m:t>L</m:t>
            </m:r>
          </m:sub>
        </m:sSub>
      </m:oMath>
      <w:r w:rsidR="00B36770">
        <w:rPr>
          <w:sz w:val="20"/>
        </w:rPr>
        <w:t xml:space="preserve"> (Equation (3))</w:t>
      </w:r>
      <w:r w:rsidRPr="00543A59">
        <w:rPr>
          <w:sz w:val="20"/>
        </w:rPr>
        <w:t xml:space="preserve"> given the state of the system </w:t>
      </w:r>
      <m:oMath>
        <m:r>
          <w:rPr>
            <w:rFonts w:ascii="Cambria Math" w:hAnsi="Cambria Math"/>
            <w:sz w:val="20"/>
          </w:rPr>
          <m:t>s</m:t>
        </m:r>
      </m:oMath>
      <w:r w:rsidRPr="00543A59">
        <w:rPr>
          <w:sz w:val="20"/>
        </w:rPr>
        <w:t xml:space="preserve"> as context to derive</w:t>
      </w:r>
      <w:r>
        <w:rPr>
          <w:sz w:val="20"/>
        </w:rPr>
        <w:t>.</w:t>
      </w:r>
    </w:p>
    <w:p w14:paraId="08E61C4B" w14:textId="65EB45D1" w:rsidR="00543A59" w:rsidRPr="00543A59" w:rsidRDefault="00CB5621" w:rsidP="00CD7920">
      <w:pPr>
        <w:pStyle w:val="PlainText"/>
        <w:spacing w:after="120"/>
        <w:ind w:left="720"/>
        <w:rPr>
          <w:sz w:val="20"/>
        </w:rPr>
      </w:pPr>
      <m:oMathPara>
        <m:oMath>
          <m:eqArr>
            <m:eqArrPr>
              <m:maxDist m:val="1"/>
              <m:ctrlPr>
                <w:rPr>
                  <w:rFonts w:ascii="Cambria Math" w:hAnsi="Cambria Math"/>
                  <w:i/>
                  <w:sz w:val="20"/>
                </w:rPr>
              </m:ctrlPr>
            </m:eqArrPr>
            <m:e>
              <m:sSub>
                <m:sSubPr>
                  <m:ctrlPr>
                    <w:rPr>
                      <w:rFonts w:ascii="Cambria Math" w:hAnsi="Cambria Math"/>
                      <w:i/>
                      <w:sz w:val="20"/>
                    </w:rPr>
                  </m:ctrlPr>
                </m:sSubPr>
                <m:e>
                  <m:r>
                    <w:rPr>
                      <w:rFonts w:ascii="Cambria Math" w:hAnsi="Cambria Math"/>
                      <w:sz w:val="20"/>
                    </w:rPr>
                    <m:t>a</m:t>
                  </m:r>
                </m:e>
                <m:sub>
                  <m:r>
                    <w:rPr>
                      <w:rFonts w:ascii="Cambria Math" w:hAnsi="Cambria Math"/>
                      <w:sz w:val="20"/>
                    </w:rPr>
                    <m:t>L</m:t>
                  </m:r>
                </m:sub>
              </m:sSub>
              <m:r>
                <w:rPr>
                  <w:rFonts w:ascii="Cambria Math" w:hAnsi="Cambria Math"/>
                  <w:sz w:val="20"/>
                </w:rPr>
                <m:t>= LLM</m:t>
              </m:r>
              <m:d>
                <m:dPr>
                  <m:ctrlPr>
                    <w:rPr>
                      <w:rFonts w:ascii="Cambria Math" w:hAnsi="Cambria Math"/>
                      <w:i/>
                      <w:sz w:val="20"/>
                    </w:rPr>
                  </m:ctrlPr>
                </m:dPr>
                <m:e>
                  <m:r>
                    <w:rPr>
                      <w:rFonts w:ascii="Cambria Math" w:hAnsi="Cambria Math"/>
                      <w:sz w:val="20"/>
                    </w:rPr>
                    <m:t>s,a</m:t>
                  </m:r>
                </m:e>
              </m:d>
              <m:r>
                <w:rPr>
                  <w:rFonts w:ascii="Cambria Math" w:hAnsi="Cambria Math"/>
                  <w:sz w:val="20"/>
                </w:rPr>
                <m:t>#</m:t>
              </m:r>
              <m:d>
                <m:dPr>
                  <m:ctrlPr>
                    <w:rPr>
                      <w:rFonts w:ascii="Cambria Math" w:hAnsi="Cambria Math"/>
                      <w:i/>
                      <w:sz w:val="20"/>
                    </w:rPr>
                  </m:ctrlPr>
                </m:dPr>
                <m:e>
                  <m:r>
                    <w:rPr>
                      <w:rFonts w:ascii="Cambria Math" w:hAnsi="Cambria Math"/>
                      <w:sz w:val="20"/>
                    </w:rPr>
                    <m:t>3</m:t>
                  </m:r>
                </m:e>
              </m:d>
            </m:e>
          </m:eqArr>
        </m:oMath>
      </m:oMathPara>
    </w:p>
    <w:p w14:paraId="21D521D8" w14:textId="2873B027" w:rsidR="00543A59" w:rsidRDefault="00543A59" w:rsidP="00CD7920">
      <w:pPr>
        <w:pStyle w:val="MainText"/>
      </w:pPr>
      <w:r w:rsidRPr="00543A59">
        <w:t xml:space="preserve">The notion is that the LLM will either propose a better action for the given context situation or at least not constantly a worse one than the random selection. In consequence, the expected reward </w:t>
      </w:r>
      <m:oMath>
        <m:r>
          <w:rPr>
            <w:rFonts w:ascii="Cambria Math" w:hAnsi="Cambria Math"/>
          </w:rPr>
          <m:t xml:space="preserve"> </m:t>
        </m:r>
        <m:sSubSup>
          <m:sSubSupPr>
            <m:ctrlPr>
              <w:rPr>
                <w:rFonts w:ascii="Cambria Math" w:hAnsi="Cambria Math"/>
                <w:i/>
              </w:rPr>
            </m:ctrlPr>
          </m:sSubSupPr>
          <m:e>
            <m:sSub>
              <m:sSubPr>
                <m:ctrlPr>
                  <w:rPr>
                    <w:rFonts w:ascii="Cambria Math" w:hAnsi="Cambria Math"/>
                    <w:i/>
                  </w:rPr>
                </m:ctrlPr>
              </m:sSubPr>
              <m:e>
                <m:r>
                  <w:rPr>
                    <w:rFonts w:ascii="Cambria Math" w:hAnsi="Cambria Math"/>
                  </w:rPr>
                  <m:t>Q</m:t>
                </m:r>
              </m:e>
              <m:sub>
                <m:r>
                  <w:rPr>
                    <w:rFonts w:ascii="Cambria Math" w:hAnsi="Cambria Math"/>
                  </w:rPr>
                  <m:t>L</m:t>
                </m:r>
              </m:sub>
            </m:sSub>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L</m:t>
                    </m:r>
                  </m:sub>
                </m:sSub>
              </m:e>
            </m:d>
            <m:r>
              <w:rPr>
                <w:rFonts w:ascii="Cambria Math" w:hAnsi="Cambria Math"/>
              </w:rPr>
              <m:t xml:space="preserve"> </m:t>
            </m:r>
          </m:e>
          <m:sub>
            <m:r>
              <w:rPr>
                <w:rFonts w:ascii="Cambria Math" w:hAnsi="Cambria Math"/>
              </w:rPr>
              <m:t>≈</m:t>
            </m:r>
          </m:sub>
          <m:sup>
            <m:r>
              <w:rPr>
                <w:rFonts w:ascii="Cambria Math" w:hAnsi="Cambria Math"/>
              </w:rPr>
              <m:t>&gt;</m:t>
            </m:r>
          </m:sup>
        </m:sSubSup>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R</m:t>
            </m:r>
          </m:sub>
        </m:sSub>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R</m:t>
                </m:r>
              </m:sub>
            </m:sSub>
          </m:e>
        </m:d>
        <m:r>
          <w:rPr>
            <w:rFonts w:ascii="Cambria Math" w:hAnsi="Cambria Math"/>
          </w:rPr>
          <m:t xml:space="preserve"> </m:t>
        </m:r>
      </m:oMath>
      <w:r w:rsidRPr="00543A59">
        <w:t>should tend to outperform the random selection while still supporting exploration of alternative tactical decisions in emerging situations and faster convergence on those actions.</w:t>
      </w:r>
    </w:p>
    <w:p w14:paraId="6F6A9B59" w14:textId="07C9C0D4" w:rsidR="00BE171D" w:rsidRDefault="004A4B0A" w:rsidP="00CD7920">
      <w:pPr>
        <w:pStyle w:val="MainText"/>
        <w:spacing w:after="120"/>
      </w:pPr>
      <w:r w:rsidRPr="004A4B0A">
        <w:t xml:space="preserve">Two parameters control the action selection approach. Traditionally, epsilon </w:t>
      </w:r>
      <m:oMath>
        <m:r>
          <w:rPr>
            <w:rFonts w:ascii="Cambria Math" w:hAnsi="Cambria Math"/>
          </w:rPr>
          <m:t>0 ≤ϵ≤1</m:t>
        </m:r>
      </m:oMath>
      <w:r w:rsidRPr="004A4B0A">
        <w:t xml:space="preserve"> gives the probability of exploration, </w:t>
      </w:r>
      <w:proofErr w:type="gramStart"/>
      <w:r w:rsidRPr="004A4B0A">
        <w:t>i.e.</w:t>
      </w:r>
      <w:proofErr w:type="gramEnd"/>
      <w:r w:rsidRPr="004A4B0A">
        <w:t xml:space="preserve"> selecting an action randomly. We introduce the parameter </w:t>
      </w:r>
      <m:oMath>
        <m:r>
          <w:rPr>
            <w:rFonts w:ascii="Cambria Math" w:hAnsi="Cambria Math"/>
          </w:rPr>
          <m:t>β ≤ϵ</m:t>
        </m:r>
      </m:oMath>
      <w:r>
        <w:t xml:space="preserve"> </w:t>
      </w:r>
      <w:r w:rsidRPr="004A4B0A">
        <w:t>to give the probability of selecting tactical exploration instead of the random exploration. The action is, thus, selected in each training step according to</w:t>
      </w:r>
      <w:r w:rsidR="00B36770">
        <w:t xml:space="preserve"> Equation (4):</w:t>
      </w:r>
    </w:p>
    <w:p w14:paraId="16256D0C" w14:textId="34D514A4" w:rsidR="00B36770" w:rsidRPr="00B36770" w:rsidRDefault="00CB5621" w:rsidP="00CD7920">
      <w:pPr>
        <w:pStyle w:val="PlainText"/>
        <w:spacing w:after="120"/>
        <w:rPr>
          <w:sz w:val="20"/>
        </w:rPr>
      </w:pPr>
      <m:oMathPara>
        <m:oMath>
          <m:eqArr>
            <m:eqArrPr>
              <m:maxDist m:val="1"/>
              <m:ctrlPr>
                <w:rPr>
                  <w:rFonts w:ascii="Cambria Math" w:hAnsi="Cambria Math"/>
                  <w:i/>
                  <w:sz w:val="20"/>
                </w:rPr>
              </m:ctrlPr>
            </m:eqArrPr>
            <m:e>
              <m:r>
                <w:rPr>
                  <w:rFonts w:ascii="Cambria Math" w:hAnsi="Cambria Math"/>
                  <w:sz w:val="20"/>
                </w:rPr>
                <m:t xml:space="preserve">a= </m:t>
              </m:r>
              <m:d>
                <m:dPr>
                  <m:begChr m:val="{"/>
                  <m:endChr m:val=""/>
                  <m:ctrlPr>
                    <w:rPr>
                      <w:rFonts w:ascii="Cambria Math" w:hAnsi="Cambria Math"/>
                      <w:i/>
                      <w:sz w:val="20"/>
                    </w:rPr>
                  </m:ctrlPr>
                </m:dPr>
                <m:e>
                  <m:m>
                    <m:mPr>
                      <m:mcs>
                        <m:mc>
                          <m:mcPr>
                            <m:count m:val="1"/>
                            <m:mcJc m:val="center"/>
                          </m:mcPr>
                        </m:mc>
                      </m:mcs>
                      <m:ctrlPr>
                        <w:rPr>
                          <w:rFonts w:ascii="Cambria Math" w:hAnsi="Cambria Math"/>
                          <w:i/>
                          <w:sz w:val="20"/>
                        </w:rPr>
                      </m:ctrlPr>
                    </m:mPr>
                    <m:mr>
                      <m:e>
                        <m:sSub>
                          <m:sSubPr>
                            <m:ctrlPr>
                              <w:rPr>
                                <w:rFonts w:ascii="Cambria Math" w:hAnsi="Cambria Math"/>
                                <w:i/>
                                <w:sz w:val="20"/>
                              </w:rPr>
                            </m:ctrlPr>
                          </m:sSubPr>
                          <m:e>
                            <m:r>
                              <w:rPr>
                                <w:rFonts w:ascii="Cambria Math" w:hAnsi="Cambria Math"/>
                                <w:sz w:val="20"/>
                              </w:rPr>
                              <m:t>a</m:t>
                            </m:r>
                          </m:e>
                          <m:sub>
                            <m:r>
                              <w:rPr>
                                <w:rFonts w:ascii="Cambria Math" w:hAnsi="Cambria Math"/>
                                <w:sz w:val="20"/>
                              </w:rPr>
                              <m:t>L</m:t>
                            </m:r>
                          </m:sub>
                        </m:sSub>
                      </m:e>
                    </m:mr>
                    <m:mr>
                      <m:e>
                        <m:sSub>
                          <m:sSubPr>
                            <m:ctrlPr>
                              <w:rPr>
                                <w:rFonts w:ascii="Cambria Math" w:hAnsi="Cambria Math"/>
                                <w:i/>
                                <w:sz w:val="20"/>
                              </w:rPr>
                            </m:ctrlPr>
                          </m:sSubPr>
                          <m:e>
                            <m:r>
                              <w:rPr>
                                <w:rFonts w:ascii="Cambria Math" w:hAnsi="Cambria Math"/>
                                <w:sz w:val="20"/>
                              </w:rPr>
                              <m:t>a</m:t>
                            </m:r>
                          </m:e>
                          <m:sub>
                            <m:r>
                              <w:rPr>
                                <w:rFonts w:ascii="Cambria Math" w:hAnsi="Cambria Math"/>
                                <w:sz w:val="20"/>
                              </w:rPr>
                              <m:t>R</m:t>
                            </m:r>
                          </m:sub>
                        </m:sSub>
                      </m:e>
                    </m:mr>
                    <m:mr>
                      <m:e>
                        <m:sSub>
                          <m:sSubPr>
                            <m:ctrlPr>
                              <w:rPr>
                                <w:rFonts w:ascii="Cambria Math" w:hAnsi="Cambria Math"/>
                                <w:i/>
                                <w:sz w:val="20"/>
                              </w:rPr>
                            </m:ctrlPr>
                          </m:sSubPr>
                          <m:e>
                            <m:r>
                              <w:rPr>
                                <w:rFonts w:ascii="Cambria Math" w:hAnsi="Cambria Math"/>
                                <w:sz w:val="20"/>
                              </w:rPr>
                              <m:t>a</m:t>
                            </m:r>
                          </m:e>
                          <m:sub>
                            <m:r>
                              <w:rPr>
                                <w:rFonts w:ascii="Cambria Math" w:hAnsi="Cambria Math"/>
                                <w:sz w:val="20"/>
                              </w:rPr>
                              <m:t>Q</m:t>
                            </m:r>
                          </m:sub>
                        </m:sSub>
                      </m:e>
                    </m:mr>
                  </m:m>
                  <m:r>
                    <w:rPr>
                      <w:rFonts w:ascii="Cambria Math" w:hAnsi="Cambria Math"/>
                      <w:sz w:val="20"/>
                    </w:rPr>
                    <m:t xml:space="preserve">       </m:t>
                  </m:r>
                  <m:m>
                    <m:mPr>
                      <m:mcs>
                        <m:mc>
                          <m:mcPr>
                            <m:count m:val="1"/>
                            <m:mcJc m:val="center"/>
                          </m:mcPr>
                        </m:mc>
                      </m:mcs>
                      <m:ctrlPr>
                        <w:rPr>
                          <w:rFonts w:ascii="Cambria Math" w:hAnsi="Cambria Math"/>
                          <w:i/>
                          <w:sz w:val="20"/>
                        </w:rPr>
                      </m:ctrlPr>
                    </m:mPr>
                    <m:mr>
                      <m:e>
                        <m:r>
                          <w:rPr>
                            <w:rFonts w:ascii="Cambria Math" w:hAnsi="Cambria Math"/>
                            <w:sz w:val="20"/>
                          </w:rPr>
                          <m:t>r≤ β</m:t>
                        </m:r>
                      </m:e>
                    </m:mr>
                    <m:mr>
                      <m:e>
                        <m:r>
                          <w:rPr>
                            <w:rFonts w:ascii="Cambria Math" w:hAnsi="Cambria Math"/>
                            <w:sz w:val="20"/>
                          </w:rPr>
                          <m:t>r &gt; β ∧ r ≤ ϵ</m:t>
                        </m:r>
                      </m:e>
                    </m:mr>
                    <m:mr>
                      <m:e>
                        <m:r>
                          <w:rPr>
                            <w:rFonts w:ascii="Cambria Math" w:hAnsi="Cambria Math"/>
                            <w:sz w:val="20"/>
                          </w:rPr>
                          <m:t>r &gt; ϵ</m:t>
                        </m:r>
                      </m:e>
                    </m:mr>
                  </m:m>
                </m:e>
              </m:d>
              <m:r>
                <w:rPr>
                  <w:rFonts w:ascii="Cambria Math" w:hAnsi="Cambria Math"/>
                  <w:sz w:val="20"/>
                </w:rPr>
                <m:t xml:space="preserve"> #</m:t>
              </m:r>
              <m:d>
                <m:dPr>
                  <m:ctrlPr>
                    <w:rPr>
                      <w:rFonts w:ascii="Cambria Math" w:hAnsi="Cambria Math"/>
                      <w:i/>
                      <w:sz w:val="20"/>
                    </w:rPr>
                  </m:ctrlPr>
                </m:dPr>
                <m:e>
                  <m:r>
                    <w:rPr>
                      <w:rFonts w:ascii="Cambria Math" w:hAnsi="Cambria Math"/>
                      <w:sz w:val="20"/>
                    </w:rPr>
                    <m:t>4</m:t>
                  </m:r>
                </m:e>
              </m:d>
            </m:e>
          </m:eqArr>
        </m:oMath>
      </m:oMathPara>
    </w:p>
    <w:p w14:paraId="5DCCCDD5" w14:textId="6A68F92F" w:rsidR="000E7AD7" w:rsidRDefault="000E7AD7" w:rsidP="00543A59">
      <w:pPr>
        <w:pStyle w:val="PlainText"/>
        <w:rPr>
          <w:sz w:val="20"/>
        </w:rPr>
      </w:pPr>
      <w:r w:rsidRPr="000E7AD7">
        <w:rPr>
          <w:sz w:val="20"/>
        </w:rPr>
        <w:t xml:space="preserve">with the random number </w:t>
      </w:r>
      <m:oMath>
        <m:r>
          <w:rPr>
            <w:rFonts w:ascii="Cambria Math" w:hAnsi="Cambria Math"/>
            <w:sz w:val="20"/>
          </w:rPr>
          <m:t>r=rand(1)</m:t>
        </m:r>
      </m:oMath>
      <w:r>
        <w:rPr>
          <w:sz w:val="20"/>
        </w:rPr>
        <w:t>.</w:t>
      </w:r>
    </w:p>
    <w:p w14:paraId="394B6EA1" w14:textId="38668643" w:rsidR="000E7AD7" w:rsidRPr="00A85AEC" w:rsidRDefault="000E7AD7" w:rsidP="00CD7920">
      <w:pPr>
        <w:pStyle w:val="MainText"/>
        <w:spacing w:after="120"/>
      </w:pPr>
      <w:r w:rsidRPr="000E7AD7">
        <w:t xml:space="preserve">The training process iterates through multiple of those steps until the ultimate target state </w:t>
      </w:r>
      <m:oMath>
        <m:sSub>
          <m:sSubPr>
            <m:ctrlPr>
              <w:rPr>
                <w:rFonts w:ascii="Cambria Math" w:hAnsi="Cambria Math"/>
                <w:i/>
              </w:rPr>
            </m:ctrlPr>
          </m:sSubPr>
          <m:e>
            <m:r>
              <w:rPr>
                <w:rFonts w:ascii="Cambria Math" w:hAnsi="Cambria Math"/>
              </w:rPr>
              <m:t>s</m:t>
            </m:r>
          </m:e>
          <m:sub>
            <m:r>
              <w:rPr>
                <w:rFonts w:ascii="Cambria Math" w:hAnsi="Cambria Math"/>
              </w:rPr>
              <m:t>T</m:t>
            </m:r>
          </m:sub>
        </m:sSub>
      </m:oMath>
      <w:r w:rsidRPr="000E7AD7">
        <w:t xml:space="preserve"> is reached or a maximum number</w:t>
      </w:r>
      <w:r>
        <w:t xml:space="preserve"> </w:t>
      </w:r>
      <m:oMath>
        <m:r>
          <w:rPr>
            <w:rFonts w:ascii="Cambria Math" w:hAnsi="Cambria Math"/>
          </w:rPr>
          <m:t>N</m:t>
        </m:r>
      </m:oMath>
      <w:r w:rsidRPr="000E7AD7">
        <w:t xml:space="preserve"> of tries was </w:t>
      </w:r>
      <w:r w:rsidRPr="000E7AD7">
        <w:t xml:space="preserve">executed. This is repeated over multiple episodes </w:t>
      </w:r>
      <m:oMath>
        <m:r>
          <w:rPr>
            <w:rFonts w:ascii="Cambria Math" w:hAnsi="Cambria Math"/>
          </w:rPr>
          <m:t>O</m:t>
        </m:r>
      </m:oMath>
      <w:r w:rsidRPr="000E7AD7">
        <w:t xml:space="preserve"> to learn the best strategies</w:t>
      </w:r>
      <w:r>
        <w:t xml:space="preserve">. </w:t>
      </w:r>
      <w:r w:rsidRPr="000E7AD7">
        <w:t xml:space="preserve">Modern RL approaches, update over these episodes the parameters </w:t>
      </w:r>
      <m:oMath>
        <m:r>
          <w:rPr>
            <w:rFonts w:ascii="Cambria Math" w:hAnsi="Cambria Math"/>
          </w:rPr>
          <m:t>ϵ</m:t>
        </m:r>
      </m:oMath>
      <w:r w:rsidRPr="000E7AD7">
        <w:t xml:space="preserve"> in an annealing process to enforce an exploration policy at the beginning of the training with a larger </w:t>
      </w:r>
      <m:oMath>
        <m:r>
          <w:rPr>
            <w:rFonts w:ascii="Cambria Math" w:hAnsi="Cambria Math"/>
          </w:rPr>
          <m:t>ϵ</m:t>
        </m:r>
      </m:oMath>
      <w:r w:rsidRPr="000E7AD7">
        <w:t xml:space="preserve"> as no or little information is known and switch to a convergence policy with a small </w:t>
      </w:r>
      <m:oMath>
        <m:r>
          <w:rPr>
            <w:rFonts w:ascii="Cambria Math" w:hAnsi="Cambria Math"/>
          </w:rPr>
          <m:t>ϵ</m:t>
        </m:r>
      </m:oMath>
      <w:r w:rsidRPr="000E7AD7">
        <w:t xml:space="preserve"> once a good strategy has established.</w:t>
      </w:r>
    </w:p>
    <w:p w14:paraId="06FAA8C1" w14:textId="449FA024" w:rsidR="009A210A" w:rsidRDefault="00420E80" w:rsidP="009A210A">
      <w:pPr>
        <w:pStyle w:val="PlainText"/>
        <w:keepNext/>
      </w:pPr>
      <w:r>
        <w:rPr>
          <w:noProof/>
          <w:sz w:val="20"/>
        </w:rPr>
        <w:drawing>
          <wp:inline distT="0" distB="0" distL="0" distR="0" wp14:anchorId="34339156" wp14:editId="7CE763CC">
            <wp:extent cx="2895600" cy="321937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95600" cy="3219377"/>
                    </a:xfrm>
                    <a:prstGeom prst="rect">
                      <a:avLst/>
                    </a:prstGeom>
                    <a:noFill/>
                    <a:ln>
                      <a:noFill/>
                    </a:ln>
                  </pic:spPr>
                </pic:pic>
              </a:graphicData>
            </a:graphic>
          </wp:inline>
        </w:drawing>
      </w:r>
    </w:p>
    <w:p w14:paraId="3C70EBC7" w14:textId="413E9F44" w:rsidR="005F5FEB" w:rsidRPr="009A210A" w:rsidRDefault="009A210A" w:rsidP="009A210A">
      <w:pPr>
        <w:pStyle w:val="Caption"/>
        <w:jc w:val="both"/>
        <w:rPr>
          <w:b w:val="0"/>
          <w:bCs w:val="0"/>
          <w:i/>
          <w:iCs/>
          <w:sz w:val="18"/>
          <w:szCs w:val="18"/>
        </w:rPr>
      </w:pPr>
      <w:r w:rsidRPr="009A210A">
        <w:rPr>
          <w:b w:val="0"/>
          <w:bCs w:val="0"/>
          <w:i/>
          <w:iCs/>
          <w:sz w:val="18"/>
          <w:szCs w:val="18"/>
        </w:rPr>
        <w:t xml:space="preserve">Figure </w:t>
      </w:r>
      <w:r w:rsidRPr="009A210A">
        <w:rPr>
          <w:b w:val="0"/>
          <w:bCs w:val="0"/>
          <w:i/>
          <w:iCs/>
          <w:sz w:val="18"/>
          <w:szCs w:val="18"/>
        </w:rPr>
        <w:fldChar w:fldCharType="begin"/>
      </w:r>
      <w:r w:rsidRPr="009A210A">
        <w:rPr>
          <w:b w:val="0"/>
          <w:bCs w:val="0"/>
          <w:i/>
          <w:iCs/>
          <w:sz w:val="18"/>
          <w:szCs w:val="18"/>
        </w:rPr>
        <w:instrText xml:space="preserve"> SEQ Figure \* ARABIC </w:instrText>
      </w:r>
      <w:r w:rsidRPr="009A210A">
        <w:rPr>
          <w:b w:val="0"/>
          <w:bCs w:val="0"/>
          <w:i/>
          <w:iCs/>
          <w:sz w:val="18"/>
          <w:szCs w:val="18"/>
        </w:rPr>
        <w:fldChar w:fldCharType="separate"/>
      </w:r>
      <w:r w:rsidR="00EB1AF0">
        <w:rPr>
          <w:b w:val="0"/>
          <w:bCs w:val="0"/>
          <w:i/>
          <w:iCs/>
          <w:noProof/>
          <w:sz w:val="18"/>
          <w:szCs w:val="18"/>
        </w:rPr>
        <w:t>1</w:t>
      </w:r>
      <w:r w:rsidRPr="009A210A">
        <w:rPr>
          <w:b w:val="0"/>
          <w:bCs w:val="0"/>
          <w:i/>
          <w:iCs/>
          <w:sz w:val="18"/>
          <w:szCs w:val="18"/>
        </w:rPr>
        <w:fldChar w:fldCharType="end"/>
      </w:r>
      <w:r w:rsidRPr="009A210A">
        <w:rPr>
          <w:b w:val="0"/>
          <w:bCs w:val="0"/>
          <w:i/>
          <w:iCs/>
          <w:sz w:val="18"/>
          <w:szCs w:val="18"/>
        </w:rPr>
        <w:t>: Workflow diagram of the system</w:t>
      </w:r>
      <w:r w:rsidR="001E1252">
        <w:rPr>
          <w:b w:val="0"/>
          <w:bCs w:val="0"/>
          <w:i/>
          <w:iCs/>
          <w:sz w:val="18"/>
          <w:szCs w:val="18"/>
        </w:rPr>
        <w:t xml:space="preserve">. Starting with the user request, </w:t>
      </w:r>
      <w:r w:rsidR="00CC60DD">
        <w:rPr>
          <w:b w:val="0"/>
          <w:bCs w:val="0"/>
          <w:i/>
          <w:iCs/>
          <w:sz w:val="18"/>
          <w:szCs w:val="18"/>
        </w:rPr>
        <w:t>the diagram shows the treatment of the information as well as the internal processes of the different parts of the system.</w:t>
      </w:r>
      <w:r w:rsidR="001E1252">
        <w:rPr>
          <w:b w:val="0"/>
          <w:bCs w:val="0"/>
          <w:i/>
          <w:iCs/>
          <w:sz w:val="18"/>
          <w:szCs w:val="18"/>
        </w:rPr>
        <w:t xml:space="preserve"> The Information Assistant and the Action Assistant are green highlighted in the process workflow. </w:t>
      </w:r>
    </w:p>
    <w:p w14:paraId="78100796" w14:textId="3465CA8C" w:rsidR="00C06233" w:rsidRPr="00A85AEC" w:rsidRDefault="00C06233" w:rsidP="00452605">
      <w:pPr>
        <w:pStyle w:val="PlainText"/>
        <w:rPr>
          <w:sz w:val="20"/>
        </w:rPr>
      </w:pPr>
    </w:p>
    <w:p w14:paraId="19FFFDD4" w14:textId="2631A9D6" w:rsidR="00D053CB" w:rsidRPr="00A85AEC" w:rsidRDefault="002B0E19" w:rsidP="00A113E7">
      <w:pPr>
        <w:pStyle w:val="PlainText"/>
        <w:rPr>
          <w:b/>
          <w:sz w:val="20"/>
        </w:rPr>
      </w:pPr>
      <w:r w:rsidRPr="00A85AEC">
        <w:rPr>
          <w:b/>
          <w:sz w:val="20"/>
        </w:rPr>
        <w:t>3</w:t>
      </w:r>
      <w:r w:rsidR="00094A82" w:rsidRPr="00A85AEC">
        <w:rPr>
          <w:b/>
          <w:sz w:val="20"/>
        </w:rPr>
        <w:t>.</w:t>
      </w:r>
      <w:r w:rsidRPr="00A85AEC">
        <w:rPr>
          <w:b/>
          <w:sz w:val="20"/>
        </w:rPr>
        <w:t>2</w:t>
      </w:r>
      <w:r w:rsidR="00094A82" w:rsidRPr="00A85AEC">
        <w:rPr>
          <w:b/>
          <w:sz w:val="20"/>
        </w:rPr>
        <w:t xml:space="preserve"> </w:t>
      </w:r>
      <w:r w:rsidR="00CA5CAA" w:rsidRPr="00A85AEC">
        <w:rPr>
          <w:b/>
          <w:sz w:val="20"/>
        </w:rPr>
        <w:t>Test phase</w:t>
      </w:r>
    </w:p>
    <w:p w14:paraId="41F14167" w14:textId="2362BC38" w:rsidR="00D0067B" w:rsidRDefault="00F56F1B" w:rsidP="00CD7920">
      <w:pPr>
        <w:pStyle w:val="MainText"/>
      </w:pPr>
      <w:r w:rsidRPr="00F56F1B">
        <w:t>The test phase uses the same workflow as the training phase. However, in this phase the action selection is only using the best strategy from the Q-Table, thus,</w:t>
      </w:r>
      <w:r>
        <w:t xml:space="preserve"> </w:t>
      </w:r>
      <m:oMath>
        <m:r>
          <w:rPr>
            <w:rFonts w:ascii="Cambria Math" w:hAnsi="Cambria Math"/>
          </w:rPr>
          <m:t xml:space="preserve">a= </m:t>
        </m:r>
        <m:sSub>
          <m:sSubPr>
            <m:ctrlPr>
              <w:rPr>
                <w:rFonts w:ascii="Cambria Math" w:hAnsi="Cambria Math"/>
                <w:i/>
              </w:rPr>
            </m:ctrlPr>
          </m:sSubPr>
          <m:e>
            <m:r>
              <w:rPr>
                <w:rFonts w:ascii="Cambria Math" w:hAnsi="Cambria Math"/>
              </w:rPr>
              <m:t>a</m:t>
            </m:r>
          </m:e>
          <m:sub>
            <m:r>
              <w:rPr>
                <w:rFonts w:ascii="Cambria Math" w:hAnsi="Cambria Math"/>
              </w:rPr>
              <m:t>Q</m:t>
            </m:r>
          </m:sub>
        </m:sSub>
      </m:oMath>
      <w:r w:rsidRPr="00F56F1B">
        <w:t xml:space="preserve">. No random or LLM action assistant actions are explored and the Q-Table is no longer updated. </w:t>
      </w:r>
      <m:oMath>
        <m:r>
          <w:rPr>
            <w:rFonts w:ascii="Cambria Math" w:hAnsi="Cambria Math"/>
          </w:rPr>
          <m:t>N</m:t>
        </m:r>
      </m:oMath>
      <w:r>
        <w:t xml:space="preserve"> </w:t>
      </w:r>
      <w:r w:rsidRPr="00F56F1B">
        <w:t xml:space="preserve">and </w:t>
      </w:r>
      <m:oMath>
        <m:r>
          <w:rPr>
            <w:rFonts w:ascii="Cambria Math" w:hAnsi="Cambria Math"/>
          </w:rPr>
          <m:t>Q</m:t>
        </m:r>
      </m:oMath>
      <w:r w:rsidRPr="00F56F1B">
        <w:t xml:space="preserve"> are the only parameters that limit the simulations in the test phase. In contrast to the training phase, a multi-modal FM for image processing is used as assistant in this phase.</w:t>
      </w:r>
    </w:p>
    <w:p w14:paraId="7B1E1B43" w14:textId="77777777" w:rsidR="00F56F1B" w:rsidRPr="00A85AEC" w:rsidRDefault="00F56F1B" w:rsidP="0081763A">
      <w:pPr>
        <w:pStyle w:val="PlainText"/>
        <w:rPr>
          <w:sz w:val="20"/>
        </w:rPr>
      </w:pPr>
    </w:p>
    <w:p w14:paraId="1BB77F9B" w14:textId="3E30FE96" w:rsidR="00452605" w:rsidRPr="00A85AEC" w:rsidRDefault="00CA5CAA" w:rsidP="00452605">
      <w:pPr>
        <w:pStyle w:val="Heading1"/>
        <w:rPr>
          <w:szCs w:val="20"/>
        </w:rPr>
      </w:pPr>
      <w:r w:rsidRPr="00A85AEC">
        <w:rPr>
          <w:szCs w:val="20"/>
        </w:rPr>
        <w:t>4</w:t>
      </w:r>
      <w:r w:rsidR="0042338A" w:rsidRPr="00A85AEC">
        <w:rPr>
          <w:szCs w:val="20"/>
        </w:rPr>
        <w:t xml:space="preserve">. </w:t>
      </w:r>
      <w:r w:rsidRPr="00A85AEC">
        <w:rPr>
          <w:szCs w:val="20"/>
        </w:rPr>
        <w:t>ENVIRONMENT</w:t>
      </w:r>
      <w:r w:rsidR="00F56F1B">
        <w:rPr>
          <w:szCs w:val="20"/>
        </w:rPr>
        <w:t xml:space="preserve"> MODEL</w:t>
      </w:r>
    </w:p>
    <w:p w14:paraId="281FC158" w14:textId="5B429085" w:rsidR="00F56F1B" w:rsidRPr="00F56F1B" w:rsidRDefault="00F56F1B" w:rsidP="00193C7F">
      <w:pPr>
        <w:pStyle w:val="PlainText"/>
        <w:ind w:firstLine="284"/>
        <w:rPr>
          <w:rFonts w:eastAsia="Times New Roman"/>
          <w:sz w:val="20"/>
        </w:rPr>
      </w:pPr>
      <w:r w:rsidRPr="00F56F1B">
        <w:rPr>
          <w:rFonts w:eastAsia="Times New Roman"/>
          <w:sz w:val="20"/>
        </w:rPr>
        <w:t xml:space="preserve">The benefit of RL is that it can be trained and tested in theory on the continuous real world and does not require explicit training data. The real-world continuous environment is where the robots perform the actions by navigating through the different locations and interact with the objects to collect information. For the current discussion, we propose a fully communicated construction site </w:t>
      </w:r>
      <w:r w:rsidRPr="00F56F1B">
        <w:rPr>
          <w:rFonts w:eastAsia="Times New Roman"/>
          <w:sz w:val="20"/>
        </w:rPr>
        <w:lastRenderedPageBreak/>
        <w:t xml:space="preserve">environment where the robots can change their location without restrictions. </w:t>
      </w:r>
    </w:p>
    <w:p w14:paraId="422EE733" w14:textId="09CEBAC6" w:rsidR="00F56F1B" w:rsidRPr="00F56F1B" w:rsidRDefault="00F56F1B" w:rsidP="00CD7920">
      <w:pPr>
        <w:pStyle w:val="PlainText"/>
        <w:ind w:firstLine="284"/>
        <w:rPr>
          <w:rFonts w:eastAsia="Times New Roman"/>
          <w:sz w:val="20"/>
        </w:rPr>
      </w:pPr>
      <w:r w:rsidRPr="00F56F1B">
        <w:rPr>
          <w:rFonts w:eastAsia="Times New Roman"/>
          <w:sz w:val="20"/>
        </w:rPr>
        <w:t>However, it is usually infeasible to train an RL agent in the continuous real world due to the high number of training episodes and action executions required. Instead, an RL agent is usually trained (or at least pre-trained) on a discrete model of the environment. This environment model basically encodes, which reward</w:t>
      </w:r>
      <w:r>
        <w:rPr>
          <w:rFonts w:eastAsia="Times New Roman"/>
          <w:sz w:val="20"/>
        </w:rPr>
        <w:t xml:space="preserve">s </w:t>
      </w:r>
      <m:oMath>
        <m:r>
          <w:rPr>
            <w:rFonts w:ascii="Cambria Math" w:hAnsi="Cambria Math"/>
            <w:sz w:val="20"/>
          </w:rPr>
          <m:t>R</m:t>
        </m:r>
        <m:d>
          <m:dPr>
            <m:ctrlPr>
              <w:rPr>
                <w:rFonts w:ascii="Cambria Math" w:hAnsi="Cambria Math"/>
                <w:i/>
                <w:sz w:val="20"/>
              </w:rPr>
            </m:ctrlPr>
          </m:dPr>
          <m:e>
            <m:r>
              <w:rPr>
                <w:rFonts w:ascii="Cambria Math" w:hAnsi="Cambria Math"/>
                <w:sz w:val="20"/>
              </w:rPr>
              <m:t>s,a</m:t>
            </m:r>
          </m:e>
        </m:d>
      </m:oMath>
      <w:r>
        <w:rPr>
          <w:rFonts w:eastAsia="Times New Roman"/>
          <w:sz w:val="20"/>
        </w:rPr>
        <w:t xml:space="preserve"> </w:t>
      </w:r>
      <w:r w:rsidRPr="00F56F1B">
        <w:rPr>
          <w:rFonts w:eastAsia="Times New Roman"/>
          <w:sz w:val="20"/>
        </w:rPr>
        <w:t xml:space="preserve">are returned in each given state </w:t>
      </w:r>
      <m:oMath>
        <m:r>
          <w:rPr>
            <w:rFonts w:ascii="Cambria Math" w:eastAsia="Times New Roman" w:hAnsi="Cambria Math"/>
            <w:sz w:val="20"/>
          </w:rPr>
          <m:t>s</m:t>
        </m:r>
      </m:oMath>
      <w:r w:rsidRPr="00F56F1B">
        <w:rPr>
          <w:rFonts w:eastAsia="Times New Roman"/>
          <w:sz w:val="20"/>
        </w:rPr>
        <w:t xml:space="preserve"> for an action </w:t>
      </w:r>
      <m:oMath>
        <m:r>
          <w:rPr>
            <w:rFonts w:ascii="Cambria Math" w:eastAsia="Times New Roman" w:hAnsi="Cambria Math"/>
            <w:sz w:val="20"/>
          </w:rPr>
          <m:t>a</m:t>
        </m:r>
      </m:oMath>
      <w:r w:rsidRPr="00F56F1B">
        <w:rPr>
          <w:rFonts w:eastAsia="Times New Roman"/>
          <w:sz w:val="20"/>
        </w:rPr>
        <w:t>. It is to note that the environment may contain additional hidden states that are unobservable by the RL agent, so the discrete environmental state space</w:t>
      </w:r>
      <w:r w:rsidRPr="00F56F1B">
        <w:rPr>
          <w:rFonts w:ascii="Cambria Math" w:hAnsi="Cambria Math"/>
          <w:i/>
          <w:sz w:val="20"/>
        </w:rPr>
        <w:t xml:space="preserve"> </w:t>
      </w:r>
      <m:oMath>
        <m:r>
          <w:rPr>
            <w:rFonts w:ascii="Cambria Math" w:hAnsi="Cambria Math"/>
            <w:sz w:val="20"/>
          </w:rPr>
          <m:t>D ⊇S</m:t>
        </m:r>
      </m:oMath>
      <w:r w:rsidRPr="00F56F1B">
        <w:rPr>
          <w:rFonts w:eastAsia="Times New Roman"/>
          <w:sz w:val="20"/>
        </w:rPr>
        <w:t xml:space="preserve">. </w:t>
      </w:r>
    </w:p>
    <w:p w14:paraId="54A1214B" w14:textId="4943E0ED" w:rsidR="0054466D" w:rsidRDefault="00F56F1B" w:rsidP="00F56F1B">
      <w:pPr>
        <w:pStyle w:val="PlainText"/>
        <w:ind w:firstLine="284"/>
        <w:rPr>
          <w:rFonts w:eastAsia="Times New Roman"/>
          <w:sz w:val="20"/>
        </w:rPr>
      </w:pPr>
      <w:r w:rsidRPr="00F56F1B">
        <w:rPr>
          <w:rFonts w:eastAsia="Times New Roman"/>
          <w:sz w:val="20"/>
        </w:rPr>
        <w:t xml:space="preserve">To train the RL agent, we need to define this environment model. Therefore, we </w:t>
      </w:r>
      <w:r w:rsidR="008648DE" w:rsidRPr="00F56F1B">
        <w:rPr>
          <w:rFonts w:eastAsia="Times New Roman"/>
          <w:sz w:val="20"/>
        </w:rPr>
        <w:t>analysed</w:t>
      </w:r>
      <w:r w:rsidRPr="00F56F1B">
        <w:rPr>
          <w:rFonts w:eastAsia="Times New Roman"/>
          <w:sz w:val="20"/>
        </w:rPr>
        <w:t xml:space="preserve"> the continuous real</w:t>
      </w:r>
      <w:r>
        <w:rPr>
          <w:rFonts w:eastAsia="Times New Roman"/>
          <w:sz w:val="20"/>
        </w:rPr>
        <w:t>-</w:t>
      </w:r>
      <w:r w:rsidRPr="00F56F1B">
        <w:rPr>
          <w:rFonts w:eastAsia="Times New Roman"/>
          <w:sz w:val="20"/>
        </w:rPr>
        <w:t xml:space="preserve">world scenario. The real-world environment is composed as </w:t>
      </w:r>
      <m:oMath>
        <m:r>
          <w:rPr>
            <w:rFonts w:ascii="Cambria Math" w:hAnsi="Cambria Math"/>
            <w:sz w:val="20"/>
          </w:rPr>
          <m:t xml:space="preserve">E= </m:t>
        </m:r>
        <m:d>
          <m:dPr>
            <m:begChr m:val="{"/>
            <m:endChr m:val="}"/>
            <m:ctrlPr>
              <w:rPr>
                <w:rFonts w:ascii="Cambria Math" w:hAnsi="Cambria Math"/>
                <w:i/>
                <w:sz w:val="20"/>
              </w:rPr>
            </m:ctrlPr>
          </m:dPr>
          <m:e>
            <m:r>
              <w:rPr>
                <w:rFonts w:ascii="Cambria Math" w:hAnsi="Cambria Math"/>
                <w:sz w:val="20"/>
              </w:rPr>
              <m:t>L,O,V</m:t>
            </m:r>
          </m:e>
        </m:d>
      </m:oMath>
      <w:r w:rsidRPr="00F56F1B">
        <w:rPr>
          <w:rFonts w:eastAsia="Times New Roman"/>
          <w:sz w:val="20"/>
        </w:rPr>
        <w:t xml:space="preserve"> </w:t>
      </w:r>
      <w:r>
        <w:rPr>
          <w:rFonts w:eastAsia="Times New Roman"/>
          <w:sz w:val="20"/>
        </w:rPr>
        <w:t xml:space="preserve">of </w:t>
      </w:r>
      <w:r w:rsidRPr="00F56F1B">
        <w:rPr>
          <w:rFonts w:eastAsia="Times New Roman"/>
          <w:sz w:val="20"/>
        </w:rPr>
        <w:t xml:space="preserve">locations </w:t>
      </w:r>
      <m:oMath>
        <m:r>
          <w:rPr>
            <w:rFonts w:ascii="Cambria Math" w:eastAsia="Times New Roman" w:hAnsi="Cambria Math"/>
            <w:sz w:val="20"/>
          </w:rPr>
          <m:t>L</m:t>
        </m:r>
      </m:oMath>
      <w:r w:rsidRPr="00F56F1B">
        <w:rPr>
          <w:rFonts w:eastAsia="Times New Roman"/>
          <w:sz w:val="20"/>
        </w:rPr>
        <w:t xml:space="preserve">, objects </w:t>
      </w:r>
      <m:oMath>
        <m:r>
          <w:rPr>
            <w:rFonts w:ascii="Cambria Math" w:eastAsia="Times New Roman" w:hAnsi="Cambria Math"/>
            <w:sz w:val="20"/>
          </w:rPr>
          <m:t>O</m:t>
        </m:r>
      </m:oMath>
      <w:r w:rsidRPr="00F56F1B">
        <w:rPr>
          <w:rFonts w:eastAsia="Times New Roman"/>
          <w:sz w:val="20"/>
        </w:rPr>
        <w:t xml:space="preserve"> and object attribute value </w:t>
      </w:r>
      <m:oMath>
        <m:r>
          <w:rPr>
            <w:rFonts w:ascii="Cambria Math" w:eastAsia="Times New Roman" w:hAnsi="Cambria Math"/>
            <w:sz w:val="20"/>
          </w:rPr>
          <m:t>V</m:t>
        </m:r>
      </m:oMath>
      <w:r w:rsidRPr="00F56F1B">
        <w:rPr>
          <w:rFonts w:eastAsia="Times New Roman"/>
          <w:sz w:val="20"/>
        </w:rPr>
        <w:t xml:space="preserve">. Objects are either targets </w:t>
      </w:r>
      <m:oMath>
        <m:r>
          <w:rPr>
            <w:rFonts w:ascii="Cambria Math" w:eastAsia="Times New Roman" w:hAnsi="Cambria Math"/>
            <w:sz w:val="20"/>
          </w:rPr>
          <m:t>X</m:t>
        </m:r>
      </m:oMath>
      <w:r w:rsidRPr="00F56F1B">
        <w:rPr>
          <w:rFonts w:eastAsia="Times New Roman"/>
          <w:sz w:val="20"/>
        </w:rPr>
        <w:t xml:space="preserve">, consumables </w:t>
      </w:r>
      <m:oMath>
        <m:r>
          <w:rPr>
            <w:rFonts w:ascii="Cambria Math" w:eastAsia="Times New Roman" w:hAnsi="Cambria Math"/>
            <w:sz w:val="20"/>
          </w:rPr>
          <m:t>C</m:t>
        </m:r>
      </m:oMath>
      <w:r w:rsidRPr="00F56F1B">
        <w:rPr>
          <w:rFonts w:eastAsia="Times New Roman"/>
          <w:sz w:val="20"/>
        </w:rPr>
        <w:t xml:space="preserve">, robots </w:t>
      </w:r>
      <m:oMath>
        <m:r>
          <w:rPr>
            <w:rFonts w:ascii="Cambria Math" w:eastAsia="Times New Roman" w:hAnsi="Cambria Math"/>
            <w:sz w:val="20"/>
          </w:rPr>
          <m:t>R</m:t>
        </m:r>
      </m:oMath>
      <w:r w:rsidRPr="00F56F1B">
        <w:rPr>
          <w:rFonts w:eastAsia="Times New Roman"/>
          <w:sz w:val="20"/>
        </w:rPr>
        <w:t xml:space="preserve">, or tools </w:t>
      </w:r>
      <m:oMath>
        <m:r>
          <w:rPr>
            <w:rFonts w:ascii="Cambria Math" w:eastAsia="Times New Roman" w:hAnsi="Cambria Math"/>
            <w:sz w:val="20"/>
          </w:rPr>
          <m:t>T</m:t>
        </m:r>
      </m:oMath>
      <w:r w:rsidRPr="00F56F1B">
        <w:rPr>
          <w:rFonts w:eastAsia="Times New Roman"/>
          <w:sz w:val="20"/>
        </w:rPr>
        <w:t xml:space="preserve">, thus </w:t>
      </w:r>
      <m:oMath>
        <m:r>
          <w:rPr>
            <w:rFonts w:ascii="Cambria Math" w:eastAsia="Times New Roman" w:hAnsi="Cambria Math"/>
            <w:sz w:val="20"/>
          </w:rPr>
          <m:t>O=X ∪C ∪ R ∪ T</m:t>
        </m:r>
      </m:oMath>
      <w:r w:rsidRPr="00F56F1B">
        <w:rPr>
          <w:rFonts w:eastAsia="Times New Roman"/>
          <w:sz w:val="20"/>
        </w:rPr>
        <w:t xml:space="preserve">. Each object </w:t>
      </w:r>
      <m:oMath>
        <m:r>
          <w:rPr>
            <w:rFonts w:ascii="Cambria Math" w:eastAsia="Times New Roman" w:hAnsi="Cambria Math"/>
            <w:sz w:val="20"/>
          </w:rPr>
          <m:t>o∈O</m:t>
        </m:r>
      </m:oMath>
      <w:r w:rsidR="0066632D">
        <w:rPr>
          <w:rFonts w:eastAsia="Times New Roman"/>
          <w:sz w:val="20"/>
        </w:rPr>
        <w:t xml:space="preserve"> </w:t>
      </w:r>
      <w:r w:rsidRPr="00F56F1B">
        <w:rPr>
          <w:rFonts w:eastAsia="Times New Roman"/>
          <w:sz w:val="20"/>
        </w:rPr>
        <w:t xml:space="preserve">is associated to exactly one location </w:t>
      </w:r>
      <m:oMath>
        <m:sSub>
          <m:sSubPr>
            <m:ctrlPr>
              <w:rPr>
                <w:rFonts w:ascii="Cambria Math" w:eastAsia="Times New Roman" w:hAnsi="Cambria Math"/>
                <w:i/>
                <w:sz w:val="20"/>
              </w:rPr>
            </m:ctrlPr>
          </m:sSubPr>
          <m:e>
            <m:r>
              <w:rPr>
                <w:rFonts w:ascii="Cambria Math" w:eastAsia="Times New Roman" w:hAnsi="Cambria Math"/>
                <w:sz w:val="20"/>
              </w:rPr>
              <m:t>l</m:t>
            </m:r>
          </m:e>
          <m:sub>
            <m:r>
              <w:rPr>
                <w:rFonts w:ascii="Cambria Math" w:eastAsia="Times New Roman" w:hAnsi="Cambria Math"/>
                <w:sz w:val="20"/>
              </w:rPr>
              <m:t xml:space="preserve">o </m:t>
            </m:r>
          </m:sub>
        </m:sSub>
        <m:r>
          <w:rPr>
            <w:rFonts w:ascii="Cambria Math" w:hAnsi="Cambria Math"/>
            <w:sz w:val="20"/>
          </w:rPr>
          <m:t>∈L</m:t>
        </m:r>
      </m:oMath>
      <w:r w:rsidR="0066632D">
        <w:rPr>
          <w:rFonts w:eastAsia="Times New Roman"/>
          <w:sz w:val="20"/>
        </w:rPr>
        <w:t xml:space="preserve"> </w:t>
      </w:r>
      <w:r w:rsidRPr="00F56F1B">
        <w:rPr>
          <w:rFonts w:eastAsia="Times New Roman"/>
          <w:sz w:val="20"/>
        </w:rPr>
        <w:t xml:space="preserve">by the tuple </w:t>
      </w:r>
      <m:oMath>
        <m:d>
          <m:dPr>
            <m:ctrlPr>
              <w:rPr>
                <w:rFonts w:ascii="Cambria Math" w:hAnsi="Cambria Math"/>
                <w:i/>
                <w:sz w:val="20"/>
              </w:rPr>
            </m:ctrlPr>
          </m:dPr>
          <m:e>
            <m:r>
              <w:rPr>
                <w:rFonts w:ascii="Cambria Math" w:hAnsi="Cambria Math"/>
                <w:sz w:val="20"/>
              </w:rPr>
              <m:t>o,</m:t>
            </m:r>
            <m:sSub>
              <m:sSubPr>
                <m:ctrlPr>
                  <w:rPr>
                    <w:rFonts w:ascii="Cambria Math" w:hAnsi="Cambria Math"/>
                    <w:i/>
                    <w:sz w:val="20"/>
                  </w:rPr>
                </m:ctrlPr>
              </m:sSubPr>
              <m:e>
                <m:r>
                  <w:rPr>
                    <w:rFonts w:ascii="Cambria Math" w:hAnsi="Cambria Math"/>
                    <w:sz w:val="20"/>
                  </w:rPr>
                  <m:t>l</m:t>
                </m:r>
              </m:e>
              <m:sub>
                <m:r>
                  <w:rPr>
                    <w:rFonts w:ascii="Cambria Math" w:hAnsi="Cambria Math"/>
                    <w:sz w:val="20"/>
                  </w:rPr>
                  <m:t>o</m:t>
                </m:r>
              </m:sub>
            </m:sSub>
          </m:e>
        </m:d>
      </m:oMath>
      <w:r w:rsidRPr="00F56F1B">
        <w:rPr>
          <w:rFonts w:eastAsia="Times New Roman"/>
          <w:sz w:val="20"/>
        </w:rPr>
        <w:t xml:space="preserve">. An object also can have attribute values, like a color. For simplicity we assume a tagging approach, meaning a superset of all tag values </w:t>
      </w:r>
      <m:oMath>
        <m:r>
          <w:rPr>
            <w:rFonts w:ascii="Cambria Math" w:eastAsia="Times New Roman" w:hAnsi="Cambria Math"/>
            <w:sz w:val="20"/>
          </w:rPr>
          <m:t>V</m:t>
        </m:r>
      </m:oMath>
      <w:r w:rsidRPr="00F56F1B">
        <w:rPr>
          <w:rFonts w:eastAsia="Times New Roman"/>
          <w:sz w:val="20"/>
        </w:rPr>
        <w:t xml:space="preserve"> exists and each object </w:t>
      </w:r>
      <m:oMath>
        <m:r>
          <w:rPr>
            <w:rFonts w:ascii="Cambria Math" w:eastAsia="Times New Roman" w:hAnsi="Cambria Math"/>
            <w:sz w:val="20"/>
          </w:rPr>
          <m:t>o</m:t>
        </m:r>
      </m:oMath>
      <w:r w:rsidRPr="00F56F1B">
        <w:rPr>
          <w:rFonts w:eastAsia="Times New Roman"/>
          <w:sz w:val="20"/>
        </w:rPr>
        <w:t xml:space="preserve"> can be assigned one or multiple tags </w:t>
      </w:r>
      <m:oMath>
        <m:r>
          <w:rPr>
            <w:rFonts w:ascii="Cambria Math" w:eastAsia="Times New Roman" w:hAnsi="Cambria Math"/>
            <w:sz w:val="20"/>
          </w:rPr>
          <m:t>v ∈V</m:t>
        </m:r>
      </m:oMath>
      <w:r w:rsidR="0066632D">
        <w:rPr>
          <w:rFonts w:eastAsia="Times New Roman"/>
          <w:sz w:val="20"/>
        </w:rPr>
        <w:t xml:space="preserve"> </w:t>
      </w:r>
      <w:r w:rsidRPr="00F56F1B">
        <w:rPr>
          <w:rFonts w:eastAsia="Times New Roman"/>
          <w:sz w:val="20"/>
        </w:rPr>
        <w:t xml:space="preserve">by the tuples </w:t>
      </w:r>
      <m:oMath>
        <m:d>
          <m:dPr>
            <m:ctrlPr>
              <w:rPr>
                <w:rFonts w:ascii="Cambria Math" w:hAnsi="Cambria Math"/>
                <w:i/>
                <w:sz w:val="20"/>
              </w:rPr>
            </m:ctrlPr>
          </m:dPr>
          <m:e>
            <m:r>
              <w:rPr>
                <w:rFonts w:ascii="Cambria Math" w:hAnsi="Cambria Math"/>
                <w:sz w:val="20"/>
              </w:rPr>
              <m:t>o,</m:t>
            </m:r>
            <m:sSub>
              <m:sSubPr>
                <m:ctrlPr>
                  <w:rPr>
                    <w:rFonts w:ascii="Cambria Math" w:hAnsi="Cambria Math"/>
                    <w:i/>
                    <w:sz w:val="20"/>
                  </w:rPr>
                </m:ctrlPr>
              </m:sSubPr>
              <m:e>
                <m:r>
                  <w:rPr>
                    <w:rFonts w:ascii="Cambria Math" w:hAnsi="Cambria Math"/>
                    <w:sz w:val="20"/>
                  </w:rPr>
                  <m:t>v</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v</m:t>
                </m:r>
              </m:e>
              <m:sub>
                <m:r>
                  <w:rPr>
                    <w:rFonts w:ascii="Cambria Math" w:hAnsi="Cambria Math"/>
                    <w:sz w:val="20"/>
                  </w:rPr>
                  <m:t>n</m:t>
                </m:r>
              </m:sub>
            </m:sSub>
          </m:e>
        </m:d>
      </m:oMath>
      <w:r w:rsidRPr="00F56F1B">
        <w:rPr>
          <w:rFonts w:eastAsia="Times New Roman"/>
          <w:sz w:val="20"/>
        </w:rPr>
        <w:t xml:space="preserve">. This set of location and tags tuples describe the current environmental state. We can discretize the state by introducing the binary association variables </w:t>
      </w:r>
      <m:oMath>
        <m:sSub>
          <m:sSubPr>
            <m:ctrlPr>
              <w:rPr>
                <w:rFonts w:ascii="Cambria Math" w:eastAsia="Times New Roman" w:hAnsi="Cambria Math"/>
                <w:i/>
                <w:sz w:val="20"/>
              </w:rPr>
            </m:ctrlPr>
          </m:sSubPr>
          <m:e>
            <m:r>
              <w:rPr>
                <w:rFonts w:ascii="Cambria Math" w:eastAsia="Times New Roman" w:hAnsi="Cambria Math"/>
                <w:sz w:val="20"/>
              </w:rPr>
              <m:t>d</m:t>
            </m:r>
          </m:e>
          <m:sub>
            <m:r>
              <w:rPr>
                <w:rFonts w:ascii="Cambria Math" w:eastAsia="Times New Roman" w:hAnsi="Cambria Math"/>
                <w:sz w:val="20"/>
              </w:rPr>
              <m:t>o,v</m:t>
            </m:r>
          </m:sub>
        </m:sSub>
        <m:r>
          <w:rPr>
            <w:rFonts w:ascii="Cambria Math" w:eastAsia="Times New Roman" w:hAnsi="Cambria Math"/>
            <w:sz w:val="20"/>
          </w:rPr>
          <m:t xml:space="preserve">∈ </m:t>
        </m:r>
        <m:d>
          <m:dPr>
            <m:ctrlPr>
              <w:rPr>
                <w:rFonts w:ascii="Cambria Math" w:eastAsia="Times New Roman" w:hAnsi="Cambria Math"/>
                <w:i/>
                <w:sz w:val="20"/>
              </w:rPr>
            </m:ctrlPr>
          </m:dPr>
          <m:e>
            <m:r>
              <w:rPr>
                <w:rFonts w:ascii="Cambria Math" w:eastAsia="Times New Roman" w:hAnsi="Cambria Math"/>
                <w:sz w:val="20"/>
              </w:rPr>
              <m:t>0,1</m:t>
            </m:r>
          </m:e>
        </m:d>
      </m:oMath>
      <w:r w:rsidR="0066632D">
        <w:rPr>
          <w:rFonts w:eastAsia="Times New Roman"/>
          <w:sz w:val="20"/>
        </w:rPr>
        <w:t xml:space="preserve"> </w:t>
      </w:r>
      <w:r w:rsidRPr="00F56F1B">
        <w:rPr>
          <w:rFonts w:eastAsia="Times New Roman"/>
          <w:sz w:val="20"/>
        </w:rPr>
        <w:t xml:space="preserve">representing with 1 that the object </w:t>
      </w:r>
      <m:oMath>
        <m:r>
          <w:rPr>
            <w:rFonts w:ascii="Cambria Math" w:eastAsia="Times New Roman" w:hAnsi="Cambria Math"/>
            <w:sz w:val="20"/>
          </w:rPr>
          <m:t>o</m:t>
        </m:r>
      </m:oMath>
      <w:r w:rsidRPr="00F56F1B">
        <w:rPr>
          <w:rFonts w:eastAsia="Times New Roman"/>
          <w:sz w:val="20"/>
        </w:rPr>
        <w:t xml:space="preserve"> </w:t>
      </w:r>
      <m:oMath>
        <m:d>
          <m:dPr>
            <m:ctrlPr>
              <w:rPr>
                <w:rFonts w:ascii="Cambria Math" w:hAnsi="Cambria Math"/>
                <w:i/>
                <w:sz w:val="20"/>
              </w:rPr>
            </m:ctrlPr>
          </m:dPr>
          <m:e>
            <m:r>
              <w:rPr>
                <w:rFonts w:ascii="Cambria Math" w:hAnsi="Cambria Math"/>
                <w:sz w:val="20"/>
              </w:rPr>
              <m:t>either x,c,r,t</m:t>
            </m:r>
          </m:e>
        </m:d>
      </m:oMath>
      <w:r w:rsidRPr="00F56F1B">
        <w:rPr>
          <w:rFonts w:eastAsia="Times New Roman"/>
          <w:sz w:val="20"/>
        </w:rPr>
        <w:t xml:space="preserve">, is in location </w:t>
      </w:r>
      <m:oMath>
        <m:r>
          <w:rPr>
            <w:rFonts w:ascii="Cambria Math" w:eastAsia="Times New Roman" w:hAnsi="Cambria Math"/>
            <w:sz w:val="20"/>
          </w:rPr>
          <m:t>l</m:t>
        </m:r>
      </m:oMath>
      <w:r w:rsidRPr="00F56F1B">
        <w:rPr>
          <w:rFonts w:eastAsia="Times New Roman"/>
          <w:sz w:val="20"/>
        </w:rPr>
        <w:t xml:space="preserve"> or 0 if not; and </w:t>
      </w:r>
      <m:oMath>
        <m:sSub>
          <m:sSubPr>
            <m:ctrlPr>
              <w:rPr>
                <w:rFonts w:ascii="Cambria Math" w:eastAsia="Times New Roman" w:hAnsi="Cambria Math"/>
                <w:i/>
                <w:sz w:val="20"/>
              </w:rPr>
            </m:ctrlPr>
          </m:sSubPr>
          <m:e>
            <m:r>
              <w:rPr>
                <w:rFonts w:ascii="Cambria Math" w:eastAsia="Times New Roman" w:hAnsi="Cambria Math"/>
                <w:sz w:val="20"/>
              </w:rPr>
              <m:t>d</m:t>
            </m:r>
          </m:e>
          <m:sub>
            <m:r>
              <w:rPr>
                <w:rFonts w:ascii="Cambria Math" w:eastAsia="Times New Roman" w:hAnsi="Cambria Math"/>
                <w:sz w:val="20"/>
              </w:rPr>
              <m:t>o,v</m:t>
            </m:r>
          </m:sub>
        </m:sSub>
        <m:r>
          <w:rPr>
            <w:rFonts w:ascii="Cambria Math" w:eastAsia="Times New Roman" w:hAnsi="Cambria Math"/>
            <w:sz w:val="20"/>
          </w:rPr>
          <m:t xml:space="preserve">∈ </m:t>
        </m:r>
        <m:d>
          <m:dPr>
            <m:ctrlPr>
              <w:rPr>
                <w:rFonts w:ascii="Cambria Math" w:eastAsia="Times New Roman" w:hAnsi="Cambria Math"/>
                <w:i/>
                <w:sz w:val="20"/>
              </w:rPr>
            </m:ctrlPr>
          </m:dPr>
          <m:e>
            <m:r>
              <w:rPr>
                <w:rFonts w:ascii="Cambria Math" w:eastAsia="Times New Roman" w:hAnsi="Cambria Math"/>
                <w:sz w:val="20"/>
              </w:rPr>
              <m:t>0,1</m:t>
            </m:r>
          </m:e>
        </m:d>
      </m:oMath>
      <w:r w:rsidR="0066632D">
        <w:rPr>
          <w:rFonts w:eastAsia="Times New Roman"/>
          <w:sz w:val="20"/>
        </w:rPr>
        <w:t xml:space="preserve"> </w:t>
      </w:r>
      <w:r w:rsidRPr="00F56F1B">
        <w:rPr>
          <w:rFonts w:eastAsia="Times New Roman"/>
          <w:sz w:val="20"/>
        </w:rPr>
        <w:t xml:space="preserve">defining that object </w:t>
      </w:r>
      <m:oMath>
        <m:r>
          <w:rPr>
            <w:rFonts w:ascii="Cambria Math" w:eastAsia="Times New Roman" w:hAnsi="Cambria Math"/>
            <w:sz w:val="20"/>
          </w:rPr>
          <m:t>o</m:t>
        </m:r>
      </m:oMath>
      <w:r w:rsidR="0066632D" w:rsidRPr="00F56F1B">
        <w:rPr>
          <w:rFonts w:eastAsia="Times New Roman"/>
          <w:sz w:val="20"/>
        </w:rPr>
        <w:t xml:space="preserve"> </w:t>
      </w:r>
      <w:r w:rsidRPr="00F56F1B">
        <w:rPr>
          <w:rFonts w:eastAsia="Times New Roman"/>
          <w:sz w:val="20"/>
        </w:rPr>
        <w:t xml:space="preserve">has tag </w:t>
      </w:r>
      <m:oMath>
        <m:r>
          <w:rPr>
            <w:rFonts w:ascii="Cambria Math" w:eastAsia="Times New Roman" w:hAnsi="Cambria Math"/>
            <w:sz w:val="20"/>
          </w:rPr>
          <m:t>v</m:t>
        </m:r>
      </m:oMath>
      <w:r w:rsidR="0066632D">
        <w:rPr>
          <w:rFonts w:eastAsia="Times New Roman"/>
          <w:sz w:val="20"/>
        </w:rPr>
        <w:t>.</w:t>
      </w:r>
      <w:r w:rsidRPr="00F56F1B">
        <w:rPr>
          <w:rFonts w:eastAsia="Times New Roman"/>
          <w:sz w:val="20"/>
        </w:rPr>
        <w:t xml:space="preserve"> The environmental state </w:t>
      </w:r>
      <m:oMath>
        <m:r>
          <w:rPr>
            <w:rFonts w:ascii="Cambria Math" w:eastAsia="Times New Roman" w:hAnsi="Cambria Math"/>
            <w:sz w:val="20"/>
          </w:rPr>
          <m:t>D</m:t>
        </m:r>
      </m:oMath>
      <w:r w:rsidRPr="00F56F1B">
        <w:rPr>
          <w:rFonts w:eastAsia="Times New Roman"/>
          <w:sz w:val="20"/>
        </w:rPr>
        <w:t xml:space="preserve"> is spanned by this binary association </w:t>
      </w:r>
      <m:oMath>
        <m:sSub>
          <m:sSubPr>
            <m:ctrlPr>
              <w:rPr>
                <w:rFonts w:ascii="Cambria Math" w:eastAsia="Times New Roman" w:hAnsi="Cambria Math"/>
                <w:i/>
                <w:sz w:val="20"/>
              </w:rPr>
            </m:ctrlPr>
          </m:sSubPr>
          <m:e>
            <m:r>
              <w:rPr>
                <w:rFonts w:ascii="Cambria Math" w:eastAsia="Times New Roman" w:hAnsi="Cambria Math"/>
                <w:sz w:val="20"/>
              </w:rPr>
              <m:t>N</m:t>
            </m:r>
          </m:e>
          <m:sub>
            <m:r>
              <w:rPr>
                <w:rFonts w:ascii="Cambria Math" w:eastAsia="Times New Roman" w:hAnsi="Cambria Math"/>
                <w:sz w:val="20"/>
              </w:rPr>
              <m:t>o</m:t>
            </m:r>
          </m:sub>
        </m:sSub>
        <m:r>
          <w:rPr>
            <w:rFonts w:ascii="Cambria Math" w:eastAsia="Times New Roman" w:hAnsi="Cambria Math"/>
            <w:sz w:val="20"/>
          </w:rPr>
          <m:t>×</m:t>
        </m:r>
        <m:d>
          <m:dPr>
            <m:ctrlPr>
              <w:rPr>
                <w:rFonts w:ascii="Cambria Math" w:eastAsia="Times New Roman" w:hAnsi="Cambria Math"/>
                <w:i/>
                <w:sz w:val="20"/>
              </w:rPr>
            </m:ctrlPr>
          </m:dPr>
          <m:e>
            <m:sSub>
              <m:sSubPr>
                <m:ctrlPr>
                  <w:rPr>
                    <w:rFonts w:ascii="Cambria Math" w:eastAsia="Times New Roman" w:hAnsi="Cambria Math"/>
                    <w:i/>
                    <w:sz w:val="20"/>
                  </w:rPr>
                </m:ctrlPr>
              </m:sSubPr>
              <m:e>
                <m:r>
                  <w:rPr>
                    <w:rFonts w:ascii="Cambria Math" w:eastAsia="Times New Roman" w:hAnsi="Cambria Math"/>
                    <w:sz w:val="20"/>
                  </w:rPr>
                  <m:t>N</m:t>
                </m:r>
              </m:e>
              <m:sub>
                <m:r>
                  <w:rPr>
                    <w:rFonts w:ascii="Cambria Math" w:eastAsia="Times New Roman" w:hAnsi="Cambria Math"/>
                    <w:sz w:val="20"/>
                  </w:rPr>
                  <m:t>L</m:t>
                </m:r>
              </m:sub>
            </m:sSub>
            <m:r>
              <w:rPr>
                <w:rFonts w:ascii="Cambria Math" w:eastAsia="Times New Roman" w:hAnsi="Cambria Math"/>
                <w:sz w:val="20"/>
              </w:rPr>
              <m:t>+</m:t>
            </m:r>
            <m:sSub>
              <m:sSubPr>
                <m:ctrlPr>
                  <w:rPr>
                    <w:rFonts w:ascii="Cambria Math" w:eastAsia="Times New Roman" w:hAnsi="Cambria Math"/>
                    <w:i/>
                    <w:sz w:val="20"/>
                  </w:rPr>
                </m:ctrlPr>
              </m:sSubPr>
              <m:e>
                <m:r>
                  <w:rPr>
                    <w:rFonts w:ascii="Cambria Math" w:eastAsia="Times New Roman" w:hAnsi="Cambria Math"/>
                    <w:sz w:val="20"/>
                  </w:rPr>
                  <m:t>N</m:t>
                </m:r>
              </m:e>
              <m:sub>
                <m:r>
                  <w:rPr>
                    <w:rFonts w:ascii="Cambria Math" w:eastAsia="Times New Roman" w:hAnsi="Cambria Math"/>
                    <w:sz w:val="20"/>
                  </w:rPr>
                  <m:t>V</m:t>
                </m:r>
              </m:sub>
            </m:sSub>
          </m:e>
        </m:d>
      </m:oMath>
      <w:r w:rsidRPr="00F56F1B">
        <w:rPr>
          <w:rFonts w:eastAsia="Times New Roman"/>
          <w:sz w:val="20"/>
        </w:rPr>
        <w:t xml:space="preserve">-matrix. As each thing can only be in one location, we can state the constraint that </w:t>
      </w:r>
      <m:oMath>
        <m:nary>
          <m:naryPr>
            <m:chr m:val="∑"/>
            <m:limLoc m:val="undOvr"/>
            <m:supHide m:val="1"/>
            <m:ctrlPr>
              <w:rPr>
                <w:rFonts w:ascii="Cambria Math" w:hAnsi="Cambria Math"/>
                <w:i/>
                <w:sz w:val="20"/>
              </w:rPr>
            </m:ctrlPr>
          </m:naryPr>
          <m:sub>
            <m:r>
              <w:rPr>
                <w:rFonts w:ascii="Cambria Math" w:hAnsi="Cambria Math"/>
                <w:sz w:val="20"/>
              </w:rPr>
              <m:t>l∈L</m:t>
            </m:r>
          </m:sub>
          <m:sup/>
          <m:e>
            <m:sSub>
              <m:sSubPr>
                <m:ctrlPr>
                  <w:rPr>
                    <w:rFonts w:ascii="Cambria Math" w:hAnsi="Cambria Math"/>
                    <w:i/>
                    <w:sz w:val="20"/>
                  </w:rPr>
                </m:ctrlPr>
              </m:sSubPr>
              <m:e>
                <m:r>
                  <w:rPr>
                    <w:rFonts w:ascii="Cambria Math" w:hAnsi="Cambria Math"/>
                    <w:sz w:val="20"/>
                  </w:rPr>
                  <m:t>b</m:t>
                </m:r>
              </m:e>
              <m:sub>
                <m:r>
                  <w:rPr>
                    <w:rFonts w:ascii="Cambria Math" w:hAnsi="Cambria Math"/>
                    <w:sz w:val="20"/>
                  </w:rPr>
                  <m:t>o,l</m:t>
                </m:r>
              </m:sub>
            </m:sSub>
            <m:r>
              <w:rPr>
                <w:rFonts w:ascii="Cambria Math" w:hAnsi="Cambria Math"/>
                <w:sz w:val="20"/>
              </w:rPr>
              <m:t>=1</m:t>
            </m:r>
          </m:e>
        </m:nary>
        <m:r>
          <w:rPr>
            <w:rFonts w:ascii="Cambria Math" w:eastAsia="Times New Roman" w:hAnsi="Cambria Math"/>
            <w:sz w:val="20"/>
          </w:rPr>
          <m:t xml:space="preserve"> , </m:t>
        </m:r>
        <m:sSub>
          <m:sSubPr>
            <m:ctrlPr>
              <w:rPr>
                <w:rFonts w:ascii="Cambria Math" w:eastAsia="Times New Roman" w:hAnsi="Cambria Math"/>
                <w:i/>
                <w:sz w:val="20"/>
              </w:rPr>
            </m:ctrlPr>
          </m:sSubPr>
          <m:e>
            <m:r>
              <w:rPr>
                <w:rFonts w:ascii="Cambria Math" w:eastAsia="Times New Roman" w:hAnsi="Cambria Math"/>
                <w:sz w:val="20"/>
              </w:rPr>
              <m:t>∀</m:t>
            </m:r>
          </m:e>
          <m:sub>
            <m:r>
              <w:rPr>
                <w:rFonts w:ascii="Cambria Math" w:eastAsia="Times New Roman" w:hAnsi="Cambria Math"/>
                <w:sz w:val="20"/>
              </w:rPr>
              <m:t>o</m:t>
            </m:r>
          </m:sub>
        </m:sSub>
        <m:r>
          <w:rPr>
            <w:rFonts w:ascii="Cambria Math" w:eastAsia="Times New Roman" w:hAnsi="Cambria Math"/>
            <w:sz w:val="20"/>
          </w:rPr>
          <m:t>∈O</m:t>
        </m:r>
      </m:oMath>
      <w:r w:rsidRPr="00F56F1B">
        <w:rPr>
          <w:rFonts w:eastAsia="Times New Roman"/>
          <w:sz w:val="20"/>
        </w:rPr>
        <w:t>.</w:t>
      </w:r>
      <w:r w:rsidR="00CD7920">
        <w:rPr>
          <w:rFonts w:eastAsia="Times New Roman"/>
          <w:sz w:val="20"/>
        </w:rPr>
        <w:t xml:space="preserve"> </w:t>
      </w:r>
      <w:r w:rsidRPr="00F56F1B">
        <w:rPr>
          <w:rFonts w:eastAsia="Times New Roman"/>
          <w:sz w:val="20"/>
        </w:rPr>
        <w:t xml:space="preserve">Each action </w:t>
      </w:r>
      <m:oMath>
        <m:r>
          <w:rPr>
            <w:rFonts w:ascii="Cambria Math" w:eastAsia="Times New Roman" w:hAnsi="Cambria Math"/>
            <w:sz w:val="20"/>
          </w:rPr>
          <m:t>a</m:t>
        </m:r>
      </m:oMath>
      <w:r w:rsidR="00D43801" w:rsidRPr="00F56F1B">
        <w:rPr>
          <w:rFonts w:eastAsia="Times New Roman"/>
          <w:sz w:val="20"/>
        </w:rPr>
        <w:t xml:space="preserve"> </w:t>
      </w:r>
      <w:r w:rsidRPr="00F56F1B">
        <w:rPr>
          <w:rFonts w:eastAsia="Times New Roman"/>
          <w:sz w:val="20"/>
        </w:rPr>
        <w:t>executed by a robot may change this state. In other words, an action either moves an object to a new location, alters a tag, or does nothing in the current state.</w:t>
      </w:r>
    </w:p>
    <w:p w14:paraId="4349636A" w14:textId="77777777" w:rsidR="00D43801" w:rsidRPr="00A85AEC" w:rsidRDefault="00D43801" w:rsidP="00F56F1B">
      <w:pPr>
        <w:pStyle w:val="PlainText"/>
        <w:ind w:firstLine="284"/>
        <w:rPr>
          <w:sz w:val="20"/>
        </w:rPr>
      </w:pPr>
    </w:p>
    <w:p w14:paraId="44872FCF" w14:textId="5E637BA0" w:rsidR="00452605" w:rsidRPr="00A85AEC" w:rsidRDefault="00CA5CAA" w:rsidP="00452605">
      <w:pPr>
        <w:pStyle w:val="Heading1"/>
        <w:rPr>
          <w:szCs w:val="20"/>
        </w:rPr>
      </w:pPr>
      <w:r w:rsidRPr="00A85AEC">
        <w:rPr>
          <w:szCs w:val="20"/>
        </w:rPr>
        <w:t>5</w:t>
      </w:r>
      <w:r w:rsidR="00C04303" w:rsidRPr="00A85AEC">
        <w:rPr>
          <w:szCs w:val="20"/>
        </w:rPr>
        <w:t xml:space="preserve">. </w:t>
      </w:r>
      <w:r w:rsidRPr="00A85AEC">
        <w:rPr>
          <w:szCs w:val="20"/>
        </w:rPr>
        <w:t>INFORMATION IDENTIFICATION</w:t>
      </w:r>
    </w:p>
    <w:p w14:paraId="1714E53D" w14:textId="7EBA26CA" w:rsidR="00D43801" w:rsidRPr="00D43801" w:rsidRDefault="00D43801" w:rsidP="00CD7920">
      <w:pPr>
        <w:pStyle w:val="MainText"/>
      </w:pPr>
      <w:r w:rsidRPr="00D43801">
        <w:t xml:space="preserve">The main information for the system </w:t>
      </w:r>
      <w:r w:rsidR="005C7756" w:rsidRPr="00D43801">
        <w:t>proceeds</w:t>
      </w:r>
      <w:r w:rsidRPr="00D43801">
        <w:t xml:space="preserve"> from the user request. The request is a complex task done via a natural language prompt. We consider complex tasks requests that contains information about tools, consumables, locations and actions. The proper identification of the relevant information is essential for the subsequent steps. For that matter the request is communicated to a LLM information assistant that identifies and extracts the relevant information. The identification process identifies Tools (</w:t>
      </w:r>
      <m:oMath>
        <m:r>
          <w:rPr>
            <w:rFonts w:ascii="Cambria Math" w:hAnsi="Cambria Math"/>
          </w:rPr>
          <m:t>T</m:t>
        </m:r>
      </m:oMath>
      <w:r w:rsidRPr="00D43801">
        <w:t>), Consumables (</w:t>
      </w:r>
      <m:oMath>
        <m:r>
          <w:rPr>
            <w:rFonts w:ascii="Cambria Math" w:hAnsi="Cambria Math"/>
          </w:rPr>
          <m:t>C</m:t>
        </m:r>
      </m:oMath>
      <w:r w:rsidRPr="00D43801">
        <w:t>), Locations (</w:t>
      </w:r>
      <m:oMath>
        <m:r>
          <w:rPr>
            <w:rFonts w:ascii="Cambria Math" w:hAnsi="Cambria Math"/>
          </w:rPr>
          <m:t>L</m:t>
        </m:r>
      </m:oMath>
      <w:r w:rsidRPr="00D43801">
        <w:t>) and Actions (</w:t>
      </w:r>
      <m:oMath>
        <m:r>
          <w:rPr>
            <w:rFonts w:ascii="Cambria Math" w:hAnsi="Cambria Math"/>
          </w:rPr>
          <m:t>A</m:t>
        </m:r>
      </m:oMath>
      <w:r w:rsidRPr="00D43801">
        <w:t xml:space="preserve">) in the request. </w:t>
      </w:r>
    </w:p>
    <w:p w14:paraId="2F6EC5B6" w14:textId="3C631AD4" w:rsidR="00BC690C" w:rsidRDefault="00D43801" w:rsidP="00CD7920">
      <w:pPr>
        <w:pStyle w:val="MainText"/>
      </w:pPr>
      <w:r w:rsidRPr="00D43801">
        <w:t xml:space="preserve">It is assumed that all the objects exist in the environment. Therefore, every object has a location associated in the scenario. It is also assumed that </w:t>
      </w:r>
      <w:r w:rsidRPr="00D43801">
        <w:t xml:space="preserve">the actions can be executed in the scenario. An action is always associated with a tool, a consumable or a location. An action ai associated with the tool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D43801">
        <w:t xml:space="preserve"> will take place in the tool location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Pr="00D43801">
        <w:t>.</w:t>
      </w:r>
    </w:p>
    <w:p w14:paraId="33B8B48E" w14:textId="77777777" w:rsidR="00D43801" w:rsidRPr="00A85AEC" w:rsidRDefault="00D43801" w:rsidP="00D43801">
      <w:pPr>
        <w:pStyle w:val="PlainText"/>
        <w:rPr>
          <w:sz w:val="20"/>
        </w:rPr>
      </w:pPr>
    </w:p>
    <w:p w14:paraId="379F3409" w14:textId="466A2443" w:rsidR="00CA5CAA" w:rsidRPr="00A85AEC" w:rsidRDefault="00CA5CAA" w:rsidP="00CA5CAA">
      <w:pPr>
        <w:pStyle w:val="Heading1"/>
        <w:rPr>
          <w:szCs w:val="20"/>
        </w:rPr>
      </w:pPr>
      <w:r w:rsidRPr="00A85AEC">
        <w:rPr>
          <w:szCs w:val="20"/>
        </w:rPr>
        <w:t>6.</w:t>
      </w:r>
      <w:r w:rsidR="00C54E39" w:rsidRPr="00A85AEC">
        <w:rPr>
          <w:szCs w:val="20"/>
        </w:rPr>
        <w:t xml:space="preserve"> </w:t>
      </w:r>
      <w:r w:rsidRPr="00A85AEC">
        <w:rPr>
          <w:szCs w:val="20"/>
        </w:rPr>
        <w:t>STATE SPACE</w:t>
      </w:r>
    </w:p>
    <w:p w14:paraId="28AED098" w14:textId="10F39C47" w:rsidR="00D43801" w:rsidRPr="00D43801" w:rsidRDefault="00D43801" w:rsidP="00CD7920">
      <w:pPr>
        <w:pStyle w:val="MainText"/>
      </w:pPr>
      <w:r w:rsidRPr="00D43801">
        <w:t xml:space="preserve">The appropriate discretization of the continuous real environment </w:t>
      </w:r>
      <m:oMath>
        <m:r>
          <w:rPr>
            <w:rFonts w:ascii="Cambria Math" w:hAnsi="Cambria Math"/>
          </w:rPr>
          <m:t>E</m:t>
        </m:r>
      </m:oMath>
      <w:r w:rsidRPr="00D43801">
        <w:t xml:space="preserve"> allow</w:t>
      </w:r>
      <w:r>
        <w:t>s</w:t>
      </w:r>
      <w:r w:rsidRPr="00D43801">
        <w:t xml:space="preserve"> the correct construction of the discrete scenario </w:t>
      </w:r>
      <m:oMath>
        <m:r>
          <w:rPr>
            <w:rFonts w:ascii="Cambria Math" w:hAnsi="Cambria Math"/>
          </w:rPr>
          <m:t>K</m:t>
        </m:r>
      </m:oMath>
      <w:r w:rsidRPr="00D43801">
        <w:t xml:space="preserve">. </w:t>
      </w:r>
      <m:oMath>
        <m:r>
          <w:rPr>
            <w:rFonts w:ascii="Cambria Math" w:hAnsi="Cambria Math"/>
          </w:rPr>
          <m:t>K</m:t>
        </m:r>
      </m:oMath>
      <w:r w:rsidRPr="00D43801">
        <w:t xml:space="preserve"> contains the relevant and necessary information for the task. This information proceeds from the objects and locations of interest identified</w:t>
      </w:r>
      <w:r>
        <w:t xml:space="preserve"> </w:t>
      </w:r>
      <w:r w:rsidRPr="00D43801">
        <w:t xml:space="preserve">in the user request. The tools, consumables, locations and actions have information associated. The information about each of the elements defines the state of the element. For instance, a tool can be equipped, and a consumable picked. The combination of the states of the elements composed the state space.  </w:t>
      </w:r>
    </w:p>
    <w:p w14:paraId="06CF32FD" w14:textId="59AE7FAC" w:rsidR="00DB11F1" w:rsidRPr="00A85AEC" w:rsidRDefault="00D43801" w:rsidP="00CD7920">
      <w:pPr>
        <w:pStyle w:val="MainText"/>
        <w:spacing w:after="120"/>
      </w:pPr>
      <w:r w:rsidRPr="00D43801">
        <w:t xml:space="preserve">Multiple tools, consumables and locations can be identified from the user request. The state space is therefore created according to the identified information. A state space example for a one tool, one consumable and a task location </w:t>
      </w:r>
      <w:proofErr w:type="gramStart"/>
      <w:r w:rsidRPr="00D43801">
        <w:t>is</w:t>
      </w:r>
      <w:proofErr w:type="gramEnd"/>
      <w:r w:rsidRPr="00D43801">
        <w:t xml:space="preserve"> shown in the left side of the Table1 and an example for two tools, two consumables and a task location in the right side. These two examples are a representation of how reinforcement learning techniques increase rapidly in complexity when large state spaces are presented. In the scenario proposed in the left side of the Table</w:t>
      </w:r>
      <w:r>
        <w:t xml:space="preserve"> 1,</w:t>
      </w:r>
      <w:r w:rsidRPr="00D43801">
        <w:t xml:space="preserve"> 6 variables will </w:t>
      </w:r>
      <w:r w:rsidR="00D30447" w:rsidRPr="00D43801">
        <w:t>compose</w:t>
      </w:r>
      <w:r w:rsidRPr="00D43801">
        <w:t xml:space="preserve"> the space state, while 11 will be necessary to compose the state space in the right side scenario. To ensure higher simplicity, locations in the request and locations of consumables and objects are taken into account during execution but do not take part in creation of the state space.</w:t>
      </w:r>
    </w:p>
    <w:p w14:paraId="416F2DDD" w14:textId="54F345FF" w:rsidR="004E047E" w:rsidRPr="004E047E" w:rsidRDefault="004E047E" w:rsidP="004E047E">
      <w:pPr>
        <w:pStyle w:val="Caption"/>
        <w:keepNext/>
        <w:jc w:val="left"/>
        <w:rPr>
          <w:b w:val="0"/>
          <w:bCs w:val="0"/>
          <w:i/>
          <w:iCs/>
          <w:sz w:val="18"/>
          <w:szCs w:val="18"/>
        </w:rPr>
      </w:pPr>
      <w:r w:rsidRPr="004E047E">
        <w:rPr>
          <w:b w:val="0"/>
          <w:bCs w:val="0"/>
          <w:i/>
          <w:iCs/>
          <w:sz w:val="18"/>
          <w:szCs w:val="18"/>
        </w:rPr>
        <w:t xml:space="preserve">Table </w:t>
      </w:r>
      <w:r w:rsidRPr="004E047E">
        <w:rPr>
          <w:b w:val="0"/>
          <w:bCs w:val="0"/>
          <w:i/>
          <w:iCs/>
          <w:sz w:val="18"/>
          <w:szCs w:val="18"/>
        </w:rPr>
        <w:fldChar w:fldCharType="begin"/>
      </w:r>
      <w:r w:rsidRPr="004E047E">
        <w:rPr>
          <w:b w:val="0"/>
          <w:bCs w:val="0"/>
          <w:i/>
          <w:iCs/>
          <w:sz w:val="18"/>
          <w:szCs w:val="18"/>
        </w:rPr>
        <w:instrText xml:space="preserve"> SEQ Table \* ARABIC </w:instrText>
      </w:r>
      <w:r w:rsidRPr="004E047E">
        <w:rPr>
          <w:b w:val="0"/>
          <w:bCs w:val="0"/>
          <w:i/>
          <w:iCs/>
          <w:sz w:val="18"/>
          <w:szCs w:val="18"/>
        </w:rPr>
        <w:fldChar w:fldCharType="separate"/>
      </w:r>
      <w:r w:rsidRPr="004E047E">
        <w:rPr>
          <w:b w:val="0"/>
          <w:bCs w:val="0"/>
          <w:i/>
          <w:iCs/>
          <w:noProof/>
          <w:sz w:val="18"/>
          <w:szCs w:val="18"/>
        </w:rPr>
        <w:t>1</w:t>
      </w:r>
      <w:r w:rsidRPr="004E047E">
        <w:rPr>
          <w:b w:val="0"/>
          <w:bCs w:val="0"/>
          <w:i/>
          <w:iCs/>
          <w:sz w:val="18"/>
          <w:szCs w:val="18"/>
        </w:rPr>
        <w:fldChar w:fldCharType="end"/>
      </w:r>
      <w:r w:rsidRPr="004E047E">
        <w:rPr>
          <w:b w:val="0"/>
          <w:bCs w:val="0"/>
          <w:i/>
          <w:iCs/>
          <w:sz w:val="18"/>
          <w:szCs w:val="18"/>
        </w:rPr>
        <w:t>: Elements in the system and variables that represent their state</w:t>
      </w:r>
    </w:p>
    <w:tbl>
      <w:tblPr>
        <w:tblW w:w="0" w:type="auto"/>
        <w:jc w:val="center"/>
        <w:tblLook w:val="04A0" w:firstRow="1" w:lastRow="0" w:firstColumn="1" w:lastColumn="0" w:noHBand="0" w:noVBand="1"/>
      </w:tblPr>
      <w:tblGrid>
        <w:gridCol w:w="1231"/>
        <w:gridCol w:w="37"/>
        <w:gridCol w:w="977"/>
        <w:gridCol w:w="129"/>
        <w:gridCol w:w="1205"/>
        <w:gridCol w:w="981"/>
      </w:tblGrid>
      <w:tr w:rsidR="00DB11F1" w:rsidRPr="00DB11F1" w14:paraId="416294B2" w14:textId="77777777" w:rsidTr="004E047E">
        <w:trPr>
          <w:jc w:val="center"/>
        </w:trPr>
        <w:tc>
          <w:tcPr>
            <w:tcW w:w="2245" w:type="dxa"/>
            <w:gridSpan w:val="3"/>
            <w:tcBorders>
              <w:top w:val="single" w:sz="4" w:space="0" w:color="auto"/>
              <w:bottom w:val="single" w:sz="4" w:space="0" w:color="auto"/>
            </w:tcBorders>
            <w:shd w:val="clear" w:color="auto" w:fill="auto"/>
            <w:vAlign w:val="center"/>
          </w:tcPr>
          <w:p w14:paraId="55E3C1D7" w14:textId="77777777" w:rsidR="00DB11F1" w:rsidRPr="00DB11F1" w:rsidRDefault="00DB11F1" w:rsidP="0018009D">
            <w:pPr>
              <w:pStyle w:val="PlainText"/>
              <w:jc w:val="center"/>
              <w:rPr>
                <w:szCs w:val="18"/>
              </w:rPr>
            </w:pPr>
            <w:r w:rsidRPr="00DB11F1">
              <w:rPr>
                <w:szCs w:val="18"/>
              </w:rPr>
              <w:t>SCENARIO 1</w:t>
            </w:r>
          </w:p>
        </w:tc>
        <w:tc>
          <w:tcPr>
            <w:tcW w:w="2315" w:type="dxa"/>
            <w:gridSpan w:val="3"/>
            <w:tcBorders>
              <w:top w:val="single" w:sz="4" w:space="0" w:color="auto"/>
              <w:bottom w:val="single" w:sz="4" w:space="0" w:color="auto"/>
            </w:tcBorders>
            <w:shd w:val="clear" w:color="auto" w:fill="auto"/>
            <w:vAlign w:val="center"/>
          </w:tcPr>
          <w:p w14:paraId="1D903C36" w14:textId="77777777" w:rsidR="00DB11F1" w:rsidRPr="00DB11F1" w:rsidRDefault="00DB11F1" w:rsidP="0018009D">
            <w:pPr>
              <w:pStyle w:val="PlainText"/>
              <w:jc w:val="center"/>
              <w:rPr>
                <w:szCs w:val="18"/>
              </w:rPr>
            </w:pPr>
            <w:r w:rsidRPr="00DB11F1">
              <w:rPr>
                <w:szCs w:val="18"/>
              </w:rPr>
              <w:t>SCENARIO 2</w:t>
            </w:r>
          </w:p>
        </w:tc>
      </w:tr>
      <w:tr w:rsidR="00DB11F1" w:rsidRPr="00DB11F1" w14:paraId="7865831B" w14:textId="77777777" w:rsidTr="004E047E">
        <w:trPr>
          <w:jc w:val="center"/>
        </w:trPr>
        <w:tc>
          <w:tcPr>
            <w:tcW w:w="1231" w:type="dxa"/>
            <w:tcBorders>
              <w:top w:val="single" w:sz="4" w:space="0" w:color="auto"/>
              <w:bottom w:val="single" w:sz="4" w:space="0" w:color="auto"/>
            </w:tcBorders>
            <w:shd w:val="clear" w:color="auto" w:fill="auto"/>
            <w:vAlign w:val="center"/>
          </w:tcPr>
          <w:p w14:paraId="7DEF4987" w14:textId="77777777" w:rsidR="00DB11F1" w:rsidRPr="00DB11F1" w:rsidRDefault="00DB11F1" w:rsidP="0018009D">
            <w:pPr>
              <w:pStyle w:val="PlainText"/>
              <w:jc w:val="center"/>
              <w:rPr>
                <w:szCs w:val="18"/>
              </w:rPr>
            </w:pPr>
            <w:r w:rsidRPr="00DB11F1">
              <w:rPr>
                <w:szCs w:val="18"/>
              </w:rPr>
              <w:t>ELEMENT</w:t>
            </w:r>
          </w:p>
        </w:tc>
        <w:tc>
          <w:tcPr>
            <w:tcW w:w="1143" w:type="dxa"/>
            <w:gridSpan w:val="3"/>
            <w:tcBorders>
              <w:top w:val="single" w:sz="4" w:space="0" w:color="auto"/>
              <w:bottom w:val="single" w:sz="4" w:space="0" w:color="auto"/>
            </w:tcBorders>
            <w:shd w:val="clear" w:color="auto" w:fill="auto"/>
            <w:vAlign w:val="center"/>
          </w:tcPr>
          <w:p w14:paraId="5FE4AA37" w14:textId="77777777" w:rsidR="00DB11F1" w:rsidRPr="00DB11F1" w:rsidRDefault="00DB11F1" w:rsidP="0018009D">
            <w:pPr>
              <w:pStyle w:val="PlainText"/>
              <w:jc w:val="center"/>
              <w:rPr>
                <w:szCs w:val="18"/>
              </w:rPr>
            </w:pPr>
            <w:r w:rsidRPr="00DB11F1">
              <w:rPr>
                <w:szCs w:val="18"/>
              </w:rPr>
              <w:t>STATE</w:t>
            </w:r>
          </w:p>
        </w:tc>
        <w:tc>
          <w:tcPr>
            <w:tcW w:w="1205" w:type="dxa"/>
            <w:tcBorders>
              <w:top w:val="single" w:sz="4" w:space="0" w:color="auto"/>
              <w:bottom w:val="single" w:sz="4" w:space="0" w:color="auto"/>
            </w:tcBorders>
            <w:shd w:val="clear" w:color="auto" w:fill="auto"/>
            <w:vAlign w:val="center"/>
          </w:tcPr>
          <w:p w14:paraId="6262E8A7" w14:textId="77777777" w:rsidR="00DB11F1" w:rsidRPr="00DB11F1" w:rsidRDefault="00DB11F1" w:rsidP="0018009D">
            <w:pPr>
              <w:pStyle w:val="PlainText"/>
              <w:jc w:val="center"/>
              <w:rPr>
                <w:szCs w:val="18"/>
              </w:rPr>
            </w:pPr>
            <w:r w:rsidRPr="00DB11F1">
              <w:rPr>
                <w:szCs w:val="18"/>
              </w:rPr>
              <w:t>ELEMENT</w:t>
            </w:r>
          </w:p>
        </w:tc>
        <w:tc>
          <w:tcPr>
            <w:tcW w:w="981" w:type="dxa"/>
            <w:tcBorders>
              <w:top w:val="single" w:sz="4" w:space="0" w:color="auto"/>
              <w:bottom w:val="single" w:sz="4" w:space="0" w:color="auto"/>
            </w:tcBorders>
            <w:shd w:val="clear" w:color="auto" w:fill="auto"/>
            <w:vAlign w:val="center"/>
          </w:tcPr>
          <w:p w14:paraId="0784455C" w14:textId="77777777" w:rsidR="00DB11F1" w:rsidRPr="00DB11F1" w:rsidRDefault="00DB11F1" w:rsidP="0018009D">
            <w:pPr>
              <w:pStyle w:val="PlainText"/>
              <w:jc w:val="center"/>
              <w:rPr>
                <w:szCs w:val="18"/>
              </w:rPr>
            </w:pPr>
            <w:r w:rsidRPr="00DB11F1">
              <w:rPr>
                <w:szCs w:val="18"/>
              </w:rPr>
              <w:t>STATE</w:t>
            </w:r>
          </w:p>
        </w:tc>
      </w:tr>
      <w:tr w:rsidR="00DB11F1" w:rsidRPr="00DB11F1" w14:paraId="0CFC38D1" w14:textId="77777777" w:rsidTr="004E047E">
        <w:trPr>
          <w:jc w:val="center"/>
        </w:trPr>
        <w:tc>
          <w:tcPr>
            <w:tcW w:w="1268" w:type="dxa"/>
            <w:gridSpan w:val="2"/>
            <w:tcBorders>
              <w:top w:val="single" w:sz="4" w:space="0" w:color="auto"/>
            </w:tcBorders>
            <w:shd w:val="clear" w:color="auto" w:fill="auto"/>
            <w:vAlign w:val="center"/>
          </w:tcPr>
          <w:p w14:paraId="696394D9" w14:textId="3AB86BC2" w:rsidR="00DB11F1" w:rsidRPr="00DB11F1" w:rsidRDefault="00DB11F1" w:rsidP="0018009D">
            <w:pPr>
              <w:pStyle w:val="PlainText"/>
              <w:jc w:val="center"/>
              <w:rPr>
                <w:szCs w:val="18"/>
              </w:rPr>
            </w:pPr>
            <w:r w:rsidRPr="00DB11F1">
              <w:rPr>
                <w:szCs w:val="18"/>
              </w:rPr>
              <w:t>Tool</w:t>
            </w:r>
          </w:p>
        </w:tc>
        <w:tc>
          <w:tcPr>
            <w:tcW w:w="977" w:type="dxa"/>
            <w:tcBorders>
              <w:top w:val="single" w:sz="4" w:space="0" w:color="auto"/>
            </w:tcBorders>
            <w:shd w:val="clear" w:color="auto" w:fill="auto"/>
            <w:vAlign w:val="center"/>
          </w:tcPr>
          <w:p w14:paraId="2C52345B" w14:textId="77777777" w:rsidR="00DB11F1" w:rsidRPr="00DB11F1" w:rsidRDefault="00DB11F1" w:rsidP="0018009D">
            <w:pPr>
              <w:pStyle w:val="PlainText"/>
              <w:jc w:val="center"/>
              <w:rPr>
                <w:szCs w:val="18"/>
              </w:rPr>
            </w:pPr>
            <w:r w:rsidRPr="00DB11F1">
              <w:rPr>
                <w:szCs w:val="18"/>
              </w:rPr>
              <w:t>Found</w:t>
            </w:r>
          </w:p>
        </w:tc>
        <w:tc>
          <w:tcPr>
            <w:tcW w:w="1334" w:type="dxa"/>
            <w:gridSpan w:val="2"/>
            <w:tcBorders>
              <w:top w:val="single" w:sz="4" w:space="0" w:color="auto"/>
            </w:tcBorders>
            <w:shd w:val="clear" w:color="auto" w:fill="auto"/>
            <w:vAlign w:val="center"/>
          </w:tcPr>
          <w:p w14:paraId="68AF53A2" w14:textId="77777777" w:rsidR="00DB11F1" w:rsidRPr="00DB11F1" w:rsidRDefault="00DB11F1" w:rsidP="0018009D">
            <w:pPr>
              <w:pStyle w:val="PlainText"/>
              <w:jc w:val="center"/>
              <w:rPr>
                <w:szCs w:val="18"/>
              </w:rPr>
            </w:pPr>
            <w:r w:rsidRPr="00DB11F1">
              <w:rPr>
                <w:szCs w:val="18"/>
              </w:rPr>
              <w:t>Tool1</w:t>
            </w:r>
          </w:p>
        </w:tc>
        <w:tc>
          <w:tcPr>
            <w:tcW w:w="981" w:type="dxa"/>
            <w:tcBorders>
              <w:top w:val="single" w:sz="4" w:space="0" w:color="auto"/>
            </w:tcBorders>
            <w:shd w:val="clear" w:color="auto" w:fill="auto"/>
            <w:vAlign w:val="center"/>
          </w:tcPr>
          <w:p w14:paraId="2928601E" w14:textId="77777777" w:rsidR="00DB11F1" w:rsidRPr="00DB11F1" w:rsidRDefault="00DB11F1" w:rsidP="0018009D">
            <w:pPr>
              <w:pStyle w:val="PlainText"/>
              <w:jc w:val="center"/>
              <w:rPr>
                <w:szCs w:val="18"/>
              </w:rPr>
            </w:pPr>
            <w:r w:rsidRPr="00DB11F1">
              <w:rPr>
                <w:szCs w:val="18"/>
              </w:rPr>
              <w:t>Found</w:t>
            </w:r>
          </w:p>
        </w:tc>
      </w:tr>
      <w:tr w:rsidR="00DB11F1" w:rsidRPr="00DB11F1" w14:paraId="72638AE2" w14:textId="77777777" w:rsidTr="004E047E">
        <w:trPr>
          <w:jc w:val="center"/>
        </w:trPr>
        <w:tc>
          <w:tcPr>
            <w:tcW w:w="1268" w:type="dxa"/>
            <w:gridSpan w:val="2"/>
            <w:shd w:val="clear" w:color="auto" w:fill="auto"/>
            <w:vAlign w:val="center"/>
          </w:tcPr>
          <w:p w14:paraId="431C5C34" w14:textId="77777777" w:rsidR="00DB11F1" w:rsidRPr="00DB11F1" w:rsidRDefault="00DB11F1" w:rsidP="0018009D">
            <w:pPr>
              <w:pStyle w:val="PlainText"/>
              <w:jc w:val="center"/>
              <w:rPr>
                <w:szCs w:val="18"/>
              </w:rPr>
            </w:pPr>
          </w:p>
        </w:tc>
        <w:tc>
          <w:tcPr>
            <w:tcW w:w="977" w:type="dxa"/>
            <w:shd w:val="clear" w:color="auto" w:fill="auto"/>
            <w:vAlign w:val="center"/>
          </w:tcPr>
          <w:p w14:paraId="320A0C29" w14:textId="77777777" w:rsidR="00DB11F1" w:rsidRPr="00DB11F1" w:rsidRDefault="00DB11F1" w:rsidP="0018009D">
            <w:pPr>
              <w:pStyle w:val="PlainText"/>
              <w:jc w:val="center"/>
              <w:rPr>
                <w:szCs w:val="18"/>
              </w:rPr>
            </w:pPr>
            <w:r w:rsidRPr="00DB11F1">
              <w:rPr>
                <w:szCs w:val="18"/>
              </w:rPr>
              <w:t>Equipped</w:t>
            </w:r>
          </w:p>
        </w:tc>
        <w:tc>
          <w:tcPr>
            <w:tcW w:w="1334" w:type="dxa"/>
            <w:gridSpan w:val="2"/>
            <w:shd w:val="clear" w:color="auto" w:fill="auto"/>
            <w:vAlign w:val="center"/>
          </w:tcPr>
          <w:p w14:paraId="46814F7F" w14:textId="77777777" w:rsidR="00DB11F1" w:rsidRPr="00DB11F1" w:rsidRDefault="00DB11F1" w:rsidP="0018009D">
            <w:pPr>
              <w:pStyle w:val="PlainText"/>
              <w:jc w:val="center"/>
              <w:rPr>
                <w:szCs w:val="18"/>
              </w:rPr>
            </w:pPr>
          </w:p>
        </w:tc>
        <w:tc>
          <w:tcPr>
            <w:tcW w:w="981" w:type="dxa"/>
            <w:shd w:val="clear" w:color="auto" w:fill="auto"/>
            <w:vAlign w:val="center"/>
          </w:tcPr>
          <w:p w14:paraId="69D3835E" w14:textId="77777777" w:rsidR="00DB11F1" w:rsidRPr="00DB11F1" w:rsidRDefault="00DB11F1" w:rsidP="0018009D">
            <w:pPr>
              <w:pStyle w:val="PlainText"/>
              <w:jc w:val="center"/>
              <w:rPr>
                <w:szCs w:val="18"/>
              </w:rPr>
            </w:pPr>
            <w:r w:rsidRPr="00DB11F1">
              <w:rPr>
                <w:szCs w:val="18"/>
              </w:rPr>
              <w:t>Equipped</w:t>
            </w:r>
          </w:p>
        </w:tc>
      </w:tr>
      <w:tr w:rsidR="00DB11F1" w:rsidRPr="00DB11F1" w14:paraId="013C5AAA" w14:textId="77777777" w:rsidTr="004E047E">
        <w:trPr>
          <w:jc w:val="center"/>
        </w:trPr>
        <w:tc>
          <w:tcPr>
            <w:tcW w:w="1268" w:type="dxa"/>
            <w:gridSpan w:val="2"/>
            <w:shd w:val="clear" w:color="auto" w:fill="auto"/>
            <w:vAlign w:val="center"/>
          </w:tcPr>
          <w:p w14:paraId="6FD3E2DB" w14:textId="4B9F5623" w:rsidR="00DB11F1" w:rsidRPr="00DB11F1" w:rsidRDefault="00DB11F1" w:rsidP="0018009D">
            <w:pPr>
              <w:pStyle w:val="PlainText"/>
              <w:jc w:val="center"/>
              <w:rPr>
                <w:szCs w:val="18"/>
              </w:rPr>
            </w:pPr>
            <w:r w:rsidRPr="00DB11F1">
              <w:rPr>
                <w:szCs w:val="18"/>
              </w:rPr>
              <w:t>Consumable</w:t>
            </w:r>
          </w:p>
        </w:tc>
        <w:tc>
          <w:tcPr>
            <w:tcW w:w="977" w:type="dxa"/>
            <w:shd w:val="clear" w:color="auto" w:fill="auto"/>
            <w:vAlign w:val="center"/>
          </w:tcPr>
          <w:p w14:paraId="2EB2D4FC" w14:textId="77777777" w:rsidR="00DB11F1" w:rsidRPr="00DB11F1" w:rsidRDefault="00DB11F1" w:rsidP="0018009D">
            <w:pPr>
              <w:pStyle w:val="PlainText"/>
              <w:jc w:val="center"/>
              <w:rPr>
                <w:szCs w:val="18"/>
              </w:rPr>
            </w:pPr>
            <w:r w:rsidRPr="00DB11F1">
              <w:rPr>
                <w:szCs w:val="18"/>
              </w:rPr>
              <w:t>Found</w:t>
            </w:r>
          </w:p>
        </w:tc>
        <w:tc>
          <w:tcPr>
            <w:tcW w:w="1334" w:type="dxa"/>
            <w:gridSpan w:val="2"/>
            <w:shd w:val="clear" w:color="auto" w:fill="auto"/>
            <w:vAlign w:val="center"/>
          </w:tcPr>
          <w:p w14:paraId="1DA190E7" w14:textId="77777777" w:rsidR="00DB11F1" w:rsidRPr="00DB11F1" w:rsidRDefault="00DB11F1" w:rsidP="0018009D">
            <w:pPr>
              <w:pStyle w:val="PlainText"/>
              <w:jc w:val="center"/>
              <w:rPr>
                <w:szCs w:val="18"/>
              </w:rPr>
            </w:pPr>
            <w:r w:rsidRPr="00DB11F1">
              <w:rPr>
                <w:szCs w:val="18"/>
              </w:rPr>
              <w:t>Tool2</w:t>
            </w:r>
          </w:p>
        </w:tc>
        <w:tc>
          <w:tcPr>
            <w:tcW w:w="981" w:type="dxa"/>
            <w:shd w:val="clear" w:color="auto" w:fill="auto"/>
            <w:vAlign w:val="center"/>
          </w:tcPr>
          <w:p w14:paraId="5A40C116" w14:textId="77777777" w:rsidR="00DB11F1" w:rsidRPr="00DB11F1" w:rsidRDefault="00DB11F1" w:rsidP="0018009D">
            <w:pPr>
              <w:pStyle w:val="PlainText"/>
              <w:jc w:val="center"/>
              <w:rPr>
                <w:szCs w:val="18"/>
              </w:rPr>
            </w:pPr>
            <w:r w:rsidRPr="00DB11F1">
              <w:rPr>
                <w:szCs w:val="18"/>
              </w:rPr>
              <w:t>Found</w:t>
            </w:r>
          </w:p>
        </w:tc>
      </w:tr>
      <w:tr w:rsidR="00DB11F1" w:rsidRPr="00DB11F1" w14:paraId="4C5C5A01" w14:textId="77777777" w:rsidTr="004E047E">
        <w:trPr>
          <w:jc w:val="center"/>
        </w:trPr>
        <w:tc>
          <w:tcPr>
            <w:tcW w:w="1268" w:type="dxa"/>
            <w:gridSpan w:val="2"/>
            <w:shd w:val="clear" w:color="auto" w:fill="auto"/>
            <w:vAlign w:val="center"/>
          </w:tcPr>
          <w:p w14:paraId="036ECDEE" w14:textId="77777777" w:rsidR="00DB11F1" w:rsidRPr="00DB11F1" w:rsidRDefault="00DB11F1" w:rsidP="0018009D">
            <w:pPr>
              <w:pStyle w:val="PlainText"/>
              <w:jc w:val="center"/>
              <w:rPr>
                <w:szCs w:val="18"/>
              </w:rPr>
            </w:pPr>
          </w:p>
        </w:tc>
        <w:tc>
          <w:tcPr>
            <w:tcW w:w="977" w:type="dxa"/>
            <w:shd w:val="clear" w:color="auto" w:fill="auto"/>
            <w:vAlign w:val="center"/>
          </w:tcPr>
          <w:p w14:paraId="4CDED058" w14:textId="77777777" w:rsidR="00DB11F1" w:rsidRPr="00DB11F1" w:rsidRDefault="00DB11F1" w:rsidP="0018009D">
            <w:pPr>
              <w:pStyle w:val="PlainText"/>
              <w:jc w:val="center"/>
              <w:rPr>
                <w:szCs w:val="18"/>
              </w:rPr>
            </w:pPr>
            <w:r w:rsidRPr="00DB11F1">
              <w:rPr>
                <w:szCs w:val="18"/>
              </w:rPr>
              <w:t>Picked</w:t>
            </w:r>
          </w:p>
        </w:tc>
        <w:tc>
          <w:tcPr>
            <w:tcW w:w="1334" w:type="dxa"/>
            <w:gridSpan w:val="2"/>
            <w:shd w:val="clear" w:color="auto" w:fill="auto"/>
            <w:vAlign w:val="center"/>
          </w:tcPr>
          <w:p w14:paraId="1AEB9DBD" w14:textId="77777777" w:rsidR="00DB11F1" w:rsidRPr="00DB11F1" w:rsidRDefault="00DB11F1" w:rsidP="0018009D">
            <w:pPr>
              <w:pStyle w:val="PlainText"/>
              <w:jc w:val="center"/>
              <w:rPr>
                <w:szCs w:val="18"/>
              </w:rPr>
            </w:pPr>
          </w:p>
        </w:tc>
        <w:tc>
          <w:tcPr>
            <w:tcW w:w="981" w:type="dxa"/>
            <w:shd w:val="clear" w:color="auto" w:fill="auto"/>
            <w:vAlign w:val="center"/>
          </w:tcPr>
          <w:p w14:paraId="5C0F271D" w14:textId="77777777" w:rsidR="00DB11F1" w:rsidRPr="00DB11F1" w:rsidRDefault="00DB11F1" w:rsidP="0018009D">
            <w:pPr>
              <w:pStyle w:val="PlainText"/>
              <w:jc w:val="center"/>
              <w:rPr>
                <w:szCs w:val="18"/>
              </w:rPr>
            </w:pPr>
            <w:r w:rsidRPr="00DB11F1">
              <w:rPr>
                <w:szCs w:val="18"/>
              </w:rPr>
              <w:t>Equipped</w:t>
            </w:r>
          </w:p>
        </w:tc>
      </w:tr>
      <w:tr w:rsidR="00DB11F1" w:rsidRPr="00DB11F1" w14:paraId="00B72418" w14:textId="77777777" w:rsidTr="004E047E">
        <w:trPr>
          <w:jc w:val="center"/>
        </w:trPr>
        <w:tc>
          <w:tcPr>
            <w:tcW w:w="1268" w:type="dxa"/>
            <w:gridSpan w:val="2"/>
            <w:shd w:val="clear" w:color="auto" w:fill="auto"/>
            <w:vAlign w:val="center"/>
          </w:tcPr>
          <w:p w14:paraId="0DF5A35F" w14:textId="77777777" w:rsidR="00DB11F1" w:rsidRPr="00DB11F1" w:rsidRDefault="00DB11F1" w:rsidP="0018009D">
            <w:pPr>
              <w:pStyle w:val="PlainText"/>
              <w:rPr>
                <w:szCs w:val="18"/>
              </w:rPr>
            </w:pPr>
          </w:p>
        </w:tc>
        <w:tc>
          <w:tcPr>
            <w:tcW w:w="977" w:type="dxa"/>
            <w:shd w:val="clear" w:color="auto" w:fill="auto"/>
            <w:vAlign w:val="center"/>
          </w:tcPr>
          <w:p w14:paraId="2389202C" w14:textId="77777777" w:rsidR="00DB11F1" w:rsidRPr="00DB11F1" w:rsidRDefault="00DB11F1" w:rsidP="0018009D">
            <w:pPr>
              <w:pStyle w:val="PlainText"/>
              <w:jc w:val="center"/>
              <w:rPr>
                <w:szCs w:val="18"/>
              </w:rPr>
            </w:pPr>
            <w:r w:rsidRPr="00DB11F1">
              <w:rPr>
                <w:szCs w:val="18"/>
              </w:rPr>
              <w:t>Placed</w:t>
            </w:r>
          </w:p>
        </w:tc>
        <w:tc>
          <w:tcPr>
            <w:tcW w:w="1334" w:type="dxa"/>
            <w:gridSpan w:val="2"/>
            <w:shd w:val="clear" w:color="auto" w:fill="auto"/>
            <w:vAlign w:val="center"/>
          </w:tcPr>
          <w:p w14:paraId="5EA3F559" w14:textId="6DD998BD" w:rsidR="00DB11F1" w:rsidRPr="00DB11F1" w:rsidRDefault="00DB11F1" w:rsidP="0018009D">
            <w:pPr>
              <w:pStyle w:val="PlainText"/>
              <w:jc w:val="center"/>
              <w:rPr>
                <w:szCs w:val="18"/>
              </w:rPr>
            </w:pPr>
            <w:r w:rsidRPr="00DB11F1">
              <w:rPr>
                <w:szCs w:val="18"/>
              </w:rPr>
              <w:t>Consumable1</w:t>
            </w:r>
          </w:p>
        </w:tc>
        <w:tc>
          <w:tcPr>
            <w:tcW w:w="981" w:type="dxa"/>
            <w:shd w:val="clear" w:color="auto" w:fill="auto"/>
            <w:vAlign w:val="center"/>
          </w:tcPr>
          <w:p w14:paraId="53084E78" w14:textId="77777777" w:rsidR="00DB11F1" w:rsidRPr="00DB11F1" w:rsidRDefault="00DB11F1" w:rsidP="0018009D">
            <w:pPr>
              <w:pStyle w:val="PlainText"/>
              <w:jc w:val="center"/>
              <w:rPr>
                <w:szCs w:val="18"/>
              </w:rPr>
            </w:pPr>
            <w:r w:rsidRPr="00DB11F1">
              <w:rPr>
                <w:szCs w:val="18"/>
              </w:rPr>
              <w:t>Found</w:t>
            </w:r>
          </w:p>
        </w:tc>
      </w:tr>
      <w:tr w:rsidR="00DB11F1" w:rsidRPr="00DB11F1" w14:paraId="275B0017" w14:textId="77777777" w:rsidTr="004E047E">
        <w:trPr>
          <w:jc w:val="center"/>
        </w:trPr>
        <w:tc>
          <w:tcPr>
            <w:tcW w:w="1268" w:type="dxa"/>
            <w:gridSpan w:val="2"/>
            <w:shd w:val="clear" w:color="auto" w:fill="auto"/>
            <w:vAlign w:val="center"/>
          </w:tcPr>
          <w:p w14:paraId="0CF05FAC" w14:textId="500AD2A8" w:rsidR="00DB11F1" w:rsidRPr="00DB11F1" w:rsidRDefault="00DB11F1" w:rsidP="0018009D">
            <w:pPr>
              <w:pStyle w:val="PlainText"/>
              <w:jc w:val="center"/>
              <w:rPr>
                <w:szCs w:val="18"/>
              </w:rPr>
            </w:pPr>
            <w:r w:rsidRPr="00DB11F1">
              <w:rPr>
                <w:szCs w:val="18"/>
              </w:rPr>
              <w:t>Location</w:t>
            </w:r>
          </w:p>
        </w:tc>
        <w:tc>
          <w:tcPr>
            <w:tcW w:w="977" w:type="dxa"/>
            <w:shd w:val="clear" w:color="auto" w:fill="auto"/>
            <w:vAlign w:val="center"/>
          </w:tcPr>
          <w:p w14:paraId="7C9310BD" w14:textId="77777777" w:rsidR="00DB11F1" w:rsidRPr="00DB11F1" w:rsidRDefault="00DB11F1" w:rsidP="0018009D">
            <w:pPr>
              <w:pStyle w:val="PlainText"/>
              <w:jc w:val="center"/>
              <w:rPr>
                <w:szCs w:val="18"/>
              </w:rPr>
            </w:pPr>
            <w:r w:rsidRPr="00DB11F1">
              <w:rPr>
                <w:szCs w:val="18"/>
              </w:rPr>
              <w:t>Found</w:t>
            </w:r>
          </w:p>
        </w:tc>
        <w:tc>
          <w:tcPr>
            <w:tcW w:w="1334" w:type="dxa"/>
            <w:gridSpan w:val="2"/>
            <w:shd w:val="clear" w:color="auto" w:fill="auto"/>
            <w:vAlign w:val="center"/>
          </w:tcPr>
          <w:p w14:paraId="30F62466" w14:textId="77777777" w:rsidR="00DB11F1" w:rsidRPr="00DB11F1" w:rsidRDefault="00DB11F1" w:rsidP="0018009D">
            <w:pPr>
              <w:pStyle w:val="PlainText"/>
              <w:jc w:val="center"/>
              <w:rPr>
                <w:szCs w:val="18"/>
              </w:rPr>
            </w:pPr>
          </w:p>
        </w:tc>
        <w:tc>
          <w:tcPr>
            <w:tcW w:w="981" w:type="dxa"/>
            <w:shd w:val="clear" w:color="auto" w:fill="auto"/>
            <w:vAlign w:val="center"/>
          </w:tcPr>
          <w:p w14:paraId="6DDF3757" w14:textId="77777777" w:rsidR="00DB11F1" w:rsidRPr="00DB11F1" w:rsidRDefault="00DB11F1" w:rsidP="0018009D">
            <w:pPr>
              <w:pStyle w:val="PlainText"/>
              <w:jc w:val="center"/>
              <w:rPr>
                <w:szCs w:val="18"/>
              </w:rPr>
            </w:pPr>
            <w:r w:rsidRPr="00DB11F1">
              <w:rPr>
                <w:szCs w:val="18"/>
              </w:rPr>
              <w:t>Picked</w:t>
            </w:r>
          </w:p>
        </w:tc>
      </w:tr>
      <w:tr w:rsidR="00DB11F1" w:rsidRPr="00DB11F1" w14:paraId="26B1D568" w14:textId="77777777" w:rsidTr="004E047E">
        <w:trPr>
          <w:jc w:val="center"/>
        </w:trPr>
        <w:tc>
          <w:tcPr>
            <w:tcW w:w="1268" w:type="dxa"/>
            <w:gridSpan w:val="2"/>
            <w:shd w:val="clear" w:color="auto" w:fill="auto"/>
            <w:vAlign w:val="center"/>
          </w:tcPr>
          <w:p w14:paraId="691F3304" w14:textId="4A40676C" w:rsidR="00DB11F1" w:rsidRPr="00DB11F1" w:rsidRDefault="00DB11F1" w:rsidP="0018009D">
            <w:pPr>
              <w:pStyle w:val="PlainText"/>
              <w:jc w:val="center"/>
              <w:rPr>
                <w:szCs w:val="18"/>
              </w:rPr>
            </w:pPr>
            <w:r w:rsidRPr="00DB11F1">
              <w:rPr>
                <w:szCs w:val="18"/>
              </w:rPr>
              <w:t>Action</w:t>
            </w:r>
          </w:p>
        </w:tc>
        <w:tc>
          <w:tcPr>
            <w:tcW w:w="977" w:type="dxa"/>
            <w:shd w:val="clear" w:color="auto" w:fill="auto"/>
            <w:vAlign w:val="center"/>
          </w:tcPr>
          <w:p w14:paraId="6CF51749" w14:textId="77777777" w:rsidR="00DB11F1" w:rsidRPr="00DB11F1" w:rsidRDefault="00DB11F1" w:rsidP="0018009D">
            <w:pPr>
              <w:pStyle w:val="PlainText"/>
              <w:jc w:val="center"/>
              <w:rPr>
                <w:szCs w:val="18"/>
              </w:rPr>
            </w:pPr>
            <w:r w:rsidRPr="00DB11F1">
              <w:rPr>
                <w:szCs w:val="18"/>
              </w:rPr>
              <w:t>Executed</w:t>
            </w:r>
          </w:p>
        </w:tc>
        <w:tc>
          <w:tcPr>
            <w:tcW w:w="1334" w:type="dxa"/>
            <w:gridSpan w:val="2"/>
            <w:shd w:val="clear" w:color="auto" w:fill="auto"/>
            <w:vAlign w:val="center"/>
          </w:tcPr>
          <w:p w14:paraId="118B4EDF" w14:textId="77777777" w:rsidR="00DB11F1" w:rsidRPr="00DB11F1" w:rsidRDefault="00DB11F1" w:rsidP="0018009D">
            <w:pPr>
              <w:pStyle w:val="PlainText"/>
              <w:jc w:val="center"/>
              <w:rPr>
                <w:szCs w:val="18"/>
              </w:rPr>
            </w:pPr>
          </w:p>
        </w:tc>
        <w:tc>
          <w:tcPr>
            <w:tcW w:w="981" w:type="dxa"/>
            <w:shd w:val="clear" w:color="auto" w:fill="auto"/>
            <w:vAlign w:val="center"/>
          </w:tcPr>
          <w:p w14:paraId="285D8486" w14:textId="77777777" w:rsidR="00DB11F1" w:rsidRPr="00DB11F1" w:rsidRDefault="00DB11F1" w:rsidP="0018009D">
            <w:pPr>
              <w:pStyle w:val="PlainText"/>
              <w:jc w:val="center"/>
              <w:rPr>
                <w:szCs w:val="18"/>
              </w:rPr>
            </w:pPr>
            <w:r w:rsidRPr="00DB11F1">
              <w:rPr>
                <w:szCs w:val="18"/>
              </w:rPr>
              <w:t>Placed</w:t>
            </w:r>
          </w:p>
        </w:tc>
      </w:tr>
      <w:tr w:rsidR="00DB11F1" w:rsidRPr="00DB11F1" w14:paraId="0FE29982" w14:textId="77777777" w:rsidTr="004E047E">
        <w:trPr>
          <w:jc w:val="center"/>
        </w:trPr>
        <w:tc>
          <w:tcPr>
            <w:tcW w:w="1268" w:type="dxa"/>
            <w:gridSpan w:val="2"/>
            <w:shd w:val="clear" w:color="auto" w:fill="auto"/>
            <w:vAlign w:val="center"/>
          </w:tcPr>
          <w:p w14:paraId="0F54D0A0" w14:textId="77777777" w:rsidR="00DB11F1" w:rsidRPr="00DB11F1" w:rsidRDefault="00DB11F1" w:rsidP="0018009D">
            <w:pPr>
              <w:pStyle w:val="PlainText"/>
              <w:jc w:val="center"/>
              <w:rPr>
                <w:szCs w:val="18"/>
              </w:rPr>
            </w:pPr>
          </w:p>
        </w:tc>
        <w:tc>
          <w:tcPr>
            <w:tcW w:w="977" w:type="dxa"/>
            <w:shd w:val="clear" w:color="auto" w:fill="auto"/>
            <w:vAlign w:val="center"/>
          </w:tcPr>
          <w:p w14:paraId="43D4356F" w14:textId="77777777" w:rsidR="00DB11F1" w:rsidRPr="00DB11F1" w:rsidRDefault="00DB11F1" w:rsidP="0018009D">
            <w:pPr>
              <w:pStyle w:val="PlainText"/>
              <w:jc w:val="center"/>
              <w:rPr>
                <w:szCs w:val="18"/>
              </w:rPr>
            </w:pPr>
          </w:p>
        </w:tc>
        <w:tc>
          <w:tcPr>
            <w:tcW w:w="1334" w:type="dxa"/>
            <w:gridSpan w:val="2"/>
            <w:shd w:val="clear" w:color="auto" w:fill="auto"/>
            <w:vAlign w:val="center"/>
          </w:tcPr>
          <w:p w14:paraId="3F12BCB7" w14:textId="77777777" w:rsidR="00DB11F1" w:rsidRPr="00DB11F1" w:rsidRDefault="00DB11F1" w:rsidP="0018009D">
            <w:pPr>
              <w:pStyle w:val="PlainText"/>
              <w:jc w:val="center"/>
              <w:rPr>
                <w:szCs w:val="18"/>
              </w:rPr>
            </w:pPr>
            <w:r w:rsidRPr="00DB11F1">
              <w:rPr>
                <w:szCs w:val="18"/>
              </w:rPr>
              <w:t>Consumable2</w:t>
            </w:r>
          </w:p>
        </w:tc>
        <w:tc>
          <w:tcPr>
            <w:tcW w:w="981" w:type="dxa"/>
            <w:shd w:val="clear" w:color="auto" w:fill="auto"/>
            <w:vAlign w:val="center"/>
          </w:tcPr>
          <w:p w14:paraId="4CDE86B5" w14:textId="77777777" w:rsidR="00DB11F1" w:rsidRPr="00DB11F1" w:rsidRDefault="00DB11F1" w:rsidP="0018009D">
            <w:pPr>
              <w:pStyle w:val="PlainText"/>
              <w:jc w:val="center"/>
              <w:rPr>
                <w:szCs w:val="18"/>
              </w:rPr>
            </w:pPr>
            <w:r w:rsidRPr="00DB11F1">
              <w:rPr>
                <w:szCs w:val="18"/>
              </w:rPr>
              <w:t>Found</w:t>
            </w:r>
          </w:p>
        </w:tc>
      </w:tr>
      <w:tr w:rsidR="00DB11F1" w:rsidRPr="00DB11F1" w14:paraId="5EEE129C" w14:textId="77777777" w:rsidTr="004E047E">
        <w:trPr>
          <w:jc w:val="center"/>
        </w:trPr>
        <w:tc>
          <w:tcPr>
            <w:tcW w:w="1268" w:type="dxa"/>
            <w:gridSpan w:val="2"/>
            <w:shd w:val="clear" w:color="auto" w:fill="auto"/>
            <w:vAlign w:val="center"/>
          </w:tcPr>
          <w:p w14:paraId="0327DC35" w14:textId="77777777" w:rsidR="00DB11F1" w:rsidRPr="00DB11F1" w:rsidRDefault="00DB11F1" w:rsidP="0018009D">
            <w:pPr>
              <w:pStyle w:val="PlainText"/>
              <w:jc w:val="center"/>
              <w:rPr>
                <w:szCs w:val="18"/>
              </w:rPr>
            </w:pPr>
          </w:p>
        </w:tc>
        <w:tc>
          <w:tcPr>
            <w:tcW w:w="977" w:type="dxa"/>
            <w:shd w:val="clear" w:color="auto" w:fill="auto"/>
            <w:vAlign w:val="center"/>
          </w:tcPr>
          <w:p w14:paraId="2B3797C6" w14:textId="77777777" w:rsidR="00DB11F1" w:rsidRPr="00DB11F1" w:rsidRDefault="00DB11F1" w:rsidP="0018009D">
            <w:pPr>
              <w:pStyle w:val="PlainText"/>
              <w:jc w:val="center"/>
              <w:rPr>
                <w:szCs w:val="18"/>
              </w:rPr>
            </w:pPr>
          </w:p>
        </w:tc>
        <w:tc>
          <w:tcPr>
            <w:tcW w:w="1334" w:type="dxa"/>
            <w:gridSpan w:val="2"/>
            <w:shd w:val="clear" w:color="auto" w:fill="auto"/>
            <w:vAlign w:val="center"/>
          </w:tcPr>
          <w:p w14:paraId="0EC65B74" w14:textId="77777777" w:rsidR="00DB11F1" w:rsidRPr="00DB11F1" w:rsidRDefault="00DB11F1" w:rsidP="0018009D">
            <w:pPr>
              <w:pStyle w:val="PlainText"/>
              <w:jc w:val="center"/>
              <w:rPr>
                <w:szCs w:val="18"/>
              </w:rPr>
            </w:pPr>
          </w:p>
        </w:tc>
        <w:tc>
          <w:tcPr>
            <w:tcW w:w="981" w:type="dxa"/>
            <w:shd w:val="clear" w:color="auto" w:fill="auto"/>
            <w:vAlign w:val="center"/>
          </w:tcPr>
          <w:p w14:paraId="6AAF376C" w14:textId="77777777" w:rsidR="00DB11F1" w:rsidRPr="00DB11F1" w:rsidRDefault="00DB11F1" w:rsidP="0018009D">
            <w:pPr>
              <w:pStyle w:val="PlainText"/>
              <w:jc w:val="center"/>
              <w:rPr>
                <w:szCs w:val="18"/>
              </w:rPr>
            </w:pPr>
            <w:r w:rsidRPr="00DB11F1">
              <w:rPr>
                <w:szCs w:val="18"/>
              </w:rPr>
              <w:t>Picked</w:t>
            </w:r>
          </w:p>
        </w:tc>
      </w:tr>
      <w:tr w:rsidR="00DB11F1" w:rsidRPr="00DB11F1" w14:paraId="6E62CC55" w14:textId="77777777" w:rsidTr="004E047E">
        <w:trPr>
          <w:trHeight w:val="73"/>
          <w:jc w:val="center"/>
        </w:trPr>
        <w:tc>
          <w:tcPr>
            <w:tcW w:w="1268" w:type="dxa"/>
            <w:gridSpan w:val="2"/>
            <w:shd w:val="clear" w:color="auto" w:fill="auto"/>
            <w:vAlign w:val="center"/>
          </w:tcPr>
          <w:p w14:paraId="6E4CC57C" w14:textId="77777777" w:rsidR="00DB11F1" w:rsidRPr="00DB11F1" w:rsidRDefault="00DB11F1" w:rsidP="0018009D">
            <w:pPr>
              <w:pStyle w:val="PlainText"/>
              <w:jc w:val="center"/>
              <w:rPr>
                <w:szCs w:val="18"/>
              </w:rPr>
            </w:pPr>
          </w:p>
        </w:tc>
        <w:tc>
          <w:tcPr>
            <w:tcW w:w="977" w:type="dxa"/>
            <w:shd w:val="clear" w:color="auto" w:fill="auto"/>
            <w:vAlign w:val="center"/>
          </w:tcPr>
          <w:p w14:paraId="12410595" w14:textId="77777777" w:rsidR="00DB11F1" w:rsidRPr="00DB11F1" w:rsidRDefault="00DB11F1" w:rsidP="0018009D">
            <w:pPr>
              <w:pStyle w:val="PlainText"/>
              <w:jc w:val="center"/>
              <w:rPr>
                <w:szCs w:val="18"/>
              </w:rPr>
            </w:pPr>
          </w:p>
        </w:tc>
        <w:tc>
          <w:tcPr>
            <w:tcW w:w="1334" w:type="dxa"/>
            <w:gridSpan w:val="2"/>
            <w:shd w:val="clear" w:color="auto" w:fill="auto"/>
            <w:vAlign w:val="center"/>
          </w:tcPr>
          <w:p w14:paraId="637FEF62" w14:textId="77777777" w:rsidR="00DB11F1" w:rsidRPr="00DB11F1" w:rsidRDefault="00DB11F1" w:rsidP="0018009D">
            <w:pPr>
              <w:pStyle w:val="PlainText"/>
              <w:jc w:val="center"/>
              <w:rPr>
                <w:szCs w:val="18"/>
              </w:rPr>
            </w:pPr>
          </w:p>
        </w:tc>
        <w:tc>
          <w:tcPr>
            <w:tcW w:w="981" w:type="dxa"/>
            <w:shd w:val="clear" w:color="auto" w:fill="auto"/>
            <w:vAlign w:val="center"/>
          </w:tcPr>
          <w:p w14:paraId="3E0F5CAA" w14:textId="77777777" w:rsidR="00DB11F1" w:rsidRPr="00DB11F1" w:rsidRDefault="00DB11F1" w:rsidP="0018009D">
            <w:pPr>
              <w:pStyle w:val="PlainText"/>
              <w:jc w:val="center"/>
              <w:rPr>
                <w:szCs w:val="18"/>
              </w:rPr>
            </w:pPr>
            <w:r w:rsidRPr="00DB11F1">
              <w:rPr>
                <w:szCs w:val="18"/>
              </w:rPr>
              <w:t>Placed</w:t>
            </w:r>
          </w:p>
        </w:tc>
      </w:tr>
      <w:tr w:rsidR="00DB11F1" w:rsidRPr="00DB11F1" w14:paraId="3A621FD2" w14:textId="77777777" w:rsidTr="004E047E">
        <w:trPr>
          <w:trHeight w:val="73"/>
          <w:jc w:val="center"/>
        </w:trPr>
        <w:tc>
          <w:tcPr>
            <w:tcW w:w="1268" w:type="dxa"/>
            <w:gridSpan w:val="2"/>
            <w:shd w:val="clear" w:color="auto" w:fill="auto"/>
            <w:vAlign w:val="center"/>
          </w:tcPr>
          <w:p w14:paraId="5F45CC44" w14:textId="77777777" w:rsidR="00DB11F1" w:rsidRPr="00DB11F1" w:rsidRDefault="00DB11F1" w:rsidP="0018009D">
            <w:pPr>
              <w:pStyle w:val="PlainText"/>
              <w:jc w:val="center"/>
              <w:rPr>
                <w:szCs w:val="18"/>
              </w:rPr>
            </w:pPr>
          </w:p>
        </w:tc>
        <w:tc>
          <w:tcPr>
            <w:tcW w:w="977" w:type="dxa"/>
            <w:shd w:val="clear" w:color="auto" w:fill="auto"/>
            <w:vAlign w:val="center"/>
          </w:tcPr>
          <w:p w14:paraId="13BA426B" w14:textId="77777777" w:rsidR="00DB11F1" w:rsidRPr="00DB11F1" w:rsidRDefault="00DB11F1" w:rsidP="0018009D">
            <w:pPr>
              <w:pStyle w:val="PlainText"/>
              <w:jc w:val="center"/>
              <w:rPr>
                <w:szCs w:val="18"/>
              </w:rPr>
            </w:pPr>
          </w:p>
        </w:tc>
        <w:tc>
          <w:tcPr>
            <w:tcW w:w="1334" w:type="dxa"/>
            <w:gridSpan w:val="2"/>
            <w:shd w:val="clear" w:color="auto" w:fill="auto"/>
            <w:vAlign w:val="center"/>
          </w:tcPr>
          <w:p w14:paraId="6B92C40E" w14:textId="0967F4DD" w:rsidR="00DB11F1" w:rsidRPr="00DB11F1" w:rsidRDefault="00DB11F1" w:rsidP="0018009D">
            <w:pPr>
              <w:pStyle w:val="PlainText"/>
              <w:jc w:val="center"/>
              <w:rPr>
                <w:szCs w:val="18"/>
              </w:rPr>
            </w:pPr>
            <w:r w:rsidRPr="00DB11F1">
              <w:rPr>
                <w:szCs w:val="18"/>
              </w:rPr>
              <w:t>Location</w:t>
            </w:r>
          </w:p>
        </w:tc>
        <w:tc>
          <w:tcPr>
            <w:tcW w:w="981" w:type="dxa"/>
            <w:shd w:val="clear" w:color="auto" w:fill="auto"/>
            <w:vAlign w:val="center"/>
          </w:tcPr>
          <w:p w14:paraId="78784E56" w14:textId="77777777" w:rsidR="00DB11F1" w:rsidRPr="00DB11F1" w:rsidRDefault="00DB11F1" w:rsidP="0018009D">
            <w:pPr>
              <w:pStyle w:val="PlainText"/>
              <w:jc w:val="center"/>
              <w:rPr>
                <w:szCs w:val="18"/>
              </w:rPr>
            </w:pPr>
            <w:r w:rsidRPr="00DB11F1">
              <w:rPr>
                <w:szCs w:val="18"/>
              </w:rPr>
              <w:t>Found</w:t>
            </w:r>
          </w:p>
        </w:tc>
      </w:tr>
      <w:tr w:rsidR="00DB11F1" w:rsidRPr="00DB11F1" w14:paraId="57FD30DB" w14:textId="77777777" w:rsidTr="004E047E">
        <w:trPr>
          <w:trHeight w:val="73"/>
          <w:jc w:val="center"/>
        </w:trPr>
        <w:tc>
          <w:tcPr>
            <w:tcW w:w="1268" w:type="dxa"/>
            <w:gridSpan w:val="2"/>
            <w:tcBorders>
              <w:bottom w:val="single" w:sz="4" w:space="0" w:color="auto"/>
            </w:tcBorders>
            <w:shd w:val="clear" w:color="auto" w:fill="auto"/>
            <w:vAlign w:val="center"/>
          </w:tcPr>
          <w:p w14:paraId="616B8863" w14:textId="77777777" w:rsidR="00DB11F1" w:rsidRPr="00DB11F1" w:rsidRDefault="00DB11F1" w:rsidP="0018009D">
            <w:pPr>
              <w:pStyle w:val="PlainText"/>
              <w:jc w:val="center"/>
              <w:rPr>
                <w:szCs w:val="18"/>
              </w:rPr>
            </w:pPr>
          </w:p>
        </w:tc>
        <w:tc>
          <w:tcPr>
            <w:tcW w:w="977" w:type="dxa"/>
            <w:tcBorders>
              <w:bottom w:val="single" w:sz="4" w:space="0" w:color="auto"/>
            </w:tcBorders>
            <w:shd w:val="clear" w:color="auto" w:fill="auto"/>
            <w:vAlign w:val="center"/>
          </w:tcPr>
          <w:p w14:paraId="755C3AA5" w14:textId="77777777" w:rsidR="00DB11F1" w:rsidRPr="00DB11F1" w:rsidRDefault="00DB11F1" w:rsidP="0018009D">
            <w:pPr>
              <w:pStyle w:val="PlainText"/>
              <w:jc w:val="center"/>
              <w:rPr>
                <w:szCs w:val="18"/>
              </w:rPr>
            </w:pPr>
          </w:p>
        </w:tc>
        <w:tc>
          <w:tcPr>
            <w:tcW w:w="1334" w:type="dxa"/>
            <w:gridSpan w:val="2"/>
            <w:tcBorders>
              <w:bottom w:val="single" w:sz="4" w:space="0" w:color="auto"/>
            </w:tcBorders>
            <w:shd w:val="clear" w:color="auto" w:fill="auto"/>
            <w:vAlign w:val="center"/>
          </w:tcPr>
          <w:p w14:paraId="6E42AF5E" w14:textId="74298B1D" w:rsidR="00DB11F1" w:rsidRPr="00DB11F1" w:rsidRDefault="00DB11F1" w:rsidP="0018009D">
            <w:pPr>
              <w:pStyle w:val="PlainText"/>
              <w:jc w:val="center"/>
              <w:rPr>
                <w:szCs w:val="18"/>
              </w:rPr>
            </w:pPr>
            <w:r w:rsidRPr="00DB11F1">
              <w:rPr>
                <w:szCs w:val="18"/>
              </w:rPr>
              <w:t>Action</w:t>
            </w:r>
          </w:p>
        </w:tc>
        <w:tc>
          <w:tcPr>
            <w:tcW w:w="981" w:type="dxa"/>
            <w:tcBorders>
              <w:bottom w:val="single" w:sz="4" w:space="0" w:color="auto"/>
            </w:tcBorders>
            <w:shd w:val="clear" w:color="auto" w:fill="auto"/>
            <w:vAlign w:val="center"/>
          </w:tcPr>
          <w:p w14:paraId="0F4EAADA" w14:textId="77777777" w:rsidR="00DB11F1" w:rsidRPr="00DB11F1" w:rsidRDefault="00DB11F1" w:rsidP="0018009D">
            <w:pPr>
              <w:pStyle w:val="PlainText"/>
              <w:jc w:val="center"/>
              <w:rPr>
                <w:szCs w:val="18"/>
              </w:rPr>
            </w:pPr>
            <w:r w:rsidRPr="00DB11F1">
              <w:rPr>
                <w:szCs w:val="18"/>
              </w:rPr>
              <w:t>Executed</w:t>
            </w:r>
          </w:p>
        </w:tc>
      </w:tr>
    </w:tbl>
    <w:p w14:paraId="4DE005EF" w14:textId="77777777" w:rsidR="00420E80" w:rsidRPr="00A85AEC" w:rsidRDefault="00420E80" w:rsidP="002B0E19">
      <w:pPr>
        <w:pStyle w:val="PlainText"/>
        <w:rPr>
          <w:sz w:val="20"/>
        </w:rPr>
      </w:pPr>
    </w:p>
    <w:p w14:paraId="1486A477" w14:textId="569E8774" w:rsidR="00A85AEC" w:rsidRPr="00A85AEC" w:rsidRDefault="00D43801" w:rsidP="00CD7920">
      <w:pPr>
        <w:pStyle w:val="MainText"/>
      </w:pPr>
      <w:r w:rsidRPr="00D43801">
        <w:t>The discretization approach here presented allows the creation of the proper state space for each proposed task and environment. As show in Table</w:t>
      </w:r>
      <w:r>
        <w:t xml:space="preserve"> 1</w:t>
      </w:r>
      <w:r w:rsidRPr="00D43801">
        <w:t xml:space="preserve"> the information of every element is represented in a different way. The state of a tool is </w:t>
      </w:r>
      <w:r w:rsidRPr="00D43801">
        <w:lastRenderedPageBreak/>
        <w:t>defined by two binary variables while it is necessary to used three to define the state of a consumable. Restrictions in the creation of the state space ensure that only possible states are taken into account. For instance, it is not possible to place a consumable if it has not been previously picked. The final state space is composed by the combination of all the possible combination of the states of each element. For the Scenario 1 in Table</w:t>
      </w:r>
      <w:r>
        <w:t xml:space="preserve"> 1,</w:t>
      </w:r>
      <w:r w:rsidRPr="00D43801">
        <w:t xml:space="preserve"> 128 variables combinations lead to 22 possible states while the Scenario 2 presents 4096 variable combinations.</w:t>
      </w:r>
    </w:p>
    <w:p w14:paraId="3EBDA127" w14:textId="77777777" w:rsidR="002B0E19" w:rsidRPr="00A85AEC" w:rsidRDefault="002B0E19" w:rsidP="002B0E19">
      <w:pPr>
        <w:pStyle w:val="PlainText"/>
        <w:rPr>
          <w:sz w:val="20"/>
        </w:rPr>
      </w:pPr>
    </w:p>
    <w:p w14:paraId="27BF4C73" w14:textId="10E54C3F" w:rsidR="00CA5CAA" w:rsidRPr="00A85AEC" w:rsidRDefault="00CA5CAA" w:rsidP="00CA5CAA">
      <w:pPr>
        <w:pStyle w:val="Heading1"/>
        <w:rPr>
          <w:szCs w:val="20"/>
        </w:rPr>
      </w:pPr>
      <w:r w:rsidRPr="00A85AEC">
        <w:rPr>
          <w:szCs w:val="20"/>
        </w:rPr>
        <w:t>7. ACTION SPACE</w:t>
      </w:r>
    </w:p>
    <w:p w14:paraId="5E2E0B46" w14:textId="02E104EB" w:rsidR="00CA5CAA" w:rsidRDefault="00D43801" w:rsidP="00CD7920">
      <w:pPr>
        <w:pStyle w:val="MainText"/>
      </w:pPr>
      <w:r w:rsidRPr="00D43801">
        <w:t xml:space="preserve">The action space is composed by the actions of the robots in the system. By performing actions the robots update the information about the continuous environment </w:t>
      </w:r>
      <m:oMath>
        <m:r>
          <w:rPr>
            <w:rFonts w:ascii="Cambria Math" w:hAnsi="Cambria Math"/>
          </w:rPr>
          <m:t>E</m:t>
        </m:r>
      </m:oMath>
      <w:r w:rsidRPr="00D43801">
        <w:t xml:space="preserve">. In other words the actions update the state of the discrete scenario </w:t>
      </w:r>
      <m:oMath>
        <m:r>
          <w:rPr>
            <w:rFonts w:ascii="Cambria Math" w:hAnsi="Cambria Math"/>
          </w:rPr>
          <m:t>K</m:t>
        </m:r>
      </m:oMath>
      <w:r w:rsidRPr="00D43801">
        <w:t>. In the proposed system all the actions can be chosen in every state. However not all the actions can be executed in every state and therefore not all the actions ensure a change of the state. Depending on the action, it is possible to update the state of the system, change the location of the robots in the scenario, both or none of them. Since the locations are not included part of the state space, a change in the location of the robots is not consider as an update of the state.</w:t>
      </w:r>
    </w:p>
    <w:p w14:paraId="48327547" w14:textId="77777777" w:rsidR="00D43801" w:rsidRPr="00A85AEC" w:rsidRDefault="00D43801" w:rsidP="00CA5CAA">
      <w:pPr>
        <w:pStyle w:val="PlainText"/>
        <w:rPr>
          <w:sz w:val="20"/>
        </w:rPr>
      </w:pPr>
    </w:p>
    <w:p w14:paraId="2A8938E1" w14:textId="24F30542" w:rsidR="00CA5CAA" w:rsidRPr="00A85AEC" w:rsidRDefault="00CA5CAA" w:rsidP="00CA5CAA">
      <w:pPr>
        <w:pStyle w:val="Heading1"/>
        <w:rPr>
          <w:szCs w:val="20"/>
        </w:rPr>
      </w:pPr>
      <w:r w:rsidRPr="00A85AEC">
        <w:rPr>
          <w:szCs w:val="20"/>
        </w:rPr>
        <w:t xml:space="preserve">8. </w:t>
      </w:r>
      <w:r w:rsidR="002B0E19" w:rsidRPr="00A85AEC">
        <w:rPr>
          <w:szCs w:val="20"/>
        </w:rPr>
        <w:t>LARGE LANGUAGE MODEL ASSISTANTS</w:t>
      </w:r>
    </w:p>
    <w:p w14:paraId="72A2D224" w14:textId="77777777" w:rsidR="007E114D" w:rsidRDefault="002B0E19" w:rsidP="00CD7920">
      <w:pPr>
        <w:pStyle w:val="MainText"/>
      </w:pPr>
      <w:r w:rsidRPr="00A85AEC">
        <w:t>Different LLM agents are proposed to assist the reinforcement learning agent during the training and the test phase. The used of specific LLM assistant for each of the problems, ensures more reliable responses. The proposed assistants are focus on: 1. Identify the information from the user request, 2. Proposed actions during the training phase and 3. Identify elements in the real-environment during the test phase.</w:t>
      </w:r>
      <w:r w:rsidR="003B4075">
        <w:t xml:space="preserve"> </w:t>
      </w:r>
    </w:p>
    <w:p w14:paraId="10FB6B07" w14:textId="77777777" w:rsidR="007E114D" w:rsidRDefault="002B0E19" w:rsidP="00CD7920">
      <w:pPr>
        <w:pStyle w:val="MainText"/>
      </w:pPr>
      <w:r w:rsidRPr="003B4075">
        <w:rPr>
          <w:i/>
          <w:iCs/>
        </w:rPr>
        <w:t>LLM assistant for information identification</w:t>
      </w:r>
      <w:r w:rsidR="003B4075">
        <w:rPr>
          <w:i/>
          <w:iCs/>
        </w:rPr>
        <w:t xml:space="preserve">. </w:t>
      </w:r>
      <w:r w:rsidRPr="00A85AEC">
        <w:t>The LLM assistant is used to identify the relevant information in the user request. GPT 4.1 is used for this task. The user request is prompt to Chat GPT. Thanks to the proper context the LLM assistant identifies the tools, consumables, location and actions in the request.</w:t>
      </w:r>
      <w:r w:rsidR="003B4075">
        <w:t xml:space="preserve"> </w:t>
      </w:r>
    </w:p>
    <w:p w14:paraId="41A797DA" w14:textId="5AAC29EA" w:rsidR="007E114D" w:rsidRDefault="002B0E19" w:rsidP="00CD7920">
      <w:pPr>
        <w:pStyle w:val="MainText"/>
      </w:pPr>
      <w:r w:rsidRPr="003B4075">
        <w:rPr>
          <w:i/>
          <w:iCs/>
        </w:rPr>
        <w:t>LLM assistant for action selection</w:t>
      </w:r>
      <w:r w:rsidR="003B4075">
        <w:rPr>
          <w:i/>
          <w:iCs/>
        </w:rPr>
        <w:t xml:space="preserve">. </w:t>
      </w:r>
      <w:r w:rsidRPr="00A85AEC">
        <w:t xml:space="preserve">The LLM assistant for action selection is one of the three </w:t>
      </w:r>
      <w:r w:rsidR="00BE171D" w:rsidRPr="00A85AEC">
        <w:t>possible</w:t>
      </w:r>
      <w:r w:rsidRPr="00A85AEC">
        <w:t xml:space="preserve"> ways to propose an action during the training phase. To get an appropriate response, the state of the system is used as context information for the LLM assistant, and the possible actions are requested as responses. The context provided as discrete information reduces the possibility of ha</w:t>
      </w:r>
      <w:r w:rsidR="003C301D">
        <w:t>l</w:t>
      </w:r>
      <w:r w:rsidRPr="00A85AEC">
        <w:t>lucinations.</w:t>
      </w:r>
    </w:p>
    <w:p w14:paraId="3CAF2F88" w14:textId="557957A4" w:rsidR="00CA5CAA" w:rsidRPr="00A85AEC" w:rsidRDefault="002B0E19" w:rsidP="00CD7920">
      <w:pPr>
        <w:pStyle w:val="MainText"/>
      </w:pPr>
      <w:r w:rsidRPr="003B4075">
        <w:rPr>
          <w:bCs/>
          <w:i/>
          <w:iCs/>
        </w:rPr>
        <w:t>LLM assistant for object identification</w:t>
      </w:r>
      <w:r w:rsidR="003B4075">
        <w:rPr>
          <w:bCs/>
          <w:i/>
          <w:iCs/>
        </w:rPr>
        <w:t xml:space="preserve">. </w:t>
      </w:r>
      <w:r w:rsidR="00BE171D" w:rsidRPr="00A85AEC">
        <w:t xml:space="preserve">The LLM assistant for object identification is proposed as a complement during the test phase. When the robots </w:t>
      </w:r>
      <w:r w:rsidR="00BE171D" w:rsidRPr="00A85AEC">
        <w:t>change locations, it is necessary to check if the new location is a location of interest. A picture taken by a robot is sent to the assistant. The assistant is requested to identify a tool, consumable or location in the picture. If the answer is positive, the location is levelled as a location of interest and the state is updated.</w:t>
      </w:r>
    </w:p>
    <w:p w14:paraId="2BB3D2EB" w14:textId="77777777" w:rsidR="00BE171D" w:rsidRPr="00A85AEC" w:rsidRDefault="00BE171D" w:rsidP="00CA5CAA">
      <w:pPr>
        <w:pStyle w:val="PlainText"/>
        <w:rPr>
          <w:sz w:val="20"/>
        </w:rPr>
      </w:pPr>
    </w:p>
    <w:p w14:paraId="757781AA" w14:textId="3E934F75" w:rsidR="002B0E19" w:rsidRPr="00A85AEC" w:rsidRDefault="002B0E19" w:rsidP="002B0E19">
      <w:pPr>
        <w:pStyle w:val="Heading1"/>
        <w:rPr>
          <w:szCs w:val="20"/>
        </w:rPr>
      </w:pPr>
      <w:r w:rsidRPr="00A85AEC">
        <w:rPr>
          <w:szCs w:val="20"/>
        </w:rPr>
        <w:t>9. RESULTS</w:t>
      </w:r>
    </w:p>
    <w:p w14:paraId="635C88A1" w14:textId="623780C0" w:rsidR="00F04F4C" w:rsidRPr="00A85AEC" w:rsidRDefault="00F04F4C" w:rsidP="00CD7920">
      <w:pPr>
        <w:pStyle w:val="MainText"/>
      </w:pPr>
      <w:r w:rsidRPr="00A85AEC">
        <w:t xml:space="preserve">To demonstrate the influence of the LLM action assistant different experiments were conducted with and without the assistant. We propose a scenario like the Scenario 1 in </w:t>
      </w:r>
      <w:r w:rsidR="001C6C89">
        <w:t>Table 1</w:t>
      </w:r>
      <w:r w:rsidRPr="00A85AEC">
        <w:t xml:space="preserve"> to conduct all the experiments in this section. Every simulation presents a different initial configuration and the corresponding parameters are set to the proper value from the beginning of the simulation. The configurations of the parameters are just applied during the training phase. The test phase is just limited to a maximum of 100 steps for simulation sanity reasons. The main parameters involved in the simulations are Epsilon (exploration ratio), gamma (future reward influence ratio) and alpha (new information influence ratio).</w:t>
      </w:r>
    </w:p>
    <w:p w14:paraId="5FA5280F" w14:textId="01E85159" w:rsidR="005267EA" w:rsidRPr="00A85AEC" w:rsidRDefault="00F04F4C" w:rsidP="00CD7920">
      <w:pPr>
        <w:pStyle w:val="MainText"/>
        <w:spacing w:after="120"/>
      </w:pPr>
      <w:r w:rsidRPr="00A85AEC">
        <w:t xml:space="preserve">The first experiment is conducted using a constant decay for the epsilon parameter and constant alpha and gamma parameters. 10000 scenarios are simulated (10000 epochs) with a maximum number of 100 </w:t>
      </w:r>
      <w:r w:rsidR="001C6C89">
        <w:t>steps/</w:t>
      </w:r>
      <w:r w:rsidRPr="00A85AEC">
        <w:t xml:space="preserve">actions per epoch. </w:t>
      </w:r>
      <w:r w:rsidR="001C6C89">
        <w:fldChar w:fldCharType="begin"/>
      </w:r>
      <w:r w:rsidR="001C6C89">
        <w:instrText xml:space="preserve"> REF _Ref193386408 \h </w:instrText>
      </w:r>
      <w:r w:rsidR="001C6C89">
        <w:fldChar w:fldCharType="separate"/>
      </w:r>
      <w:r w:rsidR="001C6C89" w:rsidRPr="00A85AEC">
        <w:rPr>
          <w:i/>
          <w:iCs/>
          <w:szCs w:val="18"/>
        </w:rPr>
        <w:t xml:space="preserve">Figure </w:t>
      </w:r>
      <w:r w:rsidR="001C6C89">
        <w:rPr>
          <w:i/>
          <w:iCs/>
          <w:noProof/>
          <w:szCs w:val="18"/>
        </w:rPr>
        <w:t>2</w:t>
      </w:r>
      <w:r w:rsidR="001C6C89">
        <w:fldChar w:fldCharType="end"/>
      </w:r>
      <w:r w:rsidRPr="00A85AEC">
        <w:t xml:space="preserve"> shows the results successful simulations under this configuration for the training phase (80%) and test phase (40%). During the training phase the number of actions converge to less than 20 </w:t>
      </w:r>
      <w:r w:rsidR="001444A3">
        <w:t>steps</w:t>
      </w:r>
      <w:r w:rsidRPr="00A85AEC">
        <w:t>. However there is high variance is presented during the training. Successful simulations during test phase present less variance in the number of actions per epoch, but higher than desired.</w:t>
      </w:r>
    </w:p>
    <w:p w14:paraId="5E15A4A7" w14:textId="54D8FF98" w:rsidR="00CE0670" w:rsidRPr="00A85AEC" w:rsidRDefault="00420E80" w:rsidP="00CE0670">
      <w:pPr>
        <w:pStyle w:val="PlainText"/>
        <w:keepNext/>
        <w:rPr>
          <w:sz w:val="20"/>
        </w:rPr>
      </w:pPr>
      <w:r>
        <w:rPr>
          <w:noProof/>
          <w:sz w:val="20"/>
        </w:rPr>
        <w:drawing>
          <wp:inline distT="0" distB="0" distL="0" distR="0" wp14:anchorId="63592F0F" wp14:editId="417C33B8">
            <wp:extent cx="2882900" cy="105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2900" cy="1054100"/>
                    </a:xfrm>
                    <a:prstGeom prst="rect">
                      <a:avLst/>
                    </a:prstGeom>
                    <a:noFill/>
                    <a:ln>
                      <a:noFill/>
                    </a:ln>
                  </pic:spPr>
                </pic:pic>
              </a:graphicData>
            </a:graphic>
          </wp:inline>
        </w:drawing>
      </w:r>
    </w:p>
    <w:p w14:paraId="601D07B3" w14:textId="48858665" w:rsidR="00A85AEC" w:rsidRPr="00CD7920" w:rsidRDefault="00CE0670" w:rsidP="00CD7920">
      <w:pPr>
        <w:pStyle w:val="Caption"/>
        <w:spacing w:after="120"/>
        <w:jc w:val="both"/>
        <w:rPr>
          <w:rFonts w:cs="Arial"/>
          <w:b w:val="0"/>
          <w:bCs w:val="0"/>
          <w:i/>
          <w:iCs/>
          <w:sz w:val="18"/>
          <w:szCs w:val="18"/>
        </w:rPr>
      </w:pPr>
      <w:bookmarkStart w:id="3" w:name="_Ref193386408"/>
      <w:r w:rsidRPr="00A85AEC">
        <w:rPr>
          <w:rFonts w:cs="Arial"/>
          <w:b w:val="0"/>
          <w:bCs w:val="0"/>
          <w:i/>
          <w:iCs/>
          <w:sz w:val="18"/>
          <w:szCs w:val="18"/>
        </w:rPr>
        <w:t xml:space="preserve">Figure </w:t>
      </w:r>
      <w:r w:rsidRPr="00A85AEC">
        <w:rPr>
          <w:rFonts w:cs="Arial"/>
          <w:b w:val="0"/>
          <w:bCs w:val="0"/>
          <w:i/>
          <w:iCs/>
          <w:sz w:val="18"/>
          <w:szCs w:val="18"/>
        </w:rPr>
        <w:fldChar w:fldCharType="begin"/>
      </w:r>
      <w:r w:rsidRPr="00A85AEC">
        <w:rPr>
          <w:rFonts w:cs="Arial"/>
          <w:b w:val="0"/>
          <w:bCs w:val="0"/>
          <w:i/>
          <w:iCs/>
          <w:sz w:val="18"/>
          <w:szCs w:val="18"/>
        </w:rPr>
        <w:instrText xml:space="preserve"> SEQ Figure \* ARABIC </w:instrText>
      </w:r>
      <w:r w:rsidRPr="00A85AEC">
        <w:rPr>
          <w:rFonts w:cs="Arial"/>
          <w:b w:val="0"/>
          <w:bCs w:val="0"/>
          <w:i/>
          <w:iCs/>
          <w:sz w:val="18"/>
          <w:szCs w:val="18"/>
        </w:rPr>
        <w:fldChar w:fldCharType="separate"/>
      </w:r>
      <w:r w:rsidR="00EB1AF0">
        <w:rPr>
          <w:rFonts w:cs="Arial"/>
          <w:b w:val="0"/>
          <w:bCs w:val="0"/>
          <w:i/>
          <w:iCs/>
          <w:noProof/>
          <w:sz w:val="18"/>
          <w:szCs w:val="18"/>
        </w:rPr>
        <w:t>2</w:t>
      </w:r>
      <w:r w:rsidRPr="00A85AEC">
        <w:rPr>
          <w:rFonts w:cs="Arial"/>
          <w:b w:val="0"/>
          <w:bCs w:val="0"/>
          <w:i/>
          <w:iCs/>
          <w:sz w:val="18"/>
          <w:szCs w:val="18"/>
        </w:rPr>
        <w:fldChar w:fldCharType="end"/>
      </w:r>
      <w:bookmarkEnd w:id="3"/>
      <w:r w:rsidRPr="00A85AEC">
        <w:rPr>
          <w:rFonts w:cs="Arial"/>
          <w:b w:val="0"/>
          <w:bCs w:val="0"/>
          <w:i/>
          <w:iCs/>
          <w:sz w:val="18"/>
          <w:szCs w:val="18"/>
        </w:rPr>
        <w:t>: Base scenario simulation. 100 steps per epoch. 10000 epochs. Epsilon decay from 1.0 to 0.1. Success ratio 80% in training phase and 40% in test phase.</w:t>
      </w:r>
    </w:p>
    <w:p w14:paraId="646C7A61" w14:textId="49E4B024" w:rsidR="005267EA" w:rsidRPr="00A85AEC" w:rsidRDefault="00CC2DEC" w:rsidP="00193C7F">
      <w:pPr>
        <w:pStyle w:val="MainText"/>
        <w:spacing w:after="120"/>
      </w:pPr>
      <w:r w:rsidRPr="00A85AEC">
        <w:t>A</w:t>
      </w:r>
      <w:r w:rsidR="0009350D" w:rsidRPr="00A85AEC">
        <w:t>n</w:t>
      </w:r>
      <w:r w:rsidRPr="00A85AEC">
        <w:t xml:space="preserve"> experiment was performed to find the optimal number of steps necessary to solve the proposed tasks (</w:t>
      </w:r>
      <w:r w:rsidR="001C6C89">
        <w:fldChar w:fldCharType="begin"/>
      </w:r>
      <w:r w:rsidR="001C6C89">
        <w:instrText xml:space="preserve"> REF _Ref193386451 \h </w:instrText>
      </w:r>
      <w:r w:rsidR="001C6C89">
        <w:fldChar w:fldCharType="separate"/>
      </w:r>
      <w:r w:rsidR="001C6C89" w:rsidRPr="00A85AEC">
        <w:rPr>
          <w:i/>
          <w:iCs/>
          <w:szCs w:val="18"/>
        </w:rPr>
        <w:t xml:space="preserve">Figure </w:t>
      </w:r>
      <w:r w:rsidR="001C6C89">
        <w:rPr>
          <w:i/>
          <w:iCs/>
          <w:noProof/>
          <w:szCs w:val="18"/>
        </w:rPr>
        <w:t>3</w:t>
      </w:r>
      <w:r w:rsidR="001C6C89">
        <w:fldChar w:fldCharType="end"/>
      </w:r>
      <w:r w:rsidRPr="00A85AEC">
        <w:t xml:space="preserve">). In this experiment just actions that cause a change on the state of the system were allowed. When a proposed action did not change the state of the system an alternative action was requested. This experiment results in a 100% of success ratio during training phase but less than 30% during test phase. </w:t>
      </w:r>
      <w:r w:rsidR="005267EA" w:rsidRPr="00A85AEC">
        <w:t xml:space="preserve">Due to the experiment </w:t>
      </w:r>
      <w:r w:rsidR="005267EA" w:rsidRPr="00A85AEC">
        <w:lastRenderedPageBreak/>
        <w:t>restrictions, just the necessary</w:t>
      </w:r>
      <w:r w:rsidR="005267EA">
        <w:t xml:space="preserve"> actions were taken </w:t>
      </w:r>
      <w:r w:rsidR="00CD7920">
        <w:t>into account during the training and no real exploration was done. Therefore, the system was</w:t>
      </w:r>
      <w:r w:rsidR="00CD7920" w:rsidRPr="00A85AEC">
        <w:t xml:space="preserve"> not properly trained. According to this experiment, it is necessary to solve the task with less number of actions than the ones presented in </w:t>
      </w:r>
      <w:r w:rsidR="00CD7920">
        <w:fldChar w:fldCharType="begin"/>
      </w:r>
      <w:r w:rsidR="00CD7920">
        <w:instrText xml:space="preserve"> REF _Ref193386408 \h </w:instrText>
      </w:r>
      <w:r w:rsidR="00CD7920">
        <w:fldChar w:fldCharType="separate"/>
      </w:r>
      <w:r w:rsidR="00CD7920" w:rsidRPr="00A85AEC">
        <w:rPr>
          <w:i/>
          <w:iCs/>
          <w:szCs w:val="18"/>
        </w:rPr>
        <w:t xml:space="preserve">Figure </w:t>
      </w:r>
      <w:r w:rsidR="00CD7920">
        <w:rPr>
          <w:i/>
          <w:iCs/>
          <w:noProof/>
          <w:szCs w:val="18"/>
        </w:rPr>
        <w:t>2</w:t>
      </w:r>
      <w:r w:rsidR="00CD7920">
        <w:fldChar w:fldCharType="end"/>
      </w:r>
      <w:r w:rsidR="00CD7920" w:rsidRPr="00A85AEC">
        <w:t xml:space="preserve"> while </w:t>
      </w:r>
      <w:r w:rsidR="005C7756">
        <w:rPr>
          <w:noProof/>
        </w:rPr>
        <w:drawing>
          <wp:anchor distT="0" distB="0" distL="114300" distR="114300" simplePos="0" relativeHeight="251658240" behindDoc="0" locked="0" layoutInCell="1" allowOverlap="1" wp14:anchorId="25FBDA75" wp14:editId="5EBFE2EB">
            <wp:simplePos x="0" y="0"/>
            <wp:positionH relativeFrom="margin">
              <wp:align>left</wp:align>
            </wp:positionH>
            <wp:positionV relativeFrom="paragraph">
              <wp:posOffset>1068070</wp:posOffset>
            </wp:positionV>
            <wp:extent cx="2882900" cy="1060450"/>
            <wp:effectExtent l="0" t="0" r="0" b="6350"/>
            <wp:wrapTopAndBottom/>
            <wp:docPr id="5" name="Picture 5"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áfico&#10;&#10;El contenido generado por IA puede ser incorrec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2900" cy="1060450"/>
                    </a:xfrm>
                    <a:prstGeom prst="rect">
                      <a:avLst/>
                    </a:prstGeom>
                    <a:noFill/>
                    <a:ln>
                      <a:noFill/>
                    </a:ln>
                  </pic:spPr>
                </pic:pic>
              </a:graphicData>
            </a:graphic>
          </wp:anchor>
        </w:drawing>
      </w:r>
      <w:r w:rsidR="00CD7920" w:rsidRPr="00A85AEC">
        <w:t>keeping a high success ratio.</w:t>
      </w:r>
    </w:p>
    <w:p w14:paraId="309FD154" w14:textId="0B2EA911" w:rsidR="005267EA" w:rsidRDefault="005267EA" w:rsidP="00193C7F">
      <w:pPr>
        <w:pStyle w:val="Caption"/>
        <w:spacing w:after="120"/>
        <w:jc w:val="both"/>
        <w:rPr>
          <w:rFonts w:cs="Arial"/>
          <w:b w:val="0"/>
          <w:bCs w:val="0"/>
          <w:i/>
          <w:iCs/>
          <w:sz w:val="18"/>
          <w:szCs w:val="18"/>
        </w:rPr>
      </w:pPr>
      <w:bookmarkStart w:id="4" w:name="_Ref193386451"/>
      <w:r w:rsidRPr="00A85AEC">
        <w:rPr>
          <w:rFonts w:cs="Arial"/>
          <w:b w:val="0"/>
          <w:bCs w:val="0"/>
          <w:i/>
          <w:iCs/>
          <w:sz w:val="18"/>
          <w:szCs w:val="18"/>
        </w:rPr>
        <w:t xml:space="preserve">Figure </w:t>
      </w:r>
      <w:r w:rsidRPr="00A85AEC">
        <w:rPr>
          <w:rFonts w:cs="Arial"/>
          <w:b w:val="0"/>
          <w:bCs w:val="0"/>
          <w:i/>
          <w:iCs/>
          <w:sz w:val="18"/>
          <w:szCs w:val="18"/>
        </w:rPr>
        <w:fldChar w:fldCharType="begin"/>
      </w:r>
      <w:r w:rsidRPr="00A85AEC">
        <w:rPr>
          <w:rFonts w:cs="Arial"/>
          <w:b w:val="0"/>
          <w:bCs w:val="0"/>
          <w:i/>
          <w:iCs/>
          <w:sz w:val="18"/>
          <w:szCs w:val="18"/>
        </w:rPr>
        <w:instrText xml:space="preserve"> SEQ Figure \* ARABIC </w:instrText>
      </w:r>
      <w:r w:rsidRPr="00A85AEC">
        <w:rPr>
          <w:rFonts w:cs="Arial"/>
          <w:b w:val="0"/>
          <w:bCs w:val="0"/>
          <w:i/>
          <w:iCs/>
          <w:sz w:val="18"/>
          <w:szCs w:val="18"/>
        </w:rPr>
        <w:fldChar w:fldCharType="separate"/>
      </w:r>
      <w:r w:rsidR="00EB1AF0">
        <w:rPr>
          <w:rFonts w:cs="Arial"/>
          <w:b w:val="0"/>
          <w:bCs w:val="0"/>
          <w:i/>
          <w:iCs/>
          <w:noProof/>
          <w:sz w:val="18"/>
          <w:szCs w:val="18"/>
        </w:rPr>
        <w:t>3</w:t>
      </w:r>
      <w:r w:rsidRPr="00A85AEC">
        <w:rPr>
          <w:rFonts w:cs="Arial"/>
          <w:b w:val="0"/>
          <w:bCs w:val="0"/>
          <w:i/>
          <w:iCs/>
          <w:sz w:val="18"/>
          <w:szCs w:val="18"/>
        </w:rPr>
        <w:fldChar w:fldCharType="end"/>
      </w:r>
      <w:bookmarkEnd w:id="4"/>
      <w:r w:rsidRPr="00A85AEC">
        <w:rPr>
          <w:rFonts w:cs="Arial"/>
          <w:b w:val="0"/>
          <w:bCs w:val="0"/>
          <w:i/>
          <w:iCs/>
          <w:sz w:val="18"/>
          <w:szCs w:val="18"/>
        </w:rPr>
        <w:t>: Simulation to find the minimum number of steps to solve to tasks. 100% of success ratio in the training phase and 4-8 steps. 20% of success ratio in the test phase.</w:t>
      </w:r>
    </w:p>
    <w:p w14:paraId="7F68B4FE" w14:textId="588ED721" w:rsidR="00CC2DEC" w:rsidRPr="00A85AEC" w:rsidRDefault="003E0711" w:rsidP="00193C7F">
      <w:pPr>
        <w:pStyle w:val="MainText"/>
        <w:spacing w:after="120"/>
      </w:pPr>
      <w:r w:rsidRPr="00A85AEC">
        <w:t xml:space="preserve">To properly train the model and reduce the number of actions per epoch, we conducted an experiment implementing a decay factor to control the number actions. </w:t>
      </w:r>
      <w:r w:rsidR="001C6C89">
        <w:fldChar w:fldCharType="begin"/>
      </w:r>
      <w:r w:rsidR="001C6C89">
        <w:instrText xml:space="preserve"> REF _Ref193386533 \h </w:instrText>
      </w:r>
      <w:r w:rsidR="001C6C89">
        <w:fldChar w:fldCharType="separate"/>
      </w:r>
      <w:r w:rsidR="001C6C89" w:rsidRPr="00A85AEC">
        <w:rPr>
          <w:i/>
          <w:iCs/>
          <w:szCs w:val="18"/>
        </w:rPr>
        <w:t xml:space="preserve">Figure </w:t>
      </w:r>
      <w:r w:rsidR="001C6C89">
        <w:rPr>
          <w:i/>
          <w:iCs/>
          <w:noProof/>
          <w:szCs w:val="18"/>
        </w:rPr>
        <w:t>4</w:t>
      </w:r>
      <w:r w:rsidR="001C6C89">
        <w:fldChar w:fldCharType="end"/>
      </w:r>
      <w:r w:rsidRPr="00A85AEC">
        <w:t xml:space="preserve"> shows the results for this implementation. The rest of the parameters remains </w:t>
      </w:r>
      <w:r w:rsidR="001C6C89">
        <w:t>like</w:t>
      </w:r>
      <w:r w:rsidRPr="00A85AEC">
        <w:t xml:space="preserve"> in the experiment in </w:t>
      </w:r>
      <w:r w:rsidR="001C6C89">
        <w:t xml:space="preserve">presented in </w:t>
      </w:r>
      <w:r w:rsidR="001C6C89">
        <w:fldChar w:fldCharType="begin"/>
      </w:r>
      <w:r w:rsidR="001C6C89">
        <w:instrText xml:space="preserve"> REF _Ref193386408 \h </w:instrText>
      </w:r>
      <w:r w:rsidR="001C6C89">
        <w:fldChar w:fldCharType="separate"/>
      </w:r>
      <w:r w:rsidR="001C6C89" w:rsidRPr="00A85AEC">
        <w:rPr>
          <w:i/>
          <w:iCs/>
          <w:szCs w:val="18"/>
        </w:rPr>
        <w:t xml:space="preserve">Figure </w:t>
      </w:r>
      <w:r w:rsidR="001C6C89">
        <w:rPr>
          <w:i/>
          <w:iCs/>
          <w:noProof/>
          <w:szCs w:val="18"/>
        </w:rPr>
        <w:t>2</w:t>
      </w:r>
      <w:r w:rsidR="001C6C89">
        <w:fldChar w:fldCharType="end"/>
      </w:r>
      <w:r w:rsidRPr="00A85AEC">
        <w:t>. The training phase presents a lower success ratio</w:t>
      </w:r>
      <w:r w:rsidR="001C6C89">
        <w:t xml:space="preserve"> (67%)</w:t>
      </w:r>
      <w:r w:rsidRPr="00A85AEC">
        <w:t xml:space="preserve"> </w:t>
      </w:r>
      <w:r w:rsidR="001C6C89">
        <w:t xml:space="preserve">what also influence the success ratio of the test phase. </w:t>
      </w:r>
      <w:r w:rsidR="00AB7585">
        <w:t>However t</w:t>
      </w:r>
      <w:r w:rsidR="001C6C89">
        <w:t xml:space="preserve">he test phase presents </w:t>
      </w:r>
      <w:r w:rsidR="00AB7585">
        <w:t xml:space="preserve">reduction in the </w:t>
      </w:r>
      <w:r w:rsidR="001C6C89">
        <w:t xml:space="preserve">dispersion </w:t>
      </w:r>
      <w:r w:rsidR="00AB7585">
        <w:t>of</w:t>
      </w:r>
      <w:r w:rsidR="001C6C89">
        <w:t xml:space="preserve"> the number of steps</w:t>
      </w:r>
      <w:r w:rsidR="00AB7585">
        <w:t xml:space="preserve"> and a general reduction on the number of steps</w:t>
      </w:r>
      <w:r w:rsidRPr="00A85AEC">
        <w:t>.</w:t>
      </w:r>
    </w:p>
    <w:p w14:paraId="385FFED7" w14:textId="29163213" w:rsidR="00CE0670" w:rsidRPr="00A85AEC" w:rsidRDefault="00420E80" w:rsidP="00CE0670">
      <w:pPr>
        <w:pStyle w:val="PlainText"/>
        <w:keepNext/>
        <w:rPr>
          <w:sz w:val="20"/>
        </w:rPr>
      </w:pPr>
      <w:r>
        <w:rPr>
          <w:noProof/>
          <w:sz w:val="20"/>
        </w:rPr>
        <w:drawing>
          <wp:inline distT="0" distB="0" distL="0" distR="0" wp14:anchorId="1B2BC819" wp14:editId="1CB59768">
            <wp:extent cx="2882900" cy="1054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2900" cy="1054100"/>
                    </a:xfrm>
                    <a:prstGeom prst="rect">
                      <a:avLst/>
                    </a:prstGeom>
                    <a:noFill/>
                    <a:ln>
                      <a:noFill/>
                    </a:ln>
                  </pic:spPr>
                </pic:pic>
              </a:graphicData>
            </a:graphic>
          </wp:inline>
        </w:drawing>
      </w:r>
    </w:p>
    <w:p w14:paraId="7FF59E4E" w14:textId="64B6EC29" w:rsidR="00CE0670" w:rsidRPr="00193C7F" w:rsidRDefault="00CE0670" w:rsidP="00193C7F">
      <w:pPr>
        <w:pStyle w:val="Caption"/>
        <w:spacing w:after="120"/>
        <w:jc w:val="both"/>
        <w:rPr>
          <w:rFonts w:cs="Arial"/>
          <w:b w:val="0"/>
          <w:bCs w:val="0"/>
          <w:i/>
          <w:iCs/>
          <w:sz w:val="18"/>
          <w:szCs w:val="18"/>
        </w:rPr>
      </w:pPr>
      <w:bookmarkStart w:id="5" w:name="_Ref193386533"/>
      <w:r w:rsidRPr="00A85AEC">
        <w:rPr>
          <w:rFonts w:cs="Arial"/>
          <w:b w:val="0"/>
          <w:bCs w:val="0"/>
          <w:i/>
          <w:iCs/>
          <w:sz w:val="18"/>
          <w:szCs w:val="18"/>
        </w:rPr>
        <w:t xml:space="preserve">Figure </w:t>
      </w:r>
      <w:r w:rsidRPr="00A85AEC">
        <w:rPr>
          <w:rFonts w:cs="Arial"/>
          <w:b w:val="0"/>
          <w:bCs w:val="0"/>
          <w:i/>
          <w:iCs/>
          <w:sz w:val="18"/>
          <w:szCs w:val="18"/>
        </w:rPr>
        <w:fldChar w:fldCharType="begin"/>
      </w:r>
      <w:r w:rsidRPr="00A85AEC">
        <w:rPr>
          <w:rFonts w:cs="Arial"/>
          <w:b w:val="0"/>
          <w:bCs w:val="0"/>
          <w:i/>
          <w:iCs/>
          <w:sz w:val="18"/>
          <w:szCs w:val="18"/>
        </w:rPr>
        <w:instrText xml:space="preserve"> SEQ Figure \* ARABIC </w:instrText>
      </w:r>
      <w:r w:rsidRPr="00A85AEC">
        <w:rPr>
          <w:rFonts w:cs="Arial"/>
          <w:b w:val="0"/>
          <w:bCs w:val="0"/>
          <w:i/>
          <w:iCs/>
          <w:sz w:val="18"/>
          <w:szCs w:val="18"/>
        </w:rPr>
        <w:fldChar w:fldCharType="separate"/>
      </w:r>
      <w:r w:rsidR="00EB1AF0">
        <w:rPr>
          <w:rFonts w:cs="Arial"/>
          <w:b w:val="0"/>
          <w:bCs w:val="0"/>
          <w:i/>
          <w:iCs/>
          <w:noProof/>
          <w:sz w:val="18"/>
          <w:szCs w:val="18"/>
        </w:rPr>
        <w:t>4</w:t>
      </w:r>
      <w:r w:rsidRPr="00A85AEC">
        <w:rPr>
          <w:rFonts w:cs="Arial"/>
          <w:b w:val="0"/>
          <w:bCs w:val="0"/>
          <w:i/>
          <w:iCs/>
          <w:sz w:val="18"/>
          <w:szCs w:val="18"/>
        </w:rPr>
        <w:fldChar w:fldCharType="end"/>
      </w:r>
      <w:bookmarkEnd w:id="5"/>
      <w:r w:rsidRPr="00A85AEC">
        <w:rPr>
          <w:rFonts w:cs="Arial"/>
          <w:b w:val="0"/>
          <w:bCs w:val="0"/>
          <w:i/>
          <w:iCs/>
          <w:sz w:val="18"/>
          <w:szCs w:val="18"/>
        </w:rPr>
        <w:t>: Simulation limited by maximum number of actions and steps. Repetition limit decay from 20 to 2. 67% success ratio in training phase and 20% in test phase.</w:t>
      </w:r>
    </w:p>
    <w:p w14:paraId="01A03C6D" w14:textId="31A7599B" w:rsidR="005267EA" w:rsidRDefault="00E861EB" w:rsidP="00193C7F">
      <w:pPr>
        <w:pStyle w:val="MainText"/>
        <w:spacing w:after="120"/>
      </w:pPr>
      <w:r w:rsidRPr="00A85AEC">
        <w:t xml:space="preserve">A third experiment was conducted limiting how many times an action or a state could be repeated consecutively. During the action selection, if the same action or state </w:t>
      </w:r>
      <w:r w:rsidR="00AB7585">
        <w:t xml:space="preserve">is </w:t>
      </w:r>
      <w:r w:rsidRPr="00A85AEC">
        <w:t xml:space="preserve">repeated more than a certain amount of times, the simulation ends. This approximation tries to avoid training on not useful action selection. It is important to stress that the number of actions per epoch is limited to 100 </w:t>
      </w:r>
      <w:r w:rsidR="00AB7585">
        <w:t xml:space="preserve">steps </w:t>
      </w:r>
      <w:r w:rsidRPr="00A85AEC">
        <w:t xml:space="preserve">in this experiment. </w:t>
      </w:r>
    </w:p>
    <w:p w14:paraId="7C2558A9" w14:textId="3FC744EE" w:rsidR="003C301D" w:rsidRPr="00A85AEC" w:rsidRDefault="003C301D" w:rsidP="00193C7F">
      <w:pPr>
        <w:pStyle w:val="MainText"/>
        <w:spacing w:after="120"/>
      </w:pPr>
      <w:r>
        <w:t>In this case the number of steps rapidly converge to less than 20 steps. However, the success ratio in the training and the test phases are lower than the ones presented in the previous experiments. It can be concluded that the limitation of steps during the training phase has a negative impact in the success ratio during training and test.</w:t>
      </w:r>
    </w:p>
    <w:p w14:paraId="226D7D04" w14:textId="01840659" w:rsidR="008648DE" w:rsidRDefault="00420E80" w:rsidP="00A85AEC">
      <w:pPr>
        <w:pStyle w:val="PlainText"/>
        <w:keepNext/>
      </w:pPr>
      <w:r>
        <w:rPr>
          <w:noProof/>
          <w:sz w:val="20"/>
        </w:rPr>
        <w:drawing>
          <wp:inline distT="0" distB="0" distL="0" distR="0" wp14:anchorId="1EBC23F5" wp14:editId="1848CEA5">
            <wp:extent cx="2889250" cy="105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9250" cy="1054100"/>
                    </a:xfrm>
                    <a:prstGeom prst="rect">
                      <a:avLst/>
                    </a:prstGeom>
                    <a:noFill/>
                    <a:ln>
                      <a:noFill/>
                    </a:ln>
                  </pic:spPr>
                </pic:pic>
              </a:graphicData>
            </a:graphic>
          </wp:inline>
        </w:drawing>
      </w:r>
    </w:p>
    <w:p w14:paraId="4AFE490D" w14:textId="4977929E" w:rsidR="00E861EB" w:rsidRPr="00193C7F" w:rsidRDefault="00A85AEC" w:rsidP="00193C7F">
      <w:pPr>
        <w:pStyle w:val="Caption"/>
        <w:spacing w:after="120"/>
        <w:jc w:val="both"/>
        <w:rPr>
          <w:rFonts w:cs="Arial"/>
          <w:b w:val="0"/>
          <w:bCs w:val="0"/>
          <w:i/>
          <w:iCs/>
          <w:sz w:val="18"/>
          <w:szCs w:val="18"/>
        </w:rPr>
      </w:pPr>
      <w:r w:rsidRPr="00A85AEC">
        <w:rPr>
          <w:b w:val="0"/>
          <w:bCs w:val="0"/>
          <w:i/>
          <w:iCs/>
          <w:sz w:val="18"/>
          <w:szCs w:val="18"/>
        </w:rPr>
        <w:t xml:space="preserve">Figure </w:t>
      </w:r>
      <w:r w:rsidRPr="00A85AEC">
        <w:rPr>
          <w:b w:val="0"/>
          <w:bCs w:val="0"/>
          <w:i/>
          <w:iCs/>
          <w:sz w:val="18"/>
          <w:szCs w:val="18"/>
        </w:rPr>
        <w:fldChar w:fldCharType="begin"/>
      </w:r>
      <w:r w:rsidRPr="00A85AEC">
        <w:rPr>
          <w:b w:val="0"/>
          <w:bCs w:val="0"/>
          <w:i/>
          <w:iCs/>
          <w:sz w:val="18"/>
          <w:szCs w:val="18"/>
        </w:rPr>
        <w:instrText xml:space="preserve"> SEQ Figure \* ARABIC </w:instrText>
      </w:r>
      <w:r w:rsidRPr="00A85AEC">
        <w:rPr>
          <w:b w:val="0"/>
          <w:bCs w:val="0"/>
          <w:i/>
          <w:iCs/>
          <w:sz w:val="18"/>
          <w:szCs w:val="18"/>
        </w:rPr>
        <w:fldChar w:fldCharType="separate"/>
      </w:r>
      <w:r w:rsidR="00EB1AF0">
        <w:rPr>
          <w:b w:val="0"/>
          <w:bCs w:val="0"/>
          <w:i/>
          <w:iCs/>
          <w:noProof/>
          <w:sz w:val="18"/>
          <w:szCs w:val="18"/>
        </w:rPr>
        <w:t>5</w:t>
      </w:r>
      <w:r w:rsidRPr="00A85AEC">
        <w:rPr>
          <w:b w:val="0"/>
          <w:bCs w:val="0"/>
          <w:i/>
          <w:iCs/>
          <w:sz w:val="18"/>
          <w:szCs w:val="18"/>
        </w:rPr>
        <w:fldChar w:fldCharType="end"/>
      </w:r>
      <w:r w:rsidRPr="00A85AEC">
        <w:rPr>
          <w:b w:val="0"/>
          <w:bCs w:val="0"/>
          <w:i/>
          <w:iCs/>
          <w:sz w:val="18"/>
          <w:szCs w:val="18"/>
        </w:rPr>
        <w:t>: Simulation with decay limited number of actions and state repetition from 20 to 3 (black line). 100 steps per epoch. 10000 epochs.</w:t>
      </w:r>
      <w:r w:rsidR="001444A3">
        <w:rPr>
          <w:b w:val="0"/>
          <w:bCs w:val="0"/>
          <w:i/>
          <w:iCs/>
          <w:sz w:val="18"/>
          <w:szCs w:val="18"/>
        </w:rPr>
        <w:t xml:space="preserve"> </w:t>
      </w:r>
      <w:r w:rsidRPr="00A85AEC">
        <w:rPr>
          <w:b w:val="0"/>
          <w:bCs w:val="0"/>
          <w:i/>
          <w:iCs/>
          <w:sz w:val="18"/>
          <w:szCs w:val="18"/>
        </w:rPr>
        <w:t>27% success</w:t>
      </w:r>
      <w:r w:rsidR="001444A3">
        <w:rPr>
          <w:b w:val="0"/>
          <w:bCs w:val="0"/>
          <w:i/>
          <w:iCs/>
          <w:sz w:val="18"/>
          <w:szCs w:val="18"/>
        </w:rPr>
        <w:t xml:space="preserve"> ratio in training phase and</w:t>
      </w:r>
      <w:r w:rsidRPr="00A85AEC">
        <w:rPr>
          <w:b w:val="0"/>
          <w:bCs w:val="0"/>
          <w:i/>
          <w:iCs/>
          <w:sz w:val="18"/>
          <w:szCs w:val="18"/>
        </w:rPr>
        <w:t xml:space="preserve"> 11% success</w:t>
      </w:r>
      <w:r w:rsidR="001444A3">
        <w:rPr>
          <w:b w:val="0"/>
          <w:bCs w:val="0"/>
          <w:i/>
          <w:iCs/>
          <w:sz w:val="18"/>
          <w:szCs w:val="18"/>
        </w:rPr>
        <w:t xml:space="preserve"> ratio in test phase.</w:t>
      </w:r>
    </w:p>
    <w:p w14:paraId="2E3417A3" w14:textId="1CEC0497" w:rsidR="007E114D" w:rsidRDefault="00555D2B" w:rsidP="00193C7F">
      <w:pPr>
        <w:pStyle w:val="MainText"/>
        <w:spacing w:after="120"/>
      </w:pPr>
      <w:r>
        <w:t xml:space="preserve">To </w:t>
      </w:r>
      <w:r w:rsidR="000C44AC">
        <w:t>reduce the number of</w:t>
      </w:r>
      <w:r>
        <w:t xml:space="preserve"> steps </w:t>
      </w:r>
      <w:r w:rsidR="000C44AC">
        <w:t>while keeping a high</w:t>
      </w:r>
      <w:r w:rsidR="00DC5A7C">
        <w:t xml:space="preserve"> </w:t>
      </w:r>
      <w:r>
        <w:t>success ratio</w:t>
      </w:r>
      <w:r w:rsidR="00DC5A7C">
        <w:t>,</w:t>
      </w:r>
      <w:r>
        <w:t xml:space="preserve"> the LLM action assistant is used. </w:t>
      </w:r>
      <w:r w:rsidR="00297AC0" w:rsidRPr="00A85AEC">
        <w:t xml:space="preserve">For </w:t>
      </w:r>
      <w:r>
        <w:t>this</w:t>
      </w:r>
      <w:r w:rsidR="00297AC0" w:rsidRPr="00A85AEC">
        <w:t xml:space="preserve"> experiment all the parameters are set </w:t>
      </w:r>
      <w:r>
        <w:t xml:space="preserve">like </w:t>
      </w:r>
      <w:r w:rsidR="00297AC0" w:rsidRPr="00A85AEC">
        <w:t>in</w:t>
      </w:r>
      <w:r>
        <w:t xml:space="preserve"> the experiment presented in</w:t>
      </w:r>
      <w:r w:rsidR="00297AC0" w:rsidRPr="00A85AEC">
        <w:t xml:space="preserve"> </w:t>
      </w:r>
      <w:r>
        <w:fldChar w:fldCharType="begin"/>
      </w:r>
      <w:r>
        <w:instrText xml:space="preserve"> REF _Ref193386408 \h </w:instrText>
      </w:r>
      <w:r>
        <w:fldChar w:fldCharType="separate"/>
      </w:r>
      <w:r w:rsidRPr="00A85AEC">
        <w:rPr>
          <w:i/>
          <w:iCs/>
          <w:szCs w:val="18"/>
        </w:rPr>
        <w:t xml:space="preserve">Figure </w:t>
      </w:r>
      <w:r>
        <w:rPr>
          <w:i/>
          <w:iCs/>
          <w:noProof/>
          <w:szCs w:val="18"/>
        </w:rPr>
        <w:t>2</w:t>
      </w:r>
      <w:r>
        <w:fldChar w:fldCharType="end"/>
      </w:r>
      <w:r w:rsidR="00297AC0" w:rsidRPr="00A85AEC">
        <w:t>.</w:t>
      </w:r>
    </w:p>
    <w:p w14:paraId="770DF473" w14:textId="77777777" w:rsidR="00EB1AF0" w:rsidRDefault="007E114D" w:rsidP="00EB1AF0">
      <w:pPr>
        <w:pStyle w:val="PlainText"/>
        <w:keepNext/>
      </w:pPr>
      <w:r>
        <w:rPr>
          <w:noProof/>
          <w:sz w:val="20"/>
        </w:rPr>
        <w:drawing>
          <wp:inline distT="0" distB="0" distL="0" distR="0" wp14:anchorId="58BBFF24" wp14:editId="0E6A37A0">
            <wp:extent cx="2881745" cy="1077884"/>
            <wp:effectExtent l="0" t="0" r="0" b="8255"/>
            <wp:docPr id="1695720254" name="Imagen 4" descr="Interfaz de usuario gráfica,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20254" name="Imagen 4" descr="Interfaz de usuario gráfica, Gráfico&#10;&#10;El contenido generado por IA puede ser incorrec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1745" cy="1077884"/>
                    </a:xfrm>
                    <a:prstGeom prst="rect">
                      <a:avLst/>
                    </a:prstGeom>
                  </pic:spPr>
                </pic:pic>
              </a:graphicData>
            </a:graphic>
          </wp:inline>
        </w:drawing>
      </w:r>
    </w:p>
    <w:p w14:paraId="5452D4B0" w14:textId="1F447707" w:rsidR="007E114D" w:rsidRPr="00193C7F" w:rsidRDefault="00EB1AF0" w:rsidP="00193C7F">
      <w:pPr>
        <w:pStyle w:val="Caption"/>
        <w:spacing w:after="120"/>
        <w:jc w:val="both"/>
        <w:rPr>
          <w:b w:val="0"/>
          <w:bCs w:val="0"/>
          <w:i/>
          <w:iCs/>
          <w:sz w:val="18"/>
          <w:szCs w:val="18"/>
        </w:rPr>
      </w:pPr>
      <w:r w:rsidRPr="00EB1AF0">
        <w:rPr>
          <w:b w:val="0"/>
          <w:bCs w:val="0"/>
          <w:i/>
          <w:iCs/>
          <w:sz w:val="18"/>
          <w:szCs w:val="18"/>
        </w:rPr>
        <w:t xml:space="preserve">Figure </w:t>
      </w:r>
      <w:r w:rsidRPr="00EB1AF0">
        <w:rPr>
          <w:b w:val="0"/>
          <w:bCs w:val="0"/>
          <w:i/>
          <w:iCs/>
          <w:sz w:val="18"/>
          <w:szCs w:val="18"/>
        </w:rPr>
        <w:fldChar w:fldCharType="begin"/>
      </w:r>
      <w:r w:rsidRPr="00EB1AF0">
        <w:rPr>
          <w:b w:val="0"/>
          <w:bCs w:val="0"/>
          <w:i/>
          <w:iCs/>
          <w:sz w:val="18"/>
          <w:szCs w:val="18"/>
        </w:rPr>
        <w:instrText xml:space="preserve"> SEQ Figure \* ARABIC </w:instrText>
      </w:r>
      <w:r w:rsidRPr="00EB1AF0">
        <w:rPr>
          <w:b w:val="0"/>
          <w:bCs w:val="0"/>
          <w:i/>
          <w:iCs/>
          <w:sz w:val="18"/>
          <w:szCs w:val="18"/>
        </w:rPr>
        <w:fldChar w:fldCharType="separate"/>
      </w:r>
      <w:r w:rsidRPr="00EB1AF0">
        <w:rPr>
          <w:b w:val="0"/>
          <w:bCs w:val="0"/>
          <w:i/>
          <w:iCs/>
          <w:noProof/>
          <w:sz w:val="18"/>
          <w:szCs w:val="18"/>
        </w:rPr>
        <w:t>6</w:t>
      </w:r>
      <w:r w:rsidRPr="00EB1AF0">
        <w:rPr>
          <w:b w:val="0"/>
          <w:bCs w:val="0"/>
          <w:i/>
          <w:iCs/>
          <w:sz w:val="18"/>
          <w:szCs w:val="18"/>
        </w:rPr>
        <w:fldChar w:fldCharType="end"/>
      </w:r>
      <w:r w:rsidRPr="00EB1AF0">
        <w:rPr>
          <w:b w:val="0"/>
          <w:bCs w:val="0"/>
          <w:i/>
          <w:iCs/>
          <w:sz w:val="18"/>
          <w:szCs w:val="18"/>
        </w:rPr>
        <w:t>: Simulation using LLM action assi</w:t>
      </w:r>
      <w:r>
        <w:rPr>
          <w:b w:val="0"/>
          <w:bCs w:val="0"/>
          <w:i/>
          <w:iCs/>
          <w:sz w:val="18"/>
          <w:szCs w:val="18"/>
        </w:rPr>
        <w:t>s</w:t>
      </w:r>
      <w:r w:rsidRPr="00EB1AF0">
        <w:rPr>
          <w:b w:val="0"/>
          <w:bCs w:val="0"/>
          <w:i/>
          <w:iCs/>
          <w:sz w:val="18"/>
          <w:szCs w:val="18"/>
        </w:rPr>
        <w:t>tant.</w:t>
      </w:r>
      <w:r w:rsidR="006037FE">
        <w:rPr>
          <w:b w:val="0"/>
          <w:bCs w:val="0"/>
          <w:i/>
          <w:iCs/>
          <w:sz w:val="18"/>
          <w:szCs w:val="18"/>
        </w:rPr>
        <w:t xml:space="preserve"> 83% success ration in training phase and 45% in test phase.</w:t>
      </w:r>
    </w:p>
    <w:p w14:paraId="07D4D0DF" w14:textId="4C47C73F" w:rsidR="007E114D" w:rsidRDefault="00344EB6" w:rsidP="00193C7F">
      <w:pPr>
        <w:pStyle w:val="MainText"/>
        <w:spacing w:after="120"/>
      </w:pPr>
      <w:r w:rsidRPr="00344EB6">
        <w:t>Figure</w:t>
      </w:r>
      <w:r>
        <w:t xml:space="preserve"> 6</w:t>
      </w:r>
      <w:r w:rsidRPr="00344EB6">
        <w:t xml:space="preserve"> shows the results of the simulations over 10000 epochs and a limit of 100 steps per epoch, employing the LLM action assistant during the training phase. In this case the results are similar to the base scenario with less dispersion in the number of steps during the test phase.</w:t>
      </w:r>
      <w:r w:rsidR="004E047E">
        <w:t xml:space="preserve"> </w:t>
      </w:r>
      <w:r w:rsidR="004E047E" w:rsidRPr="004E047E">
        <w:t xml:space="preserve">Table </w:t>
      </w:r>
      <w:r w:rsidR="004E047E">
        <w:t xml:space="preserve">2 </w:t>
      </w:r>
      <w:r w:rsidR="004E047E" w:rsidRPr="004E047E">
        <w:t>contains the experiments results of the presented experiments. The number of steps in every experiment includes the minimum and maximum number of steps used in all epochs of the experiments. For better understanding of the distribution see the graph of the experiments.</w:t>
      </w:r>
    </w:p>
    <w:p w14:paraId="52000B3A" w14:textId="6F59BA56" w:rsidR="004E047E" w:rsidRPr="004E047E" w:rsidRDefault="004E047E" w:rsidP="004E047E">
      <w:pPr>
        <w:pStyle w:val="Caption"/>
        <w:keepNext/>
        <w:jc w:val="left"/>
        <w:rPr>
          <w:b w:val="0"/>
          <w:bCs w:val="0"/>
          <w:i/>
          <w:iCs/>
          <w:sz w:val="18"/>
          <w:szCs w:val="18"/>
        </w:rPr>
      </w:pPr>
      <w:r w:rsidRPr="004E047E">
        <w:rPr>
          <w:b w:val="0"/>
          <w:bCs w:val="0"/>
          <w:i/>
          <w:iCs/>
          <w:sz w:val="18"/>
          <w:szCs w:val="18"/>
        </w:rPr>
        <w:t xml:space="preserve">Table </w:t>
      </w:r>
      <w:r w:rsidRPr="004E047E">
        <w:rPr>
          <w:b w:val="0"/>
          <w:bCs w:val="0"/>
          <w:i/>
          <w:iCs/>
          <w:sz w:val="18"/>
          <w:szCs w:val="18"/>
        </w:rPr>
        <w:fldChar w:fldCharType="begin"/>
      </w:r>
      <w:r w:rsidRPr="004E047E">
        <w:rPr>
          <w:b w:val="0"/>
          <w:bCs w:val="0"/>
          <w:i/>
          <w:iCs/>
          <w:sz w:val="18"/>
          <w:szCs w:val="18"/>
        </w:rPr>
        <w:instrText xml:space="preserve"> SEQ Table \* ARABIC </w:instrText>
      </w:r>
      <w:r w:rsidRPr="004E047E">
        <w:rPr>
          <w:b w:val="0"/>
          <w:bCs w:val="0"/>
          <w:i/>
          <w:iCs/>
          <w:sz w:val="18"/>
          <w:szCs w:val="18"/>
        </w:rPr>
        <w:fldChar w:fldCharType="separate"/>
      </w:r>
      <w:r>
        <w:rPr>
          <w:b w:val="0"/>
          <w:bCs w:val="0"/>
          <w:i/>
          <w:iCs/>
          <w:noProof/>
          <w:sz w:val="18"/>
          <w:szCs w:val="18"/>
        </w:rPr>
        <w:t>2</w:t>
      </w:r>
      <w:r w:rsidRPr="004E047E">
        <w:rPr>
          <w:b w:val="0"/>
          <w:bCs w:val="0"/>
          <w:i/>
          <w:iCs/>
          <w:sz w:val="18"/>
          <w:szCs w:val="18"/>
        </w:rPr>
        <w:fldChar w:fldCharType="end"/>
      </w:r>
      <w:r w:rsidRPr="004E047E">
        <w:rPr>
          <w:b w:val="0"/>
          <w:bCs w:val="0"/>
          <w:i/>
          <w:iCs/>
          <w:sz w:val="18"/>
          <w:szCs w:val="18"/>
        </w:rPr>
        <w:t>: Results of the experiments</w:t>
      </w:r>
    </w:p>
    <w:tbl>
      <w:tblPr>
        <w:tblW w:w="4680" w:type="dxa"/>
        <w:jc w:val="center"/>
        <w:tblLayout w:type="fixed"/>
        <w:tblLook w:val="04A0" w:firstRow="1" w:lastRow="0" w:firstColumn="1" w:lastColumn="0" w:noHBand="0" w:noVBand="1"/>
      </w:tblPr>
      <w:tblGrid>
        <w:gridCol w:w="1416"/>
        <w:gridCol w:w="69"/>
        <w:gridCol w:w="710"/>
        <w:gridCol w:w="145"/>
        <w:gridCol w:w="720"/>
        <w:gridCol w:w="900"/>
        <w:gridCol w:w="720"/>
      </w:tblGrid>
      <w:tr w:rsidR="00201B88" w:rsidRPr="00DB11F1" w14:paraId="35C5B8F3" w14:textId="34DED126" w:rsidTr="00201B88">
        <w:trPr>
          <w:jc w:val="center"/>
        </w:trPr>
        <w:tc>
          <w:tcPr>
            <w:tcW w:w="1416" w:type="dxa"/>
            <w:tcBorders>
              <w:top w:val="single" w:sz="4" w:space="0" w:color="auto"/>
              <w:bottom w:val="single" w:sz="4" w:space="0" w:color="auto"/>
            </w:tcBorders>
            <w:shd w:val="clear" w:color="auto" w:fill="auto"/>
            <w:vAlign w:val="center"/>
          </w:tcPr>
          <w:p w14:paraId="47589F1D" w14:textId="77777777" w:rsidR="00201B88" w:rsidRPr="00DB11F1" w:rsidRDefault="00201B88" w:rsidP="00201B88">
            <w:pPr>
              <w:pStyle w:val="PlainText"/>
              <w:rPr>
                <w:szCs w:val="18"/>
              </w:rPr>
            </w:pPr>
            <w:r>
              <w:rPr>
                <w:szCs w:val="18"/>
              </w:rPr>
              <w:t>EXPERIMENT</w:t>
            </w:r>
          </w:p>
        </w:tc>
        <w:tc>
          <w:tcPr>
            <w:tcW w:w="1644" w:type="dxa"/>
            <w:gridSpan w:val="4"/>
            <w:tcBorders>
              <w:top w:val="single" w:sz="4" w:space="0" w:color="auto"/>
              <w:bottom w:val="single" w:sz="4" w:space="0" w:color="auto"/>
            </w:tcBorders>
            <w:shd w:val="clear" w:color="auto" w:fill="auto"/>
            <w:vAlign w:val="center"/>
          </w:tcPr>
          <w:p w14:paraId="53242619" w14:textId="1BCF8331" w:rsidR="00201B88" w:rsidRPr="00DB11F1" w:rsidRDefault="00201B88" w:rsidP="00201B88">
            <w:pPr>
              <w:pStyle w:val="PlainText"/>
              <w:jc w:val="center"/>
              <w:rPr>
                <w:szCs w:val="18"/>
              </w:rPr>
            </w:pPr>
            <w:r>
              <w:rPr>
                <w:szCs w:val="18"/>
              </w:rPr>
              <w:t>TRAIN</w:t>
            </w:r>
          </w:p>
        </w:tc>
        <w:tc>
          <w:tcPr>
            <w:tcW w:w="1620" w:type="dxa"/>
            <w:gridSpan w:val="2"/>
            <w:tcBorders>
              <w:top w:val="single" w:sz="4" w:space="0" w:color="auto"/>
              <w:bottom w:val="single" w:sz="4" w:space="0" w:color="auto"/>
            </w:tcBorders>
            <w:shd w:val="clear" w:color="auto" w:fill="auto"/>
            <w:vAlign w:val="center"/>
          </w:tcPr>
          <w:p w14:paraId="630A6AEE" w14:textId="5DAA7A36" w:rsidR="00201B88" w:rsidRPr="00DB11F1" w:rsidRDefault="00201B88" w:rsidP="00201B88">
            <w:pPr>
              <w:pStyle w:val="PlainText"/>
              <w:jc w:val="center"/>
              <w:rPr>
                <w:szCs w:val="18"/>
              </w:rPr>
            </w:pPr>
            <w:r>
              <w:rPr>
                <w:szCs w:val="18"/>
              </w:rPr>
              <w:t>TEST</w:t>
            </w:r>
          </w:p>
        </w:tc>
      </w:tr>
      <w:tr w:rsidR="00201B88" w:rsidRPr="00DB11F1" w14:paraId="1FE2BCB4" w14:textId="21B51B48" w:rsidTr="00201B88">
        <w:trPr>
          <w:jc w:val="center"/>
        </w:trPr>
        <w:tc>
          <w:tcPr>
            <w:tcW w:w="1416" w:type="dxa"/>
            <w:tcBorders>
              <w:top w:val="single" w:sz="4" w:space="0" w:color="auto"/>
              <w:bottom w:val="single" w:sz="4" w:space="0" w:color="auto"/>
            </w:tcBorders>
            <w:shd w:val="clear" w:color="auto" w:fill="auto"/>
            <w:vAlign w:val="center"/>
          </w:tcPr>
          <w:p w14:paraId="7D5514B0" w14:textId="701F5882" w:rsidR="00201B88" w:rsidRPr="00201B88" w:rsidRDefault="00201B88" w:rsidP="009139C8">
            <w:pPr>
              <w:pStyle w:val="PlainText"/>
              <w:jc w:val="center"/>
              <w:rPr>
                <w:sz w:val="17"/>
                <w:szCs w:val="17"/>
              </w:rPr>
            </w:pPr>
          </w:p>
        </w:tc>
        <w:tc>
          <w:tcPr>
            <w:tcW w:w="924" w:type="dxa"/>
            <w:gridSpan w:val="3"/>
            <w:tcBorders>
              <w:top w:val="single" w:sz="4" w:space="0" w:color="auto"/>
              <w:bottom w:val="single" w:sz="4" w:space="0" w:color="auto"/>
            </w:tcBorders>
            <w:shd w:val="clear" w:color="auto" w:fill="auto"/>
            <w:vAlign w:val="center"/>
          </w:tcPr>
          <w:p w14:paraId="44078D5D" w14:textId="547A6F82" w:rsidR="00201B88" w:rsidRPr="00201B88" w:rsidRDefault="00201B88" w:rsidP="004E047E">
            <w:pPr>
              <w:pStyle w:val="PlainText"/>
              <w:jc w:val="center"/>
              <w:rPr>
                <w:sz w:val="17"/>
                <w:szCs w:val="17"/>
              </w:rPr>
            </w:pPr>
            <w:r w:rsidRPr="00201B88">
              <w:rPr>
                <w:sz w:val="17"/>
                <w:szCs w:val="17"/>
              </w:rPr>
              <w:t>Success</w:t>
            </w:r>
            <w:r w:rsidR="004E047E">
              <w:rPr>
                <w:sz w:val="17"/>
                <w:szCs w:val="17"/>
              </w:rPr>
              <w:t xml:space="preserve"> (%)</w:t>
            </w:r>
          </w:p>
        </w:tc>
        <w:tc>
          <w:tcPr>
            <w:tcW w:w="720" w:type="dxa"/>
            <w:tcBorders>
              <w:top w:val="single" w:sz="4" w:space="0" w:color="auto"/>
              <w:bottom w:val="single" w:sz="4" w:space="0" w:color="auto"/>
            </w:tcBorders>
            <w:shd w:val="clear" w:color="auto" w:fill="auto"/>
            <w:vAlign w:val="center"/>
          </w:tcPr>
          <w:p w14:paraId="70C6F223" w14:textId="2AD8092F" w:rsidR="00201B88" w:rsidRPr="00201B88" w:rsidRDefault="00201B88" w:rsidP="00201B88">
            <w:pPr>
              <w:pStyle w:val="PlainText"/>
              <w:jc w:val="left"/>
              <w:rPr>
                <w:sz w:val="17"/>
                <w:szCs w:val="17"/>
              </w:rPr>
            </w:pPr>
            <w:r w:rsidRPr="00201B88">
              <w:rPr>
                <w:sz w:val="17"/>
                <w:szCs w:val="17"/>
              </w:rPr>
              <w:t>Steps</w:t>
            </w:r>
          </w:p>
        </w:tc>
        <w:tc>
          <w:tcPr>
            <w:tcW w:w="900" w:type="dxa"/>
            <w:tcBorders>
              <w:top w:val="single" w:sz="4" w:space="0" w:color="auto"/>
              <w:bottom w:val="single" w:sz="4" w:space="0" w:color="auto"/>
            </w:tcBorders>
            <w:shd w:val="clear" w:color="auto" w:fill="auto"/>
            <w:vAlign w:val="center"/>
          </w:tcPr>
          <w:p w14:paraId="1B442240" w14:textId="7D912283" w:rsidR="00201B88" w:rsidRPr="00201B88" w:rsidRDefault="00201B88" w:rsidP="004E047E">
            <w:pPr>
              <w:pStyle w:val="PlainText"/>
              <w:jc w:val="center"/>
              <w:rPr>
                <w:sz w:val="17"/>
                <w:szCs w:val="17"/>
              </w:rPr>
            </w:pPr>
            <w:r w:rsidRPr="00201B88">
              <w:rPr>
                <w:sz w:val="17"/>
                <w:szCs w:val="17"/>
              </w:rPr>
              <w:t>Success</w:t>
            </w:r>
            <w:r w:rsidR="004E047E">
              <w:rPr>
                <w:sz w:val="17"/>
                <w:szCs w:val="17"/>
              </w:rPr>
              <w:t xml:space="preserve"> (</w:t>
            </w:r>
            <w:r>
              <w:rPr>
                <w:sz w:val="17"/>
                <w:szCs w:val="17"/>
              </w:rPr>
              <w:t>%</w:t>
            </w:r>
            <w:r w:rsidR="004E047E">
              <w:rPr>
                <w:sz w:val="17"/>
                <w:szCs w:val="17"/>
              </w:rPr>
              <w:t>)</w:t>
            </w:r>
          </w:p>
        </w:tc>
        <w:tc>
          <w:tcPr>
            <w:tcW w:w="720" w:type="dxa"/>
            <w:tcBorders>
              <w:top w:val="single" w:sz="4" w:space="0" w:color="auto"/>
              <w:bottom w:val="single" w:sz="4" w:space="0" w:color="auto"/>
            </w:tcBorders>
          </w:tcPr>
          <w:p w14:paraId="3BE4656F" w14:textId="06158F0A" w:rsidR="00201B88" w:rsidRPr="00201B88" w:rsidRDefault="00201B88" w:rsidP="00201B88">
            <w:pPr>
              <w:pStyle w:val="PlainText"/>
              <w:jc w:val="left"/>
              <w:rPr>
                <w:sz w:val="17"/>
                <w:szCs w:val="17"/>
              </w:rPr>
            </w:pPr>
            <w:r w:rsidRPr="00201B88">
              <w:rPr>
                <w:sz w:val="17"/>
                <w:szCs w:val="17"/>
              </w:rPr>
              <w:t>Steps</w:t>
            </w:r>
          </w:p>
        </w:tc>
      </w:tr>
      <w:tr w:rsidR="00201B88" w:rsidRPr="00DB11F1" w14:paraId="0366AF44" w14:textId="441429B7" w:rsidTr="00201B88">
        <w:trPr>
          <w:jc w:val="center"/>
        </w:trPr>
        <w:tc>
          <w:tcPr>
            <w:tcW w:w="1485" w:type="dxa"/>
            <w:gridSpan w:val="2"/>
            <w:tcBorders>
              <w:top w:val="single" w:sz="4" w:space="0" w:color="auto"/>
            </w:tcBorders>
            <w:shd w:val="clear" w:color="auto" w:fill="auto"/>
            <w:vAlign w:val="center"/>
          </w:tcPr>
          <w:p w14:paraId="586E1BDB" w14:textId="182F7F21" w:rsidR="00201B88" w:rsidRPr="00201B88" w:rsidRDefault="00201B88" w:rsidP="004E047E">
            <w:pPr>
              <w:pStyle w:val="PlainText"/>
              <w:jc w:val="center"/>
              <w:rPr>
                <w:sz w:val="17"/>
                <w:szCs w:val="17"/>
              </w:rPr>
            </w:pPr>
            <w:r w:rsidRPr="00201B88">
              <w:rPr>
                <w:sz w:val="17"/>
                <w:szCs w:val="17"/>
              </w:rPr>
              <w:t>Base</w:t>
            </w:r>
          </w:p>
        </w:tc>
        <w:tc>
          <w:tcPr>
            <w:tcW w:w="710" w:type="dxa"/>
            <w:tcBorders>
              <w:top w:val="single" w:sz="4" w:space="0" w:color="auto"/>
            </w:tcBorders>
            <w:shd w:val="clear" w:color="auto" w:fill="auto"/>
            <w:vAlign w:val="center"/>
          </w:tcPr>
          <w:p w14:paraId="132F91EE" w14:textId="5DDFE69F" w:rsidR="00201B88" w:rsidRPr="00201B88" w:rsidRDefault="00201B88" w:rsidP="009139C8">
            <w:pPr>
              <w:pStyle w:val="PlainText"/>
              <w:jc w:val="center"/>
              <w:rPr>
                <w:sz w:val="17"/>
                <w:szCs w:val="17"/>
              </w:rPr>
            </w:pPr>
            <w:r>
              <w:rPr>
                <w:sz w:val="17"/>
                <w:szCs w:val="17"/>
              </w:rPr>
              <w:t>82</w:t>
            </w:r>
          </w:p>
        </w:tc>
        <w:tc>
          <w:tcPr>
            <w:tcW w:w="865" w:type="dxa"/>
            <w:gridSpan w:val="2"/>
            <w:tcBorders>
              <w:top w:val="single" w:sz="4" w:space="0" w:color="auto"/>
            </w:tcBorders>
            <w:shd w:val="clear" w:color="auto" w:fill="auto"/>
            <w:vAlign w:val="center"/>
          </w:tcPr>
          <w:p w14:paraId="22FE041F" w14:textId="2431908C" w:rsidR="00201B88" w:rsidRPr="00201B88" w:rsidRDefault="00201B88" w:rsidP="009139C8">
            <w:pPr>
              <w:pStyle w:val="PlainText"/>
              <w:jc w:val="center"/>
              <w:rPr>
                <w:sz w:val="17"/>
                <w:szCs w:val="17"/>
              </w:rPr>
            </w:pPr>
            <w:r>
              <w:rPr>
                <w:sz w:val="17"/>
                <w:szCs w:val="17"/>
              </w:rPr>
              <w:t>4-100</w:t>
            </w:r>
          </w:p>
        </w:tc>
        <w:tc>
          <w:tcPr>
            <w:tcW w:w="900" w:type="dxa"/>
            <w:tcBorders>
              <w:top w:val="single" w:sz="4" w:space="0" w:color="auto"/>
            </w:tcBorders>
            <w:shd w:val="clear" w:color="auto" w:fill="auto"/>
            <w:vAlign w:val="center"/>
          </w:tcPr>
          <w:p w14:paraId="05F0D6A2" w14:textId="43E5EFBB" w:rsidR="00201B88" w:rsidRPr="00201B88" w:rsidRDefault="00201B88" w:rsidP="009139C8">
            <w:pPr>
              <w:pStyle w:val="PlainText"/>
              <w:jc w:val="center"/>
              <w:rPr>
                <w:sz w:val="17"/>
                <w:szCs w:val="17"/>
              </w:rPr>
            </w:pPr>
            <w:r>
              <w:rPr>
                <w:sz w:val="17"/>
                <w:szCs w:val="17"/>
              </w:rPr>
              <w:t>43</w:t>
            </w:r>
          </w:p>
        </w:tc>
        <w:tc>
          <w:tcPr>
            <w:tcW w:w="720" w:type="dxa"/>
            <w:tcBorders>
              <w:top w:val="single" w:sz="4" w:space="0" w:color="auto"/>
            </w:tcBorders>
          </w:tcPr>
          <w:p w14:paraId="54913BE1" w14:textId="26A34E7C" w:rsidR="00201B88" w:rsidRPr="00201B88" w:rsidRDefault="00201B88" w:rsidP="009139C8">
            <w:pPr>
              <w:pStyle w:val="PlainText"/>
              <w:jc w:val="center"/>
              <w:rPr>
                <w:sz w:val="17"/>
                <w:szCs w:val="17"/>
              </w:rPr>
            </w:pPr>
            <w:r>
              <w:rPr>
                <w:sz w:val="17"/>
                <w:szCs w:val="17"/>
              </w:rPr>
              <w:t>4-40</w:t>
            </w:r>
          </w:p>
        </w:tc>
      </w:tr>
      <w:tr w:rsidR="00201B88" w:rsidRPr="00DB11F1" w14:paraId="5794AB3D" w14:textId="62B2FDE1" w:rsidTr="00201B88">
        <w:trPr>
          <w:jc w:val="center"/>
        </w:trPr>
        <w:tc>
          <w:tcPr>
            <w:tcW w:w="1485" w:type="dxa"/>
            <w:gridSpan w:val="2"/>
            <w:shd w:val="clear" w:color="auto" w:fill="auto"/>
            <w:vAlign w:val="center"/>
          </w:tcPr>
          <w:p w14:paraId="155E6FD7" w14:textId="3516A883" w:rsidR="00201B88" w:rsidRPr="00201B88" w:rsidRDefault="00201B88" w:rsidP="004E047E">
            <w:pPr>
              <w:pStyle w:val="PlainText"/>
              <w:jc w:val="center"/>
              <w:rPr>
                <w:sz w:val="17"/>
                <w:szCs w:val="17"/>
              </w:rPr>
            </w:pPr>
            <w:r w:rsidRPr="00201B88">
              <w:rPr>
                <w:sz w:val="17"/>
                <w:szCs w:val="17"/>
              </w:rPr>
              <w:t>Optimal actions</w:t>
            </w:r>
          </w:p>
        </w:tc>
        <w:tc>
          <w:tcPr>
            <w:tcW w:w="710" w:type="dxa"/>
            <w:shd w:val="clear" w:color="auto" w:fill="auto"/>
            <w:vAlign w:val="center"/>
          </w:tcPr>
          <w:p w14:paraId="62F53E0E" w14:textId="41EDE10F" w:rsidR="00201B88" w:rsidRPr="00201B88" w:rsidRDefault="00201B88" w:rsidP="009139C8">
            <w:pPr>
              <w:pStyle w:val="PlainText"/>
              <w:jc w:val="center"/>
              <w:rPr>
                <w:sz w:val="17"/>
                <w:szCs w:val="17"/>
              </w:rPr>
            </w:pPr>
            <w:r>
              <w:rPr>
                <w:sz w:val="17"/>
                <w:szCs w:val="17"/>
              </w:rPr>
              <w:t>10</w:t>
            </w:r>
            <w:r w:rsidR="004E047E">
              <w:rPr>
                <w:sz w:val="17"/>
                <w:szCs w:val="17"/>
              </w:rPr>
              <w:t>0</w:t>
            </w:r>
          </w:p>
        </w:tc>
        <w:tc>
          <w:tcPr>
            <w:tcW w:w="865" w:type="dxa"/>
            <w:gridSpan w:val="2"/>
            <w:shd w:val="clear" w:color="auto" w:fill="auto"/>
            <w:vAlign w:val="center"/>
          </w:tcPr>
          <w:p w14:paraId="755A8CB4" w14:textId="29CAF3CD" w:rsidR="00201B88" w:rsidRPr="00201B88" w:rsidRDefault="00201B88" w:rsidP="009139C8">
            <w:pPr>
              <w:pStyle w:val="PlainText"/>
              <w:jc w:val="center"/>
              <w:rPr>
                <w:sz w:val="17"/>
                <w:szCs w:val="17"/>
              </w:rPr>
            </w:pPr>
            <w:r>
              <w:rPr>
                <w:sz w:val="17"/>
                <w:szCs w:val="17"/>
              </w:rPr>
              <w:t>4-8</w:t>
            </w:r>
          </w:p>
        </w:tc>
        <w:tc>
          <w:tcPr>
            <w:tcW w:w="900" w:type="dxa"/>
            <w:shd w:val="clear" w:color="auto" w:fill="auto"/>
            <w:vAlign w:val="center"/>
          </w:tcPr>
          <w:p w14:paraId="2DD4CBA1" w14:textId="672AA163" w:rsidR="00201B88" w:rsidRPr="00201B88" w:rsidRDefault="00201B88" w:rsidP="009139C8">
            <w:pPr>
              <w:pStyle w:val="PlainText"/>
              <w:jc w:val="center"/>
              <w:rPr>
                <w:sz w:val="17"/>
                <w:szCs w:val="17"/>
              </w:rPr>
            </w:pPr>
            <w:r>
              <w:rPr>
                <w:sz w:val="17"/>
                <w:szCs w:val="17"/>
              </w:rPr>
              <w:t>20</w:t>
            </w:r>
          </w:p>
        </w:tc>
        <w:tc>
          <w:tcPr>
            <w:tcW w:w="720" w:type="dxa"/>
          </w:tcPr>
          <w:p w14:paraId="07C28419" w14:textId="56844D6C" w:rsidR="00201B88" w:rsidRPr="00201B88" w:rsidRDefault="004E047E" w:rsidP="009139C8">
            <w:pPr>
              <w:pStyle w:val="PlainText"/>
              <w:jc w:val="center"/>
              <w:rPr>
                <w:sz w:val="17"/>
                <w:szCs w:val="17"/>
              </w:rPr>
            </w:pPr>
            <w:r>
              <w:rPr>
                <w:sz w:val="17"/>
                <w:szCs w:val="17"/>
              </w:rPr>
              <w:t>4-30</w:t>
            </w:r>
          </w:p>
        </w:tc>
      </w:tr>
      <w:tr w:rsidR="00201B88" w:rsidRPr="00DB11F1" w14:paraId="386A7F41" w14:textId="4C526103" w:rsidTr="00201B88">
        <w:trPr>
          <w:jc w:val="center"/>
        </w:trPr>
        <w:tc>
          <w:tcPr>
            <w:tcW w:w="1485" w:type="dxa"/>
            <w:gridSpan w:val="2"/>
            <w:shd w:val="clear" w:color="auto" w:fill="auto"/>
            <w:vAlign w:val="center"/>
          </w:tcPr>
          <w:p w14:paraId="7D7A357F" w14:textId="4B2105DE" w:rsidR="00201B88" w:rsidRPr="00201B88" w:rsidRDefault="00201B88" w:rsidP="004E047E">
            <w:pPr>
              <w:pStyle w:val="PlainText"/>
              <w:jc w:val="center"/>
              <w:rPr>
                <w:sz w:val="17"/>
                <w:szCs w:val="17"/>
              </w:rPr>
            </w:pPr>
            <w:r w:rsidRPr="00201B88">
              <w:rPr>
                <w:sz w:val="17"/>
                <w:szCs w:val="17"/>
              </w:rPr>
              <w:t>Limited actions</w:t>
            </w:r>
          </w:p>
        </w:tc>
        <w:tc>
          <w:tcPr>
            <w:tcW w:w="710" w:type="dxa"/>
            <w:shd w:val="clear" w:color="auto" w:fill="auto"/>
            <w:vAlign w:val="center"/>
          </w:tcPr>
          <w:p w14:paraId="54635062" w14:textId="0E4F39C0" w:rsidR="00201B88" w:rsidRPr="00201B88" w:rsidRDefault="00201B88" w:rsidP="009139C8">
            <w:pPr>
              <w:pStyle w:val="PlainText"/>
              <w:jc w:val="center"/>
              <w:rPr>
                <w:sz w:val="17"/>
                <w:szCs w:val="17"/>
              </w:rPr>
            </w:pPr>
            <w:r>
              <w:rPr>
                <w:sz w:val="17"/>
                <w:szCs w:val="17"/>
              </w:rPr>
              <w:t>68</w:t>
            </w:r>
          </w:p>
        </w:tc>
        <w:tc>
          <w:tcPr>
            <w:tcW w:w="865" w:type="dxa"/>
            <w:gridSpan w:val="2"/>
            <w:shd w:val="clear" w:color="auto" w:fill="auto"/>
            <w:vAlign w:val="center"/>
          </w:tcPr>
          <w:p w14:paraId="010F9433" w14:textId="119B0CCD" w:rsidR="00201B88" w:rsidRPr="00201B88" w:rsidRDefault="00201B88" w:rsidP="009139C8">
            <w:pPr>
              <w:pStyle w:val="PlainText"/>
              <w:jc w:val="center"/>
              <w:rPr>
                <w:sz w:val="17"/>
                <w:szCs w:val="17"/>
              </w:rPr>
            </w:pPr>
            <w:r>
              <w:rPr>
                <w:sz w:val="17"/>
                <w:szCs w:val="17"/>
              </w:rPr>
              <w:t>4-20</w:t>
            </w:r>
          </w:p>
        </w:tc>
        <w:tc>
          <w:tcPr>
            <w:tcW w:w="900" w:type="dxa"/>
            <w:shd w:val="clear" w:color="auto" w:fill="auto"/>
            <w:vAlign w:val="center"/>
          </w:tcPr>
          <w:p w14:paraId="4DB51EC6" w14:textId="697E459A" w:rsidR="00201B88" w:rsidRPr="00201B88" w:rsidRDefault="00201B88" w:rsidP="009139C8">
            <w:pPr>
              <w:pStyle w:val="PlainText"/>
              <w:jc w:val="center"/>
              <w:rPr>
                <w:sz w:val="17"/>
                <w:szCs w:val="17"/>
              </w:rPr>
            </w:pPr>
            <w:r>
              <w:rPr>
                <w:sz w:val="17"/>
                <w:szCs w:val="17"/>
              </w:rPr>
              <w:t>20</w:t>
            </w:r>
          </w:p>
        </w:tc>
        <w:tc>
          <w:tcPr>
            <w:tcW w:w="720" w:type="dxa"/>
          </w:tcPr>
          <w:p w14:paraId="0F609732" w14:textId="58738C33" w:rsidR="00201B88" w:rsidRPr="00201B88" w:rsidRDefault="004E047E" w:rsidP="009139C8">
            <w:pPr>
              <w:pStyle w:val="PlainText"/>
              <w:jc w:val="center"/>
              <w:rPr>
                <w:sz w:val="17"/>
                <w:szCs w:val="17"/>
              </w:rPr>
            </w:pPr>
            <w:r>
              <w:rPr>
                <w:sz w:val="17"/>
                <w:szCs w:val="17"/>
              </w:rPr>
              <w:t>4-22</w:t>
            </w:r>
          </w:p>
        </w:tc>
      </w:tr>
      <w:tr w:rsidR="00201B88" w:rsidRPr="00DB11F1" w14:paraId="01EBF164" w14:textId="07950A3F" w:rsidTr="005066DC">
        <w:trPr>
          <w:jc w:val="center"/>
        </w:trPr>
        <w:tc>
          <w:tcPr>
            <w:tcW w:w="1485" w:type="dxa"/>
            <w:gridSpan w:val="2"/>
            <w:shd w:val="clear" w:color="auto" w:fill="auto"/>
            <w:vAlign w:val="center"/>
          </w:tcPr>
          <w:p w14:paraId="68A0A013" w14:textId="74BFFDA5" w:rsidR="00201B88" w:rsidRPr="00201B88" w:rsidRDefault="00201B88" w:rsidP="004E047E">
            <w:pPr>
              <w:pStyle w:val="PlainText"/>
              <w:jc w:val="center"/>
              <w:rPr>
                <w:sz w:val="17"/>
                <w:szCs w:val="17"/>
              </w:rPr>
            </w:pPr>
            <w:r w:rsidRPr="00201B88">
              <w:rPr>
                <w:sz w:val="17"/>
                <w:szCs w:val="17"/>
              </w:rPr>
              <w:t>Limited action / states repetition</w:t>
            </w:r>
          </w:p>
        </w:tc>
        <w:tc>
          <w:tcPr>
            <w:tcW w:w="710" w:type="dxa"/>
            <w:shd w:val="clear" w:color="auto" w:fill="auto"/>
            <w:vAlign w:val="center"/>
          </w:tcPr>
          <w:p w14:paraId="7529F355" w14:textId="67143C03" w:rsidR="00201B88" w:rsidRPr="00201B88" w:rsidRDefault="00201B88" w:rsidP="009139C8">
            <w:pPr>
              <w:pStyle w:val="PlainText"/>
              <w:jc w:val="center"/>
              <w:rPr>
                <w:sz w:val="17"/>
                <w:szCs w:val="17"/>
              </w:rPr>
            </w:pPr>
            <w:r>
              <w:rPr>
                <w:sz w:val="17"/>
                <w:szCs w:val="17"/>
              </w:rPr>
              <w:t>27</w:t>
            </w:r>
          </w:p>
        </w:tc>
        <w:tc>
          <w:tcPr>
            <w:tcW w:w="865" w:type="dxa"/>
            <w:gridSpan w:val="2"/>
            <w:shd w:val="clear" w:color="auto" w:fill="auto"/>
            <w:vAlign w:val="center"/>
          </w:tcPr>
          <w:p w14:paraId="6568FC70" w14:textId="4F2078F8" w:rsidR="00201B88" w:rsidRPr="00201B88" w:rsidRDefault="00201B88" w:rsidP="009139C8">
            <w:pPr>
              <w:pStyle w:val="PlainText"/>
              <w:jc w:val="center"/>
              <w:rPr>
                <w:sz w:val="17"/>
                <w:szCs w:val="17"/>
              </w:rPr>
            </w:pPr>
            <w:r>
              <w:rPr>
                <w:sz w:val="17"/>
                <w:szCs w:val="17"/>
              </w:rPr>
              <w:t>4-20</w:t>
            </w:r>
          </w:p>
        </w:tc>
        <w:tc>
          <w:tcPr>
            <w:tcW w:w="900" w:type="dxa"/>
            <w:shd w:val="clear" w:color="auto" w:fill="auto"/>
            <w:vAlign w:val="center"/>
          </w:tcPr>
          <w:p w14:paraId="07A93892" w14:textId="2C4121B4" w:rsidR="00201B88" w:rsidRPr="00201B88" w:rsidRDefault="00201B88" w:rsidP="009139C8">
            <w:pPr>
              <w:pStyle w:val="PlainText"/>
              <w:jc w:val="center"/>
              <w:rPr>
                <w:sz w:val="17"/>
                <w:szCs w:val="17"/>
              </w:rPr>
            </w:pPr>
            <w:r>
              <w:rPr>
                <w:sz w:val="17"/>
                <w:szCs w:val="17"/>
              </w:rPr>
              <w:t>12</w:t>
            </w:r>
          </w:p>
        </w:tc>
        <w:tc>
          <w:tcPr>
            <w:tcW w:w="720" w:type="dxa"/>
            <w:vAlign w:val="center"/>
          </w:tcPr>
          <w:p w14:paraId="7BB6C563" w14:textId="3564C08E" w:rsidR="00201B88" w:rsidRPr="00201B88" w:rsidRDefault="004E047E" w:rsidP="004E047E">
            <w:pPr>
              <w:pStyle w:val="PlainText"/>
              <w:jc w:val="center"/>
              <w:rPr>
                <w:sz w:val="17"/>
                <w:szCs w:val="17"/>
              </w:rPr>
            </w:pPr>
            <w:r>
              <w:rPr>
                <w:sz w:val="17"/>
                <w:szCs w:val="17"/>
              </w:rPr>
              <w:t>4-25</w:t>
            </w:r>
          </w:p>
        </w:tc>
      </w:tr>
      <w:tr w:rsidR="00201B88" w:rsidRPr="00DB11F1" w14:paraId="4C96D48F" w14:textId="2DBF5124" w:rsidTr="005066DC">
        <w:trPr>
          <w:jc w:val="center"/>
        </w:trPr>
        <w:tc>
          <w:tcPr>
            <w:tcW w:w="1485" w:type="dxa"/>
            <w:gridSpan w:val="2"/>
            <w:tcBorders>
              <w:bottom w:val="single" w:sz="4" w:space="0" w:color="auto"/>
            </w:tcBorders>
            <w:shd w:val="clear" w:color="auto" w:fill="auto"/>
            <w:vAlign w:val="center"/>
          </w:tcPr>
          <w:p w14:paraId="53982D38" w14:textId="3A1CDE2D" w:rsidR="00201B88" w:rsidRPr="00201B88" w:rsidRDefault="00201B88" w:rsidP="004E047E">
            <w:pPr>
              <w:pStyle w:val="PlainText"/>
              <w:jc w:val="center"/>
              <w:rPr>
                <w:sz w:val="17"/>
                <w:szCs w:val="17"/>
              </w:rPr>
            </w:pPr>
            <w:r w:rsidRPr="00201B88">
              <w:rPr>
                <w:sz w:val="17"/>
                <w:szCs w:val="17"/>
              </w:rPr>
              <w:t>LLM action assistant</w:t>
            </w:r>
          </w:p>
        </w:tc>
        <w:tc>
          <w:tcPr>
            <w:tcW w:w="710" w:type="dxa"/>
            <w:tcBorders>
              <w:bottom w:val="single" w:sz="4" w:space="0" w:color="auto"/>
            </w:tcBorders>
            <w:shd w:val="clear" w:color="auto" w:fill="auto"/>
            <w:vAlign w:val="center"/>
          </w:tcPr>
          <w:p w14:paraId="100B976A" w14:textId="521ABEBD" w:rsidR="00201B88" w:rsidRPr="00201B88" w:rsidRDefault="00201B88" w:rsidP="009139C8">
            <w:pPr>
              <w:pStyle w:val="PlainText"/>
              <w:jc w:val="center"/>
              <w:rPr>
                <w:sz w:val="17"/>
                <w:szCs w:val="17"/>
              </w:rPr>
            </w:pPr>
            <w:r>
              <w:rPr>
                <w:sz w:val="17"/>
                <w:szCs w:val="17"/>
              </w:rPr>
              <w:t>83</w:t>
            </w:r>
          </w:p>
        </w:tc>
        <w:tc>
          <w:tcPr>
            <w:tcW w:w="865" w:type="dxa"/>
            <w:gridSpan w:val="2"/>
            <w:tcBorders>
              <w:bottom w:val="single" w:sz="4" w:space="0" w:color="auto"/>
            </w:tcBorders>
            <w:shd w:val="clear" w:color="auto" w:fill="auto"/>
            <w:vAlign w:val="center"/>
          </w:tcPr>
          <w:p w14:paraId="27BC6E5D" w14:textId="316484C3" w:rsidR="00201B88" w:rsidRPr="00201B88" w:rsidRDefault="00201B88" w:rsidP="009139C8">
            <w:pPr>
              <w:pStyle w:val="PlainText"/>
              <w:jc w:val="center"/>
              <w:rPr>
                <w:sz w:val="17"/>
                <w:szCs w:val="17"/>
              </w:rPr>
            </w:pPr>
            <w:r>
              <w:rPr>
                <w:sz w:val="17"/>
                <w:szCs w:val="17"/>
              </w:rPr>
              <w:t>4-100</w:t>
            </w:r>
          </w:p>
        </w:tc>
        <w:tc>
          <w:tcPr>
            <w:tcW w:w="900" w:type="dxa"/>
            <w:tcBorders>
              <w:bottom w:val="single" w:sz="4" w:space="0" w:color="auto"/>
            </w:tcBorders>
            <w:shd w:val="clear" w:color="auto" w:fill="auto"/>
            <w:vAlign w:val="center"/>
          </w:tcPr>
          <w:p w14:paraId="02E2A9C0" w14:textId="59B6BA6D" w:rsidR="00201B88" w:rsidRPr="00201B88" w:rsidRDefault="00201B88" w:rsidP="009139C8">
            <w:pPr>
              <w:pStyle w:val="PlainText"/>
              <w:jc w:val="center"/>
              <w:rPr>
                <w:sz w:val="17"/>
                <w:szCs w:val="17"/>
              </w:rPr>
            </w:pPr>
            <w:r>
              <w:rPr>
                <w:sz w:val="17"/>
                <w:szCs w:val="17"/>
              </w:rPr>
              <w:t>45</w:t>
            </w:r>
          </w:p>
        </w:tc>
        <w:tc>
          <w:tcPr>
            <w:tcW w:w="720" w:type="dxa"/>
            <w:tcBorders>
              <w:bottom w:val="single" w:sz="4" w:space="0" w:color="auto"/>
            </w:tcBorders>
            <w:vAlign w:val="center"/>
          </w:tcPr>
          <w:p w14:paraId="1F989464" w14:textId="7B79852C" w:rsidR="00201B88" w:rsidRPr="00201B88" w:rsidRDefault="004E047E" w:rsidP="00193C7F">
            <w:pPr>
              <w:pStyle w:val="PlainText"/>
              <w:jc w:val="center"/>
              <w:rPr>
                <w:sz w:val="17"/>
                <w:szCs w:val="17"/>
              </w:rPr>
            </w:pPr>
            <w:r>
              <w:rPr>
                <w:sz w:val="17"/>
                <w:szCs w:val="17"/>
              </w:rPr>
              <w:t>4-30</w:t>
            </w:r>
          </w:p>
        </w:tc>
      </w:tr>
    </w:tbl>
    <w:p w14:paraId="3AEF2AB2" w14:textId="77777777" w:rsidR="003C301D" w:rsidRDefault="003C301D" w:rsidP="003C301D">
      <w:pPr>
        <w:pStyle w:val="MainText"/>
      </w:pPr>
    </w:p>
    <w:p w14:paraId="769B0D10" w14:textId="043D338C" w:rsidR="007E114D" w:rsidRPr="00A85AEC" w:rsidRDefault="007E114D" w:rsidP="00193C7F">
      <w:pPr>
        <w:pStyle w:val="Heading1"/>
        <w:rPr>
          <w:szCs w:val="20"/>
        </w:rPr>
      </w:pPr>
      <w:r>
        <w:rPr>
          <w:szCs w:val="20"/>
        </w:rPr>
        <w:t>10</w:t>
      </w:r>
      <w:r w:rsidRPr="00A85AEC">
        <w:rPr>
          <w:szCs w:val="20"/>
        </w:rPr>
        <w:t xml:space="preserve">. </w:t>
      </w:r>
      <w:r>
        <w:rPr>
          <w:szCs w:val="20"/>
        </w:rPr>
        <w:t>CONCLUSIONS</w:t>
      </w:r>
    </w:p>
    <w:p w14:paraId="196C3E55" w14:textId="4E287F09" w:rsidR="005267EA" w:rsidRDefault="007E114D" w:rsidP="00193C7F">
      <w:pPr>
        <w:pStyle w:val="MainText"/>
      </w:pPr>
      <w:r w:rsidRPr="007E114D">
        <w:t xml:space="preserve">With the different experiments it has been demonstrated the complexity of creating a reliable action framework for a non-deterministic environment. In addition to the task decomposition problem, a robust system should be able to solve the task using just the necessary actions. The proposed system presents an alternative with high degree of abstraction and adaptation. Thanks to the </w:t>
      </w:r>
      <w:r w:rsidRPr="007E114D">
        <w:lastRenderedPageBreak/>
        <w:t xml:space="preserve">proper identification of the information in the user request and the discretization of the environment, it is possible for the system to perform over different non-deterministic scenarios and complex tasks. Although the system </w:t>
      </w:r>
      <w:r w:rsidR="005C7756" w:rsidRPr="007E114D">
        <w:t>cannot</w:t>
      </w:r>
      <w:r w:rsidRPr="007E114D">
        <w:t xml:space="preserve"> provide a framework to solve the complex tasks with just the necessary actions, the used of LLM assistants has been proved beneficial to reduce the total number of steps. Future works will be focus on the improvement of the LLM agents as well as the flexible environment discretization.</w:t>
      </w:r>
    </w:p>
    <w:p w14:paraId="61EA68C1" w14:textId="43C8ED70" w:rsidR="00452605" w:rsidRDefault="00452605" w:rsidP="00452605">
      <w:pPr>
        <w:pStyle w:val="PlainText"/>
        <w:rPr>
          <w:sz w:val="20"/>
        </w:rPr>
      </w:pPr>
    </w:p>
    <w:sdt>
      <w:sdtPr>
        <w:rPr>
          <w:rFonts w:cs="Times New Roman"/>
          <w:kern w:val="0"/>
          <w:sz w:val="24"/>
          <w:szCs w:val="24"/>
        </w:rPr>
        <w:id w:val="-1370143631"/>
        <w:docPartObj>
          <w:docPartGallery w:val="Bibliographies"/>
          <w:docPartUnique/>
        </w:docPartObj>
      </w:sdtPr>
      <w:sdtEndPr>
        <w:rPr>
          <w:b w:val="0"/>
          <w:sz w:val="18"/>
          <w:szCs w:val="18"/>
        </w:rPr>
      </w:sdtEndPr>
      <w:sdtContent>
        <w:p w14:paraId="4564579A" w14:textId="6E3A965E" w:rsidR="00B52FDD" w:rsidRPr="00B52FDD" w:rsidRDefault="00B52FDD">
          <w:pPr>
            <w:pStyle w:val="Heading1"/>
            <w:rPr>
              <w:lang w:val="es-ES"/>
            </w:rPr>
          </w:pPr>
          <w:r w:rsidRPr="00B52FDD">
            <w:rPr>
              <w:lang w:val="es-ES"/>
            </w:rPr>
            <w:t>REFERENCES</w:t>
          </w:r>
        </w:p>
        <w:sdt>
          <w:sdtPr>
            <w:id w:val="-573587230"/>
            <w:bibliography/>
          </w:sdtPr>
          <w:sdtEndPr>
            <w:rPr>
              <w:b w:val="0"/>
              <w:sz w:val="18"/>
              <w:szCs w:val="18"/>
            </w:rPr>
          </w:sdtEndPr>
          <w:sdtContent>
            <w:p w14:paraId="7A0C5ED4" w14:textId="0EEFDFCB" w:rsidR="00F202B5" w:rsidRDefault="00B52FDD" w:rsidP="00F202B5">
              <w:pPr>
                <w:pStyle w:val="Bibliography"/>
                <w:jc w:val="both"/>
                <w:rPr>
                  <w:b w:val="0"/>
                  <w:noProof/>
                  <w:sz w:val="18"/>
                  <w:szCs w:val="18"/>
                </w:rPr>
              </w:pPr>
              <w:r w:rsidRPr="00F202B5">
                <w:rPr>
                  <w:b w:val="0"/>
                  <w:sz w:val="18"/>
                  <w:szCs w:val="18"/>
                </w:rPr>
                <w:fldChar w:fldCharType="begin"/>
              </w:r>
              <w:r w:rsidRPr="001E1252">
                <w:rPr>
                  <w:b w:val="0"/>
                  <w:sz w:val="18"/>
                  <w:szCs w:val="18"/>
                  <w:lang w:val="es-ES"/>
                </w:rPr>
                <w:instrText xml:space="preserve"> BIBLIOGRAPHY </w:instrText>
              </w:r>
              <w:r w:rsidRPr="00F202B5">
                <w:rPr>
                  <w:b w:val="0"/>
                  <w:sz w:val="18"/>
                  <w:szCs w:val="18"/>
                </w:rPr>
                <w:fldChar w:fldCharType="separate"/>
              </w:r>
              <w:r w:rsidR="00F202B5" w:rsidRPr="001E1252">
                <w:rPr>
                  <w:b w:val="0"/>
                  <w:noProof/>
                  <w:sz w:val="18"/>
                  <w:szCs w:val="18"/>
                  <w:lang w:val="es-ES"/>
                </w:rPr>
                <w:t xml:space="preserve">Ahn, M. et al., (2022). </w:t>
              </w:r>
              <w:r w:rsidR="00F202B5" w:rsidRPr="00F202B5">
                <w:rPr>
                  <w:b w:val="0"/>
                  <w:noProof/>
                  <w:sz w:val="18"/>
                  <w:szCs w:val="18"/>
                </w:rPr>
                <w:t xml:space="preserve">Do As I Can, Not As I Say: Grounding Language in Robotic Affordances. </w:t>
              </w:r>
              <w:r w:rsidR="008816BB">
                <w:rPr>
                  <w:rFonts w:cs="Arial"/>
                  <w:b w:val="0"/>
                  <w:bCs/>
                  <w:sz w:val="18"/>
                </w:rPr>
                <w:t>Arxiv</w:t>
              </w:r>
              <w:r w:rsidR="008816BB" w:rsidRPr="00F05EA2">
                <w:rPr>
                  <w:rFonts w:cs="Arial"/>
                  <w:b w:val="0"/>
                  <w:bCs/>
                  <w:sz w:val="18"/>
                </w:rPr>
                <w:t>,</w:t>
              </w:r>
              <w:r w:rsidR="008816BB">
                <w:rPr>
                  <w:rFonts w:cs="Arial"/>
                  <w:b w:val="0"/>
                  <w:bCs/>
                  <w:sz w:val="18"/>
                </w:rPr>
                <w:t xml:space="preserve"> </w:t>
              </w:r>
              <w:r w:rsidR="008816BB" w:rsidRPr="00F05EA2">
                <w:rPr>
                  <w:rFonts w:cs="Arial"/>
                  <w:b w:val="0"/>
                  <w:bCs/>
                  <w:sz w:val="18"/>
                </w:rPr>
                <w:t xml:space="preserve">Available: </w:t>
              </w:r>
              <w:r w:rsidR="008816BB" w:rsidRPr="008816BB">
                <w:rPr>
                  <w:rFonts w:cs="Arial"/>
                  <w:b w:val="0"/>
                  <w:bCs/>
                  <w:sz w:val="18"/>
                </w:rPr>
                <w:t>https://arxiv.org/abs/2204.01691</w:t>
              </w:r>
              <w:r w:rsidR="008816BB">
                <w:rPr>
                  <w:rFonts w:cs="Arial"/>
                  <w:b w:val="0"/>
                  <w:bCs/>
                  <w:sz w:val="18"/>
                </w:rPr>
                <w:t xml:space="preserve"> </w:t>
              </w:r>
              <w:r w:rsidR="008816BB" w:rsidRPr="00F05EA2">
                <w:rPr>
                  <w:rFonts w:cs="Arial"/>
                  <w:b w:val="0"/>
                  <w:bCs/>
                  <w:sz w:val="18"/>
                </w:rPr>
                <w:t>[</w:t>
              </w:r>
              <w:r w:rsidR="005628F7">
                <w:rPr>
                  <w:rFonts w:cs="Arial"/>
                  <w:b w:val="0"/>
                  <w:bCs/>
                  <w:sz w:val="18"/>
                </w:rPr>
                <w:t>24 March 2025</w:t>
              </w:r>
              <w:r w:rsidR="008816BB" w:rsidRPr="00F05EA2">
                <w:rPr>
                  <w:rFonts w:cs="Arial"/>
                  <w:b w:val="0"/>
                  <w:bCs/>
                  <w:sz w:val="18"/>
                </w:rPr>
                <w:t>].</w:t>
              </w:r>
            </w:p>
            <w:p w14:paraId="63F8D3EB" w14:textId="68B11864" w:rsidR="003C4BB9" w:rsidRPr="00344BBA" w:rsidRDefault="00F202B5" w:rsidP="00344BBA">
              <w:pPr>
                <w:pStyle w:val="Bibliography"/>
                <w:jc w:val="both"/>
                <w:rPr>
                  <w:b w:val="0"/>
                  <w:noProof/>
                  <w:sz w:val="18"/>
                  <w:szCs w:val="18"/>
                </w:rPr>
              </w:pPr>
              <w:r w:rsidRPr="005628F7">
                <w:rPr>
                  <w:b w:val="0"/>
                  <w:noProof/>
                  <w:sz w:val="18"/>
                  <w:szCs w:val="18"/>
                </w:rPr>
                <w:t>Cao, Y.</w:t>
              </w:r>
              <w:r w:rsidR="005628F7" w:rsidRPr="005628F7">
                <w:rPr>
                  <w:b w:val="0"/>
                  <w:noProof/>
                  <w:sz w:val="18"/>
                  <w:szCs w:val="18"/>
                </w:rPr>
                <w:t>, Zhao, H., Cheng, Y., Shu, T., Liu,</w:t>
              </w:r>
              <w:r w:rsidR="005628F7">
                <w:rPr>
                  <w:b w:val="0"/>
                  <w:noProof/>
                  <w:sz w:val="18"/>
                  <w:szCs w:val="18"/>
                </w:rPr>
                <w:t xml:space="preserve"> G.,</w:t>
              </w:r>
              <w:r w:rsidR="005628F7" w:rsidRPr="005628F7">
                <w:rPr>
                  <w:b w:val="0"/>
                  <w:noProof/>
                  <w:sz w:val="18"/>
                  <w:szCs w:val="18"/>
                </w:rPr>
                <w:t xml:space="preserve"> </w:t>
              </w:r>
              <w:r w:rsidRPr="005628F7">
                <w:rPr>
                  <w:b w:val="0"/>
                  <w:noProof/>
                  <w:sz w:val="18"/>
                  <w:szCs w:val="18"/>
                </w:rPr>
                <w:t xml:space="preserve">et al., (2024). </w:t>
              </w:r>
              <w:r w:rsidRPr="00F202B5">
                <w:rPr>
                  <w:b w:val="0"/>
                  <w:noProof/>
                  <w:sz w:val="18"/>
                  <w:szCs w:val="18"/>
                </w:rPr>
                <w:t xml:space="preserve">Survey on Large Language Model-Enhanced Reinforcement Learning: Concept, Taxonomy, and Methods. </w:t>
              </w:r>
              <w:r w:rsidRPr="008816BB">
                <w:rPr>
                  <w:b w:val="0"/>
                  <w:i/>
                  <w:iCs/>
                  <w:noProof/>
                  <w:sz w:val="18"/>
                  <w:szCs w:val="18"/>
                </w:rPr>
                <w:t>IEEE Transactions on Neural Networks and Learning Systems</w:t>
              </w:r>
              <w:r w:rsidRPr="00F202B5">
                <w:rPr>
                  <w:b w:val="0"/>
                  <w:noProof/>
                  <w:sz w:val="18"/>
                  <w:szCs w:val="18"/>
                </w:rPr>
                <w:t>,</w:t>
              </w:r>
              <w:r w:rsidR="005628F7">
                <w:rPr>
                  <w:b w:val="0"/>
                  <w:noProof/>
                  <w:sz w:val="18"/>
                  <w:szCs w:val="18"/>
                </w:rPr>
                <w:t xml:space="preserve"> </w:t>
              </w:r>
              <w:r w:rsidRPr="00F202B5">
                <w:rPr>
                  <w:b w:val="0"/>
                  <w:noProof/>
                  <w:sz w:val="18"/>
                  <w:szCs w:val="18"/>
                </w:rPr>
                <w:t>p.</w:t>
              </w:r>
              <w:r w:rsidR="008816BB">
                <w:rPr>
                  <w:b w:val="0"/>
                  <w:noProof/>
                  <w:sz w:val="18"/>
                  <w:szCs w:val="18"/>
                </w:rPr>
                <w:t xml:space="preserve"> </w:t>
              </w:r>
              <w:r w:rsidRPr="00F202B5">
                <w:rPr>
                  <w:b w:val="0"/>
                  <w:noProof/>
                  <w:sz w:val="18"/>
                  <w:szCs w:val="18"/>
                </w:rPr>
                <w:t>1–21.</w:t>
              </w:r>
              <w:r w:rsidR="008816BB">
                <w:rPr>
                  <w:b w:val="0"/>
                  <w:noProof/>
                  <w:sz w:val="18"/>
                  <w:szCs w:val="18"/>
                </w:rPr>
                <w:t xml:space="preserve"> DOI: </w:t>
              </w:r>
              <w:r w:rsidR="008816BB" w:rsidRPr="008816BB">
                <w:rPr>
                  <w:b w:val="0"/>
                  <w:noProof/>
                  <w:sz w:val="18"/>
                  <w:szCs w:val="18"/>
                </w:rPr>
                <w:t>10.1109/tnnls.2024.3497992</w:t>
              </w:r>
            </w:p>
            <w:p w14:paraId="3300DFB7" w14:textId="23FD54CB" w:rsidR="00F202B5" w:rsidRDefault="00F202B5" w:rsidP="00F202B5">
              <w:pPr>
                <w:pStyle w:val="Bibliography"/>
                <w:jc w:val="both"/>
                <w:rPr>
                  <w:b w:val="0"/>
                  <w:noProof/>
                  <w:sz w:val="18"/>
                  <w:szCs w:val="18"/>
                </w:rPr>
              </w:pPr>
              <w:r w:rsidRPr="001256CF">
                <w:rPr>
                  <w:b w:val="0"/>
                  <w:noProof/>
                  <w:sz w:val="18"/>
                  <w:szCs w:val="18"/>
                  <w:lang w:val="es-ES"/>
                </w:rPr>
                <w:t>Ceola, F.</w:t>
              </w:r>
              <w:r w:rsidR="001256CF" w:rsidRPr="001256CF">
                <w:rPr>
                  <w:b w:val="0"/>
                  <w:noProof/>
                  <w:sz w:val="18"/>
                  <w:szCs w:val="18"/>
                  <w:lang w:val="es-ES"/>
                </w:rPr>
                <w:t>, Tose</w:t>
              </w:r>
              <w:r w:rsidR="001256CF">
                <w:rPr>
                  <w:b w:val="0"/>
                  <w:noProof/>
                  <w:sz w:val="18"/>
                  <w:szCs w:val="18"/>
                  <w:lang w:val="es-ES"/>
                </w:rPr>
                <w:t>llo, E., Tagliapietra, L., Nicola, G., Ghidoni, S.</w:t>
              </w:r>
              <w:r w:rsidRPr="001256CF">
                <w:rPr>
                  <w:b w:val="0"/>
                  <w:noProof/>
                  <w:sz w:val="18"/>
                  <w:szCs w:val="18"/>
                  <w:lang w:val="es-ES"/>
                </w:rPr>
                <w:t xml:space="preserve">, (2019). </w:t>
              </w:r>
              <w:r w:rsidRPr="00F202B5">
                <w:rPr>
                  <w:b w:val="0"/>
                  <w:noProof/>
                  <w:sz w:val="18"/>
                  <w:szCs w:val="18"/>
                </w:rPr>
                <w:t>Robot Task Planning via Deep Reinforcement Learning: a Tabletop Object Sorting Application</w:t>
              </w:r>
              <w:r w:rsidR="003C4BB9">
                <w:rPr>
                  <w:b w:val="0"/>
                  <w:noProof/>
                  <w:sz w:val="18"/>
                  <w:szCs w:val="18"/>
                </w:rPr>
                <w:t>. In</w:t>
              </w:r>
              <w:r w:rsidRPr="00F202B5">
                <w:rPr>
                  <w:b w:val="0"/>
                  <w:noProof/>
                  <w:sz w:val="18"/>
                  <w:szCs w:val="18"/>
                </w:rPr>
                <w:t xml:space="preserve"> </w:t>
              </w:r>
              <w:r w:rsidRPr="003C4BB9">
                <w:rPr>
                  <w:b w:val="0"/>
                  <w:i/>
                  <w:iCs/>
                  <w:noProof/>
                  <w:sz w:val="18"/>
                  <w:szCs w:val="18"/>
                </w:rPr>
                <w:t>2019 IEEE International Conference on Systems, Man and Cybernetics (SMC)</w:t>
              </w:r>
              <w:r w:rsidR="003C4BB9">
                <w:rPr>
                  <w:b w:val="0"/>
                  <w:noProof/>
                  <w:sz w:val="18"/>
                  <w:szCs w:val="18"/>
                </w:rPr>
                <w:t xml:space="preserve">. </w:t>
              </w:r>
              <w:r w:rsidR="001256CF">
                <w:rPr>
                  <w:b w:val="0"/>
                  <w:noProof/>
                  <w:sz w:val="18"/>
                  <w:szCs w:val="18"/>
                </w:rPr>
                <w:t>Bary</w:t>
              </w:r>
              <w:r w:rsidR="003C4BB9">
                <w:rPr>
                  <w:b w:val="0"/>
                  <w:noProof/>
                  <w:sz w:val="18"/>
                  <w:szCs w:val="18"/>
                </w:rPr>
                <w:t xml:space="preserve">, </w:t>
              </w:r>
              <w:r w:rsidR="001256CF">
                <w:rPr>
                  <w:b w:val="0"/>
                  <w:noProof/>
                  <w:sz w:val="18"/>
                  <w:szCs w:val="18"/>
                </w:rPr>
                <w:t>Italy</w:t>
              </w:r>
              <w:r w:rsidR="008816BB">
                <w:rPr>
                  <w:b w:val="0"/>
                  <w:noProof/>
                  <w:sz w:val="18"/>
                  <w:szCs w:val="18"/>
                </w:rPr>
                <w:t>,</w:t>
              </w:r>
              <w:r w:rsidR="001256CF">
                <w:rPr>
                  <w:b w:val="0"/>
                  <w:noProof/>
                  <w:sz w:val="18"/>
                  <w:szCs w:val="18"/>
                </w:rPr>
                <w:t xml:space="preserve"> October 06-09</w:t>
              </w:r>
              <w:r w:rsidR="008816BB">
                <w:rPr>
                  <w:b w:val="0"/>
                  <w:noProof/>
                  <w:sz w:val="18"/>
                  <w:szCs w:val="18"/>
                </w:rPr>
                <w:t>.</w:t>
              </w:r>
            </w:p>
            <w:p w14:paraId="1B78B5BB" w14:textId="055F5C3A" w:rsidR="003C4BB9" w:rsidRPr="003D1CD9" w:rsidRDefault="00F202B5" w:rsidP="003D1CD9">
              <w:pPr>
                <w:pStyle w:val="Bibliography"/>
                <w:jc w:val="both"/>
                <w:rPr>
                  <w:b w:val="0"/>
                  <w:noProof/>
                  <w:sz w:val="18"/>
                  <w:szCs w:val="18"/>
                </w:rPr>
              </w:pPr>
              <w:r w:rsidRPr="001E1252">
                <w:rPr>
                  <w:b w:val="0"/>
                  <w:noProof/>
                  <w:sz w:val="18"/>
                  <w:szCs w:val="18"/>
                </w:rPr>
                <w:t xml:space="preserve">Davila Delgado, J. M. &amp; Oyedele, L., (2022). </w:t>
              </w:r>
              <w:r w:rsidRPr="00F202B5">
                <w:rPr>
                  <w:b w:val="0"/>
                  <w:noProof/>
                  <w:sz w:val="18"/>
                  <w:szCs w:val="18"/>
                </w:rPr>
                <w:t xml:space="preserve">Robotics in construction: A critical review of the reinforcement learning and imitation learning paradigms. </w:t>
              </w:r>
              <w:r w:rsidRPr="003C4BB9">
                <w:rPr>
                  <w:b w:val="0"/>
                  <w:i/>
                  <w:iCs/>
                  <w:noProof/>
                  <w:sz w:val="18"/>
                  <w:szCs w:val="18"/>
                </w:rPr>
                <w:t>Advanced Engineering Informatics</w:t>
              </w:r>
              <w:r w:rsidRPr="00F202B5">
                <w:rPr>
                  <w:b w:val="0"/>
                  <w:noProof/>
                  <w:sz w:val="18"/>
                  <w:szCs w:val="18"/>
                </w:rPr>
                <w:t>,</w:t>
              </w:r>
              <w:r w:rsidR="00344BBA">
                <w:rPr>
                  <w:b w:val="0"/>
                  <w:noProof/>
                  <w:sz w:val="18"/>
                  <w:szCs w:val="18"/>
                </w:rPr>
                <w:t xml:space="preserve"> </w:t>
              </w:r>
              <w:r w:rsidRPr="00F202B5">
                <w:rPr>
                  <w:b w:val="0"/>
                  <w:noProof/>
                  <w:sz w:val="18"/>
                  <w:szCs w:val="18"/>
                </w:rPr>
                <w:t>54</w:t>
              </w:r>
              <w:r w:rsidR="003C4BB9">
                <w:rPr>
                  <w:b w:val="0"/>
                  <w:noProof/>
                  <w:sz w:val="18"/>
                  <w:szCs w:val="18"/>
                </w:rPr>
                <w:t>.</w:t>
              </w:r>
              <w:r w:rsidR="00344BBA">
                <w:rPr>
                  <w:b w:val="0"/>
                  <w:noProof/>
                  <w:sz w:val="18"/>
                  <w:szCs w:val="18"/>
                </w:rPr>
                <w:t xml:space="preserve"> </w:t>
              </w:r>
              <w:r w:rsidR="003C4BB9">
                <w:rPr>
                  <w:b w:val="0"/>
                  <w:noProof/>
                  <w:sz w:val="18"/>
                  <w:szCs w:val="18"/>
                </w:rPr>
                <w:t xml:space="preserve">DOI: </w:t>
              </w:r>
              <w:r w:rsidR="003C4BB9" w:rsidRPr="003C4BB9">
                <w:rPr>
                  <w:b w:val="0"/>
                  <w:noProof/>
                  <w:sz w:val="18"/>
                  <w:szCs w:val="18"/>
                </w:rPr>
                <w:t>https://doi.org/10.1016/j.aei.2022.101787</w:t>
              </w:r>
              <w:r w:rsidRPr="00F202B5">
                <w:rPr>
                  <w:b w:val="0"/>
                  <w:noProof/>
                  <w:sz w:val="18"/>
                  <w:szCs w:val="18"/>
                </w:rPr>
                <w:t>.</w:t>
              </w:r>
            </w:p>
            <w:p w14:paraId="77FD4E24" w14:textId="48AABB0C" w:rsidR="003C4BB9" w:rsidRPr="0016755A" w:rsidRDefault="00F202B5" w:rsidP="0016755A">
              <w:pPr>
                <w:pStyle w:val="Bibliography"/>
                <w:jc w:val="both"/>
                <w:rPr>
                  <w:b w:val="0"/>
                  <w:noProof/>
                  <w:sz w:val="18"/>
                  <w:szCs w:val="18"/>
                </w:rPr>
              </w:pPr>
              <w:r w:rsidRPr="001E1252">
                <w:rPr>
                  <w:b w:val="0"/>
                  <w:noProof/>
                  <w:sz w:val="18"/>
                  <w:szCs w:val="18"/>
                </w:rPr>
                <w:t>Fu, B., Smith, W., Rizzo, D.</w:t>
              </w:r>
              <w:r w:rsidR="003D1CD9" w:rsidRPr="001E1252">
                <w:rPr>
                  <w:b w:val="0"/>
                  <w:noProof/>
                  <w:sz w:val="18"/>
                  <w:szCs w:val="18"/>
                </w:rPr>
                <w:t xml:space="preserve"> M.,</w:t>
              </w:r>
              <w:r w:rsidRPr="001E1252">
                <w:rPr>
                  <w:b w:val="0"/>
                  <w:noProof/>
                  <w:sz w:val="18"/>
                  <w:szCs w:val="18"/>
                </w:rPr>
                <w:t xml:space="preserve"> </w:t>
              </w:r>
              <w:r w:rsidR="003D1CD9" w:rsidRPr="001E1252">
                <w:rPr>
                  <w:b w:val="0"/>
                  <w:noProof/>
                  <w:sz w:val="18"/>
                  <w:szCs w:val="18"/>
                </w:rPr>
                <w:t xml:space="preserve">Castanier, M., Ghaffari, M. </w:t>
              </w:r>
              <w:r w:rsidRPr="001E1252">
                <w:rPr>
                  <w:b w:val="0"/>
                  <w:noProof/>
                  <w:sz w:val="18"/>
                  <w:szCs w:val="18"/>
                </w:rPr>
                <w:t xml:space="preserve">&amp; </w:t>
              </w:r>
              <w:r w:rsidR="003D1CD9" w:rsidRPr="001E1252">
                <w:rPr>
                  <w:b w:val="0"/>
                  <w:noProof/>
                  <w:sz w:val="18"/>
                  <w:szCs w:val="18"/>
                </w:rPr>
                <w:t>Barton, K.</w:t>
              </w:r>
              <w:r w:rsidRPr="001E1252">
                <w:rPr>
                  <w:b w:val="0"/>
                  <w:noProof/>
                  <w:sz w:val="18"/>
                  <w:szCs w:val="18"/>
                </w:rPr>
                <w:t>, (202</w:t>
              </w:r>
              <w:r w:rsidR="003D1CD9" w:rsidRPr="001E1252">
                <w:rPr>
                  <w:b w:val="0"/>
                  <w:noProof/>
                  <w:sz w:val="18"/>
                  <w:szCs w:val="18"/>
                </w:rPr>
                <w:t>3</w:t>
              </w:r>
              <w:r w:rsidRPr="001E1252">
                <w:rPr>
                  <w:b w:val="0"/>
                  <w:noProof/>
                  <w:sz w:val="18"/>
                  <w:szCs w:val="18"/>
                </w:rPr>
                <w:t xml:space="preserve">). </w:t>
              </w:r>
              <w:r w:rsidRPr="00F202B5">
                <w:rPr>
                  <w:b w:val="0"/>
                  <w:noProof/>
                  <w:sz w:val="18"/>
                  <w:szCs w:val="18"/>
                </w:rPr>
                <w:t>Robust Task Scheduling for Heterogeneous Robot Teams under Capability Uncertainty.</w:t>
              </w:r>
              <w:r w:rsidR="003D1CD9" w:rsidRPr="003D1CD9">
                <w:t xml:space="preserve"> </w:t>
              </w:r>
              <w:r w:rsidR="003D1CD9" w:rsidRPr="003D1CD9">
                <w:rPr>
                  <w:b w:val="0"/>
                  <w:i/>
                  <w:iCs/>
                  <w:noProof/>
                  <w:sz w:val="18"/>
                  <w:szCs w:val="18"/>
                </w:rPr>
                <w:t>IEEE transactions on robotics</w:t>
              </w:r>
              <w:r w:rsidR="003D1CD9">
                <w:rPr>
                  <w:b w:val="0"/>
                  <w:i/>
                  <w:iCs/>
                  <w:noProof/>
                  <w:sz w:val="18"/>
                  <w:szCs w:val="18"/>
                </w:rPr>
                <w:t xml:space="preserve">, </w:t>
              </w:r>
              <w:r w:rsidR="003D1CD9">
                <w:rPr>
                  <w:b w:val="0"/>
                  <w:noProof/>
                  <w:sz w:val="18"/>
                  <w:szCs w:val="18"/>
                </w:rPr>
                <w:t xml:space="preserve">39(2): p. 1087-1105. DOI: </w:t>
              </w:r>
              <w:r w:rsidR="003D1CD9" w:rsidRPr="003D1CD9">
                <w:rPr>
                  <w:b w:val="0"/>
                  <w:noProof/>
                  <w:sz w:val="18"/>
                  <w:szCs w:val="18"/>
                </w:rPr>
                <w:t>https://doi.org/10.1109/TRO.2022.3216068.</w:t>
              </w:r>
              <w:r w:rsidRPr="00F202B5">
                <w:rPr>
                  <w:b w:val="0"/>
                  <w:noProof/>
                  <w:sz w:val="18"/>
                  <w:szCs w:val="18"/>
                </w:rPr>
                <w:t xml:space="preserve"> </w:t>
              </w:r>
            </w:p>
            <w:p w14:paraId="275AB4A3" w14:textId="3DAA7274" w:rsidR="003C4BB9" w:rsidRPr="0016755A" w:rsidRDefault="00F202B5" w:rsidP="0016755A">
              <w:pPr>
                <w:pStyle w:val="Bibliography"/>
                <w:jc w:val="both"/>
                <w:rPr>
                  <w:b w:val="0"/>
                  <w:noProof/>
                  <w:sz w:val="18"/>
                  <w:szCs w:val="18"/>
                </w:rPr>
              </w:pPr>
              <w:r w:rsidRPr="00F202B5">
                <w:rPr>
                  <w:b w:val="0"/>
                  <w:noProof/>
                  <w:sz w:val="18"/>
                  <w:szCs w:val="18"/>
                </w:rPr>
                <w:t xml:space="preserve">Huang, W., Abbeel, P., Pathak, D. &amp; Mordatch, I., </w:t>
              </w:r>
              <w:r>
                <w:rPr>
                  <w:b w:val="0"/>
                  <w:noProof/>
                  <w:sz w:val="18"/>
                  <w:szCs w:val="18"/>
                </w:rPr>
                <w:t>(</w:t>
              </w:r>
              <w:r w:rsidRPr="00F202B5">
                <w:rPr>
                  <w:b w:val="0"/>
                  <w:noProof/>
                  <w:sz w:val="18"/>
                  <w:szCs w:val="18"/>
                </w:rPr>
                <w:t>2022</w:t>
              </w:r>
              <w:r>
                <w:rPr>
                  <w:b w:val="0"/>
                  <w:noProof/>
                  <w:sz w:val="18"/>
                  <w:szCs w:val="18"/>
                </w:rPr>
                <w:t>)</w:t>
              </w:r>
              <w:r w:rsidRPr="00F202B5">
                <w:rPr>
                  <w:b w:val="0"/>
                  <w:noProof/>
                  <w:sz w:val="18"/>
                  <w:szCs w:val="18"/>
                </w:rPr>
                <w:t xml:space="preserve">. Language Models as Zero-Shot Planners: Extracting Actionable Knowledge for Embodied Agents. </w:t>
              </w:r>
              <w:r w:rsidR="003D1CD9">
                <w:rPr>
                  <w:b w:val="0"/>
                  <w:noProof/>
                  <w:sz w:val="18"/>
                  <w:szCs w:val="18"/>
                </w:rPr>
                <w:t xml:space="preserve">In </w:t>
              </w:r>
              <w:r w:rsidR="003D1CD9" w:rsidRPr="0016755A">
                <w:rPr>
                  <w:b w:val="0"/>
                  <w:i/>
                  <w:iCs/>
                  <w:noProof/>
                  <w:sz w:val="18"/>
                  <w:szCs w:val="18"/>
                </w:rPr>
                <w:t>39th International Conference on Machine Learning</w:t>
              </w:r>
              <w:r w:rsidR="003D1CD9">
                <w:rPr>
                  <w:b w:val="0"/>
                  <w:noProof/>
                  <w:sz w:val="18"/>
                  <w:szCs w:val="18"/>
                </w:rPr>
                <w:t xml:space="preserve">. </w:t>
              </w:r>
              <w:r w:rsidR="003D1CD9" w:rsidRPr="003D1CD9">
                <w:rPr>
                  <w:b w:val="0"/>
                  <w:noProof/>
                  <w:sz w:val="18"/>
                  <w:szCs w:val="18"/>
                </w:rPr>
                <w:t>Baltimore, Maryland, USA</w:t>
              </w:r>
              <w:r w:rsidR="0016755A">
                <w:rPr>
                  <w:b w:val="0"/>
                  <w:noProof/>
                  <w:sz w:val="18"/>
                  <w:szCs w:val="18"/>
                </w:rPr>
                <w:t>. July 17-23</w:t>
              </w:r>
            </w:p>
            <w:p w14:paraId="7A1E8A5E" w14:textId="30F4E2B8" w:rsidR="00F202B5" w:rsidRPr="001E1252" w:rsidRDefault="00F202B5" w:rsidP="0016755A">
              <w:pPr>
                <w:pStyle w:val="Bibliography"/>
                <w:jc w:val="both"/>
                <w:rPr>
                  <w:b w:val="0"/>
                  <w:noProof/>
                  <w:sz w:val="18"/>
                  <w:szCs w:val="18"/>
                </w:rPr>
              </w:pPr>
              <w:r w:rsidRPr="0016755A">
                <w:rPr>
                  <w:b w:val="0"/>
                  <w:noProof/>
                  <w:sz w:val="18"/>
                  <w:szCs w:val="18"/>
                </w:rPr>
                <w:t>Joublin, F.</w:t>
              </w:r>
              <w:r w:rsidR="0016755A" w:rsidRPr="0016755A">
                <w:rPr>
                  <w:b w:val="0"/>
                  <w:noProof/>
                  <w:sz w:val="18"/>
                  <w:szCs w:val="18"/>
                </w:rPr>
                <w:t>, Ceravola, A., Smirnov, P., Ocke</w:t>
              </w:r>
              <w:r w:rsidR="0016755A">
                <w:rPr>
                  <w:b w:val="0"/>
                  <w:noProof/>
                  <w:sz w:val="18"/>
                  <w:szCs w:val="18"/>
                </w:rPr>
                <w:t>r, F.,</w:t>
              </w:r>
              <w:r w:rsidRPr="0016755A">
                <w:rPr>
                  <w:b w:val="0"/>
                  <w:noProof/>
                  <w:sz w:val="18"/>
                  <w:szCs w:val="18"/>
                </w:rPr>
                <w:t xml:space="preserve"> et al., (202</w:t>
              </w:r>
              <w:r w:rsidR="0016755A" w:rsidRPr="0016755A">
                <w:rPr>
                  <w:b w:val="0"/>
                  <w:noProof/>
                  <w:sz w:val="18"/>
                  <w:szCs w:val="18"/>
                </w:rPr>
                <w:t>4</w:t>
              </w:r>
              <w:r w:rsidRPr="0016755A">
                <w:rPr>
                  <w:b w:val="0"/>
                  <w:noProof/>
                  <w:sz w:val="18"/>
                  <w:szCs w:val="18"/>
                </w:rPr>
                <w:t xml:space="preserve">). </w:t>
              </w:r>
              <w:r w:rsidRPr="00F202B5">
                <w:rPr>
                  <w:b w:val="0"/>
                  <w:noProof/>
                  <w:sz w:val="18"/>
                  <w:szCs w:val="18"/>
                </w:rPr>
                <w:t xml:space="preserve">CoPAL: Corrective Planning of Robot Actions with Large Language Models. </w:t>
              </w:r>
              <w:r w:rsidR="0016755A">
                <w:rPr>
                  <w:b w:val="0"/>
                  <w:noProof/>
                  <w:sz w:val="18"/>
                  <w:szCs w:val="18"/>
                </w:rPr>
                <w:t xml:space="preserve">In </w:t>
              </w:r>
              <w:r w:rsidR="0016755A" w:rsidRPr="0016755A">
                <w:rPr>
                  <w:b w:val="0"/>
                  <w:i/>
                  <w:iCs/>
                  <w:noProof/>
                  <w:sz w:val="18"/>
                  <w:szCs w:val="18"/>
                </w:rPr>
                <w:t>2024 IEEE International Conference on Robotics and Automation (ICRA)</w:t>
              </w:r>
              <w:r w:rsidR="0016755A">
                <w:rPr>
                  <w:b w:val="0"/>
                  <w:i/>
                  <w:iCs/>
                  <w:noProof/>
                  <w:sz w:val="18"/>
                  <w:szCs w:val="18"/>
                </w:rPr>
                <w:t xml:space="preserve">. </w:t>
              </w:r>
              <w:r w:rsidR="0016755A" w:rsidRPr="001E1252">
                <w:rPr>
                  <w:b w:val="0"/>
                  <w:noProof/>
                  <w:sz w:val="18"/>
                  <w:szCs w:val="18"/>
                </w:rPr>
                <w:t xml:space="preserve">Yokohama, Japan. May 13-17. </w:t>
              </w:r>
            </w:p>
            <w:p w14:paraId="00AF2AB8" w14:textId="6F3AFDB1" w:rsidR="00F202B5" w:rsidRDefault="00F202B5" w:rsidP="00F202B5">
              <w:pPr>
                <w:pStyle w:val="Bibliography"/>
                <w:jc w:val="both"/>
                <w:rPr>
                  <w:b w:val="0"/>
                  <w:noProof/>
                  <w:sz w:val="18"/>
                  <w:szCs w:val="18"/>
                </w:rPr>
              </w:pPr>
              <w:r w:rsidRPr="001E1252">
                <w:rPr>
                  <w:b w:val="0"/>
                  <w:noProof/>
                  <w:sz w:val="18"/>
                  <w:szCs w:val="18"/>
                </w:rPr>
                <w:t>Krizmancic, M.</w:t>
              </w:r>
              <w:r w:rsidR="0016755A" w:rsidRPr="001E1252">
                <w:rPr>
                  <w:b w:val="0"/>
                  <w:noProof/>
                  <w:sz w:val="18"/>
                  <w:szCs w:val="18"/>
                </w:rPr>
                <w:t>, Arbanas, B., Petrovic, T., Petric, F.,Bogdan, S.,</w:t>
              </w:r>
              <w:r w:rsidRPr="001E1252">
                <w:rPr>
                  <w:b w:val="0"/>
                  <w:noProof/>
                  <w:sz w:val="18"/>
                  <w:szCs w:val="18"/>
                </w:rPr>
                <w:t xml:space="preserve"> (2020). </w:t>
              </w:r>
              <w:r w:rsidRPr="00F202B5">
                <w:rPr>
                  <w:b w:val="0"/>
                  <w:noProof/>
                  <w:sz w:val="18"/>
                  <w:szCs w:val="18"/>
                </w:rPr>
                <w:t>Cooperative Aerial-Ground Multi-Robot System for Automated Construction Tasks</w:t>
              </w:r>
              <w:r w:rsidRPr="003C4BB9">
                <w:rPr>
                  <w:b w:val="0"/>
                  <w:i/>
                  <w:iCs/>
                  <w:noProof/>
                  <w:sz w:val="18"/>
                  <w:szCs w:val="18"/>
                </w:rPr>
                <w:t>. IEEE Robotics and Automation Letters</w:t>
              </w:r>
              <w:r w:rsidRPr="00F202B5">
                <w:rPr>
                  <w:b w:val="0"/>
                  <w:noProof/>
                  <w:sz w:val="18"/>
                  <w:szCs w:val="18"/>
                </w:rPr>
                <w:t>, 5</w:t>
              </w:r>
              <w:r w:rsidR="003C4BB9">
                <w:rPr>
                  <w:b w:val="0"/>
                  <w:noProof/>
                  <w:sz w:val="18"/>
                  <w:szCs w:val="18"/>
                </w:rPr>
                <w:t>(2):</w:t>
              </w:r>
              <w:r w:rsidRPr="00F202B5">
                <w:rPr>
                  <w:b w:val="0"/>
                  <w:noProof/>
                  <w:sz w:val="18"/>
                  <w:szCs w:val="18"/>
                </w:rPr>
                <w:t xml:space="preserve"> p. 798-805.</w:t>
              </w:r>
              <w:r w:rsidR="003C4BB9">
                <w:rPr>
                  <w:b w:val="0"/>
                  <w:noProof/>
                  <w:sz w:val="18"/>
                  <w:szCs w:val="18"/>
                </w:rPr>
                <w:t xml:space="preserve"> DOI: </w:t>
              </w:r>
              <w:r w:rsidR="003C4BB9" w:rsidRPr="003C4BB9">
                <w:rPr>
                  <w:b w:val="0"/>
                  <w:noProof/>
                  <w:sz w:val="18"/>
                  <w:szCs w:val="18"/>
                </w:rPr>
                <w:t>10.1109/LRA.2020.2965855</w:t>
              </w:r>
            </w:p>
            <w:p w14:paraId="5B067DFA" w14:textId="65036B33" w:rsidR="00F202B5" w:rsidRDefault="00F202B5" w:rsidP="00F202B5">
              <w:pPr>
                <w:pStyle w:val="Bibliography"/>
                <w:jc w:val="both"/>
                <w:rPr>
                  <w:b w:val="0"/>
                  <w:noProof/>
                  <w:sz w:val="18"/>
                  <w:szCs w:val="18"/>
                </w:rPr>
              </w:pPr>
              <w:r w:rsidRPr="001E1252">
                <w:rPr>
                  <w:b w:val="0"/>
                  <w:noProof/>
                  <w:sz w:val="18"/>
                  <w:szCs w:val="18"/>
                </w:rPr>
                <w:t>Kwon, G., Kim, B. &amp; Kwon, N. K., (2024).</w:t>
              </w:r>
              <w:r w:rsidR="002D38D0" w:rsidRPr="001E1252">
                <w:rPr>
                  <w:b w:val="0"/>
                  <w:noProof/>
                  <w:sz w:val="18"/>
                  <w:szCs w:val="18"/>
                </w:rPr>
                <w:t xml:space="preserve"> </w:t>
              </w:r>
              <w:r w:rsidRPr="00F202B5">
                <w:rPr>
                  <w:b w:val="0"/>
                  <w:noProof/>
                  <w:sz w:val="18"/>
                  <w:szCs w:val="18"/>
                </w:rPr>
                <w:t xml:space="preserve">Reinforcement Learning with Task Decomposition and Task-Specific Reward System for Automation of High-Level Tasks. </w:t>
              </w:r>
              <w:r w:rsidRPr="002D38D0">
                <w:rPr>
                  <w:b w:val="0"/>
                  <w:i/>
                  <w:iCs/>
                  <w:noProof/>
                  <w:sz w:val="18"/>
                  <w:szCs w:val="18"/>
                </w:rPr>
                <w:t>Biomimetics</w:t>
              </w:r>
              <w:r w:rsidRPr="00F202B5">
                <w:rPr>
                  <w:b w:val="0"/>
                  <w:noProof/>
                  <w:sz w:val="18"/>
                  <w:szCs w:val="18"/>
                </w:rPr>
                <w:t>,</w:t>
              </w:r>
              <w:r w:rsidR="0016755A">
                <w:rPr>
                  <w:b w:val="0"/>
                  <w:noProof/>
                  <w:sz w:val="18"/>
                  <w:szCs w:val="18"/>
                </w:rPr>
                <w:t xml:space="preserve"> </w:t>
              </w:r>
              <w:r w:rsidRPr="00F202B5">
                <w:rPr>
                  <w:b w:val="0"/>
                  <w:noProof/>
                  <w:sz w:val="18"/>
                  <w:szCs w:val="18"/>
                </w:rPr>
                <w:t>9(4)</w:t>
              </w:r>
              <w:r w:rsidR="002D38D0">
                <w:rPr>
                  <w:b w:val="0"/>
                  <w:noProof/>
                  <w:sz w:val="18"/>
                  <w:szCs w:val="18"/>
                </w:rPr>
                <w:t>:</w:t>
              </w:r>
              <w:r w:rsidR="0016755A">
                <w:rPr>
                  <w:b w:val="0"/>
                  <w:noProof/>
                  <w:sz w:val="18"/>
                  <w:szCs w:val="18"/>
                </w:rPr>
                <w:t xml:space="preserve"> </w:t>
              </w:r>
              <w:r w:rsidR="002D38D0">
                <w:rPr>
                  <w:b w:val="0"/>
                  <w:noProof/>
                  <w:sz w:val="18"/>
                  <w:szCs w:val="18"/>
                </w:rPr>
                <w:t>p.</w:t>
              </w:r>
              <w:r w:rsidR="0016755A">
                <w:rPr>
                  <w:b w:val="0"/>
                  <w:noProof/>
                  <w:sz w:val="18"/>
                  <w:szCs w:val="18"/>
                </w:rPr>
                <w:t>1-19</w:t>
              </w:r>
              <w:r w:rsidR="00B02815">
                <w:rPr>
                  <w:b w:val="0"/>
                  <w:noProof/>
                  <w:sz w:val="18"/>
                  <w:szCs w:val="18"/>
                </w:rPr>
                <w:t>.</w:t>
              </w:r>
              <w:r w:rsidR="0016755A">
                <w:rPr>
                  <w:b w:val="0"/>
                  <w:noProof/>
                  <w:sz w:val="18"/>
                  <w:szCs w:val="18"/>
                </w:rPr>
                <w:t xml:space="preserve"> </w:t>
              </w:r>
              <w:r w:rsidR="00B02815">
                <w:rPr>
                  <w:b w:val="0"/>
                  <w:noProof/>
                  <w:sz w:val="18"/>
                  <w:szCs w:val="18"/>
                </w:rPr>
                <w:t xml:space="preserve">DOI: </w:t>
              </w:r>
              <w:r w:rsidR="00B02815" w:rsidRPr="00B02815">
                <w:rPr>
                  <w:b w:val="0"/>
                  <w:noProof/>
                  <w:sz w:val="18"/>
                  <w:szCs w:val="18"/>
                </w:rPr>
                <w:t>10.3390/biomimetics9040196</w:t>
              </w:r>
              <w:r w:rsidRPr="00F202B5">
                <w:rPr>
                  <w:b w:val="0"/>
                  <w:noProof/>
                  <w:sz w:val="18"/>
                  <w:szCs w:val="18"/>
                </w:rPr>
                <w:t>.</w:t>
              </w:r>
            </w:p>
            <w:p w14:paraId="2EEDC325" w14:textId="7ADFDD08" w:rsidR="002D38D0" w:rsidRPr="000C72E5" w:rsidRDefault="00F202B5" w:rsidP="000C72E5">
              <w:pPr>
                <w:pStyle w:val="Bibliography"/>
                <w:jc w:val="both"/>
                <w:rPr>
                  <w:b w:val="0"/>
                  <w:noProof/>
                  <w:sz w:val="18"/>
                  <w:szCs w:val="18"/>
                </w:rPr>
              </w:pPr>
              <w:r w:rsidRPr="00F202B5">
                <w:rPr>
                  <w:b w:val="0"/>
                  <w:noProof/>
                  <w:sz w:val="18"/>
                  <w:szCs w:val="18"/>
                </w:rPr>
                <w:t xml:space="preserve">Shin, J., A. Badgwell, T., Liu, K.-H. &amp; H. Lee, J., </w:t>
              </w:r>
              <w:r>
                <w:rPr>
                  <w:b w:val="0"/>
                  <w:noProof/>
                  <w:sz w:val="18"/>
                  <w:szCs w:val="18"/>
                </w:rPr>
                <w:t>(</w:t>
              </w:r>
              <w:r w:rsidRPr="00F202B5">
                <w:rPr>
                  <w:b w:val="0"/>
                  <w:noProof/>
                  <w:sz w:val="18"/>
                  <w:szCs w:val="18"/>
                </w:rPr>
                <w:t>2019</w:t>
              </w:r>
              <w:r>
                <w:rPr>
                  <w:b w:val="0"/>
                  <w:noProof/>
                  <w:sz w:val="18"/>
                  <w:szCs w:val="18"/>
                </w:rPr>
                <w:t>)</w:t>
              </w:r>
              <w:r w:rsidRPr="00F202B5">
                <w:rPr>
                  <w:b w:val="0"/>
                  <w:noProof/>
                  <w:sz w:val="18"/>
                  <w:szCs w:val="18"/>
                </w:rPr>
                <w:t>.</w:t>
              </w:r>
              <w:r w:rsidR="002D38D0">
                <w:rPr>
                  <w:b w:val="0"/>
                  <w:noProof/>
                  <w:sz w:val="18"/>
                  <w:szCs w:val="18"/>
                </w:rPr>
                <w:t xml:space="preserve"> </w:t>
              </w:r>
              <w:r w:rsidRPr="00F202B5">
                <w:rPr>
                  <w:b w:val="0"/>
                  <w:noProof/>
                  <w:sz w:val="18"/>
                  <w:szCs w:val="18"/>
                </w:rPr>
                <w:t>Reinforcement Learning – Overview of recent progress and implications for process control.</w:t>
              </w:r>
              <w:r w:rsidR="002D38D0">
                <w:rPr>
                  <w:b w:val="0"/>
                  <w:noProof/>
                  <w:sz w:val="18"/>
                  <w:szCs w:val="18"/>
                </w:rPr>
                <w:t xml:space="preserve"> </w:t>
              </w:r>
              <w:r w:rsidRPr="002D38D0">
                <w:rPr>
                  <w:b w:val="0"/>
                  <w:i/>
                  <w:iCs/>
                  <w:noProof/>
                  <w:sz w:val="18"/>
                  <w:szCs w:val="18"/>
                </w:rPr>
                <w:t xml:space="preserve">Computers and </w:t>
              </w:r>
              <w:r w:rsidRPr="002D38D0">
                <w:rPr>
                  <w:b w:val="0"/>
                  <w:i/>
                  <w:iCs/>
                  <w:noProof/>
                  <w:sz w:val="18"/>
                  <w:szCs w:val="18"/>
                </w:rPr>
                <w:t>Chemical Engineering</w:t>
              </w:r>
              <w:r w:rsidRPr="00F202B5">
                <w:rPr>
                  <w:b w:val="0"/>
                  <w:noProof/>
                  <w:sz w:val="18"/>
                  <w:szCs w:val="18"/>
                </w:rPr>
                <w:t>, 127</w:t>
              </w:r>
              <w:r w:rsidR="002D38D0">
                <w:rPr>
                  <w:b w:val="0"/>
                  <w:noProof/>
                  <w:sz w:val="18"/>
                  <w:szCs w:val="18"/>
                </w:rPr>
                <w:t>(</w:t>
              </w:r>
              <w:r w:rsidR="0016755A">
                <w:rPr>
                  <w:b w:val="0"/>
                  <w:noProof/>
                  <w:sz w:val="18"/>
                  <w:szCs w:val="18"/>
                </w:rPr>
                <w:t>2019</w:t>
              </w:r>
              <w:r w:rsidR="002D38D0">
                <w:rPr>
                  <w:b w:val="0"/>
                  <w:noProof/>
                  <w:sz w:val="18"/>
                  <w:szCs w:val="18"/>
                </w:rPr>
                <w:t xml:space="preserve">): </w:t>
              </w:r>
              <w:r w:rsidRPr="00F202B5">
                <w:rPr>
                  <w:b w:val="0"/>
                  <w:noProof/>
                  <w:sz w:val="18"/>
                  <w:szCs w:val="18"/>
                </w:rPr>
                <w:t>p. 282-294.</w:t>
              </w:r>
              <w:r w:rsidR="002D38D0">
                <w:rPr>
                  <w:b w:val="0"/>
                  <w:noProof/>
                  <w:sz w:val="18"/>
                  <w:szCs w:val="18"/>
                </w:rPr>
                <w:t xml:space="preserve"> DOI: </w:t>
              </w:r>
              <w:r w:rsidR="002D38D0" w:rsidRPr="002D38D0">
                <w:rPr>
                  <w:b w:val="0"/>
                  <w:noProof/>
                  <w:sz w:val="18"/>
                  <w:szCs w:val="18"/>
                </w:rPr>
                <w:t>https://doi.org/10.1016/j.compchemeng.2019.05.029</w:t>
              </w:r>
            </w:p>
            <w:p w14:paraId="6182D844" w14:textId="051B7224" w:rsidR="002D38D0" w:rsidRPr="001E1252" w:rsidRDefault="00F202B5" w:rsidP="00FD2FEB">
              <w:pPr>
                <w:pStyle w:val="Bibliography"/>
                <w:jc w:val="both"/>
                <w:rPr>
                  <w:b w:val="0"/>
                  <w:noProof/>
                  <w:sz w:val="18"/>
                  <w:szCs w:val="18"/>
                  <w:lang w:val="de-DE"/>
                </w:rPr>
              </w:pPr>
              <w:r w:rsidRPr="000C72E5">
                <w:rPr>
                  <w:b w:val="0"/>
                  <w:noProof/>
                  <w:sz w:val="18"/>
                  <w:szCs w:val="18"/>
                </w:rPr>
                <w:t>Stroupe, A.</w:t>
              </w:r>
              <w:r w:rsidR="000C72E5" w:rsidRPr="000C72E5">
                <w:rPr>
                  <w:b w:val="0"/>
                  <w:noProof/>
                  <w:sz w:val="18"/>
                  <w:szCs w:val="18"/>
                </w:rPr>
                <w:t>, Huntsberger, T., Okon, A., Aghazarian, H., Robi</w:t>
              </w:r>
              <w:r w:rsidR="000C72E5">
                <w:rPr>
                  <w:b w:val="0"/>
                  <w:noProof/>
                  <w:sz w:val="18"/>
                  <w:szCs w:val="18"/>
                </w:rPr>
                <w:t>nson, M.</w:t>
              </w:r>
              <w:r w:rsidRPr="000C72E5">
                <w:rPr>
                  <w:b w:val="0"/>
                  <w:noProof/>
                  <w:sz w:val="18"/>
                  <w:szCs w:val="18"/>
                </w:rPr>
                <w:t xml:space="preserve">, (2005). </w:t>
              </w:r>
              <w:r w:rsidRPr="00F202B5">
                <w:rPr>
                  <w:b w:val="0"/>
                  <w:noProof/>
                  <w:sz w:val="18"/>
                  <w:szCs w:val="18"/>
                </w:rPr>
                <w:t>Behavior-based multi-robot collaboration for autonomous construction tasks.</w:t>
              </w:r>
              <w:r w:rsidR="000C72E5">
                <w:rPr>
                  <w:b w:val="0"/>
                  <w:noProof/>
                  <w:sz w:val="18"/>
                  <w:szCs w:val="18"/>
                </w:rPr>
                <w:t xml:space="preserve"> In </w:t>
              </w:r>
              <w:r w:rsidR="000C72E5" w:rsidRPr="000C72E5">
                <w:rPr>
                  <w:b w:val="0"/>
                  <w:i/>
                  <w:iCs/>
                  <w:noProof/>
                  <w:sz w:val="18"/>
                  <w:szCs w:val="18"/>
                </w:rPr>
                <w:t>2005 IEEE/RSJ International Conference on Intelligent Robots and Systems</w:t>
              </w:r>
              <w:r w:rsidR="000C72E5">
                <w:rPr>
                  <w:b w:val="0"/>
                  <w:i/>
                  <w:iCs/>
                  <w:noProof/>
                  <w:sz w:val="18"/>
                  <w:szCs w:val="18"/>
                </w:rPr>
                <w:t xml:space="preserve">. </w:t>
              </w:r>
              <w:r w:rsidR="000C72E5" w:rsidRPr="001E1252">
                <w:rPr>
                  <w:b w:val="0"/>
                  <w:i/>
                  <w:iCs/>
                  <w:noProof/>
                  <w:sz w:val="18"/>
                  <w:szCs w:val="18"/>
                  <w:lang w:val="de-DE"/>
                </w:rPr>
                <w:t>Edmonton, AB, Canada</w:t>
              </w:r>
              <w:r w:rsidRPr="001E1252">
                <w:rPr>
                  <w:b w:val="0"/>
                  <w:noProof/>
                  <w:sz w:val="18"/>
                  <w:szCs w:val="18"/>
                  <w:lang w:val="de-DE"/>
                </w:rPr>
                <w:t xml:space="preserve">, </w:t>
              </w:r>
              <w:r w:rsidR="000C72E5" w:rsidRPr="001E1252">
                <w:rPr>
                  <w:b w:val="0"/>
                  <w:noProof/>
                  <w:sz w:val="18"/>
                  <w:szCs w:val="18"/>
                  <w:lang w:val="de-DE"/>
                </w:rPr>
                <w:t>August 02-06</w:t>
              </w:r>
              <w:r w:rsidRPr="001E1252">
                <w:rPr>
                  <w:b w:val="0"/>
                  <w:noProof/>
                  <w:sz w:val="18"/>
                  <w:szCs w:val="18"/>
                  <w:lang w:val="de-DE"/>
                </w:rPr>
                <w:t>.</w:t>
              </w:r>
            </w:p>
            <w:p w14:paraId="25F8856F" w14:textId="0105A766" w:rsidR="00F202B5" w:rsidRPr="00DE3996" w:rsidRDefault="00F202B5" w:rsidP="00F202B5">
              <w:pPr>
                <w:pStyle w:val="Bibliography"/>
                <w:jc w:val="both"/>
                <w:rPr>
                  <w:b w:val="0"/>
                  <w:noProof/>
                  <w:sz w:val="18"/>
                  <w:szCs w:val="18"/>
                  <w:lang w:val="es-ES"/>
                </w:rPr>
              </w:pPr>
              <w:r w:rsidRPr="00F202B5">
                <w:rPr>
                  <w:b w:val="0"/>
                  <w:noProof/>
                  <w:sz w:val="18"/>
                  <w:szCs w:val="18"/>
                  <w:lang w:val="de-DE"/>
                </w:rPr>
                <w:t xml:space="preserve">Sundar Kannan, S., L. N. Venkatesh, V. &amp; Min, B., </w:t>
              </w:r>
              <w:r>
                <w:rPr>
                  <w:b w:val="0"/>
                  <w:noProof/>
                  <w:sz w:val="18"/>
                  <w:szCs w:val="18"/>
                  <w:lang w:val="de-DE"/>
                </w:rPr>
                <w:t>(</w:t>
              </w:r>
              <w:r w:rsidRPr="00F202B5">
                <w:rPr>
                  <w:b w:val="0"/>
                  <w:noProof/>
                  <w:sz w:val="18"/>
                  <w:szCs w:val="18"/>
                  <w:lang w:val="de-DE"/>
                </w:rPr>
                <w:t>2024</w:t>
              </w:r>
              <w:r>
                <w:rPr>
                  <w:b w:val="0"/>
                  <w:noProof/>
                  <w:sz w:val="18"/>
                  <w:szCs w:val="18"/>
                  <w:lang w:val="de-DE"/>
                </w:rPr>
                <w:t>)</w:t>
              </w:r>
              <w:r w:rsidRPr="00F202B5">
                <w:rPr>
                  <w:b w:val="0"/>
                  <w:noProof/>
                  <w:sz w:val="18"/>
                  <w:szCs w:val="18"/>
                  <w:lang w:val="de-DE"/>
                </w:rPr>
                <w:t xml:space="preserve">. </w:t>
              </w:r>
              <w:r w:rsidRPr="00F202B5">
                <w:rPr>
                  <w:b w:val="0"/>
                  <w:noProof/>
                  <w:sz w:val="18"/>
                  <w:szCs w:val="18"/>
                </w:rPr>
                <w:t xml:space="preserve">SMART-LLM: Smart Multi-Agent Robot Task Planning using Large Language Models. </w:t>
              </w:r>
              <w:r w:rsidR="00FD2FEB">
                <w:rPr>
                  <w:b w:val="0"/>
                  <w:noProof/>
                  <w:sz w:val="18"/>
                  <w:szCs w:val="18"/>
                </w:rPr>
                <w:t xml:space="preserve">In </w:t>
              </w:r>
              <w:r w:rsidR="00FD2FEB" w:rsidRPr="00FD2FEB">
                <w:rPr>
                  <w:b w:val="0"/>
                  <w:i/>
                  <w:iCs/>
                  <w:noProof/>
                  <w:sz w:val="18"/>
                  <w:szCs w:val="18"/>
                </w:rPr>
                <w:t>2024 IEEE/RSJ International Conference on Intelligent Robots and Systems (IROS)</w:t>
              </w:r>
              <w:r w:rsidR="00FD2FEB">
                <w:rPr>
                  <w:b w:val="0"/>
                  <w:i/>
                  <w:iCs/>
                  <w:noProof/>
                  <w:sz w:val="18"/>
                  <w:szCs w:val="18"/>
                </w:rPr>
                <w:t>.</w:t>
              </w:r>
              <w:r w:rsidR="00FD2FEB">
                <w:rPr>
                  <w:b w:val="0"/>
                  <w:noProof/>
                  <w:sz w:val="18"/>
                  <w:szCs w:val="18"/>
                </w:rPr>
                <w:t xml:space="preserve"> </w:t>
              </w:r>
              <w:r w:rsidR="00FD2FEB" w:rsidRPr="00DE3996">
                <w:rPr>
                  <w:b w:val="0"/>
                  <w:noProof/>
                  <w:sz w:val="18"/>
                  <w:szCs w:val="18"/>
                  <w:lang w:val="es-ES"/>
                </w:rPr>
                <w:t>Abu Dhabi, UAE. October 14-18.</w:t>
              </w:r>
            </w:p>
            <w:p w14:paraId="4A23C811" w14:textId="6AD37017" w:rsidR="00F202B5" w:rsidRPr="00D615EC" w:rsidRDefault="00F202B5" w:rsidP="00F202B5">
              <w:pPr>
                <w:pStyle w:val="Bibliography"/>
                <w:jc w:val="both"/>
                <w:rPr>
                  <w:b w:val="0"/>
                  <w:noProof/>
                  <w:sz w:val="18"/>
                  <w:szCs w:val="18"/>
                  <w:lang w:val="de-DE"/>
                </w:rPr>
              </w:pPr>
              <w:r w:rsidRPr="002D38D0">
                <w:rPr>
                  <w:b w:val="0"/>
                  <w:noProof/>
                  <w:sz w:val="18"/>
                  <w:szCs w:val="18"/>
                  <w:lang w:val="es-ES"/>
                </w:rPr>
                <w:t>Xu, X. &amp; Garcia de Soto, B., (2020).</w:t>
              </w:r>
              <w:r w:rsidR="002D38D0" w:rsidRPr="002D38D0">
                <w:rPr>
                  <w:b w:val="0"/>
                  <w:noProof/>
                  <w:sz w:val="18"/>
                  <w:szCs w:val="18"/>
                  <w:lang w:val="es-ES"/>
                </w:rPr>
                <w:t xml:space="preserve"> </w:t>
              </w:r>
              <w:r w:rsidRPr="00F202B5">
                <w:rPr>
                  <w:b w:val="0"/>
                  <w:noProof/>
                  <w:sz w:val="18"/>
                  <w:szCs w:val="18"/>
                </w:rPr>
                <w:t>On-site Autonomous Construction Robots: A review of Research Areas, Technologies, and Suggestions for Advancement.</w:t>
              </w:r>
              <w:r>
                <w:rPr>
                  <w:b w:val="0"/>
                  <w:noProof/>
                  <w:sz w:val="18"/>
                  <w:szCs w:val="18"/>
                </w:rPr>
                <w:t xml:space="preserve"> In </w:t>
              </w:r>
              <w:r w:rsidRPr="00F202B5">
                <w:rPr>
                  <w:b w:val="0"/>
                  <w:i/>
                  <w:iCs/>
                  <w:noProof/>
                  <w:sz w:val="18"/>
                  <w:szCs w:val="18"/>
                </w:rPr>
                <w:t>International Association for Automation and Robotics in Construction (IAARC)</w:t>
              </w:r>
              <w:r>
                <w:rPr>
                  <w:b w:val="0"/>
                  <w:i/>
                  <w:iCs/>
                  <w:noProof/>
                  <w:sz w:val="18"/>
                  <w:szCs w:val="18"/>
                </w:rPr>
                <w:t>.</w:t>
              </w:r>
              <w:r w:rsidR="00DE3996">
                <w:rPr>
                  <w:b w:val="0"/>
                  <w:noProof/>
                  <w:sz w:val="18"/>
                  <w:szCs w:val="18"/>
                </w:rPr>
                <w:t xml:space="preserve"> </w:t>
              </w:r>
              <w:r w:rsidR="00DE3996" w:rsidRPr="00D615EC">
                <w:rPr>
                  <w:b w:val="0"/>
                  <w:noProof/>
                  <w:sz w:val="18"/>
                  <w:szCs w:val="18"/>
                  <w:lang w:val="de-DE"/>
                </w:rPr>
                <w:t>Kitakyushu, Japan. October 27-28</w:t>
              </w:r>
              <w:r w:rsidRPr="00D615EC">
                <w:rPr>
                  <w:b w:val="0"/>
                  <w:noProof/>
                  <w:sz w:val="18"/>
                  <w:szCs w:val="18"/>
                  <w:lang w:val="de-DE"/>
                </w:rPr>
                <w:t>.</w:t>
              </w:r>
            </w:p>
            <w:p w14:paraId="59BF1EB9" w14:textId="40FF866A" w:rsidR="00F202B5" w:rsidRPr="00F202B5" w:rsidRDefault="00F202B5" w:rsidP="00F202B5">
              <w:pPr>
                <w:pStyle w:val="Bibliography"/>
                <w:jc w:val="both"/>
                <w:rPr>
                  <w:b w:val="0"/>
                  <w:noProof/>
                  <w:sz w:val="18"/>
                  <w:szCs w:val="18"/>
                </w:rPr>
              </w:pPr>
              <w:r w:rsidRPr="00BC2119">
                <w:rPr>
                  <w:b w:val="0"/>
                  <w:noProof/>
                  <w:sz w:val="18"/>
                  <w:szCs w:val="18"/>
                  <w:lang w:val="de-DE"/>
                </w:rPr>
                <w:t>Zeng, L., Guo, S., Wu, J. &amp; Markert, B., (2024).</w:t>
              </w:r>
              <w:r w:rsidRPr="002D38D0">
                <w:rPr>
                  <w:b w:val="0"/>
                  <w:noProof/>
                  <w:sz w:val="18"/>
                  <w:szCs w:val="18"/>
                  <w:lang w:val="de-DE"/>
                </w:rPr>
                <w:t xml:space="preserve"> </w:t>
              </w:r>
              <w:r w:rsidRPr="00F202B5">
                <w:rPr>
                  <w:b w:val="0"/>
                  <w:noProof/>
                  <w:sz w:val="18"/>
                  <w:szCs w:val="18"/>
                </w:rPr>
                <w:t xml:space="preserve">Autonomous mobile construction robots in built environment: A comprehensive review. </w:t>
              </w:r>
              <w:r w:rsidRPr="00F202B5">
                <w:rPr>
                  <w:b w:val="0"/>
                  <w:i/>
                  <w:iCs/>
                  <w:noProof/>
                  <w:sz w:val="18"/>
                  <w:szCs w:val="18"/>
                </w:rPr>
                <w:t>Developments in the Built Environment</w:t>
              </w:r>
              <w:r w:rsidRPr="00F202B5">
                <w:rPr>
                  <w:b w:val="0"/>
                  <w:noProof/>
                  <w:sz w:val="18"/>
                  <w:szCs w:val="18"/>
                </w:rPr>
                <w:t>,</w:t>
              </w:r>
              <w:r>
                <w:rPr>
                  <w:b w:val="0"/>
                  <w:noProof/>
                  <w:sz w:val="18"/>
                  <w:szCs w:val="18"/>
                </w:rPr>
                <w:t xml:space="preserve"> </w:t>
              </w:r>
              <w:r w:rsidRPr="00F202B5">
                <w:rPr>
                  <w:b w:val="0"/>
                  <w:noProof/>
                  <w:sz w:val="18"/>
                  <w:szCs w:val="18"/>
                </w:rPr>
                <w:t>19</w:t>
              </w:r>
              <w:r>
                <w:rPr>
                  <w:b w:val="0"/>
                  <w:noProof/>
                  <w:sz w:val="18"/>
                  <w:szCs w:val="18"/>
                </w:rPr>
                <w:t>(</w:t>
              </w:r>
              <w:r w:rsidR="00DE3996">
                <w:rPr>
                  <w:b w:val="0"/>
                  <w:noProof/>
                  <w:sz w:val="18"/>
                  <w:szCs w:val="18"/>
                </w:rPr>
                <w:t>2024</w:t>
              </w:r>
              <w:r>
                <w:rPr>
                  <w:b w:val="0"/>
                  <w:noProof/>
                  <w:sz w:val="18"/>
                  <w:szCs w:val="18"/>
                </w:rPr>
                <w:t>)</w:t>
              </w:r>
              <w:r w:rsidR="00D615EC">
                <w:rPr>
                  <w:b w:val="0"/>
                  <w:noProof/>
                  <w:sz w:val="18"/>
                  <w:szCs w:val="18"/>
                </w:rPr>
                <w:t>:</w:t>
              </w:r>
              <w:r w:rsidRPr="00F202B5">
                <w:rPr>
                  <w:b w:val="0"/>
                  <w:noProof/>
                  <w:sz w:val="18"/>
                  <w:szCs w:val="18"/>
                </w:rPr>
                <w:t xml:space="preserve"> p. </w:t>
              </w:r>
              <w:r w:rsidR="00D615EC">
                <w:rPr>
                  <w:b w:val="0"/>
                  <w:noProof/>
                  <w:sz w:val="18"/>
                  <w:szCs w:val="18"/>
                </w:rPr>
                <w:t>1-16</w:t>
              </w:r>
              <w:r w:rsidRPr="00F202B5">
                <w:rPr>
                  <w:b w:val="0"/>
                  <w:noProof/>
                  <w:sz w:val="18"/>
                  <w:szCs w:val="18"/>
                </w:rPr>
                <w:t>.</w:t>
              </w:r>
              <w:r>
                <w:rPr>
                  <w:b w:val="0"/>
                  <w:noProof/>
                  <w:sz w:val="18"/>
                  <w:szCs w:val="18"/>
                </w:rPr>
                <w:t xml:space="preserve"> DOI:</w:t>
              </w:r>
              <w:r w:rsidRPr="00F202B5">
                <w:t xml:space="preserve"> </w:t>
              </w:r>
              <w:r w:rsidRPr="00F202B5">
                <w:rPr>
                  <w:b w:val="0"/>
                  <w:noProof/>
                  <w:sz w:val="18"/>
                  <w:szCs w:val="18"/>
                </w:rPr>
                <w:t>https://doi.org/10.1016/j.dibe.2024.100484</w:t>
              </w:r>
            </w:p>
            <w:p w14:paraId="3581833E" w14:textId="554BB975" w:rsidR="00B52FDD" w:rsidRDefault="00B52FDD" w:rsidP="00F202B5">
              <w:pPr>
                <w:jc w:val="both"/>
              </w:pPr>
              <w:r w:rsidRPr="00F202B5">
                <w:rPr>
                  <w:b w:val="0"/>
                  <w:noProof/>
                  <w:sz w:val="18"/>
                  <w:szCs w:val="18"/>
                </w:rPr>
                <w:fldChar w:fldCharType="end"/>
              </w:r>
            </w:p>
          </w:sdtContent>
        </w:sdt>
      </w:sdtContent>
    </w:sdt>
    <w:p w14:paraId="7080EBC8" w14:textId="7A41B25B" w:rsidR="00F9029C" w:rsidRDefault="00F9029C" w:rsidP="00646588">
      <w:pPr>
        <w:jc w:val="both"/>
      </w:pPr>
    </w:p>
    <w:p w14:paraId="523DF19B" w14:textId="77777777" w:rsidR="00F9029C" w:rsidRPr="00A85AEC" w:rsidRDefault="00F9029C" w:rsidP="00452605">
      <w:pPr>
        <w:pStyle w:val="PlainText"/>
        <w:rPr>
          <w:sz w:val="20"/>
        </w:rPr>
      </w:pPr>
    </w:p>
    <w:sectPr w:rsidR="00F9029C" w:rsidRPr="00A85AEC" w:rsidSect="00857E6D">
      <w:headerReference w:type="default" r:id="rId21"/>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A30BC" w14:textId="77777777" w:rsidR="00CB5621" w:rsidRDefault="00CB5621" w:rsidP="00A974D7">
      <w:r>
        <w:separator/>
      </w:r>
    </w:p>
  </w:endnote>
  <w:endnote w:type="continuationSeparator" w:id="0">
    <w:p w14:paraId="30D79012" w14:textId="77777777" w:rsidR="00CB5621" w:rsidRDefault="00CB5621"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3A00" w14:textId="77777777" w:rsidR="00CB5621" w:rsidRDefault="00CB5621" w:rsidP="00A974D7">
      <w:r>
        <w:separator/>
      </w:r>
    </w:p>
  </w:footnote>
  <w:footnote w:type="continuationSeparator" w:id="0">
    <w:p w14:paraId="3AA9BA92" w14:textId="77777777" w:rsidR="00CB5621" w:rsidRDefault="00CB5621"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3F4469C0" w:rsidR="007F5224" w:rsidRDefault="005F74EF" w:rsidP="009465E7">
    <w:pPr>
      <w:pStyle w:val="Header"/>
      <w:jc w:val="center"/>
    </w:pPr>
    <w:r>
      <w:rPr>
        <w:rFonts w:cs="Arial"/>
        <w:sz w:val="36"/>
      </w:rPr>
      <w:t xml:space="preserve"> </w:t>
    </w:r>
    <w:r w:rsidR="00420E80">
      <w:rPr>
        <w:noProof/>
      </w:rPr>
      <w:drawing>
        <wp:inline distT="0" distB="0" distL="0" distR="0" wp14:anchorId="463B60E2" wp14:editId="1336FAE9">
          <wp:extent cx="1803400" cy="180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2798C"/>
    <w:multiLevelType w:val="hybridMultilevel"/>
    <w:tmpl w:val="90220F9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720856"/>
    <w:multiLevelType w:val="hybridMultilevel"/>
    <w:tmpl w:val="F57E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40EB9"/>
    <w:multiLevelType w:val="hybridMultilevel"/>
    <w:tmpl w:val="1E3EA79C"/>
    <w:lvl w:ilvl="0" w:tplc="04090005">
      <w:start w:val="1"/>
      <w:numFmt w:val="bullet"/>
      <w:lvlText w:val=""/>
      <w:lvlJc w:val="left"/>
      <w:pPr>
        <w:ind w:left="830" w:hanging="360"/>
      </w:pPr>
      <w:rPr>
        <w:rFonts w:ascii="Wingdings" w:hAnsi="Wingdings"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 w15:restartNumberingAfterBreak="0">
    <w:nsid w:val="6AD94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D850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329CA"/>
    <w:rsid w:val="00032BAF"/>
    <w:rsid w:val="00041183"/>
    <w:rsid w:val="00041B90"/>
    <w:rsid w:val="000470C3"/>
    <w:rsid w:val="00060AD0"/>
    <w:rsid w:val="00071583"/>
    <w:rsid w:val="00076448"/>
    <w:rsid w:val="000861F7"/>
    <w:rsid w:val="0009350D"/>
    <w:rsid w:val="00094A82"/>
    <w:rsid w:val="00095014"/>
    <w:rsid w:val="000A364B"/>
    <w:rsid w:val="000B62D6"/>
    <w:rsid w:val="000C44AC"/>
    <w:rsid w:val="000C72E5"/>
    <w:rsid w:val="000C79BC"/>
    <w:rsid w:val="000D5BB5"/>
    <w:rsid w:val="000E7AD7"/>
    <w:rsid w:val="000F4745"/>
    <w:rsid w:val="00100674"/>
    <w:rsid w:val="001029BA"/>
    <w:rsid w:val="00102E10"/>
    <w:rsid w:val="0012216D"/>
    <w:rsid w:val="001256CF"/>
    <w:rsid w:val="001444A3"/>
    <w:rsid w:val="00154061"/>
    <w:rsid w:val="00155EA0"/>
    <w:rsid w:val="00156461"/>
    <w:rsid w:val="0016755A"/>
    <w:rsid w:val="00173216"/>
    <w:rsid w:val="00176C2F"/>
    <w:rsid w:val="00181B47"/>
    <w:rsid w:val="00193C7F"/>
    <w:rsid w:val="001A0B08"/>
    <w:rsid w:val="001A4741"/>
    <w:rsid w:val="001B0C20"/>
    <w:rsid w:val="001B4CC1"/>
    <w:rsid w:val="001C535D"/>
    <w:rsid w:val="001C6C89"/>
    <w:rsid w:val="001D51AE"/>
    <w:rsid w:val="001D6CCF"/>
    <w:rsid w:val="001D72F8"/>
    <w:rsid w:val="001E03B8"/>
    <w:rsid w:val="001E1252"/>
    <w:rsid w:val="001F56EB"/>
    <w:rsid w:val="00201B88"/>
    <w:rsid w:val="00206D6E"/>
    <w:rsid w:val="002100A8"/>
    <w:rsid w:val="00213073"/>
    <w:rsid w:val="00216CAD"/>
    <w:rsid w:val="00230396"/>
    <w:rsid w:val="00231CEA"/>
    <w:rsid w:val="0024432C"/>
    <w:rsid w:val="00246E7B"/>
    <w:rsid w:val="002715DF"/>
    <w:rsid w:val="002739B1"/>
    <w:rsid w:val="00283E92"/>
    <w:rsid w:val="002946DE"/>
    <w:rsid w:val="00295B55"/>
    <w:rsid w:val="00297AC0"/>
    <w:rsid w:val="00297D53"/>
    <w:rsid w:val="002A2D9E"/>
    <w:rsid w:val="002B0E19"/>
    <w:rsid w:val="002D38D0"/>
    <w:rsid w:val="002E3EA7"/>
    <w:rsid w:val="00324810"/>
    <w:rsid w:val="0033283E"/>
    <w:rsid w:val="00333A8D"/>
    <w:rsid w:val="0034226D"/>
    <w:rsid w:val="00344BBA"/>
    <w:rsid w:val="00344EB6"/>
    <w:rsid w:val="00350067"/>
    <w:rsid w:val="00372649"/>
    <w:rsid w:val="00395952"/>
    <w:rsid w:val="003A6C9E"/>
    <w:rsid w:val="003B4075"/>
    <w:rsid w:val="003B45D4"/>
    <w:rsid w:val="003C0924"/>
    <w:rsid w:val="003C301D"/>
    <w:rsid w:val="003C4BB9"/>
    <w:rsid w:val="003D1CD9"/>
    <w:rsid w:val="003E0711"/>
    <w:rsid w:val="003E1723"/>
    <w:rsid w:val="003F1F2A"/>
    <w:rsid w:val="004013FD"/>
    <w:rsid w:val="00420E80"/>
    <w:rsid w:val="0042205D"/>
    <w:rsid w:val="004232CB"/>
    <w:rsid w:val="0042338A"/>
    <w:rsid w:val="00452605"/>
    <w:rsid w:val="00471A75"/>
    <w:rsid w:val="0047494E"/>
    <w:rsid w:val="00480680"/>
    <w:rsid w:val="00491A6A"/>
    <w:rsid w:val="004939CF"/>
    <w:rsid w:val="00493DE1"/>
    <w:rsid w:val="004A4B0A"/>
    <w:rsid w:val="004C469E"/>
    <w:rsid w:val="004E047E"/>
    <w:rsid w:val="004E20F3"/>
    <w:rsid w:val="004E2565"/>
    <w:rsid w:val="004F55C0"/>
    <w:rsid w:val="004F6326"/>
    <w:rsid w:val="005066DC"/>
    <w:rsid w:val="00513DBC"/>
    <w:rsid w:val="00521F7B"/>
    <w:rsid w:val="005228B8"/>
    <w:rsid w:val="00523059"/>
    <w:rsid w:val="005267EA"/>
    <w:rsid w:val="00532C00"/>
    <w:rsid w:val="005356CF"/>
    <w:rsid w:val="00540DBE"/>
    <w:rsid w:val="00543A59"/>
    <w:rsid w:val="0054466D"/>
    <w:rsid w:val="00555D2B"/>
    <w:rsid w:val="005628F7"/>
    <w:rsid w:val="00572C4B"/>
    <w:rsid w:val="00576382"/>
    <w:rsid w:val="00580E0F"/>
    <w:rsid w:val="005A0994"/>
    <w:rsid w:val="005A108C"/>
    <w:rsid w:val="005B2BD1"/>
    <w:rsid w:val="005B724E"/>
    <w:rsid w:val="005C643E"/>
    <w:rsid w:val="005C7756"/>
    <w:rsid w:val="005E4273"/>
    <w:rsid w:val="005F5FEB"/>
    <w:rsid w:val="005F74EF"/>
    <w:rsid w:val="006037FE"/>
    <w:rsid w:val="006069C3"/>
    <w:rsid w:val="00621641"/>
    <w:rsid w:val="0062610F"/>
    <w:rsid w:val="00637024"/>
    <w:rsid w:val="006370A7"/>
    <w:rsid w:val="00644D36"/>
    <w:rsid w:val="00646588"/>
    <w:rsid w:val="006503C4"/>
    <w:rsid w:val="00655CAD"/>
    <w:rsid w:val="0065674D"/>
    <w:rsid w:val="00656C2C"/>
    <w:rsid w:val="0066632D"/>
    <w:rsid w:val="00681F34"/>
    <w:rsid w:val="006938A5"/>
    <w:rsid w:val="00695EAD"/>
    <w:rsid w:val="0069687E"/>
    <w:rsid w:val="006A2AB1"/>
    <w:rsid w:val="006A6A7E"/>
    <w:rsid w:val="006B228A"/>
    <w:rsid w:val="006B264D"/>
    <w:rsid w:val="006C4863"/>
    <w:rsid w:val="006C5367"/>
    <w:rsid w:val="006D5C01"/>
    <w:rsid w:val="00701B43"/>
    <w:rsid w:val="0071499A"/>
    <w:rsid w:val="0072784F"/>
    <w:rsid w:val="007459B1"/>
    <w:rsid w:val="007573F6"/>
    <w:rsid w:val="007638D1"/>
    <w:rsid w:val="00781485"/>
    <w:rsid w:val="00782D3D"/>
    <w:rsid w:val="0079586B"/>
    <w:rsid w:val="007B134F"/>
    <w:rsid w:val="007C3528"/>
    <w:rsid w:val="007E114D"/>
    <w:rsid w:val="007E3BD9"/>
    <w:rsid w:val="007F2CCF"/>
    <w:rsid w:val="007F30EC"/>
    <w:rsid w:val="007F5224"/>
    <w:rsid w:val="00801AB1"/>
    <w:rsid w:val="00812538"/>
    <w:rsid w:val="0081763A"/>
    <w:rsid w:val="008365F1"/>
    <w:rsid w:val="00842657"/>
    <w:rsid w:val="008461C1"/>
    <w:rsid w:val="00850825"/>
    <w:rsid w:val="00854663"/>
    <w:rsid w:val="008556AB"/>
    <w:rsid w:val="00857E6D"/>
    <w:rsid w:val="008648DE"/>
    <w:rsid w:val="00864DB0"/>
    <w:rsid w:val="00865E31"/>
    <w:rsid w:val="0086672F"/>
    <w:rsid w:val="008679E9"/>
    <w:rsid w:val="008816BB"/>
    <w:rsid w:val="008872C4"/>
    <w:rsid w:val="0089389A"/>
    <w:rsid w:val="0089655D"/>
    <w:rsid w:val="008968E9"/>
    <w:rsid w:val="00896AB3"/>
    <w:rsid w:val="008A1384"/>
    <w:rsid w:val="008A1681"/>
    <w:rsid w:val="008B6A2D"/>
    <w:rsid w:val="008B7508"/>
    <w:rsid w:val="008C1D1F"/>
    <w:rsid w:val="008C50B6"/>
    <w:rsid w:val="008C70E5"/>
    <w:rsid w:val="008C7709"/>
    <w:rsid w:val="008D1758"/>
    <w:rsid w:val="008D55B7"/>
    <w:rsid w:val="008F3AA5"/>
    <w:rsid w:val="0090778C"/>
    <w:rsid w:val="00910728"/>
    <w:rsid w:val="0091410E"/>
    <w:rsid w:val="009251E5"/>
    <w:rsid w:val="00936D2D"/>
    <w:rsid w:val="009450F6"/>
    <w:rsid w:val="009465E7"/>
    <w:rsid w:val="00946BA1"/>
    <w:rsid w:val="00947200"/>
    <w:rsid w:val="0095653F"/>
    <w:rsid w:val="009648B4"/>
    <w:rsid w:val="00964B2F"/>
    <w:rsid w:val="00966132"/>
    <w:rsid w:val="00977A61"/>
    <w:rsid w:val="00991A6B"/>
    <w:rsid w:val="00996337"/>
    <w:rsid w:val="009A210A"/>
    <w:rsid w:val="009A4680"/>
    <w:rsid w:val="009C35F7"/>
    <w:rsid w:val="009D3296"/>
    <w:rsid w:val="009D7010"/>
    <w:rsid w:val="009E06BD"/>
    <w:rsid w:val="009E4E11"/>
    <w:rsid w:val="009E5926"/>
    <w:rsid w:val="009F0B7A"/>
    <w:rsid w:val="00A113E7"/>
    <w:rsid w:val="00A1355D"/>
    <w:rsid w:val="00A136F6"/>
    <w:rsid w:val="00A23450"/>
    <w:rsid w:val="00A3747D"/>
    <w:rsid w:val="00A70111"/>
    <w:rsid w:val="00A74484"/>
    <w:rsid w:val="00A85AEC"/>
    <w:rsid w:val="00A87382"/>
    <w:rsid w:val="00A92A2C"/>
    <w:rsid w:val="00A974D7"/>
    <w:rsid w:val="00AA1895"/>
    <w:rsid w:val="00AA1FBC"/>
    <w:rsid w:val="00AA5330"/>
    <w:rsid w:val="00AB03A3"/>
    <w:rsid w:val="00AB2309"/>
    <w:rsid w:val="00AB7585"/>
    <w:rsid w:val="00AC40DF"/>
    <w:rsid w:val="00AC4D20"/>
    <w:rsid w:val="00AC79BB"/>
    <w:rsid w:val="00AF1F2B"/>
    <w:rsid w:val="00AF7083"/>
    <w:rsid w:val="00B02815"/>
    <w:rsid w:val="00B20A61"/>
    <w:rsid w:val="00B30502"/>
    <w:rsid w:val="00B36770"/>
    <w:rsid w:val="00B52FDD"/>
    <w:rsid w:val="00B750B3"/>
    <w:rsid w:val="00B76C0C"/>
    <w:rsid w:val="00B77A41"/>
    <w:rsid w:val="00B84E07"/>
    <w:rsid w:val="00B84EB2"/>
    <w:rsid w:val="00B86B2E"/>
    <w:rsid w:val="00B92DA7"/>
    <w:rsid w:val="00BC0D0B"/>
    <w:rsid w:val="00BC2119"/>
    <w:rsid w:val="00BC690C"/>
    <w:rsid w:val="00BE171D"/>
    <w:rsid w:val="00BE258C"/>
    <w:rsid w:val="00BF5B80"/>
    <w:rsid w:val="00C04303"/>
    <w:rsid w:val="00C06233"/>
    <w:rsid w:val="00C07CE0"/>
    <w:rsid w:val="00C07F73"/>
    <w:rsid w:val="00C10295"/>
    <w:rsid w:val="00C10C2C"/>
    <w:rsid w:val="00C21B9B"/>
    <w:rsid w:val="00C3092F"/>
    <w:rsid w:val="00C30992"/>
    <w:rsid w:val="00C31D5E"/>
    <w:rsid w:val="00C32EB1"/>
    <w:rsid w:val="00C41557"/>
    <w:rsid w:val="00C4506F"/>
    <w:rsid w:val="00C46CE5"/>
    <w:rsid w:val="00C54E39"/>
    <w:rsid w:val="00C669E4"/>
    <w:rsid w:val="00C735C7"/>
    <w:rsid w:val="00C8701C"/>
    <w:rsid w:val="00C93570"/>
    <w:rsid w:val="00C956D1"/>
    <w:rsid w:val="00CA3ECE"/>
    <w:rsid w:val="00CA5CAA"/>
    <w:rsid w:val="00CB2332"/>
    <w:rsid w:val="00CB30E8"/>
    <w:rsid w:val="00CB5621"/>
    <w:rsid w:val="00CC2DEC"/>
    <w:rsid w:val="00CC60DD"/>
    <w:rsid w:val="00CD7920"/>
    <w:rsid w:val="00CE0670"/>
    <w:rsid w:val="00CE5799"/>
    <w:rsid w:val="00CE5B24"/>
    <w:rsid w:val="00CE721C"/>
    <w:rsid w:val="00CF139F"/>
    <w:rsid w:val="00CF475C"/>
    <w:rsid w:val="00CF6922"/>
    <w:rsid w:val="00D0067B"/>
    <w:rsid w:val="00D053CB"/>
    <w:rsid w:val="00D14182"/>
    <w:rsid w:val="00D205B9"/>
    <w:rsid w:val="00D30447"/>
    <w:rsid w:val="00D31278"/>
    <w:rsid w:val="00D40E75"/>
    <w:rsid w:val="00D43670"/>
    <w:rsid w:val="00D43801"/>
    <w:rsid w:val="00D461B2"/>
    <w:rsid w:val="00D615EC"/>
    <w:rsid w:val="00D64D0C"/>
    <w:rsid w:val="00D77DA7"/>
    <w:rsid w:val="00D9543E"/>
    <w:rsid w:val="00DA0639"/>
    <w:rsid w:val="00DB11F1"/>
    <w:rsid w:val="00DB60B6"/>
    <w:rsid w:val="00DC5A7C"/>
    <w:rsid w:val="00DD1770"/>
    <w:rsid w:val="00DD687C"/>
    <w:rsid w:val="00DE1562"/>
    <w:rsid w:val="00DE2C5C"/>
    <w:rsid w:val="00DE3996"/>
    <w:rsid w:val="00DE4AB5"/>
    <w:rsid w:val="00DF42B5"/>
    <w:rsid w:val="00E13700"/>
    <w:rsid w:val="00E152C8"/>
    <w:rsid w:val="00E170EA"/>
    <w:rsid w:val="00E215D2"/>
    <w:rsid w:val="00E34D7A"/>
    <w:rsid w:val="00E70355"/>
    <w:rsid w:val="00E72291"/>
    <w:rsid w:val="00E76A67"/>
    <w:rsid w:val="00E84285"/>
    <w:rsid w:val="00E861EB"/>
    <w:rsid w:val="00E90A6D"/>
    <w:rsid w:val="00E940B7"/>
    <w:rsid w:val="00E970F9"/>
    <w:rsid w:val="00EB1AF0"/>
    <w:rsid w:val="00EC3F3E"/>
    <w:rsid w:val="00EC61B4"/>
    <w:rsid w:val="00ED3661"/>
    <w:rsid w:val="00EE3474"/>
    <w:rsid w:val="00EE40DD"/>
    <w:rsid w:val="00EF0109"/>
    <w:rsid w:val="00EF01AC"/>
    <w:rsid w:val="00EF5BFB"/>
    <w:rsid w:val="00EF7644"/>
    <w:rsid w:val="00F04F4C"/>
    <w:rsid w:val="00F05EA2"/>
    <w:rsid w:val="00F202B5"/>
    <w:rsid w:val="00F2258D"/>
    <w:rsid w:val="00F26717"/>
    <w:rsid w:val="00F26E45"/>
    <w:rsid w:val="00F450E3"/>
    <w:rsid w:val="00F479EF"/>
    <w:rsid w:val="00F51F2B"/>
    <w:rsid w:val="00F56F1B"/>
    <w:rsid w:val="00F608DB"/>
    <w:rsid w:val="00F634DB"/>
    <w:rsid w:val="00F65C51"/>
    <w:rsid w:val="00F733B8"/>
    <w:rsid w:val="00F819B2"/>
    <w:rsid w:val="00F81DCD"/>
    <w:rsid w:val="00F8264F"/>
    <w:rsid w:val="00F9029C"/>
    <w:rsid w:val="00FA22EB"/>
    <w:rsid w:val="00FA464B"/>
    <w:rsid w:val="00FA6FE6"/>
    <w:rsid w:val="00FB1B83"/>
    <w:rsid w:val="00FD2FEB"/>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Caption">
    <w:name w:val="caption"/>
    <w:basedOn w:val="Normal"/>
    <w:next w:val="Normal"/>
    <w:uiPriority w:val="35"/>
    <w:unhideWhenUsed/>
    <w:qFormat/>
    <w:rsid w:val="00BE171D"/>
    <w:rPr>
      <w:bCs/>
      <w:sz w:val="20"/>
      <w:szCs w:val="20"/>
    </w:rPr>
  </w:style>
  <w:style w:type="character" w:styleId="CommentReference">
    <w:name w:val="annotation reference"/>
    <w:uiPriority w:val="99"/>
    <w:semiHidden/>
    <w:unhideWhenUsed/>
    <w:rsid w:val="005F5FEB"/>
    <w:rPr>
      <w:sz w:val="16"/>
      <w:szCs w:val="16"/>
    </w:rPr>
  </w:style>
  <w:style w:type="paragraph" w:styleId="CommentText">
    <w:name w:val="annotation text"/>
    <w:basedOn w:val="Normal"/>
    <w:link w:val="CommentTextChar"/>
    <w:uiPriority w:val="99"/>
    <w:semiHidden/>
    <w:unhideWhenUsed/>
    <w:rsid w:val="005F5FEB"/>
    <w:rPr>
      <w:sz w:val="20"/>
      <w:szCs w:val="20"/>
    </w:rPr>
  </w:style>
  <w:style w:type="character" w:customStyle="1" w:styleId="CommentTextChar">
    <w:name w:val="Comment Text Char"/>
    <w:link w:val="CommentText"/>
    <w:uiPriority w:val="99"/>
    <w:semiHidden/>
    <w:rsid w:val="005F5FEB"/>
    <w:rPr>
      <w:rFonts w:ascii="Arial" w:eastAsia="Times New Roman" w:hAnsi="Arial"/>
      <w:b/>
      <w:lang w:val="en-GB"/>
    </w:rPr>
  </w:style>
  <w:style w:type="paragraph" w:styleId="CommentSubject">
    <w:name w:val="annotation subject"/>
    <w:basedOn w:val="CommentText"/>
    <w:next w:val="CommentText"/>
    <w:link w:val="CommentSubjectChar"/>
    <w:uiPriority w:val="99"/>
    <w:semiHidden/>
    <w:unhideWhenUsed/>
    <w:rsid w:val="005F5FEB"/>
    <w:rPr>
      <w:bCs/>
    </w:rPr>
  </w:style>
  <w:style w:type="character" w:customStyle="1" w:styleId="CommentSubjectChar">
    <w:name w:val="Comment Subject Char"/>
    <w:link w:val="CommentSubject"/>
    <w:uiPriority w:val="99"/>
    <w:semiHidden/>
    <w:rsid w:val="005F5FEB"/>
    <w:rPr>
      <w:rFonts w:ascii="Arial" w:eastAsia="Times New Roman" w:hAnsi="Arial"/>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986">
      <w:bodyDiv w:val="1"/>
      <w:marLeft w:val="0"/>
      <w:marRight w:val="0"/>
      <w:marTop w:val="0"/>
      <w:marBottom w:val="0"/>
      <w:divBdr>
        <w:top w:val="none" w:sz="0" w:space="0" w:color="auto"/>
        <w:left w:val="none" w:sz="0" w:space="0" w:color="auto"/>
        <w:bottom w:val="none" w:sz="0" w:space="0" w:color="auto"/>
        <w:right w:val="none" w:sz="0" w:space="0" w:color="auto"/>
      </w:divBdr>
    </w:div>
    <w:div w:id="122240771">
      <w:bodyDiv w:val="1"/>
      <w:marLeft w:val="0"/>
      <w:marRight w:val="0"/>
      <w:marTop w:val="0"/>
      <w:marBottom w:val="0"/>
      <w:divBdr>
        <w:top w:val="none" w:sz="0" w:space="0" w:color="auto"/>
        <w:left w:val="none" w:sz="0" w:space="0" w:color="auto"/>
        <w:bottom w:val="none" w:sz="0" w:space="0" w:color="auto"/>
        <w:right w:val="none" w:sz="0" w:space="0" w:color="auto"/>
      </w:divBdr>
    </w:div>
    <w:div w:id="124743443">
      <w:bodyDiv w:val="1"/>
      <w:marLeft w:val="0"/>
      <w:marRight w:val="0"/>
      <w:marTop w:val="0"/>
      <w:marBottom w:val="0"/>
      <w:divBdr>
        <w:top w:val="none" w:sz="0" w:space="0" w:color="auto"/>
        <w:left w:val="none" w:sz="0" w:space="0" w:color="auto"/>
        <w:bottom w:val="none" w:sz="0" w:space="0" w:color="auto"/>
        <w:right w:val="none" w:sz="0" w:space="0" w:color="auto"/>
      </w:divBdr>
    </w:div>
    <w:div w:id="151877472">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02711595">
      <w:bodyDiv w:val="1"/>
      <w:marLeft w:val="0"/>
      <w:marRight w:val="0"/>
      <w:marTop w:val="0"/>
      <w:marBottom w:val="0"/>
      <w:divBdr>
        <w:top w:val="none" w:sz="0" w:space="0" w:color="auto"/>
        <w:left w:val="none" w:sz="0" w:space="0" w:color="auto"/>
        <w:bottom w:val="none" w:sz="0" w:space="0" w:color="auto"/>
        <w:right w:val="none" w:sz="0" w:space="0" w:color="auto"/>
      </w:divBdr>
    </w:div>
    <w:div w:id="291785587">
      <w:bodyDiv w:val="1"/>
      <w:marLeft w:val="0"/>
      <w:marRight w:val="0"/>
      <w:marTop w:val="0"/>
      <w:marBottom w:val="0"/>
      <w:divBdr>
        <w:top w:val="none" w:sz="0" w:space="0" w:color="auto"/>
        <w:left w:val="none" w:sz="0" w:space="0" w:color="auto"/>
        <w:bottom w:val="none" w:sz="0" w:space="0" w:color="auto"/>
        <w:right w:val="none" w:sz="0" w:space="0" w:color="auto"/>
      </w:divBdr>
      <w:divsChild>
        <w:div w:id="1351250999">
          <w:marLeft w:val="0"/>
          <w:marRight w:val="0"/>
          <w:marTop w:val="0"/>
          <w:marBottom w:val="0"/>
          <w:divBdr>
            <w:top w:val="none" w:sz="0" w:space="0" w:color="auto"/>
            <w:left w:val="none" w:sz="0" w:space="0" w:color="auto"/>
            <w:bottom w:val="none" w:sz="0" w:space="0" w:color="auto"/>
            <w:right w:val="none" w:sz="0" w:space="0" w:color="auto"/>
          </w:divBdr>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7027659">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26597092">
      <w:bodyDiv w:val="1"/>
      <w:marLeft w:val="0"/>
      <w:marRight w:val="0"/>
      <w:marTop w:val="0"/>
      <w:marBottom w:val="0"/>
      <w:divBdr>
        <w:top w:val="none" w:sz="0" w:space="0" w:color="auto"/>
        <w:left w:val="none" w:sz="0" w:space="0" w:color="auto"/>
        <w:bottom w:val="none" w:sz="0" w:space="0" w:color="auto"/>
        <w:right w:val="none" w:sz="0" w:space="0" w:color="auto"/>
      </w:divBdr>
    </w:div>
    <w:div w:id="344015901">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87456069">
      <w:bodyDiv w:val="1"/>
      <w:marLeft w:val="0"/>
      <w:marRight w:val="0"/>
      <w:marTop w:val="0"/>
      <w:marBottom w:val="0"/>
      <w:divBdr>
        <w:top w:val="none" w:sz="0" w:space="0" w:color="auto"/>
        <w:left w:val="none" w:sz="0" w:space="0" w:color="auto"/>
        <w:bottom w:val="none" w:sz="0" w:space="0" w:color="auto"/>
        <w:right w:val="none" w:sz="0" w:space="0" w:color="auto"/>
      </w:divBdr>
    </w:div>
    <w:div w:id="391201771">
      <w:bodyDiv w:val="1"/>
      <w:marLeft w:val="0"/>
      <w:marRight w:val="0"/>
      <w:marTop w:val="0"/>
      <w:marBottom w:val="0"/>
      <w:divBdr>
        <w:top w:val="none" w:sz="0" w:space="0" w:color="auto"/>
        <w:left w:val="none" w:sz="0" w:space="0" w:color="auto"/>
        <w:bottom w:val="none" w:sz="0" w:space="0" w:color="auto"/>
        <w:right w:val="none" w:sz="0" w:space="0" w:color="auto"/>
      </w:divBdr>
    </w:div>
    <w:div w:id="402289791">
      <w:bodyDiv w:val="1"/>
      <w:marLeft w:val="0"/>
      <w:marRight w:val="0"/>
      <w:marTop w:val="0"/>
      <w:marBottom w:val="0"/>
      <w:divBdr>
        <w:top w:val="none" w:sz="0" w:space="0" w:color="auto"/>
        <w:left w:val="none" w:sz="0" w:space="0" w:color="auto"/>
        <w:bottom w:val="none" w:sz="0" w:space="0" w:color="auto"/>
        <w:right w:val="none" w:sz="0" w:space="0" w:color="auto"/>
      </w:divBdr>
    </w:div>
    <w:div w:id="438066564">
      <w:bodyDiv w:val="1"/>
      <w:marLeft w:val="0"/>
      <w:marRight w:val="0"/>
      <w:marTop w:val="0"/>
      <w:marBottom w:val="0"/>
      <w:divBdr>
        <w:top w:val="none" w:sz="0" w:space="0" w:color="auto"/>
        <w:left w:val="none" w:sz="0" w:space="0" w:color="auto"/>
        <w:bottom w:val="none" w:sz="0" w:space="0" w:color="auto"/>
        <w:right w:val="none" w:sz="0" w:space="0" w:color="auto"/>
      </w:divBdr>
    </w:div>
    <w:div w:id="441152806">
      <w:bodyDiv w:val="1"/>
      <w:marLeft w:val="0"/>
      <w:marRight w:val="0"/>
      <w:marTop w:val="0"/>
      <w:marBottom w:val="0"/>
      <w:divBdr>
        <w:top w:val="none" w:sz="0" w:space="0" w:color="auto"/>
        <w:left w:val="none" w:sz="0" w:space="0" w:color="auto"/>
        <w:bottom w:val="none" w:sz="0" w:space="0" w:color="auto"/>
        <w:right w:val="none" w:sz="0" w:space="0" w:color="auto"/>
      </w:divBdr>
    </w:div>
    <w:div w:id="504055622">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6482125">
      <w:bodyDiv w:val="1"/>
      <w:marLeft w:val="0"/>
      <w:marRight w:val="0"/>
      <w:marTop w:val="0"/>
      <w:marBottom w:val="0"/>
      <w:divBdr>
        <w:top w:val="none" w:sz="0" w:space="0" w:color="auto"/>
        <w:left w:val="none" w:sz="0" w:space="0" w:color="auto"/>
        <w:bottom w:val="none" w:sz="0" w:space="0" w:color="auto"/>
        <w:right w:val="none" w:sz="0" w:space="0" w:color="auto"/>
      </w:divBdr>
    </w:div>
    <w:div w:id="526531184">
      <w:bodyDiv w:val="1"/>
      <w:marLeft w:val="0"/>
      <w:marRight w:val="0"/>
      <w:marTop w:val="0"/>
      <w:marBottom w:val="0"/>
      <w:divBdr>
        <w:top w:val="none" w:sz="0" w:space="0" w:color="auto"/>
        <w:left w:val="none" w:sz="0" w:space="0" w:color="auto"/>
        <w:bottom w:val="none" w:sz="0" w:space="0" w:color="auto"/>
        <w:right w:val="none" w:sz="0" w:space="0" w:color="auto"/>
      </w:divBdr>
    </w:div>
    <w:div w:id="548149408">
      <w:bodyDiv w:val="1"/>
      <w:marLeft w:val="0"/>
      <w:marRight w:val="0"/>
      <w:marTop w:val="0"/>
      <w:marBottom w:val="0"/>
      <w:divBdr>
        <w:top w:val="none" w:sz="0" w:space="0" w:color="auto"/>
        <w:left w:val="none" w:sz="0" w:space="0" w:color="auto"/>
        <w:bottom w:val="none" w:sz="0" w:space="0" w:color="auto"/>
        <w:right w:val="none" w:sz="0" w:space="0" w:color="auto"/>
      </w:divBdr>
    </w:div>
    <w:div w:id="573205924">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95421756">
      <w:bodyDiv w:val="1"/>
      <w:marLeft w:val="0"/>
      <w:marRight w:val="0"/>
      <w:marTop w:val="0"/>
      <w:marBottom w:val="0"/>
      <w:divBdr>
        <w:top w:val="none" w:sz="0" w:space="0" w:color="auto"/>
        <w:left w:val="none" w:sz="0" w:space="0" w:color="auto"/>
        <w:bottom w:val="none" w:sz="0" w:space="0" w:color="auto"/>
        <w:right w:val="none" w:sz="0" w:space="0" w:color="auto"/>
      </w:divBdr>
    </w:div>
    <w:div w:id="740906875">
      <w:bodyDiv w:val="1"/>
      <w:marLeft w:val="0"/>
      <w:marRight w:val="0"/>
      <w:marTop w:val="0"/>
      <w:marBottom w:val="0"/>
      <w:divBdr>
        <w:top w:val="none" w:sz="0" w:space="0" w:color="auto"/>
        <w:left w:val="none" w:sz="0" w:space="0" w:color="auto"/>
        <w:bottom w:val="none" w:sz="0" w:space="0" w:color="auto"/>
        <w:right w:val="none" w:sz="0" w:space="0" w:color="auto"/>
      </w:divBdr>
    </w:div>
    <w:div w:id="814419257">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58619390">
      <w:bodyDiv w:val="1"/>
      <w:marLeft w:val="0"/>
      <w:marRight w:val="0"/>
      <w:marTop w:val="0"/>
      <w:marBottom w:val="0"/>
      <w:divBdr>
        <w:top w:val="none" w:sz="0" w:space="0" w:color="auto"/>
        <w:left w:val="none" w:sz="0" w:space="0" w:color="auto"/>
        <w:bottom w:val="none" w:sz="0" w:space="0" w:color="auto"/>
        <w:right w:val="none" w:sz="0" w:space="0" w:color="auto"/>
      </w:divBdr>
    </w:div>
    <w:div w:id="862355017">
      <w:bodyDiv w:val="1"/>
      <w:marLeft w:val="0"/>
      <w:marRight w:val="0"/>
      <w:marTop w:val="0"/>
      <w:marBottom w:val="0"/>
      <w:divBdr>
        <w:top w:val="none" w:sz="0" w:space="0" w:color="auto"/>
        <w:left w:val="none" w:sz="0" w:space="0" w:color="auto"/>
        <w:bottom w:val="none" w:sz="0" w:space="0" w:color="auto"/>
        <w:right w:val="none" w:sz="0" w:space="0" w:color="auto"/>
      </w:divBdr>
    </w:div>
    <w:div w:id="886139246">
      <w:bodyDiv w:val="1"/>
      <w:marLeft w:val="0"/>
      <w:marRight w:val="0"/>
      <w:marTop w:val="0"/>
      <w:marBottom w:val="0"/>
      <w:divBdr>
        <w:top w:val="none" w:sz="0" w:space="0" w:color="auto"/>
        <w:left w:val="none" w:sz="0" w:space="0" w:color="auto"/>
        <w:bottom w:val="none" w:sz="0" w:space="0" w:color="auto"/>
        <w:right w:val="none" w:sz="0" w:space="0" w:color="auto"/>
      </w:divBdr>
    </w:div>
    <w:div w:id="893274573">
      <w:bodyDiv w:val="1"/>
      <w:marLeft w:val="0"/>
      <w:marRight w:val="0"/>
      <w:marTop w:val="0"/>
      <w:marBottom w:val="0"/>
      <w:divBdr>
        <w:top w:val="none" w:sz="0" w:space="0" w:color="auto"/>
        <w:left w:val="none" w:sz="0" w:space="0" w:color="auto"/>
        <w:bottom w:val="none" w:sz="0" w:space="0" w:color="auto"/>
        <w:right w:val="none" w:sz="0" w:space="0" w:color="auto"/>
      </w:divBdr>
    </w:div>
    <w:div w:id="925573501">
      <w:bodyDiv w:val="1"/>
      <w:marLeft w:val="0"/>
      <w:marRight w:val="0"/>
      <w:marTop w:val="0"/>
      <w:marBottom w:val="0"/>
      <w:divBdr>
        <w:top w:val="none" w:sz="0" w:space="0" w:color="auto"/>
        <w:left w:val="none" w:sz="0" w:space="0" w:color="auto"/>
        <w:bottom w:val="none" w:sz="0" w:space="0" w:color="auto"/>
        <w:right w:val="none" w:sz="0" w:space="0" w:color="auto"/>
      </w:divBdr>
    </w:div>
    <w:div w:id="1007902144">
      <w:bodyDiv w:val="1"/>
      <w:marLeft w:val="0"/>
      <w:marRight w:val="0"/>
      <w:marTop w:val="0"/>
      <w:marBottom w:val="0"/>
      <w:divBdr>
        <w:top w:val="none" w:sz="0" w:space="0" w:color="auto"/>
        <w:left w:val="none" w:sz="0" w:space="0" w:color="auto"/>
        <w:bottom w:val="none" w:sz="0" w:space="0" w:color="auto"/>
        <w:right w:val="none" w:sz="0" w:space="0" w:color="auto"/>
      </w:divBdr>
    </w:div>
    <w:div w:id="1054350121">
      <w:bodyDiv w:val="1"/>
      <w:marLeft w:val="0"/>
      <w:marRight w:val="0"/>
      <w:marTop w:val="0"/>
      <w:marBottom w:val="0"/>
      <w:divBdr>
        <w:top w:val="none" w:sz="0" w:space="0" w:color="auto"/>
        <w:left w:val="none" w:sz="0" w:space="0" w:color="auto"/>
        <w:bottom w:val="none" w:sz="0" w:space="0" w:color="auto"/>
        <w:right w:val="none" w:sz="0" w:space="0" w:color="auto"/>
      </w:divBdr>
      <w:divsChild>
        <w:div w:id="1791700416">
          <w:marLeft w:val="0"/>
          <w:marRight w:val="0"/>
          <w:marTop w:val="0"/>
          <w:marBottom w:val="0"/>
          <w:divBdr>
            <w:top w:val="none" w:sz="0" w:space="0" w:color="auto"/>
            <w:left w:val="none" w:sz="0" w:space="0" w:color="auto"/>
            <w:bottom w:val="none" w:sz="0" w:space="0" w:color="auto"/>
            <w:right w:val="none" w:sz="0" w:space="0" w:color="auto"/>
          </w:divBdr>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27436034">
      <w:bodyDiv w:val="1"/>
      <w:marLeft w:val="0"/>
      <w:marRight w:val="0"/>
      <w:marTop w:val="0"/>
      <w:marBottom w:val="0"/>
      <w:divBdr>
        <w:top w:val="none" w:sz="0" w:space="0" w:color="auto"/>
        <w:left w:val="none" w:sz="0" w:space="0" w:color="auto"/>
        <w:bottom w:val="none" w:sz="0" w:space="0" w:color="auto"/>
        <w:right w:val="none" w:sz="0" w:space="0" w:color="auto"/>
      </w:divBdr>
    </w:div>
    <w:div w:id="1150555426">
      <w:bodyDiv w:val="1"/>
      <w:marLeft w:val="0"/>
      <w:marRight w:val="0"/>
      <w:marTop w:val="0"/>
      <w:marBottom w:val="0"/>
      <w:divBdr>
        <w:top w:val="none" w:sz="0" w:space="0" w:color="auto"/>
        <w:left w:val="none" w:sz="0" w:space="0" w:color="auto"/>
        <w:bottom w:val="none" w:sz="0" w:space="0" w:color="auto"/>
        <w:right w:val="none" w:sz="0" w:space="0" w:color="auto"/>
      </w:divBdr>
    </w:div>
    <w:div w:id="1156610378">
      <w:bodyDiv w:val="1"/>
      <w:marLeft w:val="0"/>
      <w:marRight w:val="0"/>
      <w:marTop w:val="0"/>
      <w:marBottom w:val="0"/>
      <w:divBdr>
        <w:top w:val="none" w:sz="0" w:space="0" w:color="auto"/>
        <w:left w:val="none" w:sz="0" w:space="0" w:color="auto"/>
        <w:bottom w:val="none" w:sz="0" w:space="0" w:color="auto"/>
        <w:right w:val="none" w:sz="0" w:space="0" w:color="auto"/>
      </w:divBdr>
    </w:div>
    <w:div w:id="1227034791">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99258180">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75154411">
      <w:bodyDiv w:val="1"/>
      <w:marLeft w:val="0"/>
      <w:marRight w:val="0"/>
      <w:marTop w:val="0"/>
      <w:marBottom w:val="0"/>
      <w:divBdr>
        <w:top w:val="none" w:sz="0" w:space="0" w:color="auto"/>
        <w:left w:val="none" w:sz="0" w:space="0" w:color="auto"/>
        <w:bottom w:val="none" w:sz="0" w:space="0" w:color="auto"/>
        <w:right w:val="none" w:sz="0" w:space="0" w:color="auto"/>
      </w:divBdr>
    </w:div>
    <w:div w:id="1378550732">
      <w:bodyDiv w:val="1"/>
      <w:marLeft w:val="0"/>
      <w:marRight w:val="0"/>
      <w:marTop w:val="0"/>
      <w:marBottom w:val="0"/>
      <w:divBdr>
        <w:top w:val="none" w:sz="0" w:space="0" w:color="auto"/>
        <w:left w:val="none" w:sz="0" w:space="0" w:color="auto"/>
        <w:bottom w:val="none" w:sz="0" w:space="0" w:color="auto"/>
        <w:right w:val="none" w:sz="0" w:space="0" w:color="auto"/>
      </w:divBdr>
    </w:div>
    <w:div w:id="1390377468">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41090779">
      <w:bodyDiv w:val="1"/>
      <w:marLeft w:val="0"/>
      <w:marRight w:val="0"/>
      <w:marTop w:val="0"/>
      <w:marBottom w:val="0"/>
      <w:divBdr>
        <w:top w:val="none" w:sz="0" w:space="0" w:color="auto"/>
        <w:left w:val="none" w:sz="0" w:space="0" w:color="auto"/>
        <w:bottom w:val="none" w:sz="0" w:space="0" w:color="auto"/>
        <w:right w:val="none" w:sz="0" w:space="0" w:color="auto"/>
      </w:divBdr>
    </w:div>
    <w:div w:id="1563444398">
      <w:bodyDiv w:val="1"/>
      <w:marLeft w:val="0"/>
      <w:marRight w:val="0"/>
      <w:marTop w:val="0"/>
      <w:marBottom w:val="0"/>
      <w:divBdr>
        <w:top w:val="none" w:sz="0" w:space="0" w:color="auto"/>
        <w:left w:val="none" w:sz="0" w:space="0" w:color="auto"/>
        <w:bottom w:val="none" w:sz="0" w:space="0" w:color="auto"/>
        <w:right w:val="none" w:sz="0" w:space="0" w:color="auto"/>
      </w:divBdr>
    </w:div>
    <w:div w:id="1596859433">
      <w:bodyDiv w:val="1"/>
      <w:marLeft w:val="0"/>
      <w:marRight w:val="0"/>
      <w:marTop w:val="0"/>
      <w:marBottom w:val="0"/>
      <w:divBdr>
        <w:top w:val="none" w:sz="0" w:space="0" w:color="auto"/>
        <w:left w:val="none" w:sz="0" w:space="0" w:color="auto"/>
        <w:bottom w:val="none" w:sz="0" w:space="0" w:color="auto"/>
        <w:right w:val="none" w:sz="0" w:space="0" w:color="auto"/>
      </w:divBdr>
    </w:div>
    <w:div w:id="1612782535">
      <w:bodyDiv w:val="1"/>
      <w:marLeft w:val="0"/>
      <w:marRight w:val="0"/>
      <w:marTop w:val="0"/>
      <w:marBottom w:val="0"/>
      <w:divBdr>
        <w:top w:val="none" w:sz="0" w:space="0" w:color="auto"/>
        <w:left w:val="none" w:sz="0" w:space="0" w:color="auto"/>
        <w:bottom w:val="none" w:sz="0" w:space="0" w:color="auto"/>
        <w:right w:val="none" w:sz="0" w:space="0" w:color="auto"/>
      </w:divBdr>
    </w:div>
    <w:div w:id="1631474118">
      <w:bodyDiv w:val="1"/>
      <w:marLeft w:val="0"/>
      <w:marRight w:val="0"/>
      <w:marTop w:val="0"/>
      <w:marBottom w:val="0"/>
      <w:divBdr>
        <w:top w:val="none" w:sz="0" w:space="0" w:color="auto"/>
        <w:left w:val="none" w:sz="0" w:space="0" w:color="auto"/>
        <w:bottom w:val="none" w:sz="0" w:space="0" w:color="auto"/>
        <w:right w:val="none" w:sz="0" w:space="0" w:color="auto"/>
      </w:divBdr>
    </w:div>
    <w:div w:id="1644577710">
      <w:bodyDiv w:val="1"/>
      <w:marLeft w:val="0"/>
      <w:marRight w:val="0"/>
      <w:marTop w:val="0"/>
      <w:marBottom w:val="0"/>
      <w:divBdr>
        <w:top w:val="none" w:sz="0" w:space="0" w:color="auto"/>
        <w:left w:val="none" w:sz="0" w:space="0" w:color="auto"/>
        <w:bottom w:val="none" w:sz="0" w:space="0" w:color="auto"/>
        <w:right w:val="none" w:sz="0" w:space="0" w:color="auto"/>
      </w:divBdr>
    </w:div>
    <w:div w:id="165375792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51736616">
      <w:bodyDiv w:val="1"/>
      <w:marLeft w:val="0"/>
      <w:marRight w:val="0"/>
      <w:marTop w:val="0"/>
      <w:marBottom w:val="0"/>
      <w:divBdr>
        <w:top w:val="none" w:sz="0" w:space="0" w:color="auto"/>
        <w:left w:val="none" w:sz="0" w:space="0" w:color="auto"/>
        <w:bottom w:val="none" w:sz="0" w:space="0" w:color="auto"/>
        <w:right w:val="none" w:sz="0" w:space="0" w:color="auto"/>
      </w:divBdr>
    </w:div>
    <w:div w:id="1781335895">
      <w:bodyDiv w:val="1"/>
      <w:marLeft w:val="0"/>
      <w:marRight w:val="0"/>
      <w:marTop w:val="0"/>
      <w:marBottom w:val="0"/>
      <w:divBdr>
        <w:top w:val="none" w:sz="0" w:space="0" w:color="auto"/>
        <w:left w:val="none" w:sz="0" w:space="0" w:color="auto"/>
        <w:bottom w:val="none" w:sz="0" w:space="0" w:color="auto"/>
        <w:right w:val="none" w:sz="0" w:space="0" w:color="auto"/>
      </w:divBdr>
    </w:div>
    <w:div w:id="1800344084">
      <w:bodyDiv w:val="1"/>
      <w:marLeft w:val="0"/>
      <w:marRight w:val="0"/>
      <w:marTop w:val="0"/>
      <w:marBottom w:val="0"/>
      <w:divBdr>
        <w:top w:val="none" w:sz="0" w:space="0" w:color="auto"/>
        <w:left w:val="none" w:sz="0" w:space="0" w:color="auto"/>
        <w:bottom w:val="none" w:sz="0" w:space="0" w:color="auto"/>
        <w:right w:val="none" w:sz="0" w:space="0" w:color="auto"/>
      </w:divBdr>
    </w:div>
    <w:div w:id="1828134139">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3779141">
      <w:bodyDiv w:val="1"/>
      <w:marLeft w:val="0"/>
      <w:marRight w:val="0"/>
      <w:marTop w:val="0"/>
      <w:marBottom w:val="0"/>
      <w:divBdr>
        <w:top w:val="none" w:sz="0" w:space="0" w:color="auto"/>
        <w:left w:val="none" w:sz="0" w:space="0" w:color="auto"/>
        <w:bottom w:val="none" w:sz="0" w:space="0" w:color="auto"/>
        <w:right w:val="none" w:sz="0" w:space="0" w:color="auto"/>
      </w:divBdr>
    </w:div>
    <w:div w:id="1876043849">
      <w:bodyDiv w:val="1"/>
      <w:marLeft w:val="0"/>
      <w:marRight w:val="0"/>
      <w:marTop w:val="0"/>
      <w:marBottom w:val="0"/>
      <w:divBdr>
        <w:top w:val="none" w:sz="0" w:space="0" w:color="auto"/>
        <w:left w:val="none" w:sz="0" w:space="0" w:color="auto"/>
        <w:bottom w:val="none" w:sz="0" w:space="0" w:color="auto"/>
        <w:right w:val="none" w:sz="0" w:space="0" w:color="auto"/>
      </w:divBdr>
    </w:div>
    <w:div w:id="1881556067">
      <w:bodyDiv w:val="1"/>
      <w:marLeft w:val="0"/>
      <w:marRight w:val="0"/>
      <w:marTop w:val="0"/>
      <w:marBottom w:val="0"/>
      <w:divBdr>
        <w:top w:val="none" w:sz="0" w:space="0" w:color="auto"/>
        <w:left w:val="none" w:sz="0" w:space="0" w:color="auto"/>
        <w:bottom w:val="none" w:sz="0" w:space="0" w:color="auto"/>
        <w:right w:val="none" w:sz="0" w:space="0" w:color="auto"/>
      </w:divBdr>
    </w:div>
    <w:div w:id="1956668238">
      <w:bodyDiv w:val="1"/>
      <w:marLeft w:val="0"/>
      <w:marRight w:val="0"/>
      <w:marTop w:val="0"/>
      <w:marBottom w:val="0"/>
      <w:divBdr>
        <w:top w:val="none" w:sz="0" w:space="0" w:color="auto"/>
        <w:left w:val="none" w:sz="0" w:space="0" w:color="auto"/>
        <w:bottom w:val="none" w:sz="0" w:space="0" w:color="auto"/>
        <w:right w:val="none" w:sz="0" w:space="0" w:color="auto"/>
      </w:divBdr>
    </w:div>
    <w:div w:id="2005551006">
      <w:bodyDiv w:val="1"/>
      <w:marLeft w:val="0"/>
      <w:marRight w:val="0"/>
      <w:marTop w:val="0"/>
      <w:marBottom w:val="0"/>
      <w:divBdr>
        <w:top w:val="none" w:sz="0" w:space="0" w:color="auto"/>
        <w:left w:val="none" w:sz="0" w:space="0" w:color="auto"/>
        <w:bottom w:val="none" w:sz="0" w:space="0" w:color="auto"/>
        <w:right w:val="none" w:sz="0" w:space="0" w:color="auto"/>
      </w:divBdr>
    </w:div>
    <w:div w:id="2008089997">
      <w:bodyDiv w:val="1"/>
      <w:marLeft w:val="0"/>
      <w:marRight w:val="0"/>
      <w:marTop w:val="0"/>
      <w:marBottom w:val="0"/>
      <w:divBdr>
        <w:top w:val="none" w:sz="0" w:space="0" w:color="auto"/>
        <w:left w:val="none" w:sz="0" w:space="0" w:color="auto"/>
        <w:bottom w:val="none" w:sz="0" w:space="0" w:color="auto"/>
        <w:right w:val="none" w:sz="0" w:space="0" w:color="auto"/>
      </w:divBdr>
    </w:div>
    <w:div w:id="2063871483">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07647508">
      <w:bodyDiv w:val="1"/>
      <w:marLeft w:val="0"/>
      <w:marRight w:val="0"/>
      <w:marTop w:val="0"/>
      <w:marBottom w:val="0"/>
      <w:divBdr>
        <w:top w:val="none" w:sz="0" w:space="0" w:color="auto"/>
        <w:left w:val="none" w:sz="0" w:space="0" w:color="auto"/>
        <w:bottom w:val="none" w:sz="0" w:space="0" w:color="auto"/>
        <w:right w:val="none" w:sz="0" w:space="0" w:color="auto"/>
      </w:divBdr>
    </w:div>
    <w:div w:id="212109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Mic22</b:Tag>
    <b:SourceType>JournalArticle</b:SourceType>
    <b:Guid>{27BD2B2E-A0E9-467B-ABF6-8BA4F24265B5}</b:Guid>
    <b:Title>Do As I Can, Not As I Say: Grounding Language in Robotic Affordances</b:Title>
    <b:Year>2022</b:Year>
    <b:Author>
      <b:Author>
        <b:NameList>
          <b:Person>
            <b:Last>Ahn</b:Last>
            <b:First>Michael</b:First>
          </b:Person>
          <b:Person>
            <b:Last>Brohan</b:Last>
            <b:First>Anthony</b:First>
          </b:Person>
          <b:Person>
            <b:Last>Brown</b:Last>
            <b:First>Noah</b:First>
          </b:Person>
          <b:Person>
            <b:Last>Chebotar</b:Last>
            <b:First>Yevgen</b:First>
          </b:Person>
          <b:Person>
            <b:Last>Cortes</b:Last>
            <b:First>Omar</b:First>
          </b:Person>
          <b:Person>
            <b:Last>David</b:Last>
            <b:First>Byron</b:First>
          </b:Person>
          <b:Person>
            <b:Last>Finn</b:Last>
            <b:First>Chelsea</b:First>
          </b:Person>
          <b:Person>
            <b:Last>Fu</b:Last>
            <b:First>Chuyuan</b:First>
          </b:Person>
          <b:Person>
            <b:Last>Gopalakrishnan</b:Last>
            <b:First>Keerthana</b:First>
          </b:Person>
          <b:Person>
            <b:Last>Hausman</b:Last>
            <b:First>Karol</b:First>
          </b:Person>
          <b:Person>
            <b:Last>Herzog</b:Last>
            <b:First>Alex</b:First>
          </b:Person>
          <b:Person>
            <b:Last>Ho</b:Last>
            <b:First>Daniel</b:First>
          </b:Person>
          <b:Person>
            <b:Last>Hsu</b:Last>
            <b:First>Jasmine</b:First>
          </b:Person>
          <b:Person>
            <b:Last>Ibarz</b:Last>
            <b:First>Julian</b:First>
          </b:Person>
          <b:Person>
            <b:Last>Ichter</b:Last>
            <b:First>Brian</b:First>
          </b:Person>
          <b:Person>
            <b:Last>Irpan</b:Last>
            <b:First>Alex</b:First>
          </b:Person>
          <b:Person>
            <b:Last>al</b:Last>
            <b:First>et.</b:First>
          </b:Person>
        </b:NameList>
      </b:Author>
    </b:Author>
    <b:URL>https://arxiv.org/abs/2204.01691</b:URL>
    <b:LCID>en-GB</b:LCID>
    <b:RefOrder>2</b:RefOrder>
  </b:Source>
  <b:Source>
    <b:Tag>Cao24</b:Tag>
    <b:SourceType>JournalArticle</b:SourceType>
    <b:Guid>{044034FC-7D94-45EC-AFBD-90CFAF8243EB}</b:Guid>
    <b:Title>Survey on Large Language Model-Enhanced Reinforcement Learning: Concept, Taxonomy, and Methods</b:Title>
    <b:JournalName>IEEE Transactions on Neural Networks and Learning Systems</b:JournalName>
    <b:Year>2024</b:Year>
    <b:Pages>1–21</b:Pages>
    <b:Author>
      <b:Author>
        <b:NameList>
          <b:Person>
            <b:Last>Cao</b:Last>
            <b:First>Yuji</b:First>
          </b:Person>
          <b:Person>
            <b:Last>Zhao</b:Last>
            <b:First>Huan</b:First>
          </b:Person>
          <b:Person>
            <b:Last>Cheng</b:Last>
            <b:First>Yuheng</b:First>
          </b:Person>
          <b:Person>
            <b:Last>Shu</b:Last>
            <b:First>Ting</b:First>
          </b:Person>
          <b:Person>
            <b:Last>Chen</b:Last>
            <b:First>Yue</b:First>
          </b:Person>
          <b:Person>
            <b:Last>Liu</b:Last>
            <b:First>Guolong</b:First>
          </b:Person>
          <b:Person>
            <b:Last>Liang</b:Last>
            <b:First>Gaoqi</b:First>
          </b:Person>
          <b:Person>
            <b:Last>Zhao</b:Last>
            <b:First>Junhua</b:First>
          </b:Person>
          <b:Person>
            <b:Last>Yan</b:Last>
            <b:First>Jinyue</b:First>
          </b:Person>
          <b:Person>
            <b:Last>Li</b:Last>
            <b:First>Yun</b:First>
          </b:Person>
        </b:NameList>
      </b:Author>
    </b:Author>
    <b:URL>http://dx.doi.org/10.1109/TNNLS.2024.3497992</b:URL>
    <b:DOI>10.1109/tnnls.2024.3497992</b:DOI>
    <b:LCID>en-GB</b:LCID>
    <b:RefOrder>3</b:RefOrder>
  </b:Source>
  <b:Source>
    <b:Tag>BoF22</b:Tag>
    <b:SourceType>JournalArticle</b:SourceType>
    <b:Guid>{FFDEDA33-60AC-48F4-B984-5B6843CBA47A}</b:Guid>
    <b:Title>Robust Task Scheduling for Heterogeneous Robot Teams under Capability Uncertainty</b:Title>
    <b:Year>2022</b:Year>
    <b:URL>https://arxiv.org/abs/2106.12111</b:URL>
    <b:Author>
      <b:Author>
        <b:NameList>
          <b:Person>
            <b:Last>Fu</b:Last>
            <b:First>Bo</b:First>
          </b:Person>
          <b:Person>
            <b:Last>Smith</b:Last>
            <b:First>William</b:First>
          </b:Person>
          <b:Person>
            <b:Last>Rizzo</b:Last>
            <b:First>Denise</b:First>
          </b:Person>
          <b:Person>
            <b:Last>Castan</b:Last>
            <b:First>Matthew</b:First>
          </b:Person>
        </b:NameList>
      </b:Author>
    </b:Author>
    <b:LCID>en-GB</b:LCID>
    <b:RefOrder>4</b:RefOrder>
  </b:Source>
  <b:Source>
    <b:Tag>Wen22</b:Tag>
    <b:SourceType>JournalArticle</b:SourceType>
    <b:Guid>{374467FA-7A30-4D49-8015-7B6DA40AFA51}</b:Guid>
    <b:Title>Language Models as Zero-Shot Planners: Extracting Actionable Knowledge for Embodied Agents</b:Title>
    <b:Year>2022</b:Year>
    <b:URL>https://arxiv.org/abs/2201.07207</b:URL>
    <b:Author>
      <b:Author>
        <b:NameList>
          <b:Person>
            <b:Last>Huang</b:Last>
            <b:First>Wenlong</b:First>
          </b:Person>
          <b:Person>
            <b:Last>Abbeel</b:Last>
            <b:First>Pieter</b:First>
          </b:Person>
          <b:Person>
            <b:Last>Pathak</b:Last>
            <b:First>Deepak</b:First>
          </b:Person>
          <b:Person>
            <b:Last>Mordatch</b:Last>
            <b:First>Igor</b:First>
          </b:Person>
        </b:NameList>
      </b:Author>
    </b:Author>
    <b:LCID>en-GB</b:LCID>
    <b:RefOrder>5</b:RefOrder>
  </b:Source>
  <b:Source>
    <b:Tag>Fra23</b:Tag>
    <b:SourceType>JournalArticle</b:SourceType>
    <b:Guid>{83EF6097-96EF-4116-9853-01D50EB67466}</b:Guid>
    <b:Title>CoPAL: Corrective Planning of Robot Actions with Large Language Models</b:Title>
    <b:Year>2023</b:Year>
    <b:Author>
      <b:Author>
        <b:NameList>
          <b:Person>
            <b:Last>Joublin</b:Last>
            <b:First>Frank</b:First>
          </b:Person>
          <b:Person>
            <b:Last>Ceravola</b:Last>
            <b:First>Antonello</b:First>
          </b:Person>
          <b:Person>
            <b:Last>Smirnov</b:Last>
            <b:First>Pavel</b:First>
          </b:Person>
          <b:Person>
            <b:Last>Ocker</b:Last>
            <b:First>Felix</b:First>
          </b:Person>
          <b:Person>
            <b:Last>Deigmoeller</b:Last>
            <b:First>Joerg</b:First>
          </b:Person>
          <b:Person>
            <b:Last>Belardinelli</b:Last>
            <b:First>Anna</b:First>
          </b:Person>
          <b:Person>
            <b:Last>Wang</b:Last>
            <b:First>Chao</b:First>
          </b:Person>
          <b:Person>
            <b:Last>Hasler</b:Last>
            <b:First>Stephan</b:First>
          </b:Person>
          <b:Person>
            <b:Last>Tanneberg</b:Last>
            <b:First>Daniel</b:First>
          </b:Person>
          <b:Person>
            <b:Last>Gienger</b:Last>
            <b:First>Michael</b:First>
          </b:Person>
        </b:NameList>
      </b:Author>
    </b:Author>
    <b:URL>https://arxiv.org/abs/2310.07263</b:URL>
    <b:LCID>en-GB</b:LCID>
    <b:RefOrder>6</b:RefOrder>
  </b:Source>
  <b:Source>
    <b:Tag>Kri20</b:Tag>
    <b:SourceType>JournalArticle</b:SourceType>
    <b:Guid>{C0A1D2F1-7A0D-4D58-9ADE-A05F66638771}</b:Guid>
    <b:Title>Cooperative Aerial-Ground Multi-Robot System for Automated Construction Tasks</b:Title>
    <b:Year>2020</b:Year>
    <b:Pages>798-805</b:Pages>
    <b:Volume>5</b:Volume>
    <b:DOI>10.1109/LRA.2020.2965855</b:DOI>
    <b:Author>
      <b:Author>
        <b:NameList>
          <b:Person>
            <b:Last>Krizmancic</b:Last>
            <b:First>Marko</b:First>
          </b:Person>
          <b:Person>
            <b:Last>Arbanas</b:Last>
            <b:First>Barbara</b:First>
          </b:Person>
          <b:Person>
            <b:Last>Petrovic</b:Last>
            <b:First>Tamara</b:First>
          </b:Person>
          <b:Person>
            <b:Last>Petric</b:Last>
            <b:First>Frano</b:First>
          </b:Person>
          <b:Person>
            <b:Last>Bogdan</b:Last>
            <b:First>Stjepan</b:First>
          </b:Person>
        </b:NameList>
      </b:Author>
    </b:Author>
    <b:JournalName>IEEE Robotics and Automation Letters</b:JournalName>
    <b:LCID>en-GB</b:LCID>
    <b:RefOrder>7</b:RefOrder>
  </b:Source>
  <b:Source>
    <b:Tag>Kwo24</b:Tag>
    <b:SourceType>JournalArticle</b:SourceType>
    <b:Guid>{D799AA8D-AA2B-4B98-9D8B-FBB4D06CB898}</b:Guid>
    <b:Author>
      <b:Author>
        <b:NameList>
          <b:Person>
            <b:Last>Kwon</b:Last>
            <b:First>Gunam</b:First>
          </b:Person>
          <b:Person>
            <b:Last>Kim</b:Last>
            <b:First>Byeongjun</b:First>
          </b:Person>
          <b:Person>
            <b:Last>Kwon</b:Last>
            <b:First>Nam</b:First>
            <b:Middle>Kyu</b:Middle>
          </b:Person>
        </b:NameList>
      </b:Author>
    </b:Author>
    <b:Title>Reinforcement Learning with Task Decomposition and Task-Specific Reward System for Automation of High-Level Tasks</b:Title>
    <b:JournalName>Biomimetics</b:JournalName>
    <b:Year>2024</b:Year>
    <b:Volume>9</b:Volume>
    <b:Issue>4</b:Issue>
    <b:URL>https://www.mdpi.com/2313-7673/9/4/196</b:URL>
    <b:DOI>10.3390/biomimetics9040196</b:DOI>
    <b:LCID>en-GB</b:LCID>
    <b:RefOrder>8</b:RefOrder>
  </b:Source>
  <b:Source>
    <b:Tag>Joo19</b:Tag>
    <b:SourceType>JournalArticle</b:SourceType>
    <b:Guid>{A1853C83-1F10-4F80-8088-FB208A3D4DBD}</b:Guid>
    <b:Title>Reinforcement Learning – Overview of recent progress and implications for process control</b:Title>
    <b:JournalName>Computers and Chemical Engineering</b:JournalName>
    <b:Year>2019</b:Year>
    <b:Pages>282-294</b:Pages>
    <b:Volume>127</b:Volume>
    <b:Author>
      <b:Author>
        <b:NameList>
          <b:Person>
            <b:Last>Shin</b:Last>
            <b:First>Joohyun</b:First>
          </b:Person>
          <b:Person>
            <b:Last>A. Badgwell</b:Last>
            <b:First>Thomas</b:First>
          </b:Person>
          <b:Person>
            <b:Last>Liu</b:Last>
            <b:First>Kuang-Hung</b:First>
          </b:Person>
          <b:Person>
            <b:Last>H. Lee</b:Last>
            <b:First>Jay</b:First>
          </b:Person>
        </b:NameList>
      </b:Author>
    </b:Author>
    <b:URL>https://www.sciencedirect.com/science/article/pii/S0098135419300754</b:URL>
    <b:DOI>https://doi.org/10.1016/j.compchemeng.2019.05.029</b:DOI>
    <b:LCID>en-GB</b:LCID>
    <b:RefOrder>9</b:RefOrder>
  </b:Source>
  <b:Source>
    <b:Tag>Str05</b:Tag>
    <b:SourceType>ConferenceProceedings</b:SourceType>
    <b:Guid>{563D3372-041D-4402-A39D-3BF048E6E013}</b:Guid>
    <b:Title>Behavior-based multi-robot collaboration for autonomous construction tasks</b:Title>
    <b:Year>2005</b:Year>
    <b:Pages>1495-1500</b:Pages>
    <b:Author>
      <b:Author>
        <b:NameList>
          <b:Person>
            <b:Last>Stroupe</b:Last>
            <b:First>Ashley</b:First>
          </b:Person>
          <b:Person>
            <b:Last>Huntsberger</b:Last>
            <b:First>Terry</b:First>
          </b:Person>
          <b:Person>
            <b:Last>Okon</b:Last>
            <b:First>Avi</b:First>
          </b:Person>
          <b:Person>
            <b:Last>Aghazarian</b:Last>
            <b:First>Hrand</b:First>
          </b:Person>
          <b:Person>
            <b:Last>Robinson</b:Last>
            <b:First>Matthew</b:First>
          </b:Person>
        </b:NameList>
      </b:Author>
    </b:Author>
    <b:ConferenceName>2005 IEEE/RSJ International Conference on Intelligent Robots and Systems</b:ConferenceName>
    <b:DOI>10.1109/IROS.2005.1545269</b:DOI>
    <b:LCID>en-GB</b:LCID>
    <b:RefOrder>10</b:RefOrder>
  </b:Source>
  <b:Source>
    <b:Tag>Shy24</b:Tag>
    <b:SourceType>JournalArticle</b:SourceType>
    <b:Guid>{C34C187D-A61A-4C29-993C-21C0524DEDEB}</b:Guid>
    <b:Title>SMART-LLM: Smart Multi-Agent Robot Task Planning using Large Language Models</b:Title>
    <b:Year>2024</b:Year>
    <b:Author>
      <b:Author>
        <b:NameList>
          <b:Person>
            <b:Last>Sundar Kannan</b:Last>
            <b:First>Shyam</b:First>
          </b:Person>
          <b:Person>
            <b:Last>L. N. Venkatesh</b:Last>
            <b:First>Vishnunandan</b:First>
          </b:Person>
          <b:Person>
            <b:Last>Min</b:Last>
            <b:First>Byung-Cheol</b:First>
          </b:Person>
        </b:NameList>
      </b:Author>
    </b:Author>
    <b:URL>https://arxiv.org/abs/2309.10062</b:URL>
    <b:LCID>en-GB</b:LCID>
    <b:RefOrder>11</b:RefOrder>
  </b:Source>
  <b:Source>
    <b:Tag>XuX20</b:Tag>
    <b:SourceType>ConferenceProceedings</b:SourceType>
    <b:Guid>{81BE0D6C-2BB8-4178-9F04-9FC1895C8D7E}</b:Guid>
    <b:Title>On-site Autonomous Construction Robots: A review of Research Areas, Technologies, and Suggestions for Advancement</b:Title>
    <b:Year>2020</b:Year>
    <b:Pages>385-392</b:Pages>
    <b:Publisher>International Association for Automation and Robotics in Construction (IAARC)</b:Publisher>
    <b:Author>
      <b:Author>
        <b:NameList>
          <b:Person>
            <b:Last>Xu</b:Last>
            <b:First>Xinghui</b:First>
          </b:Person>
          <b:Person>
            <b:Last>Garcia de Soto</b:Last>
            <b:First>Borja</b:First>
          </b:Person>
        </b:NameList>
      </b:Author>
    </b:Author>
    <b:ConferenceName>Proceedings of the 37th International Symposium on Automation and Robotics in Construction (ISARC)</b:ConferenceName>
    <b:DOI>10.22260/ISARC2020/0055</b:DOI>
    <b:LCID>en-GB</b:LCID>
    <b:RefOrder>12</b:RefOrder>
  </b:Source>
  <b:Source>
    <b:Tag>Lin24</b:Tag>
    <b:SourceType>JournalArticle</b:SourceType>
    <b:Guid>{4ADF9B2F-BF17-418C-B659-68187D7C74EE}</b:Guid>
    <b:Title>Autonomous mobile construction robots in built environment: A comprehensive review</b:Title>
    <b:JournalName>Developments in the Built Environment</b:JournalName>
    <b:Year>2024</b:Year>
    <b:Pages>100484</b:Pages>
    <b:Volume>19</b:Volume>
    <b:Author>
      <b:Author>
        <b:NameList>
          <b:Person>
            <b:Last>Zeng</b:Last>
            <b:First>Lingdong</b:First>
          </b:Person>
          <b:Person>
            <b:Last>Guo</b:Last>
            <b:First>Shuai</b:First>
          </b:Person>
          <b:Person>
            <b:Last>Wu</b:Last>
            <b:First>Jing</b:First>
          </b:Person>
          <b:Person>
            <b:Last>Markert</b:Last>
            <b:First>Bernd</b:First>
          </b:Person>
        </b:NameList>
      </b:Author>
    </b:Author>
    <b:URL>https://www.sciencedirect.com/science/article/pii/S2666165924001650</b:URL>
    <b:DOI>https://doi.org/10.1016/j.dibe.2024.100484</b:DOI>
    <b:LCID>en-GB</b:LCID>
    <b:RefOrder>13</b:RefOrder>
  </b:Source>
  <b:Source>
    <b:Tag>Ceo19</b:Tag>
    <b:SourceType>ConferenceProceedings</b:SourceType>
    <b:Guid>{86656DD5-D76D-4B2C-B37C-0F48A8546229}</b:Guid>
    <b:Title>Robot Task Planning via Deep Reinforcement Learning: a Tabletop Object Sorting Application</b:Title>
    <b:Year>2019</b:Year>
    <b:Pages>486-492</b:Pages>
    <b:Author>
      <b:Author>
        <b:NameList>
          <b:Person>
            <b:Last>Ceola</b:Last>
            <b:First>Federico</b:First>
          </b:Person>
          <b:Person>
            <b:Last>Tosello</b:Last>
            <b:First>Elisa</b:First>
          </b:Person>
          <b:Person>
            <b:Last>Tagliapietra</b:Last>
            <b:First>Luca</b:First>
          </b:Person>
          <b:Person>
            <b:Last>Nicola</b:Last>
            <b:First>Giorgio</b:First>
          </b:Person>
          <b:Person>
            <b:Last>Ghidoni</b:Last>
            <b:First>Stefano</b:First>
          </b:Person>
        </b:NameList>
      </b:Author>
    </b:Author>
    <b:DOI>10.1109/SMC.2019.8914278</b:DOI>
    <b:LCID>en-GB</b:LCID>
    <b:Publisher>2019 IEEE International Conference on Systems, Man and Cybernetics (SMC)</b:Publisher>
    <b:RefOrder>14</b:RefOrder>
  </b:Source>
  <b:Source>
    <b:Tag>Oye22</b:Tag>
    <b:SourceType>JournalArticle</b:SourceType>
    <b:Guid>{D6598D1B-0113-4F46-8CAF-416324CDCCE7}</b:Guid>
    <b:Title>Robotics in construction: A critical review of the reinforcement learning and imitation learning paradigms</b:Title>
    <b:Year>2022</b:Year>
    <b:Author>
      <b:Author>
        <b:NameList>
          <b:Person>
            <b:Last>Davila Delgado</b:Last>
            <b:First>J.</b:First>
            <b:Middle>M.</b:Middle>
          </b:Person>
          <b:Person>
            <b:Last>Oyedele</b:Last>
            <b:First>L.</b:First>
          </b:Person>
        </b:NameList>
      </b:Author>
    </b:Author>
    <b:Pages>101787</b:Pages>
    <b:Volume>54</b:Volume>
    <b:URL>https://www.sciencedirect.com/science/article/pii/S1474034622002452</b:URL>
    <b:DOI>https://doi.org/10.1016/j.aei.2022.101787</b:DOI>
    <b:JournalName>Advanced Engineering Informatics</b:JournalName>
    <b:LCID>en-GB</b:LCID>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725D93EC-C612-4373-8F58-EFE880077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4490</Words>
  <Characters>25595</Characters>
  <Application>Microsoft Office Word</Application>
  <DocSecurity>0</DocSecurity>
  <Lines>213</Lines>
  <Paragraphs>60</Paragraphs>
  <ScaleCrop>false</ScaleCrop>
  <HeadingPairs>
    <vt:vector size="6" baseType="variant">
      <vt:variant>
        <vt:lpstr>Title</vt:lpstr>
      </vt:variant>
      <vt:variant>
        <vt:i4>1</vt:i4>
      </vt:variant>
      <vt:variant>
        <vt:lpstr>Título</vt:lpstr>
      </vt:variant>
      <vt:variant>
        <vt:i4>1</vt:i4>
      </vt:variant>
      <vt:variant>
        <vt:lpstr>Tytuł</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Miguel Guzman Merino</cp:lastModifiedBy>
  <cp:revision>102</cp:revision>
  <cp:lastPrinted>2013-03-18T18:30:00Z</cp:lastPrinted>
  <dcterms:created xsi:type="dcterms:W3CDTF">2024-11-07T23:17:00Z</dcterms:created>
  <dcterms:modified xsi:type="dcterms:W3CDTF">2025-05-06T08:52:00Z</dcterms:modified>
</cp:coreProperties>
</file>