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4196F6" w14:textId="3C3124DA" w:rsidR="005076E1" w:rsidRPr="00330CC2" w:rsidRDefault="00CE190D" w:rsidP="00330CC2">
      <w:pPr>
        <w:spacing w:after="40" w:line="240" w:lineRule="auto"/>
        <w:jc w:val="center"/>
        <w:rPr>
          <w:rFonts w:ascii="Calibri" w:hAnsi="Calibri" w:cs="Calibri"/>
          <w:b/>
          <w:bCs/>
          <w:sz w:val="28"/>
          <w:szCs w:val="28"/>
          <w:lang w:val="en-US"/>
        </w:rPr>
      </w:pPr>
      <w:r w:rsidRPr="00CE190D">
        <w:rPr>
          <w:rFonts w:ascii="Calibri" w:hAnsi="Calibri" w:cs="Calibri"/>
          <w:b/>
          <w:bCs/>
          <w:sz w:val="28"/>
          <w:szCs w:val="28"/>
          <w:lang w:val="en-US"/>
        </w:rPr>
        <w:t>BIM-PT: A Hybrid Pipeline with Cross-Area Structural Augmentation for Indoor Point Cloud Semantic Segmentation</w:t>
      </w:r>
    </w:p>
    <w:p w14:paraId="7EF4B119" w14:textId="25B0483F" w:rsidR="005076E1" w:rsidRPr="00D6057A" w:rsidRDefault="00330CC2" w:rsidP="006E77D5">
      <w:pPr>
        <w:pStyle w:val="Author"/>
        <w:spacing w:after="40"/>
        <w:jc w:val="center"/>
        <w:rPr>
          <w:rFonts w:ascii="Calibri" w:hAnsi="Calibri" w:cs="Calibri"/>
          <w:sz w:val="22"/>
          <w:szCs w:val="22"/>
        </w:rPr>
      </w:pPr>
      <w:r>
        <w:rPr>
          <w:rFonts w:ascii="Calibri" w:hAnsi="Calibri" w:cs="Calibri"/>
          <w:sz w:val="22"/>
          <w:szCs w:val="22"/>
        </w:rPr>
        <w:t>Festus Basimtaal Ayembilla</w:t>
      </w:r>
      <w:r w:rsidR="005076E1" w:rsidRPr="00D6057A">
        <w:rPr>
          <w:rFonts w:ascii="Calibri" w:hAnsi="Calibri" w:cs="Calibri"/>
          <w:sz w:val="22"/>
          <w:szCs w:val="22"/>
          <w:vertAlign w:val="superscript"/>
        </w:rPr>
        <w:t>1</w:t>
      </w:r>
      <w:r w:rsidR="005076E1" w:rsidRPr="00D6057A">
        <w:rPr>
          <w:rFonts w:ascii="Calibri" w:hAnsi="Calibri" w:cs="Calibri"/>
          <w:sz w:val="22"/>
          <w:szCs w:val="22"/>
        </w:rPr>
        <w:t xml:space="preserve">, </w:t>
      </w:r>
      <w:proofErr w:type="spellStart"/>
      <w:r>
        <w:rPr>
          <w:rFonts w:ascii="Calibri" w:hAnsi="Calibri" w:cs="Calibri"/>
          <w:sz w:val="22"/>
          <w:szCs w:val="22"/>
        </w:rPr>
        <w:t>Minkoo</w:t>
      </w:r>
      <w:proofErr w:type="spellEnd"/>
      <w:r>
        <w:rPr>
          <w:rFonts w:ascii="Calibri" w:hAnsi="Calibri" w:cs="Calibri"/>
          <w:sz w:val="22"/>
          <w:szCs w:val="22"/>
        </w:rPr>
        <w:t xml:space="preserve"> Kim</w:t>
      </w:r>
      <w:r w:rsidR="005076E1" w:rsidRPr="00D6057A">
        <w:rPr>
          <w:rFonts w:ascii="Calibri" w:hAnsi="Calibri" w:cs="Calibri"/>
          <w:sz w:val="22"/>
          <w:szCs w:val="22"/>
        </w:rPr>
        <w:t xml:space="preserve"> </w:t>
      </w:r>
      <w:r w:rsidR="005076E1" w:rsidRPr="00D6057A">
        <w:rPr>
          <w:rFonts w:ascii="Calibri" w:hAnsi="Calibri" w:cs="Calibri"/>
          <w:sz w:val="22"/>
          <w:szCs w:val="22"/>
          <w:vertAlign w:val="superscript"/>
        </w:rPr>
        <w:t>1,</w:t>
      </w:r>
      <w:r w:rsidRPr="00D6057A">
        <w:rPr>
          <w:rFonts w:ascii="Calibri" w:hAnsi="Calibri" w:cs="Calibri"/>
          <w:sz w:val="22"/>
          <w:szCs w:val="22"/>
          <w:vertAlign w:val="superscript"/>
        </w:rPr>
        <w:t>*</w:t>
      </w:r>
    </w:p>
    <w:p w14:paraId="0C3B0385" w14:textId="77777777" w:rsidR="005076E1" w:rsidRPr="00D6057A" w:rsidRDefault="005076E1" w:rsidP="006E77D5">
      <w:pPr>
        <w:pStyle w:val="Author"/>
        <w:spacing w:after="40"/>
        <w:rPr>
          <w:rFonts w:ascii="Calibri" w:hAnsi="Calibri" w:cs="Calibri"/>
          <w:sz w:val="22"/>
          <w:szCs w:val="22"/>
        </w:rPr>
      </w:pPr>
    </w:p>
    <w:p w14:paraId="4F02CD79" w14:textId="106B6767" w:rsidR="005076E1" w:rsidRPr="00D6057A" w:rsidRDefault="005076E1" w:rsidP="006E77D5">
      <w:pPr>
        <w:pStyle w:val="Author"/>
        <w:spacing w:after="40"/>
        <w:rPr>
          <w:rFonts w:ascii="Calibri" w:hAnsi="Calibri" w:cs="Calibri"/>
          <w:sz w:val="22"/>
          <w:szCs w:val="22"/>
        </w:rPr>
      </w:pPr>
      <w:r w:rsidRPr="00D6057A">
        <w:rPr>
          <w:rFonts w:ascii="Calibri" w:hAnsi="Calibri" w:cs="Calibri"/>
          <w:sz w:val="22"/>
          <w:szCs w:val="22"/>
          <w:vertAlign w:val="superscript"/>
        </w:rPr>
        <w:t xml:space="preserve">1 </w:t>
      </w:r>
      <w:proofErr w:type="spellStart"/>
      <w:r w:rsidR="00330CC2">
        <w:rPr>
          <w:rFonts w:ascii="Calibri" w:hAnsi="Calibri" w:cs="Calibri"/>
          <w:sz w:val="22"/>
          <w:szCs w:val="22"/>
        </w:rPr>
        <w:t>Chungbuk</w:t>
      </w:r>
      <w:proofErr w:type="spellEnd"/>
      <w:r w:rsidR="00330CC2">
        <w:rPr>
          <w:rFonts w:ascii="Calibri" w:hAnsi="Calibri" w:cs="Calibri"/>
          <w:sz w:val="22"/>
          <w:szCs w:val="22"/>
        </w:rPr>
        <w:t xml:space="preserve"> National University</w:t>
      </w:r>
      <w:r w:rsidRPr="00D6057A">
        <w:rPr>
          <w:rFonts w:ascii="Calibri" w:hAnsi="Calibri" w:cs="Calibri"/>
          <w:sz w:val="22"/>
          <w:szCs w:val="22"/>
        </w:rPr>
        <w:t xml:space="preserve">, </w:t>
      </w:r>
      <w:r w:rsidR="00330CC2">
        <w:rPr>
          <w:rFonts w:ascii="Calibri" w:hAnsi="Calibri" w:cs="Calibri"/>
          <w:sz w:val="22"/>
          <w:szCs w:val="22"/>
        </w:rPr>
        <w:t>Cheongju</w:t>
      </w:r>
      <w:r w:rsidRPr="00D6057A">
        <w:rPr>
          <w:rFonts w:ascii="Calibri" w:hAnsi="Calibri" w:cs="Calibri"/>
          <w:sz w:val="22"/>
          <w:szCs w:val="22"/>
        </w:rPr>
        <w:t xml:space="preserve">, </w:t>
      </w:r>
      <w:r w:rsidR="00330CC2">
        <w:rPr>
          <w:rFonts w:ascii="Calibri" w:hAnsi="Calibri" w:cs="Calibri"/>
          <w:sz w:val="22"/>
          <w:szCs w:val="22"/>
        </w:rPr>
        <w:t>South Korea</w:t>
      </w:r>
    </w:p>
    <w:p w14:paraId="1BC4AD16" w14:textId="0F525D8D" w:rsidR="005076E1" w:rsidRPr="00D6057A" w:rsidRDefault="005076E1" w:rsidP="006E77D5">
      <w:pPr>
        <w:pStyle w:val="Author"/>
        <w:spacing w:after="40"/>
        <w:rPr>
          <w:rFonts w:ascii="Calibri" w:hAnsi="Calibri" w:cs="Calibri"/>
          <w:sz w:val="22"/>
          <w:szCs w:val="22"/>
        </w:rPr>
      </w:pPr>
      <w:r w:rsidRPr="00D6057A">
        <w:rPr>
          <w:rFonts w:ascii="Calibri" w:hAnsi="Calibri" w:cs="Calibri"/>
          <w:i/>
          <w:iCs/>
          <w:sz w:val="22"/>
          <w:szCs w:val="22"/>
          <w:vertAlign w:val="superscript"/>
        </w:rPr>
        <w:t>*</w:t>
      </w:r>
      <w:r w:rsidRPr="00D6057A">
        <w:rPr>
          <w:rFonts w:ascii="Calibri" w:hAnsi="Calibri" w:cs="Calibri"/>
          <w:i/>
          <w:iCs/>
          <w:sz w:val="22"/>
          <w:szCs w:val="22"/>
        </w:rPr>
        <w:t xml:space="preserve">Corresponding email: </w:t>
      </w:r>
      <w:hyperlink r:id="rId8" w:history="1">
        <w:r w:rsidR="00330CC2" w:rsidRPr="000B692A">
          <w:rPr>
            <w:rStyle w:val="Hyperlink"/>
            <w:rFonts w:ascii="Calibri" w:hAnsi="Calibri" w:cs="Calibri"/>
            <w:i/>
            <w:iCs/>
            <w:sz w:val="22"/>
            <w:szCs w:val="22"/>
          </w:rPr>
          <w:t>joekim@chungbuk.ac.kr</w:t>
        </w:r>
      </w:hyperlink>
    </w:p>
    <w:p w14:paraId="6330E787" w14:textId="77777777" w:rsidR="005076E1" w:rsidRPr="00D6057A" w:rsidRDefault="005076E1" w:rsidP="006E77D5">
      <w:pPr>
        <w:spacing w:after="40" w:line="240" w:lineRule="auto"/>
        <w:rPr>
          <w:rFonts w:ascii="Calibri" w:hAnsi="Calibri" w:cs="Calibri"/>
        </w:rPr>
      </w:pPr>
    </w:p>
    <w:p w14:paraId="662F0B45" w14:textId="5A047C00" w:rsidR="005076E1" w:rsidRPr="00D6057A" w:rsidRDefault="005076E1" w:rsidP="006E77D5">
      <w:pPr>
        <w:spacing w:after="40" w:line="240" w:lineRule="auto"/>
        <w:ind w:left="1134" w:right="1088"/>
        <w:rPr>
          <w:rFonts w:ascii="Calibri" w:hAnsi="Calibri" w:cs="Calibri"/>
          <w:b/>
          <w:bCs/>
          <w:sz w:val="28"/>
          <w:szCs w:val="28"/>
        </w:rPr>
      </w:pPr>
      <w:r w:rsidRPr="00D6057A">
        <w:rPr>
          <w:rFonts w:ascii="Calibri" w:hAnsi="Calibri" w:cs="Calibri"/>
          <w:b/>
          <w:bCs/>
          <w:sz w:val="28"/>
          <w:szCs w:val="28"/>
        </w:rPr>
        <w:t xml:space="preserve">ABSTRACT </w:t>
      </w:r>
    </w:p>
    <w:p w14:paraId="26080D97" w14:textId="65F4A1C7" w:rsidR="005076E1" w:rsidRPr="00330CC2" w:rsidRDefault="00920D8E" w:rsidP="00920D8E">
      <w:pPr>
        <w:spacing w:after="40" w:line="240" w:lineRule="auto"/>
        <w:ind w:left="1134" w:right="1088"/>
        <w:jc w:val="both"/>
        <w:rPr>
          <w:rFonts w:ascii="Calibri" w:hAnsi="Calibri" w:cs="Calibri"/>
          <w:lang w:val="en-US"/>
        </w:rPr>
      </w:pPr>
      <w:r w:rsidRPr="00920D8E">
        <w:rPr>
          <w:rFonts w:ascii="Calibri" w:hAnsi="Calibri" w:cs="Calibri"/>
          <w:lang w:val="en-US"/>
        </w:rPr>
        <w:t>Semantic segmentation of indoor point clouds is a</w:t>
      </w:r>
      <w:r w:rsidR="00677E0F">
        <w:rPr>
          <w:rFonts w:ascii="Calibri" w:hAnsi="Calibri" w:cs="Calibri"/>
          <w:lang w:val="en-US"/>
        </w:rPr>
        <w:t xml:space="preserve">n essential step </w:t>
      </w:r>
      <w:r w:rsidRPr="00920D8E">
        <w:rPr>
          <w:rFonts w:ascii="Calibri" w:hAnsi="Calibri" w:cs="Calibri"/>
          <w:lang w:val="en-US"/>
        </w:rPr>
        <w:t xml:space="preserve">in Scan to BIM workflows. </w:t>
      </w:r>
      <w:r>
        <w:rPr>
          <w:rFonts w:ascii="Calibri" w:hAnsi="Calibri" w:cs="Calibri"/>
          <w:lang w:val="en-US"/>
        </w:rPr>
        <w:t>Existing d</w:t>
      </w:r>
      <w:r w:rsidRPr="00920D8E">
        <w:rPr>
          <w:rFonts w:ascii="Calibri" w:hAnsi="Calibri" w:cs="Calibri"/>
          <w:lang w:val="en-US"/>
        </w:rPr>
        <w:t xml:space="preserve">eep learning </w:t>
      </w:r>
      <w:r>
        <w:rPr>
          <w:rFonts w:ascii="Calibri" w:hAnsi="Calibri" w:cs="Calibri"/>
          <w:lang w:val="en-US"/>
        </w:rPr>
        <w:t>approaches</w:t>
      </w:r>
      <w:r w:rsidRPr="00920D8E">
        <w:rPr>
          <w:rFonts w:ascii="Calibri" w:hAnsi="Calibri" w:cs="Calibri"/>
          <w:lang w:val="en-US"/>
        </w:rPr>
        <w:t xml:space="preserve"> </w:t>
      </w:r>
      <w:r>
        <w:rPr>
          <w:rFonts w:ascii="Calibri" w:hAnsi="Calibri" w:cs="Calibri"/>
          <w:lang w:val="en-US"/>
        </w:rPr>
        <w:t>are able</w:t>
      </w:r>
      <w:r w:rsidRPr="00920D8E">
        <w:rPr>
          <w:rFonts w:ascii="Calibri" w:hAnsi="Calibri" w:cs="Calibri"/>
          <w:lang w:val="en-US"/>
        </w:rPr>
        <w:t xml:space="preserve"> reach high overall accuracy on this task</w:t>
      </w:r>
      <w:r>
        <w:rPr>
          <w:rFonts w:ascii="Calibri" w:hAnsi="Calibri" w:cs="Calibri"/>
          <w:lang w:val="en-US"/>
        </w:rPr>
        <w:t xml:space="preserve"> for indoor components</w:t>
      </w:r>
      <w:r w:rsidRPr="00920D8E">
        <w:rPr>
          <w:rFonts w:ascii="Calibri" w:hAnsi="Calibri" w:cs="Calibri"/>
          <w:lang w:val="en-US"/>
        </w:rPr>
        <w:t xml:space="preserve">, but they consistently fail on rare structural elements such as beams and columns. These elements are </w:t>
      </w:r>
      <w:r>
        <w:rPr>
          <w:rFonts w:ascii="Calibri" w:hAnsi="Calibri" w:cs="Calibri"/>
          <w:lang w:val="en-US"/>
        </w:rPr>
        <w:t>relevant</w:t>
      </w:r>
      <w:r w:rsidRPr="00920D8E">
        <w:rPr>
          <w:rFonts w:ascii="Calibri" w:hAnsi="Calibri" w:cs="Calibri"/>
          <w:lang w:val="en-US"/>
        </w:rPr>
        <w:t xml:space="preserve"> for a complete Building Information Model</w:t>
      </w:r>
      <w:r>
        <w:rPr>
          <w:rFonts w:ascii="Calibri" w:hAnsi="Calibri" w:cs="Calibri"/>
          <w:lang w:val="en-US"/>
        </w:rPr>
        <w:t xml:space="preserve"> reconstruction</w:t>
      </w:r>
      <w:r w:rsidRPr="00920D8E">
        <w:rPr>
          <w:rFonts w:ascii="Calibri" w:hAnsi="Calibri" w:cs="Calibri"/>
          <w:lang w:val="en-US"/>
        </w:rPr>
        <w:t>.</w:t>
      </w:r>
      <w:r>
        <w:rPr>
          <w:rFonts w:ascii="Calibri" w:hAnsi="Calibri" w:cs="Calibri"/>
          <w:lang w:val="en-US"/>
        </w:rPr>
        <w:t xml:space="preserve"> To address this limitation, this</w:t>
      </w:r>
      <w:r w:rsidRPr="00920D8E">
        <w:rPr>
          <w:rFonts w:ascii="Calibri" w:hAnsi="Calibri" w:cs="Calibri"/>
          <w:lang w:val="en-US"/>
        </w:rPr>
        <w:t xml:space="preserve"> paper </w:t>
      </w:r>
      <w:r w:rsidR="00A33BB3" w:rsidRPr="00CE190D">
        <w:rPr>
          <w:rFonts w:ascii="Calibri" w:hAnsi="Calibri" w:cs="Calibri"/>
          <w:lang w:val="en-US"/>
        </w:rPr>
        <w:t>presents</w:t>
      </w:r>
      <w:r w:rsidR="00CE190D" w:rsidRPr="00CE190D">
        <w:rPr>
          <w:rFonts w:ascii="Calibri" w:hAnsi="Calibri" w:cs="Calibri"/>
          <w:lang w:val="en-US"/>
        </w:rPr>
        <w:t xml:space="preserve"> BIM-PT, a hybrid framework that combines a 22-channel deterministic geometric prior at the input of a Point Transformer backbone with a cross-area structural augmentation scheme that transplants beam clusters from beam-rich source rooms into the training samples of beam-sparse target rooms. The geometric prior bundles a categorical structural label from RANSAC plane detection, local surface descriptors, room-level context features, and three binary one-hot channels supplied by lightweight ceiling-outline detectors for column, window, and door</w:t>
      </w:r>
      <w:r w:rsidR="00CE190D">
        <w:rPr>
          <w:rFonts w:ascii="Calibri" w:hAnsi="Calibri" w:cs="Calibri"/>
          <w:lang w:val="en-US"/>
        </w:rPr>
        <w:t>.</w:t>
      </w:r>
      <w:r w:rsidRPr="00920D8E">
        <w:rPr>
          <w:rFonts w:ascii="Calibri" w:hAnsi="Calibri" w:cs="Calibri"/>
          <w:lang w:val="en-US"/>
        </w:rPr>
        <w:t xml:space="preserve"> </w:t>
      </w:r>
      <w:r>
        <w:rPr>
          <w:rFonts w:ascii="Calibri" w:hAnsi="Calibri" w:cs="Calibri"/>
          <w:lang w:val="en-US"/>
        </w:rPr>
        <w:t>When evaluated on the</w:t>
      </w:r>
      <w:r w:rsidRPr="00920D8E">
        <w:rPr>
          <w:rFonts w:ascii="Calibri" w:hAnsi="Calibri" w:cs="Calibri"/>
          <w:lang w:val="en-US"/>
        </w:rPr>
        <w:t xml:space="preserve"> S3DIS Area 5,</w:t>
      </w:r>
      <w:r w:rsidR="00BB3D6C">
        <w:rPr>
          <w:rFonts w:ascii="Calibri" w:hAnsi="Calibri" w:cs="Calibri"/>
          <w:lang w:val="en-US"/>
        </w:rPr>
        <w:t xml:space="preserve"> </w:t>
      </w:r>
      <w:r w:rsidR="00CE190D" w:rsidRPr="00CE190D">
        <w:rPr>
          <w:rFonts w:ascii="Calibri" w:hAnsi="Calibri" w:cs="Calibri"/>
          <w:lang w:val="en-US"/>
        </w:rPr>
        <w:t xml:space="preserve">under a single-subsample evaluation protocol, BIM-PT reaches 59.6 % </w:t>
      </w:r>
      <w:r w:rsidR="00CE190D" w:rsidRPr="00CE190D">
        <w:rPr>
          <w:rFonts w:ascii="Calibri" w:hAnsi="Calibri" w:cs="Calibri"/>
          <w:lang w:val="en-US"/>
        </w:rPr>
        <w:t>mean</w:t>
      </w:r>
      <w:r w:rsidR="00CE190D" w:rsidRPr="00CE190D">
        <w:rPr>
          <w:rFonts w:ascii="Calibri" w:hAnsi="Calibri" w:cs="Calibri"/>
          <w:lang w:val="en-US"/>
        </w:rPr>
        <w:t xml:space="preserve"> </w:t>
      </w:r>
      <w:proofErr w:type="spellStart"/>
      <w:r w:rsidR="00CE190D" w:rsidRPr="00CE190D">
        <w:rPr>
          <w:rFonts w:ascii="Calibri" w:hAnsi="Calibri" w:cs="Calibri"/>
          <w:lang w:val="en-US"/>
        </w:rPr>
        <w:t>IoU</w:t>
      </w:r>
      <w:proofErr w:type="spellEnd"/>
      <w:r w:rsidR="00CE190D" w:rsidRPr="00CE190D">
        <w:rPr>
          <w:rFonts w:ascii="Calibri" w:hAnsi="Calibri" w:cs="Calibri"/>
          <w:lang w:val="en-US"/>
        </w:rPr>
        <w:t xml:space="preserve"> across the seven structural classes and the highest column </w:t>
      </w:r>
      <w:proofErr w:type="spellStart"/>
      <w:r w:rsidR="00CE190D" w:rsidRPr="00CE190D">
        <w:rPr>
          <w:rFonts w:ascii="Calibri" w:hAnsi="Calibri" w:cs="Calibri"/>
          <w:lang w:val="en-US"/>
        </w:rPr>
        <w:t>IoU</w:t>
      </w:r>
      <w:proofErr w:type="spellEnd"/>
      <w:r w:rsidR="00CE190D" w:rsidRPr="00CE190D">
        <w:rPr>
          <w:rFonts w:ascii="Calibri" w:hAnsi="Calibri" w:cs="Calibri"/>
          <w:lang w:val="en-US"/>
        </w:rPr>
        <w:t xml:space="preserve"> among recent hybrid methods at 38.9 %, 6.1 percentage points above the previous best (SCF-Net at 32.8 %) and 21.4 percentage points above </w:t>
      </w:r>
      <w:proofErr w:type="spellStart"/>
      <w:r w:rsidR="00CE190D" w:rsidRPr="00CE190D">
        <w:rPr>
          <w:rFonts w:ascii="Calibri" w:hAnsi="Calibri" w:cs="Calibri"/>
          <w:lang w:val="en-US"/>
        </w:rPr>
        <w:t>PointGA</w:t>
      </w:r>
      <w:proofErr w:type="spellEnd"/>
      <w:r w:rsidR="00CE190D" w:rsidRPr="00CE190D">
        <w:rPr>
          <w:rFonts w:ascii="Calibri" w:hAnsi="Calibri" w:cs="Calibri"/>
          <w:lang w:val="en-US"/>
        </w:rPr>
        <w:t xml:space="preserve">. On the Area 6 </w:t>
      </w:r>
      <w:r w:rsidR="00CF13C2">
        <w:rPr>
          <w:rFonts w:ascii="Calibri" w:hAnsi="Calibri" w:cs="Calibri"/>
          <w:lang w:val="en-US"/>
        </w:rPr>
        <w:t>evaluation</w:t>
      </w:r>
      <w:r w:rsidR="00CE190D" w:rsidRPr="00CE190D">
        <w:rPr>
          <w:rFonts w:ascii="Calibri" w:hAnsi="Calibri" w:cs="Calibri"/>
          <w:lang w:val="en-US"/>
        </w:rPr>
        <w:t xml:space="preserve"> split</w:t>
      </w:r>
      <w:r w:rsidR="00CF13C2">
        <w:rPr>
          <w:rFonts w:ascii="Calibri" w:hAnsi="Calibri" w:cs="Calibri"/>
          <w:lang w:val="en-US"/>
        </w:rPr>
        <w:t>,</w:t>
      </w:r>
      <w:r w:rsidR="00CE190D" w:rsidRPr="00CE190D">
        <w:rPr>
          <w:rFonts w:ascii="Calibri" w:hAnsi="Calibri" w:cs="Calibri"/>
          <w:lang w:val="en-US"/>
        </w:rPr>
        <w:t xml:space="preserve"> which contains the beam annotations Area 5 lacks</w:t>
      </w:r>
      <w:r w:rsidR="00CF13C2">
        <w:rPr>
          <w:rFonts w:ascii="Calibri" w:hAnsi="Calibri" w:cs="Calibri"/>
          <w:lang w:val="en-US"/>
        </w:rPr>
        <w:t xml:space="preserve">, </w:t>
      </w:r>
      <w:r w:rsidR="00CE190D" w:rsidRPr="00CE190D">
        <w:rPr>
          <w:rFonts w:ascii="Calibri" w:hAnsi="Calibri" w:cs="Calibri"/>
          <w:lang w:val="en-US"/>
        </w:rPr>
        <w:t xml:space="preserve">BIM-PT reaches 84.3 % </w:t>
      </w:r>
      <w:proofErr w:type="spellStart"/>
      <w:r w:rsidR="00CE190D" w:rsidRPr="00CE190D">
        <w:rPr>
          <w:rFonts w:ascii="Calibri" w:hAnsi="Calibri" w:cs="Calibri"/>
          <w:lang w:val="en-US"/>
        </w:rPr>
        <w:t>mIoU</w:t>
      </w:r>
      <w:proofErr w:type="spellEnd"/>
      <w:r w:rsidR="00CE190D" w:rsidRPr="00CE190D">
        <w:rPr>
          <w:rFonts w:ascii="Calibri" w:hAnsi="Calibri" w:cs="Calibri"/>
          <w:lang w:val="en-US"/>
        </w:rPr>
        <w:t xml:space="preserve"> 7 and 79.9 % beam </w:t>
      </w:r>
      <w:proofErr w:type="spellStart"/>
      <w:r w:rsidR="00CE190D" w:rsidRPr="00CE190D">
        <w:rPr>
          <w:rFonts w:ascii="Calibri" w:hAnsi="Calibri" w:cs="Calibri"/>
          <w:lang w:val="en-US"/>
        </w:rPr>
        <w:t>IoU</w:t>
      </w:r>
      <w:proofErr w:type="spellEnd"/>
      <w:r w:rsidR="00CE190D">
        <w:rPr>
          <w:rFonts w:ascii="Calibri" w:hAnsi="Calibri" w:cs="Calibri"/>
          <w:lang w:val="en-US"/>
        </w:rPr>
        <w:t xml:space="preserve">. </w:t>
      </w:r>
      <w:r w:rsidRPr="00920D8E">
        <w:rPr>
          <w:rFonts w:ascii="Calibri" w:hAnsi="Calibri" w:cs="Calibri"/>
          <w:lang w:val="en-US"/>
        </w:rPr>
        <w:t xml:space="preserve">These results </w:t>
      </w:r>
      <w:r w:rsidR="00C57B40">
        <w:rPr>
          <w:rFonts w:ascii="Calibri" w:hAnsi="Calibri" w:cs="Calibri"/>
          <w:lang w:val="en-US"/>
        </w:rPr>
        <w:t>highlight</w:t>
      </w:r>
      <w:r w:rsidR="006301D3">
        <w:rPr>
          <w:rFonts w:ascii="Calibri" w:hAnsi="Calibri" w:cs="Calibri"/>
          <w:lang w:val="en-US"/>
        </w:rPr>
        <w:t xml:space="preserve"> the </w:t>
      </w:r>
      <w:r w:rsidR="00C57B40">
        <w:rPr>
          <w:rFonts w:ascii="Calibri" w:hAnsi="Calibri" w:cs="Calibri"/>
          <w:lang w:val="en-US"/>
        </w:rPr>
        <w:t>relevance of</w:t>
      </w:r>
      <w:r w:rsidRPr="00920D8E">
        <w:rPr>
          <w:rFonts w:ascii="Calibri" w:hAnsi="Calibri" w:cs="Calibri"/>
          <w:lang w:val="en-US"/>
        </w:rPr>
        <w:t xml:space="preserve"> rule based structural priors </w:t>
      </w:r>
      <w:r w:rsidR="00C57B40">
        <w:rPr>
          <w:rFonts w:ascii="Calibri" w:hAnsi="Calibri" w:cs="Calibri"/>
          <w:lang w:val="en-US"/>
        </w:rPr>
        <w:t xml:space="preserve">in improving semantic segmentation </w:t>
      </w:r>
      <w:r w:rsidR="00AD4CF7">
        <w:rPr>
          <w:rFonts w:ascii="Calibri" w:hAnsi="Calibri" w:cs="Calibri"/>
          <w:lang w:val="en-US"/>
        </w:rPr>
        <w:t>of indoor</w:t>
      </w:r>
      <w:r w:rsidRPr="00920D8E">
        <w:rPr>
          <w:rFonts w:ascii="Calibri" w:hAnsi="Calibri" w:cs="Calibri"/>
          <w:lang w:val="en-US"/>
        </w:rPr>
        <w:t xml:space="preserve"> point cloud data.</w:t>
      </w:r>
    </w:p>
    <w:p w14:paraId="242D180E" w14:textId="77777777" w:rsidR="005076E1" w:rsidRPr="00D6057A" w:rsidRDefault="005076E1" w:rsidP="006E77D5">
      <w:pPr>
        <w:spacing w:after="40" w:line="240" w:lineRule="auto"/>
        <w:rPr>
          <w:rFonts w:ascii="Calibri" w:hAnsi="Calibri" w:cs="Calibri"/>
          <w:color w:val="EE0000"/>
        </w:rPr>
      </w:pPr>
    </w:p>
    <w:p w14:paraId="19E47564" w14:textId="2150341A" w:rsidR="005076E1" w:rsidRPr="00D6057A" w:rsidRDefault="005076E1" w:rsidP="006E77D5">
      <w:pPr>
        <w:pStyle w:val="ListParagraph"/>
        <w:numPr>
          <w:ilvl w:val="0"/>
          <w:numId w:val="1"/>
        </w:numPr>
        <w:spacing w:after="40" w:line="240" w:lineRule="auto"/>
        <w:rPr>
          <w:rFonts w:ascii="Calibri" w:hAnsi="Calibri" w:cs="Calibri"/>
          <w:b/>
          <w:bCs/>
          <w:sz w:val="28"/>
          <w:szCs w:val="28"/>
        </w:rPr>
      </w:pPr>
      <w:r w:rsidRPr="00D6057A">
        <w:rPr>
          <w:rFonts w:ascii="Calibri" w:hAnsi="Calibri" w:cs="Calibri"/>
          <w:b/>
          <w:bCs/>
          <w:sz w:val="28"/>
          <w:szCs w:val="28"/>
        </w:rPr>
        <w:t>INTRODUCTION</w:t>
      </w:r>
    </w:p>
    <w:p w14:paraId="5A5178FD" w14:textId="3A1FF4D8" w:rsidR="005076E1" w:rsidRPr="001646B7" w:rsidRDefault="00745650" w:rsidP="006E77D5">
      <w:pPr>
        <w:spacing w:after="40" w:line="240" w:lineRule="auto"/>
        <w:ind w:firstLine="851"/>
        <w:jc w:val="both"/>
        <w:rPr>
          <w:rFonts w:ascii="Calibri" w:hAnsi="Calibri" w:cs="Calibri"/>
        </w:rPr>
      </w:pPr>
      <w:r w:rsidRPr="001646B7">
        <w:rPr>
          <w:rFonts w:ascii="Calibri" w:hAnsi="Calibri" w:cs="Calibri"/>
        </w:rPr>
        <w:t xml:space="preserve">Laser scanning </w:t>
      </w:r>
      <w:r w:rsidR="0027585E">
        <w:rPr>
          <w:rFonts w:ascii="Calibri" w:hAnsi="Calibri" w:cs="Calibri"/>
        </w:rPr>
        <w:t>has become a</w:t>
      </w:r>
      <w:r w:rsidR="00D406C0">
        <w:rPr>
          <w:rFonts w:ascii="Calibri" w:hAnsi="Calibri" w:cs="Calibri"/>
        </w:rPr>
        <w:t>n adopted</w:t>
      </w:r>
      <w:r w:rsidRPr="001646B7">
        <w:rPr>
          <w:rFonts w:ascii="Calibri" w:hAnsi="Calibri" w:cs="Calibri"/>
        </w:rPr>
        <w:t xml:space="preserve"> step in the Architecture, Engineering, and Construction (AEC) industry</w:t>
      </w:r>
      <w:r w:rsidR="00D406C0">
        <w:rPr>
          <w:rFonts w:ascii="Calibri" w:hAnsi="Calibri" w:cs="Calibri"/>
        </w:rPr>
        <w:t xml:space="preserve"> where s</w:t>
      </w:r>
      <w:r w:rsidR="0027585E">
        <w:rPr>
          <w:rFonts w:ascii="Calibri" w:hAnsi="Calibri" w:cs="Calibri"/>
        </w:rPr>
        <w:t xml:space="preserve">canning technologies including </w:t>
      </w:r>
      <w:r w:rsidR="00D406C0">
        <w:rPr>
          <w:rFonts w:ascii="Calibri" w:hAnsi="Calibri" w:cs="Calibri"/>
        </w:rPr>
        <w:t>s</w:t>
      </w:r>
      <w:r w:rsidRPr="001646B7">
        <w:rPr>
          <w:rFonts w:ascii="Calibri" w:hAnsi="Calibri" w:cs="Calibri"/>
        </w:rPr>
        <w:t xml:space="preserve">tatic terrestrial scanners, mobile mapping </w:t>
      </w:r>
      <w:r w:rsidR="0027585E">
        <w:rPr>
          <w:rFonts w:ascii="Calibri" w:hAnsi="Calibri" w:cs="Calibri"/>
        </w:rPr>
        <w:t>scanner</w:t>
      </w:r>
      <w:r w:rsidRPr="001646B7">
        <w:rPr>
          <w:rFonts w:ascii="Calibri" w:hAnsi="Calibri" w:cs="Calibri"/>
        </w:rPr>
        <w:t xml:space="preserve">s, and depth cameras all produce 3D point clouds that capture as built geometry with millimetre precision. The </w:t>
      </w:r>
      <w:r w:rsidR="0027585E">
        <w:rPr>
          <w:rFonts w:ascii="Calibri" w:hAnsi="Calibri" w:cs="Calibri"/>
        </w:rPr>
        <w:t>advantage</w:t>
      </w:r>
      <w:r w:rsidRPr="001646B7">
        <w:rPr>
          <w:rFonts w:ascii="Calibri" w:hAnsi="Calibri" w:cs="Calibri"/>
        </w:rPr>
        <w:t xml:space="preserve"> of Scan to BIM is that these </w:t>
      </w:r>
      <w:r w:rsidR="0027585E">
        <w:rPr>
          <w:rFonts w:ascii="Calibri" w:hAnsi="Calibri" w:cs="Calibri"/>
        </w:rPr>
        <w:t>scanned point cloud data can be</w:t>
      </w:r>
      <w:r w:rsidRPr="001646B7">
        <w:rPr>
          <w:rFonts w:ascii="Calibri" w:hAnsi="Calibri" w:cs="Calibri"/>
        </w:rPr>
        <w:t xml:space="preserve"> </w:t>
      </w:r>
      <w:r w:rsidR="005929A3">
        <w:rPr>
          <w:rFonts w:ascii="Calibri" w:hAnsi="Calibri" w:cs="Calibri"/>
        </w:rPr>
        <w:t xml:space="preserve">transformed </w:t>
      </w:r>
      <w:r w:rsidRPr="001646B7">
        <w:rPr>
          <w:rFonts w:ascii="Calibri" w:hAnsi="Calibri" w:cs="Calibri"/>
        </w:rPr>
        <w:t>directly into a Building Information Model</w:t>
      </w:r>
      <w:r w:rsidR="0027585E">
        <w:rPr>
          <w:rFonts w:ascii="Calibri" w:hAnsi="Calibri" w:cs="Calibri"/>
        </w:rPr>
        <w:t xml:space="preserve"> (BIM)</w:t>
      </w:r>
      <w:r w:rsidRPr="001646B7">
        <w:rPr>
          <w:rFonts w:ascii="Calibri" w:hAnsi="Calibri" w:cs="Calibri"/>
        </w:rPr>
        <w:t xml:space="preserve"> with little or no manual effort</w:t>
      </w:r>
      <w:r w:rsidR="005B541D">
        <w:rPr>
          <w:rFonts w:ascii="Calibri" w:hAnsi="Calibri" w:cs="Calibri"/>
        </w:rPr>
        <w:t xml:space="preserve"> </w:t>
      </w:r>
      <w:sdt>
        <w:sdtPr>
          <w:rPr>
            <w:rFonts w:ascii="Calibri" w:hAnsi="Calibri" w:cs="Calibri"/>
            <w:color w:val="000000"/>
          </w:rPr>
          <w:tag w:val="MENDELEY_CITATION_v3_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"/>
          <w:id w:val="-16395946"/>
          <w:placeholder>
            <w:docPart w:val="DefaultPlaceholder_-1854013440"/>
          </w:placeholder>
        </w:sdtPr>
        <w:sdtContent>
          <w:r w:rsidR="006B000B" w:rsidRPr="006B000B">
            <w:rPr>
              <w:rFonts w:ascii="Calibri" w:hAnsi="Calibri" w:cs="Calibri"/>
              <w:color w:val="000000"/>
            </w:rPr>
            <w:t>(</w:t>
          </w:r>
          <w:proofErr w:type="spellStart"/>
          <w:r w:rsidR="006B000B" w:rsidRPr="006B000B">
            <w:rPr>
              <w:rFonts w:ascii="Calibri" w:hAnsi="Calibri" w:cs="Calibri"/>
              <w:color w:val="000000"/>
            </w:rPr>
            <w:t>Zbirovský</w:t>
          </w:r>
          <w:proofErr w:type="spellEnd"/>
          <w:r w:rsidR="006B000B" w:rsidRPr="006B000B">
            <w:rPr>
              <w:rFonts w:ascii="Calibri" w:hAnsi="Calibri" w:cs="Calibri"/>
              <w:color w:val="000000"/>
            </w:rPr>
            <w:t xml:space="preserve"> &amp; </w:t>
          </w:r>
          <w:proofErr w:type="spellStart"/>
          <w:r w:rsidR="006B000B" w:rsidRPr="006B000B">
            <w:rPr>
              <w:rFonts w:ascii="Calibri" w:hAnsi="Calibri" w:cs="Calibri"/>
              <w:color w:val="000000"/>
            </w:rPr>
            <w:t>Nežerka</w:t>
          </w:r>
          <w:proofErr w:type="spellEnd"/>
          <w:r w:rsidR="006B000B" w:rsidRPr="006B000B">
            <w:rPr>
              <w:rFonts w:ascii="Calibri" w:hAnsi="Calibri" w:cs="Calibri"/>
              <w:color w:val="000000"/>
            </w:rPr>
            <w:t>, 2025)</w:t>
          </w:r>
        </w:sdtContent>
      </w:sdt>
      <w:r w:rsidRPr="001646B7">
        <w:rPr>
          <w:rFonts w:ascii="Calibri" w:hAnsi="Calibri" w:cs="Calibri"/>
        </w:rPr>
        <w:t xml:space="preserve">. </w:t>
      </w:r>
      <w:r w:rsidR="0027585E">
        <w:rPr>
          <w:rFonts w:ascii="Calibri" w:hAnsi="Calibri" w:cs="Calibri"/>
        </w:rPr>
        <w:t>Yet</w:t>
      </w:r>
      <w:r w:rsidRPr="001646B7">
        <w:rPr>
          <w:rFonts w:ascii="Calibri" w:hAnsi="Calibri" w:cs="Calibri"/>
        </w:rPr>
        <w:t xml:space="preserve">, the </w:t>
      </w:r>
      <w:r w:rsidR="0027585E">
        <w:rPr>
          <w:rFonts w:ascii="Calibri" w:hAnsi="Calibri" w:cs="Calibri"/>
        </w:rPr>
        <w:t>limitation of this automated approach</w:t>
      </w:r>
      <w:r w:rsidRPr="001646B7">
        <w:rPr>
          <w:rFonts w:ascii="Calibri" w:hAnsi="Calibri" w:cs="Calibri"/>
        </w:rPr>
        <w:t xml:space="preserve"> is </w:t>
      </w:r>
      <w:r w:rsidR="005929A3">
        <w:rPr>
          <w:rFonts w:ascii="Calibri" w:hAnsi="Calibri" w:cs="Calibri"/>
        </w:rPr>
        <w:t xml:space="preserve">the </w:t>
      </w:r>
      <w:r w:rsidRPr="001646B7">
        <w:rPr>
          <w:rFonts w:ascii="Calibri" w:hAnsi="Calibri" w:cs="Calibri"/>
        </w:rPr>
        <w:t>interpretation</w:t>
      </w:r>
      <w:r w:rsidR="0027585E">
        <w:rPr>
          <w:rFonts w:ascii="Calibri" w:hAnsi="Calibri" w:cs="Calibri"/>
        </w:rPr>
        <w:t xml:space="preserve"> of the collected data</w:t>
      </w:r>
      <w:r w:rsidRPr="001646B7">
        <w:rPr>
          <w:rFonts w:ascii="Calibri" w:hAnsi="Calibri" w:cs="Calibri"/>
        </w:rPr>
        <w:t xml:space="preserve">. Each point in the scan </w:t>
      </w:r>
      <w:r w:rsidR="0027585E">
        <w:rPr>
          <w:rFonts w:ascii="Calibri" w:hAnsi="Calibri" w:cs="Calibri"/>
        </w:rPr>
        <w:t>needs to</w:t>
      </w:r>
      <w:r w:rsidRPr="001646B7">
        <w:rPr>
          <w:rFonts w:ascii="Calibri" w:hAnsi="Calibri" w:cs="Calibri"/>
        </w:rPr>
        <w:t xml:space="preserve"> be labelled with the structural element it belongs to before the </w:t>
      </w:r>
      <w:r w:rsidR="0027585E">
        <w:rPr>
          <w:rFonts w:ascii="Calibri" w:hAnsi="Calibri" w:cs="Calibri"/>
        </w:rPr>
        <w:t>data</w:t>
      </w:r>
      <w:r w:rsidRPr="001646B7">
        <w:rPr>
          <w:rFonts w:ascii="Calibri" w:hAnsi="Calibri" w:cs="Calibri"/>
        </w:rPr>
        <w:t xml:space="preserve"> can be </w:t>
      </w:r>
      <w:r w:rsidR="0027585E">
        <w:rPr>
          <w:rFonts w:ascii="Calibri" w:hAnsi="Calibri" w:cs="Calibri"/>
        </w:rPr>
        <w:t>used for 3D BIM reconstruction</w:t>
      </w:r>
      <w:r w:rsidRPr="001646B7">
        <w:rPr>
          <w:rFonts w:ascii="Calibri" w:hAnsi="Calibri" w:cs="Calibri"/>
        </w:rPr>
        <w:t xml:space="preserve">. This labelling task is known as semantic segmentation, and despite a decade of progress in deep learning it remains the main </w:t>
      </w:r>
      <w:r w:rsidR="00C40C57">
        <w:rPr>
          <w:rFonts w:ascii="Calibri" w:hAnsi="Calibri" w:cs="Calibri"/>
        </w:rPr>
        <w:t>bottleneck</w:t>
      </w:r>
      <w:r w:rsidRPr="001646B7">
        <w:rPr>
          <w:rFonts w:ascii="Calibri" w:hAnsi="Calibri" w:cs="Calibri"/>
        </w:rPr>
        <w:t xml:space="preserve"> that </w:t>
      </w:r>
      <w:r w:rsidR="00C40C57">
        <w:rPr>
          <w:rFonts w:ascii="Calibri" w:hAnsi="Calibri" w:cs="Calibri"/>
        </w:rPr>
        <w:t xml:space="preserve">causes </w:t>
      </w:r>
      <w:r w:rsidRPr="001646B7">
        <w:rPr>
          <w:rFonts w:ascii="Calibri" w:hAnsi="Calibri" w:cs="Calibri"/>
        </w:rPr>
        <w:t xml:space="preserve">real Scan to BIM projects </w:t>
      </w:r>
      <w:r w:rsidR="00C40C57">
        <w:rPr>
          <w:rFonts w:ascii="Calibri" w:hAnsi="Calibri" w:cs="Calibri"/>
        </w:rPr>
        <w:t>to depend</w:t>
      </w:r>
      <w:r w:rsidRPr="001646B7">
        <w:rPr>
          <w:rFonts w:ascii="Calibri" w:hAnsi="Calibri" w:cs="Calibri"/>
        </w:rPr>
        <w:t xml:space="preserve"> extensive</w:t>
      </w:r>
      <w:r w:rsidR="00C40C57">
        <w:rPr>
          <w:rFonts w:ascii="Calibri" w:hAnsi="Calibri" w:cs="Calibri"/>
        </w:rPr>
        <w:t>ly on</w:t>
      </w:r>
      <w:r w:rsidRPr="001646B7">
        <w:rPr>
          <w:rFonts w:ascii="Calibri" w:hAnsi="Calibri" w:cs="Calibri"/>
        </w:rPr>
        <w:t xml:space="preserve"> manual </w:t>
      </w:r>
      <w:r w:rsidR="0027585E">
        <w:rPr>
          <w:rFonts w:ascii="Calibri" w:hAnsi="Calibri" w:cs="Calibri"/>
        </w:rPr>
        <w:t>processing</w:t>
      </w:r>
      <w:r w:rsidRPr="001646B7">
        <w:rPr>
          <w:rFonts w:ascii="Calibri" w:hAnsi="Calibri" w:cs="Calibri"/>
        </w:rPr>
        <w:t>.</w:t>
      </w:r>
    </w:p>
    <w:p w14:paraId="029B67D1" w14:textId="7D173669" w:rsidR="005076E1" w:rsidRPr="00D6057A" w:rsidRDefault="0027585E" w:rsidP="006E77D5">
      <w:pPr>
        <w:spacing w:after="40" w:line="240" w:lineRule="auto"/>
        <w:ind w:firstLine="851"/>
        <w:jc w:val="both"/>
        <w:rPr>
          <w:rFonts w:ascii="Calibri" w:hAnsi="Calibri" w:cs="Calibri"/>
        </w:rPr>
      </w:pPr>
      <w:r>
        <w:rPr>
          <w:rFonts w:ascii="Calibri" w:hAnsi="Calibri" w:cs="Calibri"/>
        </w:rPr>
        <w:t xml:space="preserve">Existing </w:t>
      </w:r>
      <w:r w:rsidR="00805852">
        <w:rPr>
          <w:rFonts w:ascii="Calibri" w:hAnsi="Calibri" w:cs="Calibri"/>
        </w:rPr>
        <w:t xml:space="preserve">semantic segmentation </w:t>
      </w:r>
      <w:r>
        <w:rPr>
          <w:rFonts w:ascii="Calibri" w:hAnsi="Calibri" w:cs="Calibri"/>
        </w:rPr>
        <w:t>studies have recorded clear pattern in the advancement of</w:t>
      </w:r>
      <w:r w:rsidR="00745650" w:rsidRPr="00745650">
        <w:rPr>
          <w:rFonts w:ascii="Calibri" w:hAnsi="Calibri" w:cs="Calibri"/>
        </w:rPr>
        <w:t xml:space="preserve"> deep learning literature </w:t>
      </w:r>
      <w:r>
        <w:rPr>
          <w:rFonts w:ascii="Calibri" w:hAnsi="Calibri" w:cs="Calibri"/>
        </w:rPr>
        <w:t>in the AEC industry</w:t>
      </w:r>
      <w:r w:rsidR="00745650" w:rsidRPr="00745650">
        <w:rPr>
          <w:rFonts w:ascii="Calibri" w:hAnsi="Calibri" w:cs="Calibri"/>
        </w:rPr>
        <w:t xml:space="preserve">. Modern point cloud networks </w:t>
      </w:r>
      <w:r>
        <w:rPr>
          <w:rFonts w:ascii="Calibri" w:hAnsi="Calibri" w:cs="Calibri"/>
        </w:rPr>
        <w:t xml:space="preserve">are able </w:t>
      </w:r>
      <w:r w:rsidR="00745650" w:rsidRPr="00745650">
        <w:rPr>
          <w:rFonts w:ascii="Calibri" w:hAnsi="Calibri" w:cs="Calibri"/>
        </w:rPr>
        <w:t xml:space="preserve">reach over 70 % mean </w:t>
      </w:r>
      <w:r>
        <w:rPr>
          <w:rFonts w:ascii="Calibri" w:hAnsi="Calibri" w:cs="Calibri"/>
        </w:rPr>
        <w:t>Intersection over Union (</w:t>
      </w:r>
      <w:proofErr w:type="spellStart"/>
      <w:r w:rsidR="00745650" w:rsidRPr="00745650">
        <w:rPr>
          <w:rFonts w:ascii="Calibri" w:hAnsi="Calibri" w:cs="Calibri"/>
        </w:rPr>
        <w:t>IoU</w:t>
      </w:r>
      <w:proofErr w:type="spellEnd"/>
      <w:r>
        <w:rPr>
          <w:rFonts w:ascii="Calibri" w:hAnsi="Calibri" w:cs="Calibri"/>
        </w:rPr>
        <w:t>)</w:t>
      </w:r>
      <w:r w:rsidR="00745650" w:rsidRPr="00745650">
        <w:rPr>
          <w:rFonts w:ascii="Calibri" w:hAnsi="Calibri" w:cs="Calibri"/>
        </w:rPr>
        <w:t xml:space="preserve"> on the standard S3DIS benchmark </w:t>
      </w:r>
      <w:r>
        <w:rPr>
          <w:rFonts w:ascii="Calibri" w:hAnsi="Calibri" w:cs="Calibri"/>
        </w:rPr>
        <w:t xml:space="preserve">dataset </w:t>
      </w:r>
      <w:r w:rsidR="00745650" w:rsidRPr="00745650">
        <w:rPr>
          <w:rFonts w:ascii="Calibri" w:hAnsi="Calibri" w:cs="Calibri"/>
        </w:rPr>
        <w:t>when measured across all thirteen</w:t>
      </w:r>
      <w:r w:rsidR="00805852">
        <w:rPr>
          <w:rFonts w:ascii="Calibri" w:hAnsi="Calibri" w:cs="Calibri"/>
        </w:rPr>
        <w:t xml:space="preserve"> indoor</w:t>
      </w:r>
      <w:r w:rsidR="00745650" w:rsidRPr="00745650">
        <w:rPr>
          <w:rFonts w:ascii="Calibri" w:hAnsi="Calibri" w:cs="Calibri"/>
        </w:rPr>
        <w:t xml:space="preserve"> </w:t>
      </w:r>
      <w:r w:rsidR="00805852">
        <w:rPr>
          <w:rFonts w:ascii="Calibri" w:hAnsi="Calibri" w:cs="Calibri"/>
        </w:rPr>
        <w:t xml:space="preserve">component </w:t>
      </w:r>
      <w:r w:rsidR="00745650" w:rsidRPr="00745650">
        <w:rPr>
          <w:rFonts w:ascii="Calibri" w:hAnsi="Calibri" w:cs="Calibri"/>
        </w:rPr>
        <w:t>classes</w:t>
      </w:r>
      <w:r w:rsidR="00A20D23">
        <w:rPr>
          <w:rFonts w:ascii="Calibri" w:hAnsi="Calibri" w:cs="Calibri"/>
        </w:rPr>
        <w:t xml:space="preserve"> </w:t>
      </w:r>
      <w:sdt>
        <w:sdtPr>
          <w:rPr>
            <w:rFonts w:ascii="Calibri" w:hAnsi="Calibri" w:cs="Calibri"/>
            <w:color w:val="000000"/>
          </w:rPr>
          <w:tag w:val="MENDELEY_CITATION_v3_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"/>
          <w:id w:val="1710693531"/>
          <w:placeholder>
            <w:docPart w:val="DefaultPlaceholder_-1854013440"/>
          </w:placeholder>
        </w:sdtPr>
        <w:sdtContent>
          <w:r w:rsidR="006B000B" w:rsidRPr="006B000B">
            <w:rPr>
              <w:rFonts w:ascii="Calibri" w:hAnsi="Calibri" w:cs="Calibri"/>
              <w:color w:val="000000"/>
            </w:rPr>
            <w:t>(Wu et al., 2023)</w:t>
          </w:r>
        </w:sdtContent>
      </w:sdt>
      <w:r w:rsidR="00A20D23">
        <w:rPr>
          <w:rFonts w:ascii="Calibri" w:hAnsi="Calibri" w:cs="Calibri"/>
          <w:color w:val="000000"/>
        </w:rPr>
        <w:t xml:space="preserve">. </w:t>
      </w:r>
      <w:r w:rsidR="00A20D23" w:rsidRPr="00A20D23">
        <w:rPr>
          <w:rFonts w:ascii="Calibri" w:hAnsi="Calibri" w:cs="Calibri"/>
          <w:color w:val="000000"/>
        </w:rPr>
        <w:t xml:space="preserve"> </w:t>
      </w:r>
      <w:r w:rsidR="00A20D23">
        <w:rPr>
          <w:rFonts w:ascii="Calibri" w:hAnsi="Calibri" w:cs="Calibri"/>
          <w:color w:val="000000"/>
        </w:rPr>
        <w:t>B</w:t>
      </w:r>
      <w:r w:rsidR="00A20D23" w:rsidRPr="00A20D23">
        <w:rPr>
          <w:rFonts w:ascii="Calibri" w:hAnsi="Calibri" w:cs="Calibri"/>
          <w:color w:val="000000"/>
        </w:rPr>
        <w:t xml:space="preserve">ut this </w:t>
      </w:r>
      <w:r w:rsidR="00A20D23">
        <w:rPr>
          <w:rFonts w:ascii="Calibri" w:hAnsi="Calibri" w:cs="Calibri"/>
          <w:color w:val="000000"/>
        </w:rPr>
        <w:t>recorded</w:t>
      </w:r>
      <w:r w:rsidR="00A20D23" w:rsidRPr="00A20D23">
        <w:rPr>
          <w:rFonts w:ascii="Calibri" w:hAnsi="Calibri" w:cs="Calibri"/>
          <w:color w:val="000000"/>
        </w:rPr>
        <w:t xml:space="preserve"> </w:t>
      </w:r>
      <w:r w:rsidR="00C40C57">
        <w:rPr>
          <w:rFonts w:ascii="Calibri" w:hAnsi="Calibri" w:cs="Calibri"/>
          <w:color w:val="000000"/>
        </w:rPr>
        <w:t>results</w:t>
      </w:r>
      <w:r w:rsidR="00A20D23" w:rsidRPr="00A20D23">
        <w:rPr>
          <w:rFonts w:ascii="Calibri" w:hAnsi="Calibri" w:cs="Calibri"/>
          <w:color w:val="000000"/>
        </w:rPr>
        <w:t xml:space="preserve"> conceals a severe imbalance</w:t>
      </w:r>
      <w:r w:rsidR="00A20D23">
        <w:rPr>
          <w:rFonts w:ascii="Calibri" w:hAnsi="Calibri" w:cs="Calibri"/>
          <w:color w:val="000000"/>
        </w:rPr>
        <w:t xml:space="preserve"> where d</w:t>
      </w:r>
      <w:r w:rsidR="00A20D23" w:rsidRPr="00A20D23">
        <w:rPr>
          <w:rFonts w:ascii="Calibri" w:hAnsi="Calibri" w:cs="Calibri"/>
          <w:color w:val="000000"/>
        </w:rPr>
        <w:t xml:space="preserve">ominant planar elements (ceilings, floors, and walls) are well represented in training </w:t>
      </w:r>
      <w:r w:rsidR="00A20D23" w:rsidRPr="00A20D23">
        <w:rPr>
          <w:rFonts w:ascii="Calibri" w:hAnsi="Calibri" w:cs="Calibri"/>
          <w:color w:val="000000"/>
        </w:rPr>
        <w:lastRenderedPageBreak/>
        <w:t>data and approach saturation in recent models</w:t>
      </w:r>
      <w:r w:rsidR="00A20D23">
        <w:rPr>
          <w:rFonts w:ascii="Calibri" w:hAnsi="Calibri" w:cs="Calibri"/>
          <w:color w:val="000000"/>
        </w:rPr>
        <w:t xml:space="preserve"> whilst m</w:t>
      </w:r>
      <w:r w:rsidR="00A20D23" w:rsidRPr="00A20D23">
        <w:rPr>
          <w:rFonts w:ascii="Calibri" w:hAnsi="Calibri" w:cs="Calibri"/>
          <w:color w:val="000000"/>
        </w:rPr>
        <w:t xml:space="preserve">inority structural components </w:t>
      </w:r>
      <w:r w:rsidR="00A20D23">
        <w:rPr>
          <w:rFonts w:ascii="Calibri" w:hAnsi="Calibri" w:cs="Calibri"/>
          <w:color w:val="000000"/>
        </w:rPr>
        <w:t xml:space="preserve">like </w:t>
      </w:r>
      <w:r w:rsidR="00A20D23" w:rsidRPr="00A20D23">
        <w:rPr>
          <w:rFonts w:ascii="Calibri" w:hAnsi="Calibri" w:cs="Calibri"/>
          <w:color w:val="000000"/>
        </w:rPr>
        <w:t>columns, beams, windows, and doors</w:t>
      </w:r>
      <w:r w:rsidR="00A20D23">
        <w:rPr>
          <w:rFonts w:ascii="Calibri" w:hAnsi="Calibri" w:cs="Calibri"/>
          <w:color w:val="000000"/>
        </w:rPr>
        <w:t>,</w:t>
      </w:r>
      <w:r w:rsidR="00A20D23" w:rsidRPr="00A20D23">
        <w:rPr>
          <w:rFonts w:ascii="Calibri" w:hAnsi="Calibri" w:cs="Calibri"/>
          <w:color w:val="000000"/>
        </w:rPr>
        <w:t xml:space="preserve"> remain poorly segmented.</w:t>
      </w:r>
      <w:r w:rsidR="00745650" w:rsidRPr="00745650">
        <w:rPr>
          <w:rFonts w:ascii="Calibri" w:hAnsi="Calibri" w:cs="Calibri"/>
        </w:rPr>
        <w:t xml:space="preserve"> </w:t>
      </w:r>
      <w:r w:rsidR="005076E1" w:rsidRPr="00D6057A">
        <w:rPr>
          <w:rFonts w:ascii="Calibri" w:hAnsi="Calibri" w:cs="Calibri"/>
        </w:rPr>
        <w:t xml:space="preserve"> </w:t>
      </w:r>
      <w:r w:rsidR="00A20D23" w:rsidRPr="00A20D23">
        <w:rPr>
          <w:rFonts w:ascii="Calibri" w:hAnsi="Calibri" w:cs="Calibri"/>
        </w:rPr>
        <w:t xml:space="preserve">On the S3DIS Area 5 </w:t>
      </w:r>
      <w:r w:rsidR="00A20D23">
        <w:rPr>
          <w:rFonts w:ascii="Calibri" w:hAnsi="Calibri" w:cs="Calibri"/>
        </w:rPr>
        <w:t>dataset</w:t>
      </w:r>
      <w:r w:rsidR="00A20D23" w:rsidRPr="00A20D23">
        <w:rPr>
          <w:rFonts w:ascii="Calibri" w:hAnsi="Calibri" w:cs="Calibri"/>
        </w:rPr>
        <w:t xml:space="preserve">, column </w:t>
      </w:r>
      <w:proofErr w:type="spellStart"/>
      <w:r w:rsidR="00A20D23" w:rsidRPr="00A20D23">
        <w:rPr>
          <w:rFonts w:ascii="Calibri" w:hAnsi="Calibri" w:cs="Calibri"/>
        </w:rPr>
        <w:t>IoU</w:t>
      </w:r>
      <w:proofErr w:type="spellEnd"/>
      <w:r w:rsidR="00A20D23" w:rsidRPr="00A20D23">
        <w:rPr>
          <w:rFonts w:ascii="Calibri" w:hAnsi="Calibri" w:cs="Calibri"/>
        </w:rPr>
        <w:t xml:space="preserve"> rarely exceeds 35 %, beam </w:t>
      </w:r>
      <w:proofErr w:type="spellStart"/>
      <w:r w:rsidR="00A20D23" w:rsidRPr="00A20D23">
        <w:rPr>
          <w:rFonts w:ascii="Calibri" w:hAnsi="Calibri" w:cs="Calibri"/>
        </w:rPr>
        <w:t>IoU</w:t>
      </w:r>
      <w:proofErr w:type="spellEnd"/>
      <w:r w:rsidR="00A20D23" w:rsidRPr="00A20D23">
        <w:rPr>
          <w:rFonts w:ascii="Calibri" w:hAnsi="Calibri" w:cs="Calibri"/>
        </w:rPr>
        <w:t xml:space="preserve"> has been recorded at zero or close to zero across </w:t>
      </w:r>
      <w:r w:rsidR="00A20D23">
        <w:rPr>
          <w:rFonts w:ascii="Calibri" w:hAnsi="Calibri" w:cs="Calibri"/>
        </w:rPr>
        <w:t>existing</w:t>
      </w:r>
      <w:r w:rsidR="00A20D23" w:rsidRPr="00A20D23">
        <w:rPr>
          <w:rFonts w:ascii="Calibri" w:hAnsi="Calibri" w:cs="Calibri"/>
        </w:rPr>
        <w:t xml:space="preserve"> method</w:t>
      </w:r>
      <w:r w:rsidR="00A20D23">
        <w:rPr>
          <w:rFonts w:ascii="Calibri" w:hAnsi="Calibri" w:cs="Calibri"/>
        </w:rPr>
        <w:t>s</w:t>
      </w:r>
      <w:r w:rsidR="00A20D23" w:rsidRPr="00A20D23">
        <w:rPr>
          <w:rFonts w:ascii="Calibri" w:hAnsi="Calibri" w:cs="Calibri"/>
        </w:rPr>
        <w:t xml:space="preserve"> since </w:t>
      </w:r>
      <w:proofErr w:type="spellStart"/>
      <w:r w:rsidR="00A20D23" w:rsidRPr="00A20D23">
        <w:rPr>
          <w:rFonts w:ascii="Calibri" w:hAnsi="Calibri" w:cs="Calibri"/>
        </w:rPr>
        <w:t>PointNet</w:t>
      </w:r>
      <w:proofErr w:type="spellEnd"/>
      <w:r w:rsidR="00A20D23" w:rsidRPr="00A20D23">
        <w:rPr>
          <w:rFonts w:ascii="Calibri" w:hAnsi="Calibri" w:cs="Calibri"/>
        </w:rPr>
        <w:t xml:space="preserve"> in 2017, and even window and door </w:t>
      </w:r>
      <w:proofErr w:type="spellStart"/>
      <w:r w:rsidR="00A20D23" w:rsidRPr="00A20D23">
        <w:rPr>
          <w:rFonts w:ascii="Calibri" w:hAnsi="Calibri" w:cs="Calibri"/>
        </w:rPr>
        <w:t>IoU</w:t>
      </w:r>
      <w:proofErr w:type="spellEnd"/>
      <w:r w:rsidR="00A20D23" w:rsidRPr="00A20D23">
        <w:rPr>
          <w:rFonts w:ascii="Calibri" w:hAnsi="Calibri" w:cs="Calibri"/>
        </w:rPr>
        <w:t xml:space="preserve"> oscillate between 50 % and 70 % depending on the backbone</w:t>
      </w:r>
      <w:r w:rsidR="00A20D23">
        <w:rPr>
          <w:rFonts w:ascii="Calibri" w:hAnsi="Calibri" w:cs="Calibri"/>
        </w:rPr>
        <w:t xml:space="preserve"> approach</w:t>
      </w:r>
      <w:r w:rsidR="00A20D23" w:rsidRPr="00A20D23">
        <w:rPr>
          <w:rFonts w:ascii="Calibri" w:hAnsi="Calibri" w:cs="Calibri"/>
        </w:rPr>
        <w:t xml:space="preserve">. A segmentation model that cannot reliably distinguish structural components </w:t>
      </w:r>
      <w:r w:rsidR="00A20D23">
        <w:rPr>
          <w:rFonts w:ascii="Calibri" w:hAnsi="Calibri" w:cs="Calibri"/>
        </w:rPr>
        <w:t>struggle to</w:t>
      </w:r>
      <w:r w:rsidR="00A20D23" w:rsidRPr="00A20D23">
        <w:rPr>
          <w:rFonts w:ascii="Calibri" w:hAnsi="Calibri" w:cs="Calibri"/>
        </w:rPr>
        <w:t xml:space="preserve"> deliver a usable BIM file, because each category corresponds to a distinct</w:t>
      </w:r>
      <w:r w:rsidR="00604139">
        <w:rPr>
          <w:rFonts w:ascii="Calibri" w:hAnsi="Calibri" w:cs="Calibri"/>
        </w:rPr>
        <w:t xml:space="preserve"> 3D</w:t>
      </w:r>
      <w:r w:rsidR="00A20D23" w:rsidRPr="00A20D23">
        <w:rPr>
          <w:rFonts w:ascii="Calibri" w:hAnsi="Calibri" w:cs="Calibri"/>
        </w:rPr>
        <w:t xml:space="preserve"> element type that carries load, defines boundaries, or controls access</w:t>
      </w:r>
    </w:p>
    <w:p w14:paraId="6C784029" w14:textId="1A7DC52B" w:rsidR="005076E1" w:rsidRDefault="00745650" w:rsidP="00745650">
      <w:pPr>
        <w:spacing w:after="40" w:line="240" w:lineRule="auto"/>
        <w:ind w:firstLine="851"/>
        <w:jc w:val="both"/>
        <w:rPr>
          <w:rFonts w:ascii="Calibri" w:hAnsi="Calibri" w:cs="Calibri"/>
          <w:color w:val="EE0000"/>
        </w:rPr>
      </w:pPr>
      <w:r w:rsidRPr="00745650">
        <w:rPr>
          <w:rFonts w:ascii="Calibri" w:hAnsi="Calibri" w:cs="Calibri"/>
        </w:rPr>
        <w:t>Rule</w:t>
      </w:r>
      <w:r w:rsidR="00387E8E">
        <w:rPr>
          <w:rFonts w:ascii="Calibri" w:hAnsi="Calibri" w:cs="Calibri"/>
        </w:rPr>
        <w:t>-</w:t>
      </w:r>
      <w:r w:rsidRPr="00745650">
        <w:rPr>
          <w:rFonts w:ascii="Calibri" w:hAnsi="Calibri" w:cs="Calibri"/>
        </w:rPr>
        <w:t xml:space="preserve">based pipelines based on RANSAC plane fitting work well for ceilings, floors, and main walls but </w:t>
      </w:r>
      <w:r w:rsidR="00390E25">
        <w:rPr>
          <w:rFonts w:ascii="Calibri" w:hAnsi="Calibri" w:cs="Calibri"/>
        </w:rPr>
        <w:t>struggle to</w:t>
      </w:r>
      <w:r w:rsidRPr="00745650">
        <w:rPr>
          <w:rFonts w:ascii="Calibri" w:hAnsi="Calibri" w:cs="Calibri"/>
        </w:rPr>
        <w:t xml:space="preserve"> detect minority structural elements without a learned component. Recent hybrid methods such as SCF Net </w:t>
      </w:r>
      <w:sdt>
        <w:sdtPr>
          <w:rPr>
            <w:rFonts w:ascii="Calibri" w:hAnsi="Calibri" w:cs="Calibri"/>
            <w:color w:val="000000"/>
          </w:rPr>
          <w:tag w:val="MENDELEY_CITATION_v3_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"/>
          <w:id w:val="250857067"/>
          <w:placeholder>
            <w:docPart w:val="DefaultPlaceholder_-1854013440"/>
          </w:placeholder>
        </w:sdtPr>
        <w:sdtContent>
          <w:r w:rsidR="006B000B" w:rsidRPr="006B000B">
            <w:rPr>
              <w:rFonts w:ascii="Calibri" w:hAnsi="Calibri" w:cs="Calibri"/>
              <w:color w:val="000000"/>
            </w:rPr>
            <w:t>(Fan et al., 2021)</w:t>
          </w:r>
        </w:sdtContent>
      </w:sdt>
      <w:r w:rsidRPr="00745650">
        <w:rPr>
          <w:rFonts w:ascii="Calibri" w:hAnsi="Calibri" w:cs="Calibri"/>
        </w:rPr>
        <w:t xml:space="preserve">, </w:t>
      </w:r>
      <w:proofErr w:type="spellStart"/>
      <w:r w:rsidRPr="00745650">
        <w:rPr>
          <w:rFonts w:ascii="Calibri" w:hAnsi="Calibri" w:cs="Calibri"/>
        </w:rPr>
        <w:t>GeoSegNet</w:t>
      </w:r>
      <w:proofErr w:type="spellEnd"/>
      <w:r w:rsidRPr="00745650">
        <w:rPr>
          <w:rFonts w:ascii="Calibri" w:hAnsi="Calibri" w:cs="Calibri"/>
        </w:rPr>
        <w:t xml:space="preserve"> </w:t>
      </w:r>
      <w:sdt>
        <w:sdtPr>
          <w:rPr>
            <w:rFonts w:ascii="Calibri" w:hAnsi="Calibri" w:cs="Calibri"/>
            <w:color w:val="000000"/>
          </w:rPr>
          <w:tag w:val="MENDELEY_CITATION_v3_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"/>
          <w:id w:val="-32032206"/>
          <w:placeholder>
            <w:docPart w:val="DefaultPlaceholder_-1854013440"/>
          </w:placeholder>
        </w:sdtPr>
        <w:sdtContent>
          <w:r w:rsidR="006B000B" w:rsidRPr="006B000B">
            <w:rPr>
              <w:rFonts w:ascii="Calibri" w:hAnsi="Calibri" w:cs="Calibri"/>
              <w:color w:val="000000"/>
            </w:rPr>
            <w:t>(C. Chen et al., 2022)</w:t>
          </w:r>
        </w:sdtContent>
      </w:sdt>
      <w:r w:rsidRPr="00745650">
        <w:rPr>
          <w:rFonts w:ascii="Calibri" w:hAnsi="Calibri" w:cs="Calibri"/>
        </w:rPr>
        <w:t xml:space="preserve">, and </w:t>
      </w:r>
      <w:proofErr w:type="spellStart"/>
      <w:r w:rsidRPr="00745650">
        <w:rPr>
          <w:rFonts w:ascii="Calibri" w:hAnsi="Calibri" w:cs="Calibri"/>
        </w:rPr>
        <w:t>PointGA</w:t>
      </w:r>
      <w:proofErr w:type="spellEnd"/>
      <w:r w:rsidRPr="00745650">
        <w:rPr>
          <w:rFonts w:ascii="Calibri" w:hAnsi="Calibri" w:cs="Calibri"/>
        </w:rPr>
        <w:t xml:space="preserve"> </w:t>
      </w:r>
      <w:sdt>
        <w:sdtPr>
          <w:rPr>
            <w:rFonts w:ascii="Calibri" w:hAnsi="Calibri" w:cs="Calibri"/>
            <w:color w:val="000000"/>
          </w:rPr>
          <w:tag w:val="MENDELEY_CITATION_v3_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"/>
          <w:id w:val="-1484084477"/>
          <w:placeholder>
            <w:docPart w:val="DefaultPlaceholder_-1854013440"/>
          </w:placeholder>
        </w:sdtPr>
        <w:sdtContent>
          <w:r w:rsidR="006B000B" w:rsidRPr="006B000B">
            <w:rPr>
              <w:rFonts w:ascii="Calibri" w:hAnsi="Calibri" w:cs="Calibri"/>
              <w:color w:val="000000"/>
            </w:rPr>
            <w:t>(S. Chen et al., 2025)</w:t>
          </w:r>
        </w:sdtContent>
      </w:sdt>
      <w:r w:rsidRPr="00745650">
        <w:rPr>
          <w:rFonts w:ascii="Calibri" w:hAnsi="Calibri" w:cs="Calibri"/>
        </w:rPr>
        <w:t xml:space="preserve"> tr</w:t>
      </w:r>
      <w:r w:rsidR="00390E25">
        <w:rPr>
          <w:rFonts w:ascii="Calibri" w:hAnsi="Calibri" w:cs="Calibri"/>
        </w:rPr>
        <w:t>ied</w:t>
      </w:r>
      <w:r w:rsidRPr="00745650">
        <w:rPr>
          <w:rFonts w:ascii="Calibri" w:hAnsi="Calibri" w:cs="Calibri"/>
        </w:rPr>
        <w:t xml:space="preserve"> to bridge </w:t>
      </w:r>
      <w:r w:rsidR="00390E25">
        <w:rPr>
          <w:rFonts w:ascii="Calibri" w:hAnsi="Calibri" w:cs="Calibri"/>
        </w:rPr>
        <w:t>this gap</w:t>
      </w:r>
      <w:r w:rsidRPr="00745650">
        <w:rPr>
          <w:rFonts w:ascii="Calibri" w:hAnsi="Calibri" w:cs="Calibri"/>
        </w:rPr>
        <w:t xml:space="preserve"> by injecting local geometric descriptors into a learned network. These descriptors are continuous and local. They tell the network about a point's neighbourhood but </w:t>
      </w:r>
      <w:r w:rsidR="00390E25">
        <w:rPr>
          <w:rFonts w:ascii="Calibri" w:hAnsi="Calibri" w:cs="Calibri"/>
        </w:rPr>
        <w:t>do not highlight</w:t>
      </w:r>
      <w:r w:rsidRPr="00745650">
        <w:rPr>
          <w:rFonts w:ascii="Calibri" w:hAnsi="Calibri" w:cs="Calibri"/>
        </w:rPr>
        <w:t xml:space="preserve"> where that point </w:t>
      </w:r>
      <w:r w:rsidR="00C92156">
        <w:rPr>
          <w:rFonts w:ascii="Calibri" w:hAnsi="Calibri" w:cs="Calibri"/>
        </w:rPr>
        <w:t>is</w:t>
      </w:r>
      <w:r w:rsidRPr="00745650">
        <w:rPr>
          <w:rFonts w:ascii="Calibri" w:hAnsi="Calibri" w:cs="Calibri"/>
        </w:rPr>
        <w:t xml:space="preserve"> in the global structure of the roo</w:t>
      </w:r>
      <w:r w:rsidRPr="00C92156">
        <w:rPr>
          <w:rFonts w:ascii="Calibri" w:hAnsi="Calibri" w:cs="Calibri"/>
        </w:rPr>
        <w:t>m</w:t>
      </w:r>
      <w:r w:rsidR="00C64A78" w:rsidRPr="00C64A78">
        <w:rPr>
          <w:rFonts w:ascii="Calibri" w:hAnsi="Calibri" w:cs="Calibri"/>
        </w:rPr>
        <w:t>, and they do</w:t>
      </w:r>
      <w:r w:rsidR="00C64A78">
        <w:rPr>
          <w:rFonts w:ascii="Calibri" w:hAnsi="Calibri" w:cs="Calibri"/>
        </w:rPr>
        <w:t xml:space="preserve"> not address</w:t>
      </w:r>
      <w:r w:rsidR="00C64A78" w:rsidRPr="00C64A78">
        <w:rPr>
          <w:rFonts w:ascii="Calibri" w:hAnsi="Calibri" w:cs="Calibri"/>
        </w:rPr>
        <w:t xml:space="preserve"> the data-side problem of class sparsity on the standard S3DIS hold-out splits.</w:t>
      </w:r>
    </w:p>
    <w:p w14:paraId="6EB03861" w14:textId="2A397ABB" w:rsidR="00745650" w:rsidRDefault="00C760D8" w:rsidP="00745650">
      <w:pPr>
        <w:spacing w:after="40" w:line="240" w:lineRule="auto"/>
        <w:ind w:firstLine="851"/>
        <w:jc w:val="both"/>
        <w:rPr>
          <w:rFonts w:ascii="Calibri" w:hAnsi="Calibri" w:cs="Calibri"/>
        </w:rPr>
      </w:pPr>
      <w:r w:rsidRPr="00C760D8">
        <w:rPr>
          <w:rFonts w:ascii="Calibri" w:hAnsi="Calibri" w:cs="Calibri"/>
        </w:rPr>
        <w:t>This paper introduces BIM-PT, a hybrid framework that addresses both gaps</w:t>
      </w:r>
      <w:r w:rsidR="00C64A78" w:rsidRPr="00C64A78">
        <w:rPr>
          <w:rFonts w:ascii="Calibri" w:hAnsi="Calibri" w:cs="Calibri"/>
        </w:rPr>
        <w:t>. On the model side, a 22-channel deterministic geometric prior augments the Point Transformer input with categorical structural identities, local surface descriptors, room-level context features, and three binary one-hot channels supplied by lightweight ceiling-outline detectors for column, window, and door. On the data side, a cross-area structural augmentation step transplants beam clusters from training rooms in beam-rich areas into the per-sample training data, providing the structural diversity that the standard hold-out protocol denies the model.</w:t>
      </w:r>
    </w:p>
    <w:p w14:paraId="69DE1F4E" w14:textId="5765F9BC" w:rsidR="00745650" w:rsidRPr="00745650" w:rsidRDefault="00745650" w:rsidP="00745650">
      <w:pPr>
        <w:spacing w:after="40" w:line="240" w:lineRule="auto"/>
        <w:ind w:firstLine="851"/>
        <w:jc w:val="both"/>
        <w:rPr>
          <w:rFonts w:ascii="Calibri" w:hAnsi="Calibri" w:cs="Calibri"/>
        </w:rPr>
      </w:pPr>
      <w:r w:rsidRPr="00745650">
        <w:rPr>
          <w:rFonts w:ascii="Calibri" w:hAnsi="Calibri" w:cs="Calibri"/>
        </w:rPr>
        <w:t xml:space="preserve">The contributions of this paper are as follows. </w:t>
      </w:r>
      <w:r w:rsidR="00C64A78" w:rsidRPr="00C64A78">
        <w:rPr>
          <w:rFonts w:ascii="Calibri" w:hAnsi="Calibri" w:cs="Calibri"/>
        </w:rPr>
        <w:t xml:space="preserve">First, we introduce a 22-channel deterministic geometric prior that combines a categorical structural label, local surface descriptors, room-level context, and detector-supplied column/window/door one-hot channels. Existing hybrid methods do not include the categorical label or the room-level context. Second, we introduce a cross-area structural augmentation step that transplants beam clusters across S3DIS areas at training time. </w:t>
      </w:r>
      <w:r w:rsidRPr="00745650">
        <w:rPr>
          <w:rFonts w:ascii="Calibri" w:hAnsi="Calibri" w:cs="Calibri"/>
        </w:rPr>
        <w:t xml:space="preserve">Third, we report a </w:t>
      </w:r>
      <w:proofErr w:type="spellStart"/>
      <w:r w:rsidR="0007235C">
        <w:rPr>
          <w:rFonts w:ascii="Calibri" w:hAnsi="Calibri" w:cs="Calibri"/>
        </w:rPr>
        <w:t>IoU</w:t>
      </w:r>
      <w:proofErr w:type="spellEnd"/>
      <w:r w:rsidR="0007235C">
        <w:rPr>
          <w:rFonts w:ascii="Calibri" w:hAnsi="Calibri" w:cs="Calibri"/>
        </w:rPr>
        <w:t xml:space="preserve"> improvements of under</w:t>
      </w:r>
      <w:r w:rsidR="008362CA">
        <w:rPr>
          <w:rFonts w:ascii="Calibri" w:hAnsi="Calibri" w:cs="Calibri"/>
        </w:rPr>
        <w:t>represented classes</w:t>
      </w:r>
      <w:r w:rsidRPr="00745650">
        <w:rPr>
          <w:rFonts w:ascii="Calibri" w:hAnsi="Calibri" w:cs="Calibri"/>
        </w:rPr>
        <w:t xml:space="preserve">. </w:t>
      </w:r>
    </w:p>
    <w:p w14:paraId="13326868" w14:textId="77777777" w:rsidR="006E77D5" w:rsidRPr="00D6057A" w:rsidRDefault="006E77D5" w:rsidP="006E77D5">
      <w:pPr>
        <w:spacing w:after="40" w:line="240" w:lineRule="auto"/>
        <w:ind w:firstLine="851"/>
        <w:jc w:val="both"/>
        <w:rPr>
          <w:rFonts w:ascii="Calibri" w:hAnsi="Calibri" w:cs="Calibri"/>
        </w:rPr>
      </w:pPr>
    </w:p>
    <w:p w14:paraId="64EA7039" w14:textId="58390CC7" w:rsidR="00D6057A" w:rsidRDefault="001646B7" w:rsidP="006E77D5">
      <w:pPr>
        <w:pStyle w:val="ListParagraph"/>
        <w:numPr>
          <w:ilvl w:val="0"/>
          <w:numId w:val="1"/>
        </w:numPr>
        <w:spacing w:after="40" w:line="240" w:lineRule="auto"/>
        <w:rPr>
          <w:rFonts w:ascii="Calibri" w:hAnsi="Calibri" w:cs="Calibri"/>
          <w:b/>
          <w:bCs/>
          <w:sz w:val="28"/>
          <w:szCs w:val="28"/>
        </w:rPr>
      </w:pPr>
      <w:r w:rsidRPr="001646B7">
        <w:rPr>
          <w:rFonts w:ascii="Calibri" w:hAnsi="Calibri" w:cs="Calibri"/>
          <w:b/>
          <w:bCs/>
          <w:sz w:val="28"/>
          <w:szCs w:val="28"/>
        </w:rPr>
        <w:t>RELATED WORK</w:t>
      </w:r>
    </w:p>
    <w:p w14:paraId="2C085AFC" w14:textId="0DF7DE3F" w:rsidR="001646B7" w:rsidRPr="001646B7" w:rsidRDefault="001646B7" w:rsidP="001646B7">
      <w:pPr>
        <w:spacing w:after="40" w:line="240" w:lineRule="auto"/>
        <w:rPr>
          <w:rFonts w:ascii="Calibri" w:hAnsi="Calibri" w:cs="Calibri"/>
          <w:b/>
          <w:bCs/>
          <w:sz w:val="24"/>
          <w:szCs w:val="24"/>
          <w:lang w:val="en-US"/>
        </w:rPr>
      </w:pPr>
      <w:r w:rsidRPr="001646B7">
        <w:rPr>
          <w:rFonts w:ascii="Calibri" w:hAnsi="Calibri" w:cs="Calibri"/>
          <w:b/>
          <w:bCs/>
          <w:sz w:val="24"/>
          <w:szCs w:val="24"/>
        </w:rPr>
        <w:t xml:space="preserve">2.1 </w:t>
      </w:r>
      <w:r w:rsidRPr="001646B7">
        <w:rPr>
          <w:rFonts w:ascii="Calibri" w:hAnsi="Calibri" w:cs="Calibri"/>
          <w:b/>
          <w:bCs/>
          <w:sz w:val="24"/>
          <w:szCs w:val="24"/>
          <w:lang w:val="en-US"/>
        </w:rPr>
        <w:t>Deep learning for 3D point cloud segmentation</w:t>
      </w:r>
    </w:p>
    <w:p w14:paraId="10E01EBD" w14:textId="1E19CD5A" w:rsidR="00D6057A" w:rsidRPr="00D6057A" w:rsidRDefault="001646B7" w:rsidP="001646B7">
      <w:pPr>
        <w:spacing w:after="40" w:line="240" w:lineRule="auto"/>
        <w:ind w:firstLine="851"/>
        <w:jc w:val="both"/>
        <w:rPr>
          <w:rFonts w:ascii="Calibri" w:hAnsi="Calibri" w:cs="Calibri"/>
        </w:rPr>
      </w:pPr>
      <w:r w:rsidRPr="001646B7">
        <w:rPr>
          <w:rFonts w:ascii="Calibri" w:hAnsi="Calibri" w:cs="Calibri"/>
        </w:rPr>
        <w:t xml:space="preserve">Modern point cloud segmentation began with </w:t>
      </w:r>
      <w:proofErr w:type="spellStart"/>
      <w:r w:rsidRPr="001646B7">
        <w:rPr>
          <w:rFonts w:ascii="Calibri" w:hAnsi="Calibri" w:cs="Calibri"/>
        </w:rPr>
        <w:t>PointNet</w:t>
      </w:r>
      <w:proofErr w:type="spellEnd"/>
      <w:r w:rsidRPr="001646B7">
        <w:rPr>
          <w:rFonts w:ascii="Calibri" w:hAnsi="Calibri" w:cs="Calibri"/>
        </w:rPr>
        <w:t xml:space="preserve"> </w:t>
      </w:r>
      <w:sdt>
        <w:sdtPr>
          <w:rPr>
            <w:rFonts w:ascii="Calibri" w:hAnsi="Calibri" w:cs="Calibri"/>
            <w:color w:val="000000"/>
          </w:rPr>
          <w:tag w:val="MENDELEY_CITATION_v3_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"/>
          <w:id w:val="1296943238"/>
          <w:placeholder>
            <w:docPart w:val="DefaultPlaceholder_-1854013440"/>
          </w:placeholder>
        </w:sdtPr>
        <w:sdtContent>
          <w:r w:rsidR="006B000B" w:rsidRPr="006B000B">
            <w:rPr>
              <w:rFonts w:ascii="Calibri" w:hAnsi="Calibri" w:cs="Calibri"/>
              <w:color w:val="000000"/>
            </w:rPr>
            <w:t>(Qi et al., 2016)</w:t>
          </w:r>
        </w:sdtContent>
      </w:sdt>
      <w:r w:rsidRPr="001646B7">
        <w:rPr>
          <w:rFonts w:ascii="Calibri" w:hAnsi="Calibri" w:cs="Calibri"/>
        </w:rPr>
        <w:t xml:space="preserve">, which proposed a simple symmetric function that learns a global descriptor from an unordered set of points. </w:t>
      </w:r>
      <w:proofErr w:type="spellStart"/>
      <w:r w:rsidRPr="001646B7">
        <w:rPr>
          <w:rFonts w:ascii="Calibri" w:hAnsi="Calibri" w:cs="Calibri"/>
        </w:rPr>
        <w:t>PointNet</w:t>
      </w:r>
      <w:proofErr w:type="spellEnd"/>
      <w:r w:rsidRPr="001646B7">
        <w:rPr>
          <w:rFonts w:ascii="Calibri" w:hAnsi="Calibri" w:cs="Calibri"/>
        </w:rPr>
        <w:t xml:space="preserve">++ </w:t>
      </w:r>
      <w:sdt>
        <w:sdtPr>
          <w:rPr>
            <w:rFonts w:ascii="Calibri" w:hAnsi="Calibri" w:cs="Calibri"/>
            <w:color w:val="000000"/>
          </w:rPr>
          <w:tag w:val="MENDELEY_CITATION_v3_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"/>
          <w:id w:val="443046495"/>
          <w:placeholder>
            <w:docPart w:val="DefaultPlaceholder_-1854013440"/>
          </w:placeholder>
        </w:sdtPr>
        <w:sdtContent>
          <w:r w:rsidR="006B000B" w:rsidRPr="006B000B">
            <w:rPr>
              <w:rFonts w:ascii="Calibri" w:hAnsi="Calibri" w:cs="Calibri"/>
              <w:color w:val="000000"/>
            </w:rPr>
            <w:t>(Qi et al., 2017)</w:t>
          </w:r>
        </w:sdtContent>
      </w:sdt>
      <w:r w:rsidRPr="001646B7">
        <w:rPr>
          <w:rFonts w:ascii="Calibri" w:hAnsi="Calibri" w:cs="Calibri"/>
        </w:rPr>
        <w:t xml:space="preserve"> added a hierarchical local grouping scheme. Kernel point convolution</w:t>
      </w:r>
      <w:r w:rsidR="007773D2">
        <w:rPr>
          <w:rFonts w:ascii="Calibri" w:hAnsi="Calibri" w:cs="Calibri"/>
        </w:rPr>
        <w:t xml:space="preserve">, </w:t>
      </w:r>
      <w:proofErr w:type="spellStart"/>
      <w:r w:rsidRPr="001646B7">
        <w:rPr>
          <w:rFonts w:ascii="Calibri" w:hAnsi="Calibri" w:cs="Calibri"/>
        </w:rPr>
        <w:t>KPConv</w:t>
      </w:r>
      <w:proofErr w:type="spellEnd"/>
      <w:r w:rsidRPr="001646B7">
        <w:rPr>
          <w:rFonts w:ascii="Calibri" w:hAnsi="Calibri" w:cs="Calibri"/>
        </w:rPr>
        <w:t xml:space="preserve"> </w:t>
      </w:r>
      <w:sdt>
        <w:sdtPr>
          <w:rPr>
            <w:rFonts w:ascii="Calibri" w:hAnsi="Calibri" w:cs="Calibri"/>
            <w:color w:val="000000"/>
          </w:rPr>
          <w:tag w:val="MENDELEY_CITATION_v3_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"/>
          <w:id w:val="-117145123"/>
          <w:placeholder>
            <w:docPart w:val="DefaultPlaceholder_-1854013440"/>
          </w:placeholder>
        </w:sdtPr>
        <w:sdtContent>
          <w:r w:rsidR="006B000B" w:rsidRPr="006B000B">
            <w:rPr>
              <w:rFonts w:ascii="Calibri" w:hAnsi="Calibri" w:cs="Calibri"/>
              <w:color w:val="000000"/>
            </w:rPr>
            <w:t>(Thomas et al., 2019)</w:t>
          </w:r>
        </w:sdtContent>
      </w:sdt>
      <w:r w:rsidRPr="001646B7">
        <w:rPr>
          <w:rFonts w:ascii="Calibri" w:hAnsi="Calibri" w:cs="Calibri"/>
        </w:rPr>
        <w:t xml:space="preserve"> introduced deformable kernel points for local feature aggregation. </w:t>
      </w:r>
      <w:proofErr w:type="spellStart"/>
      <w:r w:rsidRPr="001646B7">
        <w:rPr>
          <w:rFonts w:ascii="Calibri" w:hAnsi="Calibri" w:cs="Calibri"/>
        </w:rPr>
        <w:t>MinkowskiNet</w:t>
      </w:r>
      <w:proofErr w:type="spellEnd"/>
      <w:r w:rsidRPr="001646B7">
        <w:rPr>
          <w:rFonts w:ascii="Calibri" w:hAnsi="Calibri" w:cs="Calibri"/>
        </w:rPr>
        <w:t xml:space="preserve"> </w:t>
      </w:r>
      <w:sdt>
        <w:sdtPr>
          <w:rPr>
            <w:rFonts w:ascii="Calibri" w:hAnsi="Calibri" w:cs="Calibri"/>
            <w:color w:val="000000"/>
          </w:rPr>
          <w:tag w:val="MENDELEY_CITATION_v3_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"/>
          <w:id w:val="4489520"/>
          <w:placeholder>
            <w:docPart w:val="DefaultPlaceholder_-1854013440"/>
          </w:placeholder>
        </w:sdtPr>
        <w:sdtContent>
          <w:r w:rsidR="006B000B" w:rsidRPr="006B000B">
            <w:rPr>
              <w:rFonts w:ascii="Calibri" w:hAnsi="Calibri" w:cs="Calibri"/>
              <w:color w:val="000000"/>
            </w:rPr>
            <w:t>(Choy et al., 2019)</w:t>
          </w:r>
        </w:sdtContent>
      </w:sdt>
      <w:r w:rsidRPr="001646B7">
        <w:rPr>
          <w:rFonts w:ascii="Calibri" w:hAnsi="Calibri" w:cs="Calibri"/>
        </w:rPr>
        <w:t xml:space="preserve"> used sparse 4D convolutions on a voxel grid. The Point Transformer family </w:t>
      </w:r>
      <w:sdt>
        <w:sdtPr>
          <w:rPr>
            <w:rFonts w:ascii="Calibri" w:hAnsi="Calibri" w:cs="Calibri"/>
            <w:color w:val="000000"/>
          </w:rPr>
          <w:tag w:val="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"/>
          <w:id w:val="-1147972306"/>
          <w:placeholder>
            <w:docPart w:val="DefaultPlaceholder_-1854013440"/>
          </w:placeholder>
        </w:sdtPr>
        <w:sdtContent>
          <w:r w:rsidR="006B000B" w:rsidRPr="006B000B">
            <w:rPr>
              <w:rFonts w:ascii="Calibri" w:hAnsi="Calibri" w:cs="Calibri"/>
              <w:color w:val="000000"/>
            </w:rPr>
            <w:t>(Wu et al., 2022, 2023; H. Zhao et al., 2020)</w:t>
          </w:r>
        </w:sdtContent>
      </w:sdt>
      <w:r w:rsidRPr="001646B7">
        <w:rPr>
          <w:rFonts w:ascii="Calibri" w:hAnsi="Calibri" w:cs="Calibri"/>
        </w:rPr>
        <w:t xml:space="preserve"> replaced convolutions with attention. The current state of the art on S3DIS Area 5 is Point Transformer V3 at 73.4 % mean </w:t>
      </w:r>
      <w:proofErr w:type="spellStart"/>
      <w:r w:rsidRPr="001646B7">
        <w:rPr>
          <w:rFonts w:ascii="Calibri" w:hAnsi="Calibri" w:cs="Calibri"/>
        </w:rPr>
        <w:t>IoU</w:t>
      </w:r>
      <w:proofErr w:type="spellEnd"/>
      <w:r w:rsidRPr="001646B7">
        <w:rPr>
          <w:rFonts w:ascii="Calibri" w:hAnsi="Calibri" w:cs="Calibri"/>
        </w:rPr>
        <w:t xml:space="preserve"> across thirteen classes</w:t>
      </w:r>
      <w:r>
        <w:rPr>
          <w:rFonts w:ascii="Calibri" w:hAnsi="Calibri" w:cs="Calibri"/>
        </w:rPr>
        <w:t>.</w:t>
      </w:r>
      <w:r w:rsidR="007773D2" w:rsidRPr="007773D2">
        <w:rPr>
          <w:rFonts w:ascii="Calibri" w:hAnsi="Calibri" w:cs="Calibri"/>
        </w:rPr>
        <w:t xml:space="preserve"> Within the AEC domain, DSC-Net </w:t>
      </w:r>
      <w:sdt>
        <w:sdtPr>
          <w:rPr>
            <w:rFonts w:ascii="Calibri" w:hAnsi="Calibri" w:cs="Calibri"/>
            <w:color w:val="000000"/>
          </w:rPr>
          <w:tag w:val="MENDELEY_CITATION_v3_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"/>
          <w:id w:val="1510710685"/>
          <w:placeholder>
            <w:docPart w:val="DefaultPlaceholder_-1854013440"/>
          </w:placeholder>
        </w:sdtPr>
        <w:sdtContent>
          <w:r w:rsidR="006B000B" w:rsidRPr="006B000B">
            <w:rPr>
              <w:rFonts w:ascii="Calibri" w:hAnsi="Calibri" w:cs="Calibri"/>
              <w:color w:val="000000"/>
            </w:rPr>
            <w:t>(J. Zhao et al., 2024)</w:t>
          </w:r>
        </w:sdtContent>
      </w:sdt>
      <w:r w:rsidR="007773D2" w:rsidRPr="007773D2">
        <w:rPr>
          <w:rFonts w:ascii="Calibri" w:hAnsi="Calibri" w:cs="Calibri"/>
        </w:rPr>
        <w:t xml:space="preserve"> </w:t>
      </w:r>
      <w:r w:rsidR="00E65BD2">
        <w:rPr>
          <w:rFonts w:ascii="Calibri" w:hAnsi="Calibri" w:cs="Calibri"/>
        </w:rPr>
        <w:t xml:space="preserve">have </w:t>
      </w:r>
      <w:r w:rsidR="007773D2" w:rsidRPr="007773D2">
        <w:rPr>
          <w:rFonts w:ascii="Calibri" w:hAnsi="Calibri" w:cs="Calibri"/>
        </w:rPr>
        <w:t xml:space="preserve">demonstrated that discriminative feature aggregation </w:t>
      </w:r>
      <w:r w:rsidR="00E65BD2">
        <w:rPr>
          <w:rFonts w:ascii="Calibri" w:hAnsi="Calibri" w:cs="Calibri"/>
        </w:rPr>
        <w:t xml:space="preserve">that is </w:t>
      </w:r>
      <w:r w:rsidR="007773D2" w:rsidRPr="007773D2">
        <w:rPr>
          <w:rFonts w:ascii="Calibri" w:hAnsi="Calibri" w:cs="Calibri"/>
        </w:rPr>
        <w:t>targeted at architectural elements improve</w:t>
      </w:r>
      <w:r w:rsidR="00E65BD2">
        <w:rPr>
          <w:rFonts w:ascii="Calibri" w:hAnsi="Calibri" w:cs="Calibri"/>
        </w:rPr>
        <w:t xml:space="preserve"> the</w:t>
      </w:r>
      <w:r w:rsidR="007773D2" w:rsidRPr="007773D2">
        <w:rPr>
          <w:rFonts w:ascii="Calibri" w:hAnsi="Calibri" w:cs="Calibri"/>
        </w:rPr>
        <w:t xml:space="preserve"> segmentation of heritage building point clouds.</w:t>
      </w:r>
    </w:p>
    <w:p w14:paraId="1876C8CD" w14:textId="3A6EA199" w:rsidR="00B27DC4" w:rsidRDefault="001646B7" w:rsidP="008362CA">
      <w:pPr>
        <w:spacing w:after="40" w:line="240" w:lineRule="auto"/>
        <w:ind w:firstLine="851"/>
        <w:jc w:val="both"/>
        <w:rPr>
          <w:rFonts w:ascii="Calibri" w:hAnsi="Calibri" w:cs="Calibri"/>
        </w:rPr>
      </w:pPr>
      <w:r w:rsidRPr="001646B7">
        <w:rPr>
          <w:rFonts w:ascii="Calibri" w:hAnsi="Calibri" w:cs="Calibri"/>
        </w:rPr>
        <w:t xml:space="preserve">These methods all report a similar pattern on the structural classes. Ceiling and floor recover at over 90 % </w:t>
      </w:r>
      <w:proofErr w:type="spellStart"/>
      <w:r w:rsidRPr="001646B7">
        <w:rPr>
          <w:rFonts w:ascii="Calibri" w:hAnsi="Calibri" w:cs="Calibri"/>
        </w:rPr>
        <w:t>IoU</w:t>
      </w:r>
      <w:proofErr w:type="spellEnd"/>
      <w:r w:rsidRPr="001646B7">
        <w:rPr>
          <w:rFonts w:ascii="Calibri" w:hAnsi="Calibri" w:cs="Calibri"/>
        </w:rPr>
        <w:t xml:space="preserve">. Wall reaches 80 % to 86 %. Beam </w:t>
      </w:r>
      <w:proofErr w:type="spellStart"/>
      <w:r w:rsidRPr="001646B7">
        <w:rPr>
          <w:rFonts w:ascii="Calibri" w:hAnsi="Calibri" w:cs="Calibri"/>
        </w:rPr>
        <w:t>IoU</w:t>
      </w:r>
      <w:proofErr w:type="spellEnd"/>
      <w:r w:rsidRPr="001646B7">
        <w:rPr>
          <w:rFonts w:ascii="Calibri" w:hAnsi="Calibri" w:cs="Calibri"/>
        </w:rPr>
        <w:t xml:space="preserve"> on S3DIS Area 5 is at or near zero for every published method since 2017. The root cause is the dataset itself. Area 5 contains beam annotations in only two of its 68 rooms. No supervised method can learn a class for which it has almost no training signal, regardless of how strong the backbone is</w:t>
      </w:r>
      <w:r w:rsidR="00D6057A" w:rsidRPr="00D6057A">
        <w:rPr>
          <w:rFonts w:ascii="Calibri" w:hAnsi="Calibri" w:cs="Calibri"/>
        </w:rPr>
        <w:t>.</w:t>
      </w:r>
    </w:p>
    <w:p w14:paraId="2ACC4BED" w14:textId="4998C0F4" w:rsidR="00D6057A" w:rsidRPr="00493644" w:rsidRDefault="001646B7" w:rsidP="00B27DC4">
      <w:pPr>
        <w:spacing w:after="40" w:line="240" w:lineRule="auto"/>
        <w:ind w:firstLineChars="100" w:firstLine="200"/>
        <w:jc w:val="center"/>
        <w:rPr>
          <w:rFonts w:ascii="Calibri" w:hAnsi="Calibri" w:cs="Calibri"/>
          <w:b/>
          <w:bCs/>
          <w:i/>
          <w:iCs/>
          <w:color w:val="EE0000"/>
          <w:sz w:val="20"/>
          <w:szCs w:val="20"/>
        </w:rPr>
      </w:pPr>
      <w:r w:rsidRPr="006B64CB">
        <w:rPr>
          <w:rFonts w:ascii="Calibri" w:hAnsi="Calibri" w:cs="Calibri"/>
          <w:i/>
          <w:iCs/>
          <w:sz w:val="20"/>
          <w:szCs w:val="20"/>
        </w:rPr>
        <w:t>Table 1.</w:t>
      </w:r>
      <w:r w:rsidRPr="001646B7">
        <w:rPr>
          <w:rFonts w:ascii="Calibri" w:hAnsi="Calibri" w:cs="Calibri"/>
          <w:i/>
          <w:iCs/>
          <w:sz w:val="20"/>
          <w:szCs w:val="20"/>
        </w:rPr>
        <w:t> </w:t>
      </w:r>
      <w:r w:rsidR="006B6DDA">
        <w:rPr>
          <w:rFonts w:ascii="Calibri" w:hAnsi="Calibri" w:cs="Calibri"/>
          <w:i/>
          <w:iCs/>
          <w:sz w:val="20"/>
          <w:szCs w:val="20"/>
        </w:rPr>
        <w:t>S</w:t>
      </w:r>
      <w:r w:rsidR="00493644">
        <w:rPr>
          <w:rFonts w:ascii="Calibri" w:hAnsi="Calibri" w:cs="Calibri"/>
          <w:i/>
          <w:iCs/>
          <w:sz w:val="20"/>
          <w:szCs w:val="20"/>
        </w:rPr>
        <w:t>emantic segmentation results of</w:t>
      </w:r>
      <w:r w:rsidR="006B6DDA">
        <w:rPr>
          <w:rFonts w:ascii="Calibri" w:hAnsi="Calibri" w:cs="Calibri"/>
          <w:i/>
          <w:iCs/>
          <w:sz w:val="20"/>
          <w:szCs w:val="20"/>
        </w:rPr>
        <w:t xml:space="preserve"> various</w:t>
      </w:r>
      <w:r w:rsidRPr="001646B7">
        <w:rPr>
          <w:rFonts w:ascii="Calibri" w:hAnsi="Calibri" w:cs="Calibri"/>
          <w:i/>
          <w:iCs/>
          <w:sz w:val="20"/>
          <w:szCs w:val="20"/>
        </w:rPr>
        <w:t xml:space="preserve"> methods</w:t>
      </w:r>
      <w:r w:rsidR="006B6DDA">
        <w:rPr>
          <w:rFonts w:ascii="Calibri" w:hAnsi="Calibri" w:cs="Calibri"/>
          <w:i/>
          <w:iCs/>
          <w:sz w:val="20"/>
          <w:szCs w:val="20"/>
        </w:rPr>
        <w:t xml:space="preserve"> semantic segmentation approaches </w:t>
      </w:r>
      <w:r w:rsidRPr="001646B7">
        <w:rPr>
          <w:rFonts w:ascii="Calibri" w:hAnsi="Calibri" w:cs="Calibri"/>
          <w:i/>
          <w:iCs/>
          <w:sz w:val="20"/>
          <w:szCs w:val="20"/>
        </w:rPr>
        <w:t>on S3DIS Area 5.</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84"/>
        <w:gridCol w:w="979"/>
        <w:gridCol w:w="1304"/>
        <w:gridCol w:w="1388"/>
        <w:gridCol w:w="1488"/>
        <w:gridCol w:w="1157"/>
        <w:gridCol w:w="1063"/>
        <w:gridCol w:w="1063"/>
      </w:tblGrid>
      <w:tr w:rsidR="006B64CB" w:rsidRPr="0001798F" w14:paraId="0DB4B01C" w14:textId="77777777" w:rsidTr="006B64CB">
        <w:trPr>
          <w:jc w:val="center"/>
        </w:trPr>
        <w:tc>
          <w:tcPr>
            <w:tcW w:w="0" w:type="auto"/>
            <w:tcBorders>
              <w:top w:val="single" w:sz="4" w:space="0" w:color="auto"/>
              <w:bottom w:val="single" w:sz="4" w:space="0" w:color="auto"/>
            </w:tcBorders>
          </w:tcPr>
          <w:p w14:paraId="6BB3E2ED" w14:textId="77777777" w:rsidR="006B64CB" w:rsidRPr="0001798F" w:rsidRDefault="006B64CB" w:rsidP="00493644">
            <w:pPr>
              <w:spacing w:after="40" w:line="240" w:lineRule="auto"/>
              <w:jc w:val="center"/>
              <w:rPr>
                <w:rFonts w:ascii="Calibri" w:hAnsi="Calibri" w:cs="Calibri"/>
                <w:b/>
                <w:bCs/>
                <w:sz w:val="20"/>
                <w:szCs w:val="20"/>
              </w:rPr>
            </w:pPr>
          </w:p>
        </w:tc>
        <w:tc>
          <w:tcPr>
            <w:tcW w:w="0" w:type="auto"/>
            <w:tcBorders>
              <w:top w:val="single" w:sz="4" w:space="0" w:color="auto"/>
              <w:bottom w:val="single" w:sz="4" w:space="0" w:color="auto"/>
            </w:tcBorders>
            <w:vAlign w:val="center"/>
            <w:hideMark/>
          </w:tcPr>
          <w:p w14:paraId="03A77E12" w14:textId="400A7193" w:rsidR="006B64CB" w:rsidRPr="0001798F" w:rsidRDefault="006B64CB" w:rsidP="00493644">
            <w:pPr>
              <w:spacing w:after="40" w:line="240" w:lineRule="auto"/>
              <w:jc w:val="center"/>
              <w:rPr>
                <w:rFonts w:ascii="Calibri" w:hAnsi="Calibri" w:cs="Calibri"/>
                <w:b/>
                <w:bCs/>
                <w:sz w:val="20"/>
                <w:szCs w:val="20"/>
              </w:rPr>
            </w:pPr>
            <w:r w:rsidRPr="0001798F">
              <w:rPr>
                <w:rFonts w:ascii="Calibri" w:hAnsi="Calibri" w:cs="Calibri"/>
                <w:b/>
                <w:bCs/>
                <w:sz w:val="20"/>
                <w:szCs w:val="20"/>
              </w:rPr>
              <w:t>Class</w:t>
            </w:r>
          </w:p>
        </w:tc>
        <w:tc>
          <w:tcPr>
            <w:tcW w:w="0" w:type="auto"/>
            <w:tcBorders>
              <w:top w:val="single" w:sz="4" w:space="0" w:color="auto"/>
              <w:bottom w:val="single" w:sz="4" w:space="0" w:color="auto"/>
            </w:tcBorders>
            <w:vAlign w:val="center"/>
            <w:hideMark/>
          </w:tcPr>
          <w:p w14:paraId="4B9C1A42" w14:textId="6EF32C2F" w:rsidR="006B64CB" w:rsidRPr="0001798F" w:rsidRDefault="006B64CB" w:rsidP="00493644">
            <w:pPr>
              <w:spacing w:after="40" w:line="240" w:lineRule="auto"/>
              <w:jc w:val="center"/>
              <w:rPr>
                <w:rFonts w:ascii="Calibri" w:hAnsi="Calibri" w:cs="Calibri"/>
                <w:b/>
                <w:bCs/>
                <w:sz w:val="20"/>
                <w:szCs w:val="20"/>
              </w:rPr>
            </w:pPr>
            <w:proofErr w:type="spellStart"/>
            <w:r w:rsidRPr="0001798F">
              <w:rPr>
                <w:rFonts w:ascii="Calibri" w:hAnsi="Calibri" w:cs="Calibri"/>
                <w:b/>
                <w:bCs/>
                <w:sz w:val="20"/>
                <w:szCs w:val="20"/>
              </w:rPr>
              <w:t>PointNet</w:t>
            </w:r>
            <w:proofErr w:type="spellEnd"/>
            <w:r w:rsidRPr="0001798F">
              <w:rPr>
                <w:rFonts w:ascii="Calibri" w:hAnsi="Calibri" w:cs="Calibri"/>
                <w:b/>
                <w:bCs/>
                <w:sz w:val="20"/>
                <w:szCs w:val="20"/>
              </w:rPr>
              <w:t xml:space="preserve"> </w:t>
            </w:r>
            <w:sdt>
              <w:sdtPr>
                <w:rPr>
                  <w:rFonts w:ascii="Calibri" w:hAnsi="Calibri" w:cs="Calibri"/>
                  <w:b/>
                  <w:bCs/>
                  <w:color w:val="000000"/>
                  <w:sz w:val="20"/>
                  <w:szCs w:val="20"/>
                </w:rPr>
                <w:tag w:val="MENDELEY_CITATION_v3_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"/>
                <w:id w:val="1132975437"/>
                <w:placeholder>
                  <w:docPart w:val="DefaultPlaceholder_-1854013440"/>
                </w:placeholder>
              </w:sdtPr>
              <w:sdtContent>
                <w:r w:rsidR="006B000B" w:rsidRPr="006B000B">
                  <w:rPr>
                    <w:rFonts w:ascii="Calibri" w:hAnsi="Calibri" w:cs="Calibri"/>
                    <w:b/>
                    <w:bCs/>
                    <w:color w:val="000000"/>
                    <w:sz w:val="20"/>
                    <w:szCs w:val="20"/>
                  </w:rPr>
                  <w:t>(Qi et al., 2016)</w:t>
                </w:r>
              </w:sdtContent>
            </w:sdt>
          </w:p>
        </w:tc>
        <w:tc>
          <w:tcPr>
            <w:tcW w:w="0" w:type="auto"/>
            <w:tcBorders>
              <w:top w:val="single" w:sz="4" w:space="0" w:color="auto"/>
              <w:bottom w:val="single" w:sz="4" w:space="0" w:color="auto"/>
            </w:tcBorders>
            <w:vAlign w:val="center"/>
            <w:hideMark/>
          </w:tcPr>
          <w:p w14:paraId="3EA825C7" w14:textId="619973BD" w:rsidR="006B64CB" w:rsidRPr="0001798F" w:rsidRDefault="006B64CB" w:rsidP="00493644">
            <w:pPr>
              <w:spacing w:after="40" w:line="240" w:lineRule="auto"/>
              <w:jc w:val="center"/>
              <w:rPr>
                <w:rFonts w:ascii="Calibri" w:hAnsi="Calibri" w:cs="Calibri"/>
                <w:b/>
                <w:bCs/>
                <w:sz w:val="20"/>
                <w:szCs w:val="20"/>
              </w:rPr>
            </w:pPr>
            <w:proofErr w:type="spellStart"/>
            <w:r w:rsidRPr="0001798F">
              <w:rPr>
                <w:rFonts w:ascii="Calibri" w:hAnsi="Calibri" w:cs="Calibri"/>
                <w:b/>
                <w:bCs/>
                <w:sz w:val="20"/>
                <w:szCs w:val="20"/>
              </w:rPr>
              <w:t>KPConv</w:t>
            </w:r>
            <w:proofErr w:type="spellEnd"/>
            <w:r w:rsidRPr="0001798F">
              <w:rPr>
                <w:rFonts w:ascii="Calibri" w:hAnsi="Calibri" w:cs="Calibri"/>
                <w:b/>
                <w:bCs/>
                <w:sz w:val="20"/>
                <w:szCs w:val="20"/>
              </w:rPr>
              <w:t xml:space="preserve"> </w:t>
            </w:r>
            <w:sdt>
              <w:sdtPr>
                <w:rPr>
                  <w:rFonts w:ascii="Calibri" w:hAnsi="Calibri" w:cs="Calibri"/>
                  <w:b/>
                  <w:bCs/>
                  <w:color w:val="000000"/>
                  <w:sz w:val="20"/>
                  <w:szCs w:val="20"/>
                </w:rPr>
                <w:tag w:val="MENDELEY_CITATION_v3_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"/>
                <w:id w:val="1482878152"/>
                <w:placeholder>
                  <w:docPart w:val="DefaultPlaceholder_-1854013440"/>
                </w:placeholder>
              </w:sdtPr>
              <w:sdtContent>
                <w:r w:rsidR="006B000B" w:rsidRPr="006B000B">
                  <w:rPr>
                    <w:rFonts w:ascii="Calibri" w:hAnsi="Calibri" w:cs="Calibri"/>
                    <w:b/>
                    <w:bCs/>
                    <w:color w:val="000000"/>
                    <w:sz w:val="20"/>
                    <w:szCs w:val="20"/>
                  </w:rPr>
                  <w:t>(Thomas et al., 2019)</w:t>
                </w:r>
              </w:sdtContent>
            </w:sdt>
          </w:p>
        </w:tc>
        <w:tc>
          <w:tcPr>
            <w:tcW w:w="0" w:type="auto"/>
            <w:tcBorders>
              <w:top w:val="single" w:sz="4" w:space="0" w:color="auto"/>
              <w:bottom w:val="single" w:sz="4" w:space="0" w:color="auto"/>
            </w:tcBorders>
            <w:vAlign w:val="center"/>
            <w:hideMark/>
          </w:tcPr>
          <w:p w14:paraId="53BE07ED" w14:textId="5103E117" w:rsidR="006B64CB" w:rsidRPr="0001798F" w:rsidRDefault="006B64CB" w:rsidP="00493644">
            <w:pPr>
              <w:spacing w:after="40" w:line="240" w:lineRule="auto"/>
              <w:jc w:val="center"/>
              <w:rPr>
                <w:rFonts w:ascii="Calibri" w:hAnsi="Calibri" w:cs="Calibri"/>
                <w:b/>
                <w:bCs/>
                <w:sz w:val="20"/>
                <w:szCs w:val="20"/>
              </w:rPr>
            </w:pPr>
            <w:proofErr w:type="spellStart"/>
            <w:r w:rsidRPr="0001798F">
              <w:rPr>
                <w:rFonts w:ascii="Calibri" w:hAnsi="Calibri" w:cs="Calibri"/>
                <w:b/>
                <w:bCs/>
                <w:sz w:val="20"/>
                <w:szCs w:val="20"/>
              </w:rPr>
              <w:t>MinkUNet</w:t>
            </w:r>
            <w:proofErr w:type="spellEnd"/>
            <w:r w:rsidRPr="0001798F">
              <w:rPr>
                <w:rFonts w:ascii="Calibri" w:hAnsi="Calibri" w:cs="Calibri"/>
                <w:b/>
                <w:bCs/>
                <w:sz w:val="20"/>
                <w:szCs w:val="20"/>
              </w:rPr>
              <w:t xml:space="preserve"> </w:t>
            </w:r>
            <w:sdt>
              <w:sdtPr>
                <w:rPr>
                  <w:rFonts w:ascii="Calibri" w:hAnsi="Calibri" w:cs="Calibri"/>
                  <w:b/>
                  <w:bCs/>
                  <w:color w:val="000000"/>
                  <w:sz w:val="20"/>
                  <w:szCs w:val="20"/>
                </w:rPr>
                <w:tag w:val="MENDELEY_CITATION_v3_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"/>
                <w:id w:val="-1802913701"/>
                <w:placeholder>
                  <w:docPart w:val="DefaultPlaceholder_-1854013440"/>
                </w:placeholder>
              </w:sdtPr>
              <w:sdtContent>
                <w:r w:rsidR="006B000B" w:rsidRPr="006B000B">
                  <w:rPr>
                    <w:rFonts w:ascii="Calibri" w:hAnsi="Calibri" w:cs="Calibri"/>
                    <w:b/>
                    <w:bCs/>
                    <w:color w:val="000000"/>
                    <w:sz w:val="20"/>
                    <w:szCs w:val="20"/>
                  </w:rPr>
                  <w:t>(Choy et al., 2019)</w:t>
                </w:r>
              </w:sdtContent>
            </w:sdt>
          </w:p>
        </w:tc>
        <w:tc>
          <w:tcPr>
            <w:tcW w:w="0" w:type="auto"/>
            <w:tcBorders>
              <w:top w:val="single" w:sz="4" w:space="0" w:color="auto"/>
              <w:bottom w:val="single" w:sz="4" w:space="0" w:color="auto"/>
            </w:tcBorders>
            <w:vAlign w:val="center"/>
            <w:hideMark/>
          </w:tcPr>
          <w:p w14:paraId="3C42F7A0" w14:textId="484DA389" w:rsidR="006B64CB" w:rsidRPr="0001798F" w:rsidRDefault="006B64CB" w:rsidP="00493644">
            <w:pPr>
              <w:spacing w:after="40" w:line="240" w:lineRule="auto"/>
              <w:jc w:val="center"/>
              <w:rPr>
                <w:rFonts w:ascii="Calibri" w:hAnsi="Calibri" w:cs="Calibri"/>
                <w:b/>
                <w:bCs/>
                <w:sz w:val="20"/>
                <w:szCs w:val="20"/>
              </w:rPr>
            </w:pPr>
            <w:r w:rsidRPr="0001798F">
              <w:rPr>
                <w:rFonts w:ascii="Calibri" w:hAnsi="Calibri" w:cs="Calibri"/>
                <w:b/>
                <w:bCs/>
                <w:sz w:val="20"/>
                <w:szCs w:val="20"/>
              </w:rPr>
              <w:t xml:space="preserve">PT V1 </w:t>
            </w:r>
            <w:sdt>
              <w:sdtPr>
                <w:rPr>
                  <w:rFonts w:ascii="Calibri" w:hAnsi="Calibri" w:cs="Calibri"/>
                  <w:b/>
                  <w:bCs/>
                  <w:color w:val="000000"/>
                  <w:sz w:val="20"/>
                  <w:szCs w:val="20"/>
                </w:rPr>
                <w:tag w:val="MENDELEY_CITATION_v3_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"/>
                <w:id w:val="355017275"/>
                <w:placeholder>
                  <w:docPart w:val="DefaultPlaceholder_-1854013440"/>
                </w:placeholder>
              </w:sdtPr>
              <w:sdtContent>
                <w:r w:rsidR="006B000B" w:rsidRPr="006B000B">
                  <w:rPr>
                    <w:rFonts w:ascii="Calibri" w:hAnsi="Calibri" w:cs="Calibri"/>
                    <w:b/>
                    <w:bCs/>
                    <w:color w:val="000000"/>
                    <w:sz w:val="20"/>
                    <w:szCs w:val="20"/>
                  </w:rPr>
                  <w:t>(H. Zhao et al., 2020)</w:t>
                </w:r>
              </w:sdtContent>
            </w:sdt>
          </w:p>
        </w:tc>
        <w:tc>
          <w:tcPr>
            <w:tcW w:w="0" w:type="auto"/>
            <w:tcBorders>
              <w:top w:val="single" w:sz="4" w:space="0" w:color="auto"/>
              <w:bottom w:val="single" w:sz="4" w:space="0" w:color="auto"/>
            </w:tcBorders>
            <w:vAlign w:val="center"/>
            <w:hideMark/>
          </w:tcPr>
          <w:p w14:paraId="70227782" w14:textId="2014D1A7" w:rsidR="006B64CB" w:rsidRPr="0001798F" w:rsidRDefault="006B64CB" w:rsidP="00493644">
            <w:pPr>
              <w:spacing w:after="40" w:line="240" w:lineRule="auto"/>
              <w:jc w:val="center"/>
              <w:rPr>
                <w:rFonts w:ascii="Calibri" w:hAnsi="Calibri" w:cs="Calibri"/>
                <w:b/>
                <w:bCs/>
                <w:sz w:val="20"/>
                <w:szCs w:val="20"/>
              </w:rPr>
            </w:pPr>
            <w:r w:rsidRPr="0001798F">
              <w:rPr>
                <w:rFonts w:ascii="Calibri" w:hAnsi="Calibri" w:cs="Calibri"/>
                <w:b/>
                <w:bCs/>
                <w:sz w:val="20"/>
                <w:szCs w:val="20"/>
              </w:rPr>
              <w:t xml:space="preserve">PT V2 </w:t>
            </w:r>
            <w:sdt>
              <w:sdtPr>
                <w:rPr>
                  <w:rFonts w:ascii="Calibri" w:hAnsi="Calibri" w:cs="Calibri"/>
                  <w:b/>
                  <w:bCs/>
                  <w:color w:val="000000"/>
                  <w:sz w:val="20"/>
                  <w:szCs w:val="20"/>
                </w:rPr>
                <w:tag w:val="MENDELEY_CITATION_v3_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"/>
                <w:id w:val="-1549684669"/>
                <w:placeholder>
                  <w:docPart w:val="DefaultPlaceholder_-1854013440"/>
                </w:placeholder>
              </w:sdtPr>
              <w:sdtContent>
                <w:r w:rsidR="006B000B" w:rsidRPr="006B000B">
                  <w:rPr>
                    <w:rFonts w:ascii="Calibri" w:hAnsi="Calibri" w:cs="Calibri"/>
                    <w:b/>
                    <w:bCs/>
                    <w:color w:val="000000"/>
                    <w:sz w:val="20"/>
                    <w:szCs w:val="20"/>
                  </w:rPr>
                  <w:t>(Wu et al., 2022)</w:t>
                </w:r>
              </w:sdtContent>
            </w:sdt>
          </w:p>
        </w:tc>
        <w:tc>
          <w:tcPr>
            <w:tcW w:w="0" w:type="auto"/>
            <w:tcBorders>
              <w:top w:val="single" w:sz="4" w:space="0" w:color="auto"/>
              <w:bottom w:val="single" w:sz="4" w:space="0" w:color="auto"/>
            </w:tcBorders>
            <w:vAlign w:val="center"/>
            <w:hideMark/>
          </w:tcPr>
          <w:p w14:paraId="754FB3E1" w14:textId="3BC0FB2E" w:rsidR="006B64CB" w:rsidRPr="0001798F" w:rsidRDefault="006B64CB" w:rsidP="00493644">
            <w:pPr>
              <w:spacing w:after="40" w:line="240" w:lineRule="auto"/>
              <w:jc w:val="center"/>
              <w:rPr>
                <w:rFonts w:ascii="Calibri" w:hAnsi="Calibri" w:cs="Calibri"/>
                <w:b/>
                <w:bCs/>
                <w:sz w:val="20"/>
                <w:szCs w:val="20"/>
              </w:rPr>
            </w:pPr>
            <w:r w:rsidRPr="0001798F">
              <w:rPr>
                <w:rFonts w:ascii="Calibri" w:hAnsi="Calibri" w:cs="Calibri"/>
                <w:b/>
                <w:bCs/>
                <w:sz w:val="20"/>
                <w:szCs w:val="20"/>
              </w:rPr>
              <w:t xml:space="preserve">PT V3 </w:t>
            </w:r>
            <w:sdt>
              <w:sdtPr>
                <w:rPr>
                  <w:rFonts w:ascii="Calibri" w:hAnsi="Calibri" w:cs="Calibri"/>
                  <w:b/>
                  <w:bCs/>
                  <w:color w:val="000000"/>
                  <w:sz w:val="20"/>
                  <w:szCs w:val="20"/>
                </w:rPr>
                <w:tag w:val="MENDELEY_CITATION_v3_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"/>
                <w:id w:val="76478482"/>
                <w:placeholder>
                  <w:docPart w:val="DefaultPlaceholder_-1854013440"/>
                </w:placeholder>
              </w:sdtPr>
              <w:sdtContent>
                <w:r w:rsidR="006B000B" w:rsidRPr="006B000B">
                  <w:rPr>
                    <w:rFonts w:ascii="Calibri" w:hAnsi="Calibri" w:cs="Calibri"/>
                    <w:b/>
                    <w:bCs/>
                    <w:color w:val="000000"/>
                    <w:sz w:val="20"/>
                    <w:szCs w:val="20"/>
                  </w:rPr>
                  <w:t>(Wu et al., 2023)</w:t>
                </w:r>
              </w:sdtContent>
            </w:sdt>
          </w:p>
        </w:tc>
      </w:tr>
      <w:tr w:rsidR="00353974" w:rsidRPr="0001798F" w14:paraId="11D122F2" w14:textId="77777777" w:rsidTr="00C42834">
        <w:trPr>
          <w:jc w:val="center"/>
        </w:trPr>
        <w:tc>
          <w:tcPr>
            <w:tcW w:w="0" w:type="auto"/>
            <w:vMerge w:val="restart"/>
            <w:tcBorders>
              <w:top w:val="single" w:sz="4" w:space="0" w:color="auto"/>
            </w:tcBorders>
            <w:vAlign w:val="center"/>
          </w:tcPr>
          <w:p w14:paraId="2F3F025C" w14:textId="32ADAEF4" w:rsidR="00353974" w:rsidRPr="0001798F" w:rsidRDefault="00353974" w:rsidP="00353974">
            <w:pPr>
              <w:spacing w:after="40" w:line="240" w:lineRule="auto"/>
              <w:jc w:val="center"/>
              <w:rPr>
                <w:rFonts w:ascii="Calibri" w:hAnsi="Calibri" w:cs="Calibri"/>
                <w:sz w:val="20"/>
                <w:szCs w:val="20"/>
              </w:rPr>
            </w:pPr>
            <w:proofErr w:type="spellStart"/>
            <w:r w:rsidRPr="0001798F">
              <w:rPr>
                <w:rFonts w:ascii="Calibri" w:hAnsi="Calibri" w:cs="Calibri"/>
                <w:sz w:val="20"/>
                <w:szCs w:val="20"/>
              </w:rPr>
              <w:t>IoU</w:t>
            </w:r>
            <w:proofErr w:type="spellEnd"/>
            <w:r w:rsidRPr="0001798F">
              <w:rPr>
                <w:rFonts w:ascii="Calibri" w:hAnsi="Calibri" w:cs="Calibri"/>
                <w:sz w:val="20"/>
                <w:szCs w:val="20"/>
              </w:rPr>
              <w:t xml:space="preserve"> (%)</w:t>
            </w:r>
          </w:p>
        </w:tc>
        <w:tc>
          <w:tcPr>
            <w:tcW w:w="0" w:type="auto"/>
            <w:tcBorders>
              <w:top w:val="single" w:sz="4" w:space="0" w:color="auto"/>
            </w:tcBorders>
            <w:vAlign w:val="center"/>
            <w:hideMark/>
          </w:tcPr>
          <w:p w14:paraId="67D4CEE7" w14:textId="55EAE423"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Ceiling</w:t>
            </w:r>
          </w:p>
        </w:tc>
        <w:tc>
          <w:tcPr>
            <w:tcW w:w="0" w:type="auto"/>
            <w:tcBorders>
              <w:top w:val="single" w:sz="4" w:space="0" w:color="auto"/>
            </w:tcBorders>
            <w:vAlign w:val="center"/>
            <w:hideMark/>
          </w:tcPr>
          <w:p w14:paraId="6A125E9D"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88.8</w:t>
            </w:r>
          </w:p>
        </w:tc>
        <w:tc>
          <w:tcPr>
            <w:tcW w:w="0" w:type="auto"/>
            <w:tcBorders>
              <w:top w:val="single" w:sz="4" w:space="0" w:color="auto"/>
            </w:tcBorders>
            <w:vAlign w:val="center"/>
            <w:hideMark/>
          </w:tcPr>
          <w:p w14:paraId="5DC4A00C"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92.8</w:t>
            </w:r>
          </w:p>
        </w:tc>
        <w:tc>
          <w:tcPr>
            <w:tcW w:w="0" w:type="auto"/>
            <w:tcBorders>
              <w:top w:val="single" w:sz="4" w:space="0" w:color="auto"/>
            </w:tcBorders>
            <w:vAlign w:val="center"/>
            <w:hideMark/>
          </w:tcPr>
          <w:p w14:paraId="5B3CE598"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91.8</w:t>
            </w:r>
          </w:p>
        </w:tc>
        <w:tc>
          <w:tcPr>
            <w:tcW w:w="0" w:type="auto"/>
            <w:tcBorders>
              <w:top w:val="single" w:sz="4" w:space="0" w:color="auto"/>
            </w:tcBorders>
            <w:vAlign w:val="center"/>
            <w:hideMark/>
          </w:tcPr>
          <w:p w14:paraId="4A40CE03"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94.0</w:t>
            </w:r>
          </w:p>
        </w:tc>
        <w:tc>
          <w:tcPr>
            <w:tcW w:w="0" w:type="auto"/>
            <w:tcBorders>
              <w:top w:val="single" w:sz="4" w:space="0" w:color="auto"/>
            </w:tcBorders>
            <w:vAlign w:val="center"/>
            <w:hideMark/>
          </w:tcPr>
          <w:p w14:paraId="332C221B" w14:textId="44C94E9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w:t>
            </w:r>
          </w:p>
        </w:tc>
        <w:tc>
          <w:tcPr>
            <w:tcW w:w="0" w:type="auto"/>
            <w:tcBorders>
              <w:top w:val="single" w:sz="4" w:space="0" w:color="auto"/>
            </w:tcBorders>
            <w:vAlign w:val="center"/>
            <w:hideMark/>
          </w:tcPr>
          <w:p w14:paraId="3F25378E" w14:textId="3AE226E9"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w:t>
            </w:r>
          </w:p>
        </w:tc>
      </w:tr>
      <w:tr w:rsidR="00353974" w:rsidRPr="0001798F" w14:paraId="6F00B562" w14:textId="77777777" w:rsidTr="006B64CB">
        <w:trPr>
          <w:jc w:val="center"/>
        </w:trPr>
        <w:tc>
          <w:tcPr>
            <w:tcW w:w="0" w:type="auto"/>
            <w:vMerge/>
          </w:tcPr>
          <w:p w14:paraId="35756102" w14:textId="77777777" w:rsidR="00353974" w:rsidRPr="0001798F" w:rsidRDefault="00353974" w:rsidP="00353974">
            <w:pPr>
              <w:spacing w:after="40" w:line="240" w:lineRule="auto"/>
              <w:jc w:val="center"/>
              <w:rPr>
                <w:rFonts w:ascii="Calibri" w:hAnsi="Calibri" w:cs="Calibri"/>
                <w:sz w:val="20"/>
                <w:szCs w:val="20"/>
              </w:rPr>
            </w:pPr>
          </w:p>
        </w:tc>
        <w:tc>
          <w:tcPr>
            <w:tcW w:w="0" w:type="auto"/>
            <w:vAlign w:val="center"/>
            <w:hideMark/>
          </w:tcPr>
          <w:p w14:paraId="1F366805" w14:textId="4BFFF561"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Floor</w:t>
            </w:r>
          </w:p>
        </w:tc>
        <w:tc>
          <w:tcPr>
            <w:tcW w:w="0" w:type="auto"/>
            <w:vAlign w:val="center"/>
            <w:hideMark/>
          </w:tcPr>
          <w:p w14:paraId="054153F3"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97.3</w:t>
            </w:r>
          </w:p>
        </w:tc>
        <w:tc>
          <w:tcPr>
            <w:tcW w:w="0" w:type="auto"/>
            <w:vAlign w:val="center"/>
            <w:hideMark/>
          </w:tcPr>
          <w:p w14:paraId="363E335F"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97.3</w:t>
            </w:r>
          </w:p>
        </w:tc>
        <w:tc>
          <w:tcPr>
            <w:tcW w:w="0" w:type="auto"/>
            <w:vAlign w:val="center"/>
            <w:hideMark/>
          </w:tcPr>
          <w:p w14:paraId="0B458FCB"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98.7</w:t>
            </w:r>
          </w:p>
        </w:tc>
        <w:tc>
          <w:tcPr>
            <w:tcW w:w="0" w:type="auto"/>
            <w:vAlign w:val="center"/>
            <w:hideMark/>
          </w:tcPr>
          <w:p w14:paraId="06AA0EC7"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98.5</w:t>
            </w:r>
          </w:p>
        </w:tc>
        <w:tc>
          <w:tcPr>
            <w:tcW w:w="0" w:type="auto"/>
            <w:vAlign w:val="center"/>
            <w:hideMark/>
          </w:tcPr>
          <w:p w14:paraId="4505AC54" w14:textId="0EFBC0A1"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w:t>
            </w:r>
          </w:p>
        </w:tc>
        <w:tc>
          <w:tcPr>
            <w:tcW w:w="0" w:type="auto"/>
            <w:vAlign w:val="center"/>
            <w:hideMark/>
          </w:tcPr>
          <w:p w14:paraId="05B0E9A9" w14:textId="1DD654BB"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w:t>
            </w:r>
          </w:p>
        </w:tc>
      </w:tr>
      <w:tr w:rsidR="00353974" w:rsidRPr="0001798F" w14:paraId="212FA406" w14:textId="77777777" w:rsidTr="006B64CB">
        <w:trPr>
          <w:jc w:val="center"/>
        </w:trPr>
        <w:tc>
          <w:tcPr>
            <w:tcW w:w="0" w:type="auto"/>
            <w:vMerge/>
          </w:tcPr>
          <w:p w14:paraId="55CB5FCA" w14:textId="77777777" w:rsidR="00353974" w:rsidRPr="0001798F" w:rsidRDefault="00353974" w:rsidP="00353974">
            <w:pPr>
              <w:spacing w:after="40" w:line="240" w:lineRule="auto"/>
              <w:jc w:val="center"/>
              <w:rPr>
                <w:rFonts w:ascii="Calibri" w:hAnsi="Calibri" w:cs="Calibri"/>
                <w:sz w:val="20"/>
                <w:szCs w:val="20"/>
              </w:rPr>
            </w:pPr>
          </w:p>
        </w:tc>
        <w:tc>
          <w:tcPr>
            <w:tcW w:w="0" w:type="auto"/>
            <w:vAlign w:val="center"/>
            <w:hideMark/>
          </w:tcPr>
          <w:p w14:paraId="093B6B43" w14:textId="65004106"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Wall</w:t>
            </w:r>
          </w:p>
        </w:tc>
        <w:tc>
          <w:tcPr>
            <w:tcW w:w="0" w:type="auto"/>
            <w:vAlign w:val="center"/>
            <w:hideMark/>
          </w:tcPr>
          <w:p w14:paraId="478EAA27"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69.8</w:t>
            </w:r>
          </w:p>
        </w:tc>
        <w:tc>
          <w:tcPr>
            <w:tcW w:w="0" w:type="auto"/>
            <w:vAlign w:val="center"/>
            <w:hideMark/>
          </w:tcPr>
          <w:p w14:paraId="47227894"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82.4</w:t>
            </w:r>
          </w:p>
        </w:tc>
        <w:tc>
          <w:tcPr>
            <w:tcW w:w="0" w:type="auto"/>
            <w:vAlign w:val="center"/>
            <w:hideMark/>
          </w:tcPr>
          <w:p w14:paraId="10789A83"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86.2</w:t>
            </w:r>
          </w:p>
        </w:tc>
        <w:tc>
          <w:tcPr>
            <w:tcW w:w="0" w:type="auto"/>
            <w:vAlign w:val="center"/>
            <w:hideMark/>
          </w:tcPr>
          <w:p w14:paraId="7DCC57C5"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86.3</w:t>
            </w:r>
          </w:p>
        </w:tc>
        <w:tc>
          <w:tcPr>
            <w:tcW w:w="0" w:type="auto"/>
            <w:vAlign w:val="center"/>
            <w:hideMark/>
          </w:tcPr>
          <w:p w14:paraId="23502C03" w14:textId="52C39492"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w:t>
            </w:r>
          </w:p>
        </w:tc>
        <w:tc>
          <w:tcPr>
            <w:tcW w:w="0" w:type="auto"/>
            <w:vAlign w:val="center"/>
            <w:hideMark/>
          </w:tcPr>
          <w:p w14:paraId="55B523EA" w14:textId="5B7E41BC"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w:t>
            </w:r>
          </w:p>
        </w:tc>
      </w:tr>
      <w:tr w:rsidR="00353974" w:rsidRPr="0001798F" w14:paraId="4B85AE09" w14:textId="77777777" w:rsidTr="006B64CB">
        <w:trPr>
          <w:jc w:val="center"/>
        </w:trPr>
        <w:tc>
          <w:tcPr>
            <w:tcW w:w="0" w:type="auto"/>
            <w:vMerge/>
          </w:tcPr>
          <w:p w14:paraId="0E2D232D" w14:textId="77777777" w:rsidR="00353974" w:rsidRPr="0001798F" w:rsidRDefault="00353974" w:rsidP="00353974">
            <w:pPr>
              <w:spacing w:after="40" w:line="240" w:lineRule="auto"/>
              <w:jc w:val="center"/>
              <w:rPr>
                <w:rFonts w:ascii="Calibri" w:hAnsi="Calibri" w:cs="Calibri"/>
                <w:sz w:val="20"/>
                <w:szCs w:val="20"/>
              </w:rPr>
            </w:pPr>
          </w:p>
        </w:tc>
        <w:tc>
          <w:tcPr>
            <w:tcW w:w="0" w:type="auto"/>
            <w:vAlign w:val="center"/>
            <w:hideMark/>
          </w:tcPr>
          <w:p w14:paraId="3BB42FC1" w14:textId="44F88C5A"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Beam</w:t>
            </w:r>
          </w:p>
        </w:tc>
        <w:tc>
          <w:tcPr>
            <w:tcW w:w="0" w:type="auto"/>
            <w:vAlign w:val="center"/>
            <w:hideMark/>
          </w:tcPr>
          <w:p w14:paraId="0A98D416"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0.1</w:t>
            </w:r>
          </w:p>
        </w:tc>
        <w:tc>
          <w:tcPr>
            <w:tcW w:w="0" w:type="auto"/>
            <w:vAlign w:val="center"/>
            <w:hideMark/>
          </w:tcPr>
          <w:p w14:paraId="240D02B8"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0.0</w:t>
            </w:r>
          </w:p>
        </w:tc>
        <w:tc>
          <w:tcPr>
            <w:tcW w:w="0" w:type="auto"/>
            <w:vAlign w:val="center"/>
            <w:hideMark/>
          </w:tcPr>
          <w:p w14:paraId="222E2590"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0.0</w:t>
            </w:r>
          </w:p>
        </w:tc>
        <w:tc>
          <w:tcPr>
            <w:tcW w:w="0" w:type="auto"/>
            <w:vAlign w:val="center"/>
            <w:hideMark/>
          </w:tcPr>
          <w:p w14:paraId="5F63BB2F"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0.0</w:t>
            </w:r>
          </w:p>
        </w:tc>
        <w:tc>
          <w:tcPr>
            <w:tcW w:w="0" w:type="auto"/>
            <w:vAlign w:val="center"/>
            <w:hideMark/>
          </w:tcPr>
          <w:p w14:paraId="1010EAEB" w14:textId="69B1559E"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w:t>
            </w:r>
          </w:p>
        </w:tc>
        <w:tc>
          <w:tcPr>
            <w:tcW w:w="0" w:type="auto"/>
            <w:vAlign w:val="center"/>
            <w:hideMark/>
          </w:tcPr>
          <w:p w14:paraId="741101F9" w14:textId="1DBB87B4"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w:t>
            </w:r>
          </w:p>
        </w:tc>
      </w:tr>
      <w:tr w:rsidR="00353974" w:rsidRPr="0001798F" w14:paraId="083510C7" w14:textId="77777777" w:rsidTr="006B64CB">
        <w:trPr>
          <w:jc w:val="center"/>
        </w:trPr>
        <w:tc>
          <w:tcPr>
            <w:tcW w:w="0" w:type="auto"/>
            <w:vMerge/>
          </w:tcPr>
          <w:p w14:paraId="016338E8" w14:textId="77777777" w:rsidR="00353974" w:rsidRPr="0001798F" w:rsidRDefault="00353974" w:rsidP="00353974">
            <w:pPr>
              <w:spacing w:after="40" w:line="240" w:lineRule="auto"/>
              <w:jc w:val="center"/>
              <w:rPr>
                <w:rFonts w:ascii="Calibri" w:hAnsi="Calibri" w:cs="Calibri"/>
                <w:sz w:val="20"/>
                <w:szCs w:val="20"/>
              </w:rPr>
            </w:pPr>
          </w:p>
        </w:tc>
        <w:tc>
          <w:tcPr>
            <w:tcW w:w="0" w:type="auto"/>
            <w:vAlign w:val="center"/>
            <w:hideMark/>
          </w:tcPr>
          <w:p w14:paraId="62725D6B" w14:textId="5B5906B5"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Column</w:t>
            </w:r>
          </w:p>
        </w:tc>
        <w:tc>
          <w:tcPr>
            <w:tcW w:w="0" w:type="auto"/>
            <w:vAlign w:val="center"/>
            <w:hideMark/>
          </w:tcPr>
          <w:p w14:paraId="5876BD04"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3.9</w:t>
            </w:r>
          </w:p>
        </w:tc>
        <w:tc>
          <w:tcPr>
            <w:tcW w:w="0" w:type="auto"/>
            <w:vAlign w:val="center"/>
            <w:hideMark/>
          </w:tcPr>
          <w:p w14:paraId="5E3E38EA"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23.9</w:t>
            </w:r>
          </w:p>
        </w:tc>
        <w:tc>
          <w:tcPr>
            <w:tcW w:w="0" w:type="auto"/>
            <w:vAlign w:val="center"/>
            <w:hideMark/>
          </w:tcPr>
          <w:p w14:paraId="141A4985"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34.1</w:t>
            </w:r>
          </w:p>
        </w:tc>
        <w:tc>
          <w:tcPr>
            <w:tcW w:w="0" w:type="auto"/>
            <w:vAlign w:val="center"/>
            <w:hideMark/>
          </w:tcPr>
          <w:p w14:paraId="4F8324FE"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38.0</w:t>
            </w:r>
          </w:p>
        </w:tc>
        <w:tc>
          <w:tcPr>
            <w:tcW w:w="0" w:type="auto"/>
            <w:vAlign w:val="center"/>
            <w:hideMark/>
          </w:tcPr>
          <w:p w14:paraId="752F0E85" w14:textId="37367443"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w:t>
            </w:r>
          </w:p>
        </w:tc>
        <w:tc>
          <w:tcPr>
            <w:tcW w:w="0" w:type="auto"/>
            <w:vAlign w:val="center"/>
            <w:hideMark/>
          </w:tcPr>
          <w:p w14:paraId="294CF3E3" w14:textId="63E184F6"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w:t>
            </w:r>
          </w:p>
        </w:tc>
      </w:tr>
      <w:tr w:rsidR="00353974" w:rsidRPr="0001798F" w14:paraId="0E0758DC" w14:textId="77777777" w:rsidTr="006B64CB">
        <w:trPr>
          <w:jc w:val="center"/>
        </w:trPr>
        <w:tc>
          <w:tcPr>
            <w:tcW w:w="0" w:type="auto"/>
            <w:vMerge/>
          </w:tcPr>
          <w:p w14:paraId="230FEC3F" w14:textId="77777777" w:rsidR="00353974" w:rsidRPr="0001798F" w:rsidRDefault="00353974" w:rsidP="00353974">
            <w:pPr>
              <w:spacing w:after="40" w:line="240" w:lineRule="auto"/>
              <w:jc w:val="center"/>
              <w:rPr>
                <w:rFonts w:ascii="Calibri" w:hAnsi="Calibri" w:cs="Calibri"/>
                <w:sz w:val="20"/>
                <w:szCs w:val="20"/>
              </w:rPr>
            </w:pPr>
          </w:p>
        </w:tc>
        <w:tc>
          <w:tcPr>
            <w:tcW w:w="0" w:type="auto"/>
            <w:vAlign w:val="center"/>
            <w:hideMark/>
          </w:tcPr>
          <w:p w14:paraId="76D15671" w14:textId="10302BE0"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Window</w:t>
            </w:r>
          </w:p>
        </w:tc>
        <w:tc>
          <w:tcPr>
            <w:tcW w:w="0" w:type="auto"/>
            <w:vAlign w:val="center"/>
            <w:hideMark/>
          </w:tcPr>
          <w:p w14:paraId="57EE1713"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46.3</w:t>
            </w:r>
          </w:p>
        </w:tc>
        <w:tc>
          <w:tcPr>
            <w:tcW w:w="0" w:type="auto"/>
            <w:vAlign w:val="center"/>
            <w:hideMark/>
          </w:tcPr>
          <w:p w14:paraId="63F80EA3"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58.0</w:t>
            </w:r>
          </w:p>
        </w:tc>
        <w:tc>
          <w:tcPr>
            <w:tcW w:w="0" w:type="auto"/>
            <w:vAlign w:val="center"/>
            <w:hideMark/>
          </w:tcPr>
          <w:p w14:paraId="3E568225"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48.9</w:t>
            </w:r>
          </w:p>
        </w:tc>
        <w:tc>
          <w:tcPr>
            <w:tcW w:w="0" w:type="auto"/>
            <w:vAlign w:val="center"/>
            <w:hideMark/>
          </w:tcPr>
          <w:p w14:paraId="17CB93BF"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63.4</w:t>
            </w:r>
          </w:p>
        </w:tc>
        <w:tc>
          <w:tcPr>
            <w:tcW w:w="0" w:type="auto"/>
            <w:vAlign w:val="center"/>
            <w:hideMark/>
          </w:tcPr>
          <w:p w14:paraId="77EFB2BE" w14:textId="71DB1BCB"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w:t>
            </w:r>
          </w:p>
        </w:tc>
        <w:tc>
          <w:tcPr>
            <w:tcW w:w="0" w:type="auto"/>
            <w:vAlign w:val="center"/>
            <w:hideMark/>
          </w:tcPr>
          <w:p w14:paraId="41A9113E" w14:textId="44A4B87C"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w:t>
            </w:r>
          </w:p>
        </w:tc>
      </w:tr>
      <w:tr w:rsidR="00353974" w:rsidRPr="0001798F" w14:paraId="7DED0BA3" w14:textId="77777777" w:rsidTr="006B64CB">
        <w:trPr>
          <w:jc w:val="center"/>
        </w:trPr>
        <w:tc>
          <w:tcPr>
            <w:tcW w:w="0" w:type="auto"/>
            <w:vMerge/>
          </w:tcPr>
          <w:p w14:paraId="63984300" w14:textId="77777777" w:rsidR="00353974" w:rsidRPr="0001798F" w:rsidRDefault="00353974" w:rsidP="00353974">
            <w:pPr>
              <w:spacing w:after="40" w:line="240" w:lineRule="auto"/>
              <w:jc w:val="center"/>
              <w:rPr>
                <w:rFonts w:ascii="Calibri" w:hAnsi="Calibri" w:cs="Calibri"/>
                <w:sz w:val="20"/>
                <w:szCs w:val="20"/>
              </w:rPr>
            </w:pPr>
          </w:p>
        </w:tc>
        <w:tc>
          <w:tcPr>
            <w:tcW w:w="0" w:type="auto"/>
            <w:vAlign w:val="center"/>
            <w:hideMark/>
          </w:tcPr>
          <w:p w14:paraId="4AE8A186" w14:textId="65901591"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Door</w:t>
            </w:r>
          </w:p>
        </w:tc>
        <w:tc>
          <w:tcPr>
            <w:tcW w:w="0" w:type="auto"/>
            <w:vAlign w:val="center"/>
            <w:hideMark/>
          </w:tcPr>
          <w:p w14:paraId="598974F5"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10.8</w:t>
            </w:r>
          </w:p>
        </w:tc>
        <w:tc>
          <w:tcPr>
            <w:tcW w:w="0" w:type="auto"/>
            <w:vAlign w:val="center"/>
            <w:hideMark/>
          </w:tcPr>
          <w:p w14:paraId="0958CEB2"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69.0</w:t>
            </w:r>
          </w:p>
        </w:tc>
        <w:tc>
          <w:tcPr>
            <w:tcW w:w="0" w:type="auto"/>
            <w:vAlign w:val="center"/>
            <w:hideMark/>
          </w:tcPr>
          <w:p w14:paraId="2EFE4786"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62.4</w:t>
            </w:r>
          </w:p>
        </w:tc>
        <w:tc>
          <w:tcPr>
            <w:tcW w:w="0" w:type="auto"/>
            <w:vAlign w:val="center"/>
            <w:hideMark/>
          </w:tcPr>
          <w:p w14:paraId="6C0AB6BE"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74.3</w:t>
            </w:r>
          </w:p>
        </w:tc>
        <w:tc>
          <w:tcPr>
            <w:tcW w:w="0" w:type="auto"/>
            <w:vAlign w:val="center"/>
            <w:hideMark/>
          </w:tcPr>
          <w:p w14:paraId="721199C5" w14:textId="37E498A1"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w:t>
            </w:r>
          </w:p>
        </w:tc>
        <w:tc>
          <w:tcPr>
            <w:tcW w:w="0" w:type="auto"/>
            <w:vAlign w:val="center"/>
            <w:hideMark/>
          </w:tcPr>
          <w:p w14:paraId="2845196C" w14:textId="69F1DA6F"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w:t>
            </w:r>
          </w:p>
        </w:tc>
      </w:tr>
      <w:tr w:rsidR="00353974" w:rsidRPr="0001798F" w14:paraId="09E0E41C" w14:textId="77777777" w:rsidTr="006B64CB">
        <w:trPr>
          <w:jc w:val="center"/>
        </w:trPr>
        <w:tc>
          <w:tcPr>
            <w:tcW w:w="0" w:type="auto"/>
            <w:vMerge/>
          </w:tcPr>
          <w:p w14:paraId="28B789E2" w14:textId="77777777" w:rsidR="00353974" w:rsidRPr="0001798F" w:rsidRDefault="00353974" w:rsidP="00353974">
            <w:pPr>
              <w:spacing w:after="40" w:line="240" w:lineRule="auto"/>
              <w:jc w:val="center"/>
              <w:rPr>
                <w:rFonts w:ascii="Calibri" w:hAnsi="Calibri" w:cs="Calibri"/>
                <w:sz w:val="20"/>
                <w:szCs w:val="20"/>
              </w:rPr>
            </w:pPr>
          </w:p>
        </w:tc>
        <w:tc>
          <w:tcPr>
            <w:tcW w:w="0" w:type="auto"/>
            <w:vAlign w:val="center"/>
            <w:hideMark/>
          </w:tcPr>
          <w:p w14:paraId="09E47064" w14:textId="4F69CBAD"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Table</w:t>
            </w:r>
          </w:p>
        </w:tc>
        <w:tc>
          <w:tcPr>
            <w:tcW w:w="0" w:type="auto"/>
            <w:vAlign w:val="center"/>
            <w:hideMark/>
          </w:tcPr>
          <w:p w14:paraId="1BB86FB1"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58.9</w:t>
            </w:r>
          </w:p>
        </w:tc>
        <w:tc>
          <w:tcPr>
            <w:tcW w:w="0" w:type="auto"/>
            <w:vAlign w:val="center"/>
            <w:hideMark/>
          </w:tcPr>
          <w:p w14:paraId="0DA19818"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81.5</w:t>
            </w:r>
          </w:p>
        </w:tc>
        <w:tc>
          <w:tcPr>
            <w:tcW w:w="0" w:type="auto"/>
            <w:vAlign w:val="center"/>
            <w:hideMark/>
          </w:tcPr>
          <w:p w14:paraId="0B548C71"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81.6</w:t>
            </w:r>
          </w:p>
        </w:tc>
        <w:tc>
          <w:tcPr>
            <w:tcW w:w="0" w:type="auto"/>
            <w:vAlign w:val="center"/>
            <w:hideMark/>
          </w:tcPr>
          <w:p w14:paraId="459C759C"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89.1</w:t>
            </w:r>
          </w:p>
        </w:tc>
        <w:tc>
          <w:tcPr>
            <w:tcW w:w="0" w:type="auto"/>
            <w:vAlign w:val="center"/>
            <w:hideMark/>
          </w:tcPr>
          <w:p w14:paraId="1E58C21B" w14:textId="033AD37C"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w:t>
            </w:r>
          </w:p>
        </w:tc>
        <w:tc>
          <w:tcPr>
            <w:tcW w:w="0" w:type="auto"/>
            <w:vAlign w:val="center"/>
            <w:hideMark/>
          </w:tcPr>
          <w:p w14:paraId="4E1B56E1" w14:textId="3D65551D"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w:t>
            </w:r>
          </w:p>
        </w:tc>
      </w:tr>
      <w:tr w:rsidR="00353974" w:rsidRPr="0001798F" w14:paraId="7D74251B" w14:textId="77777777" w:rsidTr="006B64CB">
        <w:trPr>
          <w:jc w:val="center"/>
        </w:trPr>
        <w:tc>
          <w:tcPr>
            <w:tcW w:w="0" w:type="auto"/>
            <w:vMerge/>
          </w:tcPr>
          <w:p w14:paraId="3621600D" w14:textId="77777777" w:rsidR="00353974" w:rsidRPr="0001798F" w:rsidRDefault="00353974" w:rsidP="00353974">
            <w:pPr>
              <w:spacing w:after="40" w:line="240" w:lineRule="auto"/>
              <w:jc w:val="center"/>
              <w:rPr>
                <w:rFonts w:ascii="Calibri" w:hAnsi="Calibri" w:cs="Calibri"/>
                <w:sz w:val="20"/>
                <w:szCs w:val="20"/>
              </w:rPr>
            </w:pPr>
          </w:p>
        </w:tc>
        <w:tc>
          <w:tcPr>
            <w:tcW w:w="0" w:type="auto"/>
            <w:vAlign w:val="center"/>
            <w:hideMark/>
          </w:tcPr>
          <w:p w14:paraId="139BCF01" w14:textId="2AF5E365"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Chair</w:t>
            </w:r>
          </w:p>
        </w:tc>
        <w:tc>
          <w:tcPr>
            <w:tcW w:w="0" w:type="auto"/>
            <w:vAlign w:val="center"/>
            <w:hideMark/>
          </w:tcPr>
          <w:p w14:paraId="5B61221E"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52.6</w:t>
            </w:r>
          </w:p>
        </w:tc>
        <w:tc>
          <w:tcPr>
            <w:tcW w:w="0" w:type="auto"/>
            <w:vAlign w:val="center"/>
            <w:hideMark/>
          </w:tcPr>
          <w:p w14:paraId="3866C10D"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91.0</w:t>
            </w:r>
          </w:p>
        </w:tc>
        <w:tc>
          <w:tcPr>
            <w:tcW w:w="0" w:type="auto"/>
            <w:vAlign w:val="center"/>
            <w:hideMark/>
          </w:tcPr>
          <w:p w14:paraId="5908D5A1"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89.8</w:t>
            </w:r>
          </w:p>
        </w:tc>
        <w:tc>
          <w:tcPr>
            <w:tcW w:w="0" w:type="auto"/>
            <w:vAlign w:val="center"/>
            <w:hideMark/>
          </w:tcPr>
          <w:p w14:paraId="42F86D63"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82.4</w:t>
            </w:r>
          </w:p>
        </w:tc>
        <w:tc>
          <w:tcPr>
            <w:tcW w:w="0" w:type="auto"/>
            <w:vAlign w:val="center"/>
            <w:hideMark/>
          </w:tcPr>
          <w:p w14:paraId="4F893805" w14:textId="7E80B536"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w:t>
            </w:r>
          </w:p>
        </w:tc>
        <w:tc>
          <w:tcPr>
            <w:tcW w:w="0" w:type="auto"/>
            <w:vAlign w:val="center"/>
            <w:hideMark/>
          </w:tcPr>
          <w:p w14:paraId="5E36F57A" w14:textId="6B06335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w:t>
            </w:r>
          </w:p>
        </w:tc>
      </w:tr>
      <w:tr w:rsidR="00353974" w:rsidRPr="0001798F" w14:paraId="43D612DC" w14:textId="77777777" w:rsidTr="006B64CB">
        <w:trPr>
          <w:jc w:val="center"/>
        </w:trPr>
        <w:tc>
          <w:tcPr>
            <w:tcW w:w="0" w:type="auto"/>
            <w:vMerge/>
          </w:tcPr>
          <w:p w14:paraId="00C49CCB" w14:textId="77777777" w:rsidR="00353974" w:rsidRPr="0001798F" w:rsidRDefault="00353974" w:rsidP="00353974">
            <w:pPr>
              <w:spacing w:after="40" w:line="240" w:lineRule="auto"/>
              <w:jc w:val="center"/>
              <w:rPr>
                <w:rFonts w:ascii="Calibri" w:hAnsi="Calibri" w:cs="Calibri"/>
                <w:sz w:val="20"/>
                <w:szCs w:val="20"/>
              </w:rPr>
            </w:pPr>
          </w:p>
        </w:tc>
        <w:tc>
          <w:tcPr>
            <w:tcW w:w="0" w:type="auto"/>
            <w:vAlign w:val="center"/>
            <w:hideMark/>
          </w:tcPr>
          <w:p w14:paraId="6BC06A34" w14:textId="46AD4889"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Sofa</w:t>
            </w:r>
          </w:p>
        </w:tc>
        <w:tc>
          <w:tcPr>
            <w:tcW w:w="0" w:type="auto"/>
            <w:vAlign w:val="center"/>
            <w:hideMark/>
          </w:tcPr>
          <w:p w14:paraId="4FB72E39"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5.9</w:t>
            </w:r>
          </w:p>
        </w:tc>
        <w:tc>
          <w:tcPr>
            <w:tcW w:w="0" w:type="auto"/>
            <w:vAlign w:val="center"/>
            <w:hideMark/>
          </w:tcPr>
          <w:p w14:paraId="417518BF"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75.4</w:t>
            </w:r>
          </w:p>
        </w:tc>
        <w:tc>
          <w:tcPr>
            <w:tcW w:w="0" w:type="auto"/>
            <w:vAlign w:val="center"/>
            <w:hideMark/>
          </w:tcPr>
          <w:p w14:paraId="444341A3"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47.2</w:t>
            </w:r>
          </w:p>
        </w:tc>
        <w:tc>
          <w:tcPr>
            <w:tcW w:w="0" w:type="auto"/>
            <w:vAlign w:val="center"/>
            <w:hideMark/>
          </w:tcPr>
          <w:p w14:paraId="6339D36B" w14:textId="0DA201C5"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74.3</w:t>
            </w:r>
          </w:p>
        </w:tc>
        <w:tc>
          <w:tcPr>
            <w:tcW w:w="0" w:type="auto"/>
            <w:vAlign w:val="center"/>
            <w:hideMark/>
          </w:tcPr>
          <w:p w14:paraId="3C709B78" w14:textId="77CBEA25"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w:t>
            </w:r>
          </w:p>
        </w:tc>
        <w:tc>
          <w:tcPr>
            <w:tcW w:w="0" w:type="auto"/>
            <w:vAlign w:val="center"/>
            <w:hideMark/>
          </w:tcPr>
          <w:p w14:paraId="47091E24" w14:textId="7817B6FB"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w:t>
            </w:r>
          </w:p>
        </w:tc>
      </w:tr>
      <w:tr w:rsidR="00353974" w:rsidRPr="0001798F" w14:paraId="221CEEF1" w14:textId="77777777" w:rsidTr="006B64CB">
        <w:trPr>
          <w:jc w:val="center"/>
        </w:trPr>
        <w:tc>
          <w:tcPr>
            <w:tcW w:w="0" w:type="auto"/>
            <w:vMerge/>
          </w:tcPr>
          <w:p w14:paraId="183705AC" w14:textId="77777777" w:rsidR="00353974" w:rsidRPr="0001798F" w:rsidRDefault="00353974" w:rsidP="00353974">
            <w:pPr>
              <w:spacing w:after="40" w:line="240" w:lineRule="auto"/>
              <w:jc w:val="center"/>
              <w:rPr>
                <w:rFonts w:ascii="Calibri" w:hAnsi="Calibri" w:cs="Calibri"/>
                <w:sz w:val="20"/>
                <w:szCs w:val="20"/>
              </w:rPr>
            </w:pPr>
          </w:p>
        </w:tc>
        <w:tc>
          <w:tcPr>
            <w:tcW w:w="0" w:type="auto"/>
            <w:vAlign w:val="center"/>
            <w:hideMark/>
          </w:tcPr>
          <w:p w14:paraId="069E5C37" w14:textId="6D6A0B0E"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Bookcase</w:t>
            </w:r>
          </w:p>
        </w:tc>
        <w:tc>
          <w:tcPr>
            <w:tcW w:w="0" w:type="auto"/>
            <w:vAlign w:val="center"/>
            <w:hideMark/>
          </w:tcPr>
          <w:p w14:paraId="044458BD"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40.3</w:t>
            </w:r>
          </w:p>
        </w:tc>
        <w:tc>
          <w:tcPr>
            <w:tcW w:w="0" w:type="auto"/>
            <w:vAlign w:val="center"/>
            <w:hideMark/>
          </w:tcPr>
          <w:p w14:paraId="4D0D0B53"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75.3</w:t>
            </w:r>
          </w:p>
        </w:tc>
        <w:tc>
          <w:tcPr>
            <w:tcW w:w="0" w:type="auto"/>
            <w:vAlign w:val="center"/>
            <w:hideMark/>
          </w:tcPr>
          <w:p w14:paraId="08783FA1"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74.9</w:t>
            </w:r>
          </w:p>
        </w:tc>
        <w:tc>
          <w:tcPr>
            <w:tcW w:w="0" w:type="auto"/>
            <w:vAlign w:val="center"/>
            <w:hideMark/>
          </w:tcPr>
          <w:p w14:paraId="082DBA1D" w14:textId="0993398A"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80.2</w:t>
            </w:r>
          </w:p>
        </w:tc>
        <w:tc>
          <w:tcPr>
            <w:tcW w:w="0" w:type="auto"/>
            <w:vAlign w:val="center"/>
            <w:hideMark/>
          </w:tcPr>
          <w:p w14:paraId="5D49ADF8" w14:textId="5FCE8261"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w:t>
            </w:r>
          </w:p>
        </w:tc>
        <w:tc>
          <w:tcPr>
            <w:tcW w:w="0" w:type="auto"/>
            <w:vAlign w:val="center"/>
            <w:hideMark/>
          </w:tcPr>
          <w:p w14:paraId="6EA3EF36" w14:textId="12DA588B"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w:t>
            </w:r>
          </w:p>
        </w:tc>
      </w:tr>
      <w:tr w:rsidR="00353974" w:rsidRPr="0001798F" w14:paraId="3585AAE3" w14:textId="77777777" w:rsidTr="009342B0">
        <w:trPr>
          <w:trHeight w:val="137"/>
          <w:jc w:val="center"/>
        </w:trPr>
        <w:tc>
          <w:tcPr>
            <w:tcW w:w="0" w:type="auto"/>
            <w:vMerge/>
          </w:tcPr>
          <w:p w14:paraId="04265239" w14:textId="77777777" w:rsidR="00353974" w:rsidRPr="0001798F" w:rsidRDefault="00353974" w:rsidP="00353974">
            <w:pPr>
              <w:spacing w:after="40" w:line="240" w:lineRule="auto"/>
              <w:jc w:val="center"/>
              <w:rPr>
                <w:rFonts w:ascii="Calibri" w:hAnsi="Calibri" w:cs="Calibri"/>
                <w:sz w:val="20"/>
                <w:szCs w:val="20"/>
              </w:rPr>
            </w:pPr>
          </w:p>
        </w:tc>
        <w:tc>
          <w:tcPr>
            <w:tcW w:w="0" w:type="auto"/>
            <w:vAlign w:val="center"/>
            <w:hideMark/>
          </w:tcPr>
          <w:p w14:paraId="4B0764FF" w14:textId="090E497F"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Board</w:t>
            </w:r>
          </w:p>
        </w:tc>
        <w:tc>
          <w:tcPr>
            <w:tcW w:w="0" w:type="auto"/>
            <w:vAlign w:val="center"/>
            <w:hideMark/>
          </w:tcPr>
          <w:p w14:paraId="75BA757B"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26.4</w:t>
            </w:r>
          </w:p>
        </w:tc>
        <w:tc>
          <w:tcPr>
            <w:tcW w:w="0" w:type="auto"/>
            <w:vAlign w:val="center"/>
            <w:hideMark/>
          </w:tcPr>
          <w:p w14:paraId="0D39F0A3"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66.7</w:t>
            </w:r>
          </w:p>
        </w:tc>
        <w:tc>
          <w:tcPr>
            <w:tcW w:w="0" w:type="auto"/>
            <w:vAlign w:val="center"/>
            <w:hideMark/>
          </w:tcPr>
          <w:p w14:paraId="02D167EC"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74.4</w:t>
            </w:r>
          </w:p>
        </w:tc>
        <w:tc>
          <w:tcPr>
            <w:tcW w:w="0" w:type="auto"/>
            <w:vAlign w:val="center"/>
            <w:hideMark/>
          </w:tcPr>
          <w:p w14:paraId="368C7FE2" w14:textId="39D0E17A"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76.0</w:t>
            </w:r>
          </w:p>
        </w:tc>
        <w:tc>
          <w:tcPr>
            <w:tcW w:w="0" w:type="auto"/>
            <w:vAlign w:val="center"/>
            <w:hideMark/>
          </w:tcPr>
          <w:p w14:paraId="4712CEF4" w14:textId="318AFD2C"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w:t>
            </w:r>
          </w:p>
        </w:tc>
        <w:tc>
          <w:tcPr>
            <w:tcW w:w="0" w:type="auto"/>
            <w:vAlign w:val="center"/>
            <w:hideMark/>
          </w:tcPr>
          <w:p w14:paraId="379A4CEB" w14:textId="1B0D4B65"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w:t>
            </w:r>
          </w:p>
        </w:tc>
      </w:tr>
      <w:tr w:rsidR="00353974" w:rsidRPr="0001798F" w14:paraId="36694706" w14:textId="77777777" w:rsidTr="00C42834">
        <w:trPr>
          <w:jc w:val="center"/>
        </w:trPr>
        <w:tc>
          <w:tcPr>
            <w:tcW w:w="0" w:type="auto"/>
            <w:vMerge/>
            <w:tcBorders>
              <w:bottom w:val="single" w:sz="4" w:space="0" w:color="auto"/>
            </w:tcBorders>
          </w:tcPr>
          <w:p w14:paraId="1753ED97" w14:textId="77777777" w:rsidR="00353974" w:rsidRPr="0001798F" w:rsidRDefault="00353974" w:rsidP="00353974">
            <w:pPr>
              <w:spacing w:after="40" w:line="240" w:lineRule="auto"/>
              <w:jc w:val="center"/>
              <w:rPr>
                <w:rFonts w:ascii="Calibri" w:hAnsi="Calibri" w:cs="Calibri"/>
                <w:sz w:val="20"/>
                <w:szCs w:val="20"/>
              </w:rPr>
            </w:pPr>
          </w:p>
        </w:tc>
        <w:tc>
          <w:tcPr>
            <w:tcW w:w="0" w:type="auto"/>
            <w:tcBorders>
              <w:bottom w:val="single" w:sz="4" w:space="0" w:color="auto"/>
            </w:tcBorders>
            <w:vAlign w:val="center"/>
            <w:hideMark/>
          </w:tcPr>
          <w:p w14:paraId="63F9A64C" w14:textId="71DBC650"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Clutter</w:t>
            </w:r>
          </w:p>
        </w:tc>
        <w:tc>
          <w:tcPr>
            <w:tcW w:w="0" w:type="auto"/>
            <w:tcBorders>
              <w:bottom w:val="single" w:sz="4" w:space="0" w:color="auto"/>
            </w:tcBorders>
            <w:vAlign w:val="center"/>
            <w:hideMark/>
          </w:tcPr>
          <w:p w14:paraId="7B6D97A9"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33.2</w:t>
            </w:r>
          </w:p>
        </w:tc>
        <w:tc>
          <w:tcPr>
            <w:tcW w:w="0" w:type="auto"/>
            <w:tcBorders>
              <w:bottom w:val="single" w:sz="4" w:space="0" w:color="auto"/>
            </w:tcBorders>
            <w:vAlign w:val="center"/>
            <w:hideMark/>
          </w:tcPr>
          <w:p w14:paraId="3660175F"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58.9</w:t>
            </w:r>
          </w:p>
        </w:tc>
        <w:tc>
          <w:tcPr>
            <w:tcW w:w="0" w:type="auto"/>
            <w:tcBorders>
              <w:bottom w:val="single" w:sz="4" w:space="0" w:color="auto"/>
            </w:tcBorders>
            <w:vAlign w:val="center"/>
            <w:hideMark/>
          </w:tcPr>
          <w:p w14:paraId="1F6D5D6C" w14:textId="77777777"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58.6</w:t>
            </w:r>
          </w:p>
        </w:tc>
        <w:tc>
          <w:tcPr>
            <w:tcW w:w="0" w:type="auto"/>
            <w:tcBorders>
              <w:bottom w:val="single" w:sz="4" w:space="0" w:color="auto"/>
            </w:tcBorders>
            <w:vAlign w:val="center"/>
            <w:hideMark/>
          </w:tcPr>
          <w:p w14:paraId="41A5BDC5" w14:textId="477B9789"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59.3</w:t>
            </w:r>
          </w:p>
        </w:tc>
        <w:tc>
          <w:tcPr>
            <w:tcW w:w="0" w:type="auto"/>
            <w:tcBorders>
              <w:bottom w:val="single" w:sz="4" w:space="0" w:color="auto"/>
            </w:tcBorders>
            <w:vAlign w:val="center"/>
            <w:hideMark/>
          </w:tcPr>
          <w:p w14:paraId="0E6DF7A0" w14:textId="180C17ED"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w:t>
            </w:r>
          </w:p>
        </w:tc>
        <w:tc>
          <w:tcPr>
            <w:tcW w:w="0" w:type="auto"/>
            <w:tcBorders>
              <w:bottom w:val="single" w:sz="4" w:space="0" w:color="auto"/>
            </w:tcBorders>
            <w:vAlign w:val="center"/>
            <w:hideMark/>
          </w:tcPr>
          <w:p w14:paraId="2BC16C6C" w14:textId="1C469BD1" w:rsidR="00353974" w:rsidRPr="0001798F" w:rsidRDefault="00353974" w:rsidP="00353974">
            <w:pPr>
              <w:spacing w:after="40" w:line="240" w:lineRule="auto"/>
              <w:jc w:val="center"/>
              <w:rPr>
                <w:rFonts w:ascii="Calibri" w:hAnsi="Calibri" w:cs="Calibri"/>
                <w:sz w:val="20"/>
                <w:szCs w:val="20"/>
              </w:rPr>
            </w:pPr>
            <w:r w:rsidRPr="0001798F">
              <w:rPr>
                <w:rFonts w:ascii="Calibri" w:hAnsi="Calibri" w:cs="Calibri"/>
                <w:sz w:val="20"/>
                <w:szCs w:val="20"/>
              </w:rPr>
              <w:t>~</w:t>
            </w:r>
          </w:p>
        </w:tc>
      </w:tr>
      <w:tr w:rsidR="00C42834" w:rsidRPr="0001798F" w14:paraId="0AF7D707" w14:textId="77777777" w:rsidTr="00C42834">
        <w:trPr>
          <w:jc w:val="center"/>
        </w:trPr>
        <w:tc>
          <w:tcPr>
            <w:tcW w:w="0" w:type="auto"/>
            <w:gridSpan w:val="2"/>
            <w:tcBorders>
              <w:top w:val="single" w:sz="4" w:space="0" w:color="auto"/>
              <w:bottom w:val="single" w:sz="4" w:space="0" w:color="auto"/>
            </w:tcBorders>
          </w:tcPr>
          <w:p w14:paraId="7FD67835" w14:textId="36747DFF" w:rsidR="00C42834" w:rsidRPr="0001798F" w:rsidRDefault="00C42834" w:rsidP="00493644">
            <w:pPr>
              <w:spacing w:after="40" w:line="240" w:lineRule="auto"/>
              <w:jc w:val="center"/>
              <w:rPr>
                <w:rFonts w:ascii="Calibri" w:hAnsi="Calibri" w:cs="Calibri"/>
                <w:b/>
                <w:bCs/>
                <w:sz w:val="20"/>
                <w:szCs w:val="20"/>
              </w:rPr>
            </w:pPr>
            <w:r w:rsidRPr="0001798F">
              <w:rPr>
                <w:rFonts w:ascii="Calibri" w:hAnsi="Calibri" w:cs="Calibri"/>
                <w:b/>
                <w:bCs/>
                <w:sz w:val="20"/>
                <w:szCs w:val="20"/>
              </w:rPr>
              <w:t>mIoU-13</w:t>
            </w:r>
          </w:p>
        </w:tc>
        <w:tc>
          <w:tcPr>
            <w:tcW w:w="0" w:type="auto"/>
            <w:tcBorders>
              <w:top w:val="single" w:sz="4" w:space="0" w:color="auto"/>
              <w:bottom w:val="single" w:sz="4" w:space="0" w:color="auto"/>
            </w:tcBorders>
            <w:vAlign w:val="center"/>
            <w:hideMark/>
          </w:tcPr>
          <w:p w14:paraId="61CE90F3" w14:textId="77777777" w:rsidR="00C42834" w:rsidRPr="0001798F" w:rsidRDefault="00C42834" w:rsidP="00493644">
            <w:pPr>
              <w:spacing w:after="40" w:line="240" w:lineRule="auto"/>
              <w:jc w:val="center"/>
              <w:rPr>
                <w:rFonts w:ascii="Calibri" w:hAnsi="Calibri" w:cs="Calibri"/>
                <w:sz w:val="20"/>
                <w:szCs w:val="20"/>
              </w:rPr>
            </w:pPr>
            <w:r w:rsidRPr="0001798F">
              <w:rPr>
                <w:rFonts w:ascii="Calibri" w:hAnsi="Calibri" w:cs="Calibri"/>
                <w:sz w:val="20"/>
                <w:szCs w:val="20"/>
              </w:rPr>
              <w:t>41.1</w:t>
            </w:r>
          </w:p>
        </w:tc>
        <w:tc>
          <w:tcPr>
            <w:tcW w:w="0" w:type="auto"/>
            <w:tcBorders>
              <w:top w:val="single" w:sz="4" w:space="0" w:color="auto"/>
              <w:bottom w:val="single" w:sz="4" w:space="0" w:color="auto"/>
            </w:tcBorders>
            <w:vAlign w:val="center"/>
            <w:hideMark/>
          </w:tcPr>
          <w:p w14:paraId="4C9B9251" w14:textId="77777777" w:rsidR="00C42834" w:rsidRPr="0001798F" w:rsidRDefault="00C42834" w:rsidP="00493644">
            <w:pPr>
              <w:spacing w:after="40" w:line="240" w:lineRule="auto"/>
              <w:jc w:val="center"/>
              <w:rPr>
                <w:rFonts w:ascii="Calibri" w:hAnsi="Calibri" w:cs="Calibri"/>
                <w:sz w:val="20"/>
                <w:szCs w:val="20"/>
              </w:rPr>
            </w:pPr>
            <w:r w:rsidRPr="0001798F">
              <w:rPr>
                <w:rFonts w:ascii="Calibri" w:hAnsi="Calibri" w:cs="Calibri"/>
                <w:sz w:val="20"/>
                <w:szCs w:val="20"/>
              </w:rPr>
              <w:t>67.1</w:t>
            </w:r>
          </w:p>
        </w:tc>
        <w:tc>
          <w:tcPr>
            <w:tcW w:w="0" w:type="auto"/>
            <w:tcBorders>
              <w:top w:val="single" w:sz="4" w:space="0" w:color="auto"/>
              <w:bottom w:val="single" w:sz="4" w:space="0" w:color="auto"/>
            </w:tcBorders>
            <w:vAlign w:val="center"/>
            <w:hideMark/>
          </w:tcPr>
          <w:p w14:paraId="074917AE" w14:textId="7CAFC352" w:rsidR="00C42834" w:rsidRPr="0001798F" w:rsidRDefault="00C42834" w:rsidP="00493644">
            <w:pPr>
              <w:spacing w:after="40" w:line="240" w:lineRule="auto"/>
              <w:jc w:val="center"/>
              <w:rPr>
                <w:rFonts w:ascii="Calibri" w:hAnsi="Calibri" w:cs="Calibri"/>
                <w:sz w:val="20"/>
                <w:szCs w:val="20"/>
              </w:rPr>
            </w:pPr>
            <w:r w:rsidRPr="0001798F">
              <w:rPr>
                <w:rFonts w:ascii="Calibri" w:hAnsi="Calibri" w:cs="Calibri"/>
                <w:sz w:val="20"/>
                <w:szCs w:val="20"/>
              </w:rPr>
              <w:t>65.</w:t>
            </w:r>
            <w:r w:rsidR="0058411C" w:rsidRPr="0001798F">
              <w:rPr>
                <w:rFonts w:ascii="Calibri" w:hAnsi="Calibri" w:cs="Calibri"/>
                <w:sz w:val="20"/>
                <w:szCs w:val="20"/>
              </w:rPr>
              <w:t>35</w:t>
            </w:r>
          </w:p>
        </w:tc>
        <w:tc>
          <w:tcPr>
            <w:tcW w:w="0" w:type="auto"/>
            <w:tcBorders>
              <w:top w:val="single" w:sz="4" w:space="0" w:color="auto"/>
              <w:bottom w:val="single" w:sz="4" w:space="0" w:color="auto"/>
            </w:tcBorders>
            <w:vAlign w:val="center"/>
            <w:hideMark/>
          </w:tcPr>
          <w:p w14:paraId="1A1E110E" w14:textId="24ACEBEE" w:rsidR="00C42834" w:rsidRPr="0001798F" w:rsidRDefault="00C42834" w:rsidP="00493644">
            <w:pPr>
              <w:spacing w:after="40" w:line="240" w:lineRule="auto"/>
              <w:jc w:val="center"/>
              <w:rPr>
                <w:rFonts w:ascii="Calibri" w:hAnsi="Calibri" w:cs="Calibri"/>
                <w:sz w:val="20"/>
                <w:szCs w:val="20"/>
              </w:rPr>
            </w:pPr>
            <w:r w:rsidRPr="0001798F">
              <w:rPr>
                <w:rFonts w:ascii="Calibri" w:hAnsi="Calibri" w:cs="Calibri"/>
                <w:sz w:val="20"/>
                <w:szCs w:val="20"/>
              </w:rPr>
              <w:t>70.4</w:t>
            </w:r>
          </w:p>
        </w:tc>
        <w:tc>
          <w:tcPr>
            <w:tcW w:w="0" w:type="auto"/>
            <w:tcBorders>
              <w:top w:val="single" w:sz="4" w:space="0" w:color="auto"/>
              <w:bottom w:val="single" w:sz="4" w:space="0" w:color="auto"/>
            </w:tcBorders>
            <w:vAlign w:val="center"/>
            <w:hideMark/>
          </w:tcPr>
          <w:p w14:paraId="0E810B53" w14:textId="77777777" w:rsidR="00C42834" w:rsidRPr="0001798F" w:rsidRDefault="00C42834" w:rsidP="00493644">
            <w:pPr>
              <w:spacing w:after="40" w:line="240" w:lineRule="auto"/>
              <w:jc w:val="center"/>
              <w:rPr>
                <w:rFonts w:ascii="Calibri" w:hAnsi="Calibri" w:cs="Calibri"/>
                <w:sz w:val="20"/>
                <w:szCs w:val="20"/>
              </w:rPr>
            </w:pPr>
            <w:r w:rsidRPr="0001798F">
              <w:rPr>
                <w:rFonts w:ascii="Calibri" w:hAnsi="Calibri" w:cs="Calibri"/>
                <w:sz w:val="20"/>
                <w:szCs w:val="20"/>
              </w:rPr>
              <w:t>71.6</w:t>
            </w:r>
          </w:p>
        </w:tc>
        <w:tc>
          <w:tcPr>
            <w:tcW w:w="0" w:type="auto"/>
            <w:tcBorders>
              <w:top w:val="single" w:sz="4" w:space="0" w:color="auto"/>
              <w:bottom w:val="single" w:sz="4" w:space="0" w:color="auto"/>
            </w:tcBorders>
            <w:vAlign w:val="center"/>
            <w:hideMark/>
          </w:tcPr>
          <w:p w14:paraId="079C1C56" w14:textId="5F9CD3B0" w:rsidR="00C42834" w:rsidRPr="0001798F" w:rsidRDefault="00245CB2" w:rsidP="00493644">
            <w:pPr>
              <w:spacing w:after="40" w:line="240" w:lineRule="auto"/>
              <w:jc w:val="center"/>
              <w:rPr>
                <w:rFonts w:ascii="Calibri" w:hAnsi="Calibri" w:cs="Calibri"/>
                <w:sz w:val="20"/>
                <w:szCs w:val="20"/>
              </w:rPr>
            </w:pPr>
            <w:r w:rsidRPr="0001798F">
              <w:rPr>
                <w:rFonts w:ascii="Calibri" w:hAnsi="Calibri" w:cs="Calibri"/>
                <w:sz w:val="20"/>
                <w:szCs w:val="20"/>
              </w:rPr>
              <w:t>74.7</w:t>
            </w:r>
          </w:p>
        </w:tc>
      </w:tr>
    </w:tbl>
    <w:p w14:paraId="0860E0A7" w14:textId="77777777" w:rsidR="009418B6" w:rsidRPr="00D6057A" w:rsidRDefault="009418B6" w:rsidP="006E77D5">
      <w:pPr>
        <w:spacing w:after="40" w:line="240" w:lineRule="auto"/>
        <w:rPr>
          <w:rFonts w:ascii="Calibri" w:hAnsi="Calibri" w:cs="Calibri"/>
        </w:rPr>
      </w:pPr>
    </w:p>
    <w:p w14:paraId="7A899DE9" w14:textId="6534A842" w:rsidR="00D6057A" w:rsidRPr="001646B7" w:rsidRDefault="00D6057A" w:rsidP="006E77D5">
      <w:pPr>
        <w:spacing w:after="40" w:line="240" w:lineRule="auto"/>
        <w:rPr>
          <w:rFonts w:ascii="Calibri" w:hAnsi="Calibri" w:cs="Calibri"/>
          <w:b/>
          <w:bCs/>
          <w:sz w:val="24"/>
          <w:szCs w:val="24"/>
          <w:lang w:val="en-US"/>
        </w:rPr>
      </w:pPr>
      <w:r w:rsidRPr="00D6057A">
        <w:rPr>
          <w:rFonts w:ascii="Calibri" w:hAnsi="Calibri" w:cs="Calibri"/>
          <w:b/>
          <w:bCs/>
          <w:sz w:val="24"/>
          <w:szCs w:val="24"/>
        </w:rPr>
        <w:t>2.</w:t>
      </w:r>
      <w:r w:rsidR="001646B7">
        <w:rPr>
          <w:rFonts w:ascii="Calibri" w:hAnsi="Calibri" w:cs="Calibri"/>
          <w:b/>
          <w:bCs/>
          <w:sz w:val="24"/>
          <w:szCs w:val="24"/>
        </w:rPr>
        <w:t>2</w:t>
      </w:r>
      <w:r w:rsidRPr="00D6057A">
        <w:rPr>
          <w:rFonts w:ascii="Calibri" w:hAnsi="Calibri" w:cs="Calibri"/>
          <w:b/>
          <w:bCs/>
          <w:sz w:val="24"/>
          <w:szCs w:val="24"/>
        </w:rPr>
        <w:t xml:space="preserve"> </w:t>
      </w:r>
      <w:r w:rsidR="001646B7" w:rsidRPr="001646B7">
        <w:rPr>
          <w:rFonts w:ascii="Calibri" w:hAnsi="Calibri" w:cs="Calibri"/>
          <w:b/>
          <w:bCs/>
          <w:sz w:val="24"/>
          <w:szCs w:val="24"/>
          <w:lang w:val="en-US"/>
        </w:rPr>
        <w:t>Hybrid geometric and learned methods</w:t>
      </w:r>
    </w:p>
    <w:p w14:paraId="0C7BDEAF" w14:textId="59FC05D9" w:rsidR="00D6057A" w:rsidRDefault="00E65BD2" w:rsidP="00F1263D">
      <w:pPr>
        <w:spacing w:after="40" w:line="240" w:lineRule="auto"/>
        <w:ind w:firstLine="851"/>
        <w:jc w:val="both"/>
        <w:rPr>
          <w:rFonts w:ascii="Calibri" w:hAnsi="Calibri" w:cs="Calibri"/>
        </w:rPr>
      </w:pPr>
      <w:r>
        <w:rPr>
          <w:rFonts w:ascii="Calibri" w:hAnsi="Calibri" w:cs="Calibri"/>
        </w:rPr>
        <w:t>Recent studies have</w:t>
      </w:r>
      <w:r w:rsidR="001646B7" w:rsidRPr="001646B7">
        <w:rPr>
          <w:rFonts w:ascii="Calibri" w:hAnsi="Calibri" w:cs="Calibri"/>
        </w:rPr>
        <w:t xml:space="preserve"> trie</w:t>
      </w:r>
      <w:r>
        <w:rPr>
          <w:rFonts w:ascii="Calibri" w:hAnsi="Calibri" w:cs="Calibri"/>
        </w:rPr>
        <w:t>d</w:t>
      </w:r>
      <w:r w:rsidR="001646B7" w:rsidRPr="001646B7">
        <w:rPr>
          <w:rFonts w:ascii="Calibri" w:hAnsi="Calibri" w:cs="Calibri"/>
        </w:rPr>
        <w:t xml:space="preserve"> to inject hand crafted geometric features into a learned network. </w:t>
      </w:r>
      <w:r>
        <w:rPr>
          <w:rFonts w:ascii="Calibri" w:hAnsi="Calibri" w:cs="Calibri"/>
        </w:rPr>
        <w:t xml:space="preserve">For instance, </w:t>
      </w:r>
      <w:r w:rsidR="001646B7" w:rsidRPr="001646B7">
        <w:rPr>
          <w:rFonts w:ascii="Calibri" w:hAnsi="Calibri" w:cs="Calibri"/>
        </w:rPr>
        <w:t xml:space="preserve">SCF Net </w:t>
      </w:r>
      <w:sdt>
        <w:sdtPr>
          <w:rPr>
            <w:rFonts w:ascii="Calibri" w:hAnsi="Calibri" w:cs="Calibri"/>
            <w:color w:val="000000"/>
          </w:rPr>
          <w:tag w:val="MENDELEY_CITATION_v3_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"/>
          <w:id w:val="-1402292684"/>
          <w:placeholder>
            <w:docPart w:val="DefaultPlaceholder_-1854013440"/>
          </w:placeholder>
        </w:sdtPr>
        <w:sdtContent>
          <w:r w:rsidR="006B000B" w:rsidRPr="006B000B">
            <w:rPr>
              <w:rFonts w:ascii="Calibri" w:hAnsi="Calibri" w:cs="Calibri"/>
              <w:color w:val="000000"/>
            </w:rPr>
            <w:t>(Fan et al., 2021)</w:t>
          </w:r>
        </w:sdtContent>
      </w:sdt>
      <w:r w:rsidR="001646B7" w:rsidRPr="001646B7">
        <w:rPr>
          <w:rFonts w:ascii="Calibri" w:hAnsi="Calibri" w:cs="Calibri"/>
        </w:rPr>
        <w:t xml:space="preserve"> use</w:t>
      </w:r>
      <w:r>
        <w:rPr>
          <w:rFonts w:ascii="Calibri" w:hAnsi="Calibri" w:cs="Calibri"/>
        </w:rPr>
        <w:t>d</w:t>
      </w:r>
      <w:r w:rsidR="001646B7" w:rsidRPr="001646B7">
        <w:rPr>
          <w:rFonts w:ascii="Calibri" w:hAnsi="Calibri" w:cs="Calibri"/>
        </w:rPr>
        <w:t xml:space="preserve"> a spatial contextual feature module built on local polar coordinates and dual distance attentive pooling.</w:t>
      </w:r>
      <w:r w:rsidR="00643F2F">
        <w:rPr>
          <w:rFonts w:ascii="Calibri" w:hAnsi="Calibri" w:cs="Calibri"/>
        </w:rPr>
        <w:t xml:space="preserve"> Similarly,</w:t>
      </w:r>
      <w:r w:rsidR="001646B7" w:rsidRPr="001646B7">
        <w:rPr>
          <w:rFonts w:ascii="Calibri" w:hAnsi="Calibri" w:cs="Calibri"/>
        </w:rPr>
        <w:t xml:space="preserve"> </w:t>
      </w:r>
      <w:proofErr w:type="spellStart"/>
      <w:r w:rsidR="001646B7" w:rsidRPr="001646B7">
        <w:rPr>
          <w:rFonts w:ascii="Calibri" w:hAnsi="Calibri" w:cs="Calibri"/>
        </w:rPr>
        <w:t>GeoSegNet</w:t>
      </w:r>
      <w:proofErr w:type="spellEnd"/>
      <w:r w:rsidR="001646B7" w:rsidRPr="001646B7">
        <w:rPr>
          <w:rFonts w:ascii="Calibri" w:hAnsi="Calibri" w:cs="Calibri"/>
        </w:rPr>
        <w:t xml:space="preserve"> </w:t>
      </w:r>
      <w:sdt>
        <w:sdtPr>
          <w:rPr>
            <w:rFonts w:ascii="Calibri" w:hAnsi="Calibri" w:cs="Calibri"/>
            <w:color w:val="000000"/>
          </w:rPr>
          <w:tag w:val="MENDELEY_CITATION_v3_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"/>
          <w:id w:val="-514614445"/>
          <w:placeholder>
            <w:docPart w:val="DefaultPlaceholder_-1854013440"/>
          </w:placeholder>
        </w:sdtPr>
        <w:sdtContent>
          <w:r w:rsidR="006B000B" w:rsidRPr="006B000B">
            <w:rPr>
              <w:rFonts w:ascii="Calibri" w:hAnsi="Calibri" w:cs="Calibri"/>
              <w:color w:val="000000"/>
            </w:rPr>
            <w:t>(C. Chen et al., 2022)</w:t>
          </w:r>
        </w:sdtContent>
      </w:sdt>
      <w:r w:rsidR="001646B7" w:rsidRPr="001646B7">
        <w:rPr>
          <w:rFonts w:ascii="Calibri" w:hAnsi="Calibri" w:cs="Calibri"/>
        </w:rPr>
        <w:t xml:space="preserve"> adds a graph based geometric encoder that injects local PCA features into an iterative aggregation backbone. </w:t>
      </w:r>
      <w:proofErr w:type="spellStart"/>
      <w:r w:rsidR="001646B7" w:rsidRPr="001646B7">
        <w:rPr>
          <w:rFonts w:ascii="Calibri" w:hAnsi="Calibri" w:cs="Calibri"/>
        </w:rPr>
        <w:t>PointGA</w:t>
      </w:r>
      <w:proofErr w:type="spellEnd"/>
      <w:r w:rsidR="001646B7" w:rsidRPr="001646B7">
        <w:rPr>
          <w:rFonts w:ascii="Calibri" w:hAnsi="Calibri" w:cs="Calibri"/>
        </w:rPr>
        <w:t xml:space="preserve"> </w:t>
      </w:r>
      <w:sdt>
        <w:sdtPr>
          <w:rPr>
            <w:rFonts w:ascii="Calibri" w:hAnsi="Calibri" w:cs="Calibri"/>
            <w:color w:val="000000"/>
          </w:rPr>
          <w:tag w:val="MENDELEY_CITATION_v3_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"/>
          <w:id w:val="1866946472"/>
          <w:placeholder>
            <w:docPart w:val="BE1D61C9258942DE9B86DD7A63AE86BE"/>
          </w:placeholder>
        </w:sdtPr>
        <w:sdtContent>
          <w:r w:rsidR="006B000B" w:rsidRPr="006B000B">
            <w:rPr>
              <w:rFonts w:ascii="Calibri" w:hAnsi="Calibri" w:cs="Calibri"/>
              <w:color w:val="000000"/>
            </w:rPr>
            <w:t>(S. Chen et al., 2025)</w:t>
          </w:r>
        </w:sdtContent>
      </w:sdt>
      <w:r w:rsidR="00643F2F">
        <w:rPr>
          <w:rFonts w:ascii="Calibri" w:hAnsi="Calibri" w:cs="Calibri"/>
          <w:color w:val="000000"/>
        </w:rPr>
        <w:t xml:space="preserve"> </w:t>
      </w:r>
      <w:r w:rsidR="001646B7" w:rsidRPr="001646B7">
        <w:rPr>
          <w:rFonts w:ascii="Calibri" w:hAnsi="Calibri" w:cs="Calibri"/>
        </w:rPr>
        <w:t>follows a similar route with a point graph attention block fed by local descriptors.</w:t>
      </w:r>
    </w:p>
    <w:p w14:paraId="24697298" w14:textId="66042F17" w:rsidR="001646B7" w:rsidRDefault="001646B7" w:rsidP="00F1263D">
      <w:pPr>
        <w:spacing w:after="40" w:line="240" w:lineRule="auto"/>
        <w:ind w:firstLine="851"/>
        <w:jc w:val="both"/>
        <w:rPr>
          <w:rFonts w:ascii="Calibri" w:hAnsi="Calibri" w:cs="Calibri"/>
        </w:rPr>
      </w:pPr>
      <w:r w:rsidRPr="001646B7">
        <w:rPr>
          <w:rFonts w:ascii="Calibri" w:hAnsi="Calibri" w:cs="Calibri"/>
        </w:rPr>
        <w:t>All three methods improve</w:t>
      </w:r>
      <w:r w:rsidR="00643F2F">
        <w:rPr>
          <w:rFonts w:ascii="Calibri" w:hAnsi="Calibri" w:cs="Calibri"/>
        </w:rPr>
        <w:t>d</w:t>
      </w:r>
      <w:r w:rsidRPr="001646B7">
        <w:rPr>
          <w:rFonts w:ascii="Calibri" w:hAnsi="Calibri" w:cs="Calibri"/>
        </w:rPr>
        <w:t xml:space="preserve"> on their pure deep learning </w:t>
      </w:r>
      <w:r w:rsidR="00643F2F">
        <w:rPr>
          <w:rFonts w:ascii="Calibri" w:hAnsi="Calibri" w:cs="Calibri"/>
        </w:rPr>
        <w:t>backbones</w:t>
      </w:r>
      <w:r w:rsidRPr="001646B7">
        <w:rPr>
          <w:rFonts w:ascii="Calibri" w:hAnsi="Calibri" w:cs="Calibri"/>
        </w:rPr>
        <w:t xml:space="preserve"> on the dominant </w:t>
      </w:r>
      <w:r w:rsidR="00643F2F" w:rsidRPr="001646B7">
        <w:rPr>
          <w:rFonts w:ascii="Calibri" w:hAnsi="Calibri" w:cs="Calibri"/>
        </w:rPr>
        <w:t>classes but</w:t>
      </w:r>
      <w:r w:rsidRPr="001646B7">
        <w:rPr>
          <w:rFonts w:ascii="Calibri" w:hAnsi="Calibri" w:cs="Calibri"/>
        </w:rPr>
        <w:t xml:space="preserve"> </w:t>
      </w:r>
      <w:r w:rsidR="00643F2F">
        <w:rPr>
          <w:rFonts w:ascii="Calibri" w:hAnsi="Calibri" w:cs="Calibri"/>
        </w:rPr>
        <w:t xml:space="preserve">still recorded low structural </w:t>
      </w:r>
      <w:proofErr w:type="spellStart"/>
      <w:r w:rsidRPr="001646B7">
        <w:rPr>
          <w:rFonts w:ascii="Calibri" w:hAnsi="Calibri" w:cs="Calibri"/>
        </w:rPr>
        <w:t>IoU</w:t>
      </w:r>
      <w:proofErr w:type="spellEnd"/>
      <w:r w:rsidRPr="001646B7">
        <w:rPr>
          <w:rFonts w:ascii="Calibri" w:hAnsi="Calibri" w:cs="Calibri"/>
        </w:rPr>
        <w:t xml:space="preserve"> </w:t>
      </w:r>
      <w:r w:rsidR="00643F2F">
        <w:rPr>
          <w:rFonts w:ascii="Calibri" w:hAnsi="Calibri" w:cs="Calibri"/>
        </w:rPr>
        <w:t xml:space="preserve">values </w:t>
      </w:r>
      <w:r w:rsidRPr="001646B7">
        <w:rPr>
          <w:rFonts w:ascii="Calibri" w:hAnsi="Calibri" w:cs="Calibri"/>
        </w:rPr>
        <w:t>on S3DIS Area 5. The</w:t>
      </w:r>
      <w:r w:rsidR="00643F2F">
        <w:rPr>
          <w:rFonts w:ascii="Calibri" w:hAnsi="Calibri" w:cs="Calibri"/>
        </w:rPr>
        <w:t>se studies inject local</w:t>
      </w:r>
      <w:r w:rsidRPr="001646B7">
        <w:rPr>
          <w:rFonts w:ascii="Calibri" w:hAnsi="Calibri" w:cs="Calibri"/>
        </w:rPr>
        <w:t xml:space="preserve"> descriptors </w:t>
      </w:r>
      <w:r w:rsidR="00643F2F">
        <w:rPr>
          <w:rFonts w:ascii="Calibri" w:hAnsi="Calibri" w:cs="Calibri"/>
        </w:rPr>
        <w:t>and</w:t>
      </w:r>
      <w:r w:rsidRPr="001646B7">
        <w:rPr>
          <w:rFonts w:ascii="Calibri" w:hAnsi="Calibri" w:cs="Calibri"/>
        </w:rPr>
        <w:t xml:space="preserve"> describe a point's neighbourhood, not its position within the global structure of the room. </w:t>
      </w:r>
      <w:r w:rsidR="00643F2F">
        <w:rPr>
          <w:rFonts w:ascii="Calibri" w:hAnsi="Calibri" w:cs="Calibri"/>
        </w:rPr>
        <w:t>Also, n</w:t>
      </w:r>
      <w:r w:rsidRPr="001646B7">
        <w:rPr>
          <w:rFonts w:ascii="Calibri" w:hAnsi="Calibri" w:cs="Calibri"/>
        </w:rPr>
        <w:t xml:space="preserve">one of these </w:t>
      </w:r>
      <w:r w:rsidR="00643F2F">
        <w:rPr>
          <w:rFonts w:ascii="Calibri" w:hAnsi="Calibri" w:cs="Calibri"/>
        </w:rPr>
        <w:t>approaches</w:t>
      </w:r>
      <w:r w:rsidRPr="001646B7">
        <w:rPr>
          <w:rFonts w:ascii="Calibri" w:hAnsi="Calibri" w:cs="Calibri"/>
        </w:rPr>
        <w:t xml:space="preserve"> encodes a categorical structural identity such as "this point belongs to a detected floor plane"</w:t>
      </w:r>
      <w:r w:rsidR="001F71CA">
        <w:rPr>
          <w:rFonts w:ascii="Calibri" w:hAnsi="Calibri" w:cs="Calibri"/>
        </w:rPr>
        <w:t xml:space="preserve"> and</w:t>
      </w:r>
      <w:r w:rsidRPr="001646B7">
        <w:rPr>
          <w:rFonts w:ascii="Calibri" w:hAnsi="Calibri" w:cs="Calibri"/>
        </w:rPr>
        <w:t xml:space="preserve"> </w:t>
      </w:r>
      <w:r w:rsidR="001F71CA">
        <w:rPr>
          <w:rFonts w:ascii="Calibri" w:hAnsi="Calibri" w:cs="Calibri"/>
        </w:rPr>
        <w:t>n</w:t>
      </w:r>
      <w:r w:rsidRPr="001646B7">
        <w:rPr>
          <w:rFonts w:ascii="Calibri" w:hAnsi="Calibri" w:cs="Calibri"/>
        </w:rPr>
        <w:t>one of them encodes room level context such as the height of a point relative to the room or the distance from a point to the nearest detected wall.</w:t>
      </w:r>
      <w:r w:rsidR="001F71CA">
        <w:rPr>
          <w:rFonts w:ascii="Calibri" w:hAnsi="Calibri" w:cs="Calibri"/>
        </w:rPr>
        <w:t xml:space="preserve"> </w:t>
      </w:r>
      <w:r w:rsidR="001448E8">
        <w:rPr>
          <w:rFonts w:ascii="Calibri" w:hAnsi="Calibri" w:cs="Calibri"/>
        </w:rPr>
        <w:t xml:space="preserve">Similarly, these papers do no address the data-side problem of class sparsity on the standard hold-out splits. </w:t>
      </w:r>
      <w:r w:rsidR="001F71CA" w:rsidRPr="001F71CA">
        <w:rPr>
          <w:rFonts w:ascii="Calibri" w:hAnsi="Calibri" w:cs="Calibri"/>
        </w:rPr>
        <w:t xml:space="preserve">Rule based plane fitting </w:t>
      </w:r>
      <w:r w:rsidR="001F71CA">
        <w:rPr>
          <w:rFonts w:ascii="Calibri" w:hAnsi="Calibri" w:cs="Calibri"/>
        </w:rPr>
        <w:t xml:space="preserve">is able to </w:t>
      </w:r>
      <w:r w:rsidR="001F71CA" w:rsidRPr="001F71CA">
        <w:rPr>
          <w:rFonts w:ascii="Calibri" w:hAnsi="Calibri" w:cs="Calibri"/>
        </w:rPr>
        <w:t>recover the dominant planar surfaces reliably and is the standard primitive in commercial Scan to BIM tools, yet to our knowledge no published method feeds the output of such a detector back into a deep learning segmentation model as an explicit per point feature</w:t>
      </w:r>
      <w:r w:rsidR="001448E8" w:rsidRPr="001448E8">
        <w:rPr>
          <w:rFonts w:ascii="Calibri" w:hAnsi="Calibri" w:cs="Calibri"/>
        </w:rPr>
        <w:t xml:space="preserve"> alongside an across-area data augmentation step. </w:t>
      </w:r>
      <w:r w:rsidR="001F71CA" w:rsidRPr="001F71CA">
        <w:rPr>
          <w:rFonts w:ascii="Calibri" w:hAnsi="Calibri" w:cs="Calibri"/>
        </w:rPr>
        <w:t>The present work is built around that idea.</w:t>
      </w:r>
    </w:p>
    <w:p w14:paraId="2E6380E4" w14:textId="77777777" w:rsidR="00D6057A" w:rsidRPr="00D6057A" w:rsidRDefault="00D6057A" w:rsidP="006E77D5">
      <w:pPr>
        <w:spacing w:after="40" w:line="240" w:lineRule="auto"/>
        <w:rPr>
          <w:rFonts w:ascii="Calibri" w:hAnsi="Calibri" w:cs="Calibri"/>
        </w:rPr>
      </w:pPr>
    </w:p>
    <w:p w14:paraId="3A54857E" w14:textId="00400856" w:rsidR="00D6057A" w:rsidRDefault="00D6057A" w:rsidP="006E77D5">
      <w:pPr>
        <w:spacing w:after="40" w:line="240" w:lineRule="auto"/>
        <w:rPr>
          <w:rFonts w:ascii="Calibri" w:hAnsi="Calibri" w:cs="Calibri"/>
          <w:b/>
          <w:bCs/>
          <w:sz w:val="28"/>
          <w:szCs w:val="28"/>
          <w:lang w:val="en-US"/>
        </w:rPr>
      </w:pPr>
      <w:r w:rsidRPr="00D6057A">
        <w:rPr>
          <w:rFonts w:ascii="Calibri" w:hAnsi="Calibri" w:cs="Calibri"/>
          <w:b/>
          <w:bCs/>
          <w:sz w:val="28"/>
          <w:szCs w:val="28"/>
        </w:rPr>
        <w:t xml:space="preserve">3. </w:t>
      </w:r>
      <w:r w:rsidR="00313F00" w:rsidRPr="00313F00">
        <w:rPr>
          <w:rFonts w:ascii="Calibri" w:hAnsi="Calibri" w:cs="Calibri"/>
          <w:b/>
          <w:bCs/>
          <w:sz w:val="28"/>
          <w:szCs w:val="28"/>
          <w:lang w:val="en-US"/>
        </w:rPr>
        <w:t>METHODOLOGY</w:t>
      </w:r>
    </w:p>
    <w:p w14:paraId="2D510843" w14:textId="16B0463D" w:rsidR="00313F00" w:rsidRPr="00313F00" w:rsidRDefault="00313F00" w:rsidP="006E77D5">
      <w:pPr>
        <w:spacing w:after="40" w:line="240" w:lineRule="auto"/>
        <w:rPr>
          <w:rFonts w:ascii="Calibri" w:hAnsi="Calibri" w:cs="Calibri"/>
          <w:b/>
          <w:bCs/>
          <w:sz w:val="24"/>
          <w:szCs w:val="24"/>
          <w:lang w:val="en-US"/>
        </w:rPr>
      </w:pPr>
      <w:r w:rsidRPr="00313F00">
        <w:rPr>
          <w:rFonts w:ascii="Calibri" w:hAnsi="Calibri" w:cs="Calibri"/>
          <w:b/>
          <w:bCs/>
          <w:sz w:val="24"/>
          <w:szCs w:val="24"/>
          <w:lang w:val="en-US"/>
        </w:rPr>
        <w:t>3.1 Framework overview</w:t>
      </w:r>
    </w:p>
    <w:p w14:paraId="5792045F" w14:textId="23B7EB0D" w:rsidR="00D6057A" w:rsidRPr="00D6057A" w:rsidRDefault="00643F2F" w:rsidP="00F1263D">
      <w:pPr>
        <w:spacing w:after="40" w:line="240" w:lineRule="auto"/>
        <w:ind w:firstLine="851"/>
        <w:jc w:val="both"/>
        <w:rPr>
          <w:rFonts w:ascii="Calibri" w:hAnsi="Calibri" w:cs="Calibri"/>
        </w:rPr>
      </w:pPr>
      <w:r>
        <w:rPr>
          <w:rFonts w:ascii="Calibri" w:hAnsi="Calibri" w:cs="Calibri"/>
        </w:rPr>
        <w:t xml:space="preserve">Figure 1 illustrates the architectural representation of the proposed technique. </w:t>
      </w:r>
      <w:r w:rsidR="00BE5D1C" w:rsidRPr="00BE5D1C">
        <w:rPr>
          <w:rFonts w:ascii="Calibri" w:hAnsi="Calibri" w:cs="Calibri"/>
        </w:rPr>
        <w:t xml:space="preserve">BIM-PT is a two-stage hybrid framework with a data-side augmentation step at training. Stage 1 is a deterministic BIM-style structural detector. It takes the raw room point cloud as input and produces, for each point, a 22-channel geometric prior. Stage 2 is the Point Transformer backbone, which takes the prior together with the raw point coordinates and colour values as a 28-channel input and predicts an 8-class structural label for every point. At training time, a cross-area structural augmentation step transplants beam clusters from beam-rich source rooms into the per-sample training data. </w:t>
      </w:r>
      <w:r w:rsidR="00D6057A" w:rsidRPr="00D6057A">
        <w:rPr>
          <w:rFonts w:ascii="Calibri" w:hAnsi="Calibri" w:cs="Calibri"/>
        </w:rPr>
        <w:t xml:space="preserve">  </w:t>
      </w:r>
    </w:p>
    <w:p w14:paraId="68E46BEB" w14:textId="10E8B7D8" w:rsidR="00F107C8" w:rsidRDefault="00313F00" w:rsidP="00F1263D">
      <w:pPr>
        <w:spacing w:after="40" w:line="240" w:lineRule="auto"/>
        <w:ind w:firstLine="851"/>
        <w:jc w:val="both"/>
        <w:rPr>
          <w:rFonts w:ascii="Calibri" w:hAnsi="Calibri" w:cs="Calibri"/>
        </w:rPr>
      </w:pPr>
      <w:r w:rsidRPr="00313F00">
        <w:rPr>
          <w:rFonts w:ascii="Calibri" w:hAnsi="Calibri" w:cs="Calibri"/>
        </w:rPr>
        <w:lastRenderedPageBreak/>
        <w:t>The design choice to keep Stage 1 deterministic is intentional</w:t>
      </w:r>
      <w:r w:rsidR="00643F2F">
        <w:rPr>
          <w:rFonts w:ascii="Calibri" w:hAnsi="Calibri" w:cs="Calibri"/>
        </w:rPr>
        <w:t xml:space="preserve"> since</w:t>
      </w:r>
      <w:r w:rsidRPr="00313F00">
        <w:rPr>
          <w:rFonts w:ascii="Calibri" w:hAnsi="Calibri" w:cs="Calibri"/>
        </w:rPr>
        <w:t xml:space="preserve"> </w:t>
      </w:r>
      <w:r w:rsidR="00643F2F">
        <w:rPr>
          <w:rFonts w:ascii="Calibri" w:hAnsi="Calibri" w:cs="Calibri"/>
        </w:rPr>
        <w:t>i</w:t>
      </w:r>
      <w:r w:rsidRPr="00313F00">
        <w:rPr>
          <w:rFonts w:ascii="Calibri" w:hAnsi="Calibri" w:cs="Calibri"/>
        </w:rPr>
        <w:t>ndoor architectural surfaces are highly Manhattan aligned, so plane fitting recovers them cheaply. Forcing a learned model to re</w:t>
      </w:r>
      <w:r w:rsidR="00643F2F">
        <w:rPr>
          <w:rFonts w:ascii="Calibri" w:hAnsi="Calibri" w:cs="Calibri"/>
        </w:rPr>
        <w:t>-</w:t>
      </w:r>
      <w:r w:rsidRPr="00313F00">
        <w:rPr>
          <w:rFonts w:ascii="Calibri" w:hAnsi="Calibri" w:cs="Calibri"/>
        </w:rPr>
        <w:t xml:space="preserve">discover this structure wastes capacity that could be applied to the harder rare classes. A deterministic detector also degrades on unusual rooms and is easy to audit, which </w:t>
      </w:r>
      <w:r w:rsidR="00643F2F">
        <w:rPr>
          <w:rFonts w:ascii="Calibri" w:hAnsi="Calibri" w:cs="Calibri"/>
        </w:rPr>
        <w:t>is relevant</w:t>
      </w:r>
      <w:r w:rsidRPr="00313F00">
        <w:rPr>
          <w:rFonts w:ascii="Calibri" w:hAnsi="Calibri" w:cs="Calibri"/>
        </w:rPr>
        <w:t xml:space="preserve"> for BIM consumers downstream</w:t>
      </w:r>
      <w:r w:rsidR="00643F2F">
        <w:rPr>
          <w:rFonts w:ascii="Calibri" w:hAnsi="Calibri" w:cs="Calibri"/>
        </w:rPr>
        <w:t xml:space="preserve"> tasks</w:t>
      </w:r>
      <w:r w:rsidR="00D6057A" w:rsidRPr="00D6057A">
        <w:rPr>
          <w:rFonts w:ascii="Calibri" w:hAnsi="Calibri" w:cs="Calibri"/>
        </w:rPr>
        <w:t xml:space="preserve">. </w:t>
      </w:r>
      <w:r w:rsidR="00C03B3C" w:rsidRPr="00C03B3C">
        <w:rPr>
          <w:rFonts w:ascii="Calibri" w:hAnsi="Calibri" w:cs="Calibri"/>
        </w:rPr>
        <w:t xml:space="preserve">Table 2 summarises the four design differences between the proposed prior and the descriptors used by </w:t>
      </w:r>
      <w:r w:rsidR="00D8757D">
        <w:rPr>
          <w:rFonts w:ascii="Calibri" w:hAnsi="Calibri" w:cs="Calibri"/>
        </w:rPr>
        <w:t xml:space="preserve">previous studies including </w:t>
      </w:r>
      <w:r w:rsidR="00C03B3C" w:rsidRPr="00C03B3C">
        <w:rPr>
          <w:rFonts w:ascii="Calibri" w:hAnsi="Calibri" w:cs="Calibri"/>
        </w:rPr>
        <w:t>SCF Net</w:t>
      </w:r>
      <w:r w:rsidR="00593558">
        <w:rPr>
          <w:rFonts w:ascii="Calibri" w:hAnsi="Calibri" w:cs="Calibri"/>
        </w:rPr>
        <w:t xml:space="preserve"> </w:t>
      </w:r>
      <w:sdt>
        <w:sdtPr>
          <w:rPr>
            <w:rFonts w:ascii="Calibri" w:hAnsi="Calibri" w:cs="Calibri"/>
            <w:color w:val="000000"/>
          </w:rPr>
          <w:tag w:val="MENDELEY_CITATION_v3_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"/>
          <w:id w:val="1394311457"/>
          <w:placeholder>
            <w:docPart w:val="DefaultPlaceholder_-1854013440"/>
          </w:placeholder>
        </w:sdtPr>
        <w:sdtContent>
          <w:r w:rsidR="006B000B" w:rsidRPr="006B000B">
            <w:rPr>
              <w:rFonts w:ascii="Calibri" w:hAnsi="Calibri" w:cs="Calibri"/>
              <w:color w:val="000000"/>
            </w:rPr>
            <w:t>(Fan et al., 2021)</w:t>
          </w:r>
        </w:sdtContent>
      </w:sdt>
      <w:r w:rsidR="00C03B3C" w:rsidRPr="00C03B3C">
        <w:rPr>
          <w:rFonts w:ascii="Calibri" w:hAnsi="Calibri" w:cs="Calibri"/>
        </w:rPr>
        <w:t xml:space="preserve">, </w:t>
      </w:r>
      <w:proofErr w:type="spellStart"/>
      <w:r w:rsidR="00C03B3C" w:rsidRPr="00C03B3C">
        <w:rPr>
          <w:rFonts w:ascii="Calibri" w:hAnsi="Calibri" w:cs="Calibri"/>
        </w:rPr>
        <w:t>GeoSegNet</w:t>
      </w:r>
      <w:proofErr w:type="spellEnd"/>
      <w:r w:rsidR="003B4BF9">
        <w:rPr>
          <w:rFonts w:ascii="Calibri" w:hAnsi="Calibri" w:cs="Calibri"/>
        </w:rPr>
        <w:t xml:space="preserve"> </w:t>
      </w:r>
      <w:sdt>
        <w:sdtPr>
          <w:rPr>
            <w:rFonts w:ascii="Calibri" w:hAnsi="Calibri" w:cs="Calibri"/>
            <w:color w:val="000000"/>
          </w:rPr>
          <w:tag w:val="MENDELEY_CITATION_v3_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"/>
          <w:id w:val="1660962983"/>
          <w:placeholder>
            <w:docPart w:val="DefaultPlaceholder_-1854013440"/>
          </w:placeholder>
        </w:sdtPr>
        <w:sdtContent>
          <w:r w:rsidR="006B000B" w:rsidRPr="006B000B">
            <w:rPr>
              <w:rFonts w:ascii="Calibri" w:hAnsi="Calibri" w:cs="Calibri"/>
              <w:color w:val="000000"/>
            </w:rPr>
            <w:t>(C. Chen et al., 2022)</w:t>
          </w:r>
        </w:sdtContent>
      </w:sdt>
      <w:r w:rsidR="00C03B3C" w:rsidRPr="00C03B3C">
        <w:rPr>
          <w:rFonts w:ascii="Calibri" w:hAnsi="Calibri" w:cs="Calibri"/>
        </w:rPr>
        <w:t xml:space="preserve">, and </w:t>
      </w:r>
      <w:proofErr w:type="spellStart"/>
      <w:r w:rsidR="00C03B3C" w:rsidRPr="00C03B3C">
        <w:rPr>
          <w:rFonts w:ascii="Calibri" w:hAnsi="Calibri" w:cs="Calibri"/>
        </w:rPr>
        <w:t>PointGA</w:t>
      </w:r>
      <w:proofErr w:type="spellEnd"/>
      <w:r w:rsidR="003B4BF9">
        <w:rPr>
          <w:rFonts w:ascii="Calibri" w:hAnsi="Calibri" w:cs="Calibri"/>
        </w:rPr>
        <w:t xml:space="preserve"> </w:t>
      </w:r>
      <w:sdt>
        <w:sdtPr>
          <w:rPr>
            <w:rFonts w:ascii="Calibri" w:hAnsi="Calibri" w:cs="Calibri"/>
            <w:color w:val="000000"/>
          </w:rPr>
          <w:tag w:val="MENDELEY_CITATION_v3_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"/>
          <w:id w:val="1639370675"/>
          <w:placeholder>
            <w:docPart w:val="E5E75855A4814982BD9B285C9609B78E"/>
          </w:placeholder>
        </w:sdtPr>
        <w:sdtContent>
          <w:r w:rsidR="006B000B" w:rsidRPr="006B000B">
            <w:rPr>
              <w:rFonts w:ascii="Calibri" w:hAnsi="Calibri" w:cs="Calibri"/>
              <w:color w:val="000000"/>
            </w:rPr>
            <w:t>(S. Chen et al., 2025)</w:t>
          </w:r>
        </w:sdtContent>
      </w:sdt>
      <w:r w:rsidR="00C03B3C" w:rsidRPr="00C03B3C">
        <w:rPr>
          <w:rFonts w:ascii="Calibri" w:hAnsi="Calibri" w:cs="Calibri"/>
        </w:rPr>
        <w:t>.</w:t>
      </w:r>
    </w:p>
    <w:p w14:paraId="73586490" w14:textId="77777777" w:rsidR="00643F2F" w:rsidRDefault="00643F2F" w:rsidP="00F107C8">
      <w:pPr>
        <w:spacing w:after="40" w:line="240" w:lineRule="auto"/>
        <w:ind w:firstLine="851"/>
        <w:rPr>
          <w:rFonts w:ascii="Calibri" w:hAnsi="Calibri" w:cs="Calibri"/>
        </w:rPr>
      </w:pPr>
    </w:p>
    <w:p w14:paraId="566BB4DE" w14:textId="3CA19D81" w:rsidR="00F107C8" w:rsidRDefault="00A73CAD" w:rsidP="00F107C8">
      <w:pPr>
        <w:spacing w:after="40" w:line="240" w:lineRule="auto"/>
        <w:jc w:val="center"/>
        <w:rPr>
          <w:rFonts w:ascii="Calibri" w:hAnsi="Calibri" w:cs="Calibri"/>
        </w:rPr>
      </w:pPr>
      <w:r w:rsidRPr="00A73CAD">
        <w:drawing>
          <wp:inline distT="0" distB="0" distL="0" distR="0" wp14:anchorId="737C3DC6" wp14:editId="3A180883">
            <wp:extent cx="5911702" cy="1835863"/>
            <wp:effectExtent l="0" t="0" r="0" b="0"/>
            <wp:docPr id="636203960"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12189" cy="1836014"/>
                    </a:xfrm>
                    <a:prstGeom prst="rect">
                      <a:avLst/>
                    </a:prstGeom>
                    <a:noFill/>
                    <a:ln>
                      <a:noFill/>
                    </a:ln>
                  </pic:spPr>
                </pic:pic>
              </a:graphicData>
            </a:graphic>
          </wp:inline>
        </w:drawing>
      </w:r>
    </w:p>
    <w:p w14:paraId="12AE02C4" w14:textId="47239268" w:rsidR="0053661D" w:rsidRDefault="00F107C8" w:rsidP="00F107C8">
      <w:pPr>
        <w:spacing w:after="40" w:line="240" w:lineRule="auto"/>
        <w:jc w:val="center"/>
        <w:rPr>
          <w:rFonts w:ascii="Calibri" w:hAnsi="Calibri" w:cs="Calibri"/>
          <w:i/>
          <w:iCs/>
          <w:sz w:val="20"/>
          <w:szCs w:val="20"/>
        </w:rPr>
      </w:pPr>
      <w:r w:rsidRPr="00F107C8">
        <w:rPr>
          <w:rFonts w:ascii="Calibri" w:hAnsi="Calibri" w:cs="Calibri"/>
          <w:i/>
          <w:iCs/>
          <w:sz w:val="20"/>
          <w:szCs w:val="20"/>
        </w:rPr>
        <w:t xml:space="preserve">Figure 1: </w:t>
      </w:r>
      <w:r w:rsidR="005D3678">
        <w:rPr>
          <w:rFonts w:ascii="Calibri" w:hAnsi="Calibri" w:cs="Calibri"/>
          <w:i/>
          <w:iCs/>
          <w:sz w:val="20"/>
          <w:szCs w:val="20"/>
        </w:rPr>
        <w:t>BIM-PT</w:t>
      </w:r>
      <w:r w:rsidR="00643F2F">
        <w:rPr>
          <w:rFonts w:ascii="Calibri" w:hAnsi="Calibri" w:cs="Calibri"/>
          <w:i/>
          <w:iCs/>
          <w:sz w:val="20"/>
          <w:szCs w:val="20"/>
        </w:rPr>
        <w:t xml:space="preserve"> pipeline overview.</w:t>
      </w:r>
    </w:p>
    <w:p w14:paraId="68572380" w14:textId="77777777" w:rsidR="00C03B3C" w:rsidRDefault="00C03B3C" w:rsidP="00643F2F">
      <w:pPr>
        <w:spacing w:after="40" w:line="240" w:lineRule="auto"/>
        <w:rPr>
          <w:rFonts w:ascii="Calibri" w:hAnsi="Calibri" w:cs="Calibri"/>
          <w:sz w:val="20"/>
          <w:szCs w:val="20"/>
        </w:rPr>
      </w:pPr>
    </w:p>
    <w:p w14:paraId="075B4043" w14:textId="04D06F69" w:rsidR="00643F2F" w:rsidRDefault="00C03B3C" w:rsidP="00C03B3C">
      <w:pPr>
        <w:spacing w:after="40" w:line="240" w:lineRule="auto"/>
        <w:jc w:val="center"/>
        <w:rPr>
          <w:rFonts w:ascii="Calibri" w:hAnsi="Calibri" w:cs="Calibri"/>
          <w:sz w:val="20"/>
          <w:szCs w:val="20"/>
        </w:rPr>
      </w:pPr>
      <w:r w:rsidRPr="00C03B3C">
        <w:rPr>
          <w:rFonts w:ascii="Calibri" w:hAnsi="Calibri" w:cs="Calibri"/>
          <w:i/>
          <w:iCs/>
          <w:sz w:val="20"/>
          <w:szCs w:val="20"/>
        </w:rPr>
        <w:t>Table 2</w:t>
      </w:r>
      <w:r>
        <w:rPr>
          <w:rFonts w:ascii="Calibri" w:hAnsi="Calibri" w:cs="Calibri"/>
          <w:i/>
          <w:iCs/>
          <w:sz w:val="20"/>
          <w:szCs w:val="20"/>
        </w:rPr>
        <w:t>:</w:t>
      </w:r>
      <w:r w:rsidRPr="00C03B3C">
        <w:rPr>
          <w:rFonts w:ascii="Calibri" w:hAnsi="Calibri" w:cs="Calibri"/>
          <w:i/>
          <w:iCs/>
          <w:sz w:val="20"/>
          <w:szCs w:val="20"/>
        </w:rPr>
        <w:t xml:space="preserve"> Design differences between </w:t>
      </w:r>
      <w:r w:rsidR="005D3678">
        <w:rPr>
          <w:rFonts w:ascii="Calibri" w:hAnsi="Calibri" w:cs="Calibri"/>
          <w:i/>
          <w:iCs/>
          <w:sz w:val="20"/>
          <w:szCs w:val="20"/>
        </w:rPr>
        <w:t>BIM-</w:t>
      </w:r>
      <w:r w:rsidRPr="00C03B3C">
        <w:rPr>
          <w:rFonts w:ascii="Calibri" w:hAnsi="Calibri" w:cs="Calibri"/>
          <w:i/>
          <w:iCs/>
          <w:sz w:val="20"/>
          <w:szCs w:val="20"/>
        </w:rPr>
        <w:t>PT and recent hybrid methods</w:t>
      </w:r>
      <w:r w:rsidRPr="00C03B3C">
        <w:rPr>
          <w:rFonts w:ascii="Calibri" w:hAnsi="Calibri" w:cs="Calibri"/>
          <w:sz w:val="20"/>
          <w:szCs w:val="20"/>
        </w:rPr>
        <w:t>.</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94"/>
        <w:gridCol w:w="2857"/>
        <w:gridCol w:w="3475"/>
      </w:tblGrid>
      <w:tr w:rsidR="00C03B3C" w:rsidRPr="0001798F" w14:paraId="21B61C95" w14:textId="77777777" w:rsidTr="00BE5D1C">
        <w:trPr>
          <w:jc w:val="center"/>
        </w:trPr>
        <w:tc>
          <w:tcPr>
            <w:tcW w:w="2694" w:type="dxa"/>
            <w:tcBorders>
              <w:top w:val="single" w:sz="4" w:space="0" w:color="auto"/>
              <w:bottom w:val="single" w:sz="4" w:space="0" w:color="auto"/>
            </w:tcBorders>
            <w:hideMark/>
          </w:tcPr>
          <w:p w14:paraId="3A399AF4" w14:textId="77777777" w:rsidR="00C03B3C" w:rsidRPr="0001798F" w:rsidRDefault="00C03B3C" w:rsidP="00E8677E">
            <w:pPr>
              <w:spacing w:after="40" w:line="240" w:lineRule="auto"/>
              <w:jc w:val="center"/>
              <w:rPr>
                <w:rFonts w:ascii="Calibri" w:hAnsi="Calibri" w:cs="Calibri"/>
                <w:sz w:val="20"/>
                <w:szCs w:val="20"/>
              </w:rPr>
            </w:pPr>
            <w:r w:rsidRPr="0001798F">
              <w:rPr>
                <w:rFonts w:ascii="Calibri" w:hAnsi="Calibri" w:cs="Calibri"/>
                <w:sz w:val="20"/>
                <w:szCs w:val="20"/>
              </w:rPr>
              <w:t>Feature</w:t>
            </w:r>
          </w:p>
        </w:tc>
        <w:tc>
          <w:tcPr>
            <w:tcW w:w="2857" w:type="dxa"/>
            <w:tcBorders>
              <w:top w:val="single" w:sz="4" w:space="0" w:color="auto"/>
              <w:bottom w:val="single" w:sz="4" w:space="0" w:color="auto"/>
            </w:tcBorders>
            <w:hideMark/>
          </w:tcPr>
          <w:p w14:paraId="4EFA4A92" w14:textId="77777777" w:rsidR="00C03B3C" w:rsidRPr="0001798F" w:rsidRDefault="00C03B3C" w:rsidP="00E8677E">
            <w:pPr>
              <w:spacing w:after="40" w:line="240" w:lineRule="auto"/>
              <w:jc w:val="center"/>
              <w:rPr>
                <w:rFonts w:ascii="Calibri" w:hAnsi="Calibri" w:cs="Calibri"/>
                <w:sz w:val="20"/>
                <w:szCs w:val="20"/>
              </w:rPr>
            </w:pPr>
            <w:r w:rsidRPr="0001798F">
              <w:rPr>
                <w:rFonts w:ascii="Calibri" w:hAnsi="Calibri" w:cs="Calibri"/>
                <w:sz w:val="20"/>
                <w:szCs w:val="20"/>
              </w:rPr>
              <w:t xml:space="preserve">SCF Net / </w:t>
            </w:r>
            <w:proofErr w:type="spellStart"/>
            <w:r w:rsidRPr="0001798F">
              <w:rPr>
                <w:rFonts w:ascii="Calibri" w:hAnsi="Calibri" w:cs="Calibri"/>
                <w:sz w:val="20"/>
                <w:szCs w:val="20"/>
              </w:rPr>
              <w:t>GeoSegNet</w:t>
            </w:r>
            <w:proofErr w:type="spellEnd"/>
            <w:r w:rsidRPr="0001798F">
              <w:rPr>
                <w:rFonts w:ascii="Calibri" w:hAnsi="Calibri" w:cs="Calibri"/>
                <w:sz w:val="20"/>
                <w:szCs w:val="20"/>
              </w:rPr>
              <w:t xml:space="preserve"> / </w:t>
            </w:r>
            <w:proofErr w:type="spellStart"/>
            <w:r w:rsidRPr="0001798F">
              <w:rPr>
                <w:rFonts w:ascii="Calibri" w:hAnsi="Calibri" w:cs="Calibri"/>
                <w:sz w:val="20"/>
                <w:szCs w:val="20"/>
              </w:rPr>
              <w:t>PointGA</w:t>
            </w:r>
            <w:proofErr w:type="spellEnd"/>
          </w:p>
        </w:tc>
        <w:tc>
          <w:tcPr>
            <w:tcW w:w="0" w:type="auto"/>
            <w:tcBorders>
              <w:top w:val="single" w:sz="4" w:space="0" w:color="auto"/>
              <w:bottom w:val="single" w:sz="4" w:space="0" w:color="auto"/>
            </w:tcBorders>
            <w:hideMark/>
          </w:tcPr>
          <w:p w14:paraId="730BAB43" w14:textId="5F7DA9D3" w:rsidR="00C03B3C" w:rsidRPr="0001798F" w:rsidRDefault="00BE5D1C" w:rsidP="00E8677E">
            <w:pPr>
              <w:spacing w:after="40" w:line="240" w:lineRule="auto"/>
              <w:jc w:val="center"/>
              <w:rPr>
                <w:rFonts w:ascii="Calibri" w:hAnsi="Calibri" w:cs="Calibri"/>
                <w:sz w:val="20"/>
                <w:szCs w:val="20"/>
              </w:rPr>
            </w:pPr>
            <w:r w:rsidRPr="0001798F">
              <w:rPr>
                <w:rFonts w:ascii="Calibri" w:hAnsi="Calibri" w:cs="Calibri"/>
                <w:sz w:val="20"/>
                <w:szCs w:val="20"/>
              </w:rPr>
              <w:t>BIM-</w:t>
            </w:r>
            <w:r w:rsidR="00C03B3C" w:rsidRPr="0001798F">
              <w:rPr>
                <w:rFonts w:ascii="Calibri" w:hAnsi="Calibri" w:cs="Calibri"/>
                <w:sz w:val="20"/>
                <w:szCs w:val="20"/>
              </w:rPr>
              <w:t>PT</w:t>
            </w:r>
            <w:r w:rsidRPr="0001798F">
              <w:rPr>
                <w:rFonts w:ascii="Calibri" w:hAnsi="Calibri" w:cs="Calibri"/>
                <w:sz w:val="20"/>
                <w:szCs w:val="20"/>
              </w:rPr>
              <w:t xml:space="preserve"> (ours)</w:t>
            </w:r>
          </w:p>
        </w:tc>
      </w:tr>
      <w:tr w:rsidR="00C03B3C" w:rsidRPr="0001798F" w14:paraId="7B8A3BD2" w14:textId="77777777" w:rsidTr="00BE5D1C">
        <w:trPr>
          <w:jc w:val="center"/>
        </w:trPr>
        <w:tc>
          <w:tcPr>
            <w:tcW w:w="2694" w:type="dxa"/>
            <w:tcBorders>
              <w:top w:val="single" w:sz="4" w:space="0" w:color="auto"/>
            </w:tcBorders>
            <w:hideMark/>
          </w:tcPr>
          <w:p w14:paraId="627341B0" w14:textId="77777777" w:rsidR="00C03B3C" w:rsidRPr="0001798F" w:rsidRDefault="00C03B3C" w:rsidP="00E8677E">
            <w:pPr>
              <w:spacing w:after="40" w:line="240" w:lineRule="auto"/>
              <w:jc w:val="center"/>
              <w:rPr>
                <w:rFonts w:ascii="Calibri" w:hAnsi="Calibri" w:cs="Calibri"/>
                <w:sz w:val="20"/>
                <w:szCs w:val="20"/>
              </w:rPr>
            </w:pPr>
            <w:r w:rsidRPr="0001798F">
              <w:rPr>
                <w:rFonts w:ascii="Calibri" w:hAnsi="Calibri" w:cs="Calibri"/>
                <w:sz w:val="20"/>
                <w:szCs w:val="20"/>
              </w:rPr>
              <w:t>Descriptor type</w:t>
            </w:r>
          </w:p>
        </w:tc>
        <w:tc>
          <w:tcPr>
            <w:tcW w:w="2857" w:type="dxa"/>
            <w:tcBorders>
              <w:top w:val="single" w:sz="4" w:space="0" w:color="auto"/>
            </w:tcBorders>
            <w:hideMark/>
          </w:tcPr>
          <w:p w14:paraId="7AABFAAA" w14:textId="77777777" w:rsidR="00C03B3C" w:rsidRPr="0001798F" w:rsidRDefault="00C03B3C" w:rsidP="00E8677E">
            <w:pPr>
              <w:spacing w:after="40" w:line="240" w:lineRule="auto"/>
              <w:jc w:val="center"/>
              <w:rPr>
                <w:rFonts w:ascii="Calibri" w:hAnsi="Calibri" w:cs="Calibri"/>
                <w:sz w:val="20"/>
                <w:szCs w:val="20"/>
              </w:rPr>
            </w:pPr>
            <w:r w:rsidRPr="0001798F">
              <w:rPr>
                <w:rFonts w:ascii="Calibri" w:hAnsi="Calibri" w:cs="Calibri"/>
                <w:sz w:val="20"/>
                <w:szCs w:val="20"/>
              </w:rPr>
              <w:t>Continuous local (eigenvalues, normals)</w:t>
            </w:r>
          </w:p>
        </w:tc>
        <w:tc>
          <w:tcPr>
            <w:tcW w:w="0" w:type="auto"/>
            <w:tcBorders>
              <w:top w:val="single" w:sz="4" w:space="0" w:color="auto"/>
            </w:tcBorders>
            <w:hideMark/>
          </w:tcPr>
          <w:p w14:paraId="32BC4405" w14:textId="2EB21327" w:rsidR="00C03B3C" w:rsidRPr="0001798F" w:rsidRDefault="00BE5D1C" w:rsidP="00E8677E">
            <w:pPr>
              <w:spacing w:after="40" w:line="240" w:lineRule="auto"/>
              <w:jc w:val="center"/>
              <w:rPr>
                <w:rFonts w:ascii="Calibri" w:hAnsi="Calibri" w:cs="Calibri"/>
                <w:sz w:val="20"/>
                <w:szCs w:val="20"/>
              </w:rPr>
            </w:pPr>
            <w:r w:rsidRPr="0001798F">
              <w:rPr>
                <w:rFonts w:ascii="Calibri" w:hAnsi="Calibri" w:cs="Calibri"/>
                <w:sz w:val="20"/>
                <w:szCs w:val="20"/>
              </w:rPr>
              <w:t>Categorical + continuous + binary one-hots</w:t>
            </w:r>
          </w:p>
        </w:tc>
      </w:tr>
      <w:tr w:rsidR="00C03B3C" w:rsidRPr="0001798F" w14:paraId="40F41E89" w14:textId="77777777" w:rsidTr="00BE5D1C">
        <w:trPr>
          <w:jc w:val="center"/>
        </w:trPr>
        <w:tc>
          <w:tcPr>
            <w:tcW w:w="2694" w:type="dxa"/>
            <w:hideMark/>
          </w:tcPr>
          <w:p w14:paraId="0125D67D" w14:textId="77777777" w:rsidR="00C03B3C" w:rsidRPr="0001798F" w:rsidRDefault="00C03B3C" w:rsidP="00E8677E">
            <w:pPr>
              <w:spacing w:after="40" w:line="240" w:lineRule="auto"/>
              <w:jc w:val="center"/>
              <w:rPr>
                <w:rFonts w:ascii="Calibri" w:hAnsi="Calibri" w:cs="Calibri"/>
                <w:sz w:val="20"/>
                <w:szCs w:val="20"/>
              </w:rPr>
            </w:pPr>
            <w:r w:rsidRPr="0001798F">
              <w:rPr>
                <w:rFonts w:ascii="Calibri" w:hAnsi="Calibri" w:cs="Calibri"/>
                <w:sz w:val="20"/>
                <w:szCs w:val="20"/>
              </w:rPr>
              <w:t>Structural identity</w:t>
            </w:r>
          </w:p>
        </w:tc>
        <w:tc>
          <w:tcPr>
            <w:tcW w:w="2857" w:type="dxa"/>
            <w:hideMark/>
          </w:tcPr>
          <w:p w14:paraId="23A21BCE" w14:textId="77777777" w:rsidR="00C03B3C" w:rsidRPr="0001798F" w:rsidRDefault="00C03B3C" w:rsidP="00E8677E">
            <w:pPr>
              <w:spacing w:after="40" w:line="240" w:lineRule="auto"/>
              <w:jc w:val="center"/>
              <w:rPr>
                <w:rFonts w:ascii="Calibri" w:hAnsi="Calibri" w:cs="Calibri"/>
                <w:sz w:val="20"/>
                <w:szCs w:val="20"/>
              </w:rPr>
            </w:pPr>
            <w:r w:rsidRPr="0001798F">
              <w:rPr>
                <w:rFonts w:ascii="Calibri" w:hAnsi="Calibri" w:cs="Calibri"/>
                <w:sz w:val="20"/>
                <w:szCs w:val="20"/>
              </w:rPr>
              <w:t>Inferred by the network</w:t>
            </w:r>
          </w:p>
        </w:tc>
        <w:tc>
          <w:tcPr>
            <w:tcW w:w="0" w:type="auto"/>
            <w:hideMark/>
          </w:tcPr>
          <w:p w14:paraId="1D116FA0" w14:textId="7227E050" w:rsidR="00C03B3C" w:rsidRPr="0001798F" w:rsidRDefault="00BE5D1C" w:rsidP="00E8677E">
            <w:pPr>
              <w:spacing w:after="40" w:line="240" w:lineRule="auto"/>
              <w:jc w:val="center"/>
              <w:rPr>
                <w:rFonts w:ascii="Calibri" w:hAnsi="Calibri" w:cs="Calibri"/>
                <w:sz w:val="20"/>
                <w:szCs w:val="20"/>
              </w:rPr>
            </w:pPr>
            <w:r w:rsidRPr="0001798F">
              <w:rPr>
                <w:rFonts w:ascii="Calibri" w:hAnsi="Calibri" w:cs="Calibri"/>
                <w:sz w:val="20"/>
                <w:szCs w:val="20"/>
              </w:rPr>
              <w:t>Explicitly provided by RANSAC + detectors</w:t>
            </w:r>
          </w:p>
        </w:tc>
      </w:tr>
      <w:tr w:rsidR="00C03B3C" w:rsidRPr="0001798F" w14:paraId="44E3A565" w14:textId="77777777" w:rsidTr="00BE5D1C">
        <w:trPr>
          <w:jc w:val="center"/>
        </w:trPr>
        <w:tc>
          <w:tcPr>
            <w:tcW w:w="2694" w:type="dxa"/>
            <w:hideMark/>
          </w:tcPr>
          <w:p w14:paraId="704441F3" w14:textId="77777777" w:rsidR="00C03B3C" w:rsidRPr="0001798F" w:rsidRDefault="00C03B3C" w:rsidP="00E8677E">
            <w:pPr>
              <w:spacing w:after="40" w:line="240" w:lineRule="auto"/>
              <w:jc w:val="center"/>
              <w:rPr>
                <w:rFonts w:ascii="Calibri" w:hAnsi="Calibri" w:cs="Calibri"/>
                <w:sz w:val="20"/>
                <w:szCs w:val="20"/>
              </w:rPr>
            </w:pPr>
            <w:r w:rsidRPr="0001798F">
              <w:rPr>
                <w:rFonts w:ascii="Calibri" w:hAnsi="Calibri" w:cs="Calibri"/>
                <w:sz w:val="20"/>
                <w:szCs w:val="20"/>
              </w:rPr>
              <w:t>Spatial scale</w:t>
            </w:r>
          </w:p>
        </w:tc>
        <w:tc>
          <w:tcPr>
            <w:tcW w:w="2857" w:type="dxa"/>
            <w:hideMark/>
          </w:tcPr>
          <w:p w14:paraId="05A2F713" w14:textId="77777777" w:rsidR="00C03B3C" w:rsidRPr="0001798F" w:rsidRDefault="00C03B3C" w:rsidP="00E8677E">
            <w:pPr>
              <w:spacing w:after="40" w:line="240" w:lineRule="auto"/>
              <w:jc w:val="center"/>
              <w:rPr>
                <w:rFonts w:ascii="Calibri" w:hAnsi="Calibri" w:cs="Calibri"/>
                <w:sz w:val="20"/>
                <w:szCs w:val="20"/>
              </w:rPr>
            </w:pPr>
            <w:r w:rsidRPr="0001798F">
              <w:rPr>
                <w:rFonts w:ascii="Calibri" w:hAnsi="Calibri" w:cs="Calibri"/>
                <w:sz w:val="20"/>
                <w:szCs w:val="20"/>
              </w:rPr>
              <w:t>Local neighbourhood only</w:t>
            </w:r>
          </w:p>
        </w:tc>
        <w:tc>
          <w:tcPr>
            <w:tcW w:w="0" w:type="auto"/>
            <w:hideMark/>
          </w:tcPr>
          <w:p w14:paraId="57ED47AD" w14:textId="6E58D9B5" w:rsidR="00C03B3C" w:rsidRPr="0001798F" w:rsidRDefault="00BE5D1C" w:rsidP="00E8677E">
            <w:pPr>
              <w:spacing w:after="40" w:line="240" w:lineRule="auto"/>
              <w:jc w:val="center"/>
              <w:rPr>
                <w:rFonts w:ascii="Calibri" w:hAnsi="Calibri" w:cs="Calibri"/>
                <w:sz w:val="20"/>
                <w:szCs w:val="20"/>
              </w:rPr>
            </w:pPr>
            <w:r w:rsidRPr="0001798F">
              <w:rPr>
                <w:rFonts w:ascii="Calibri" w:hAnsi="Calibri" w:cs="Calibri"/>
                <w:sz w:val="20"/>
                <w:szCs w:val="20"/>
              </w:rPr>
              <w:t xml:space="preserve">Local + room-level </w:t>
            </w:r>
            <w:proofErr w:type="spellStart"/>
            <w:r w:rsidRPr="0001798F">
              <w:rPr>
                <w:rFonts w:ascii="Calibri" w:hAnsi="Calibri" w:cs="Calibri"/>
                <w:sz w:val="20"/>
                <w:szCs w:val="20"/>
              </w:rPr>
              <w:t>contex</w:t>
            </w:r>
            <w:proofErr w:type="spellEnd"/>
          </w:p>
        </w:tc>
      </w:tr>
      <w:tr w:rsidR="00BE5D1C" w:rsidRPr="0001798F" w14:paraId="34BA4185" w14:textId="77777777" w:rsidTr="00BE5D1C">
        <w:trPr>
          <w:jc w:val="center"/>
        </w:trPr>
        <w:tc>
          <w:tcPr>
            <w:tcW w:w="2694" w:type="dxa"/>
          </w:tcPr>
          <w:p w14:paraId="773F8EF9" w14:textId="5D638FD3" w:rsidR="00BE5D1C" w:rsidRPr="0001798F" w:rsidRDefault="00BE5D1C" w:rsidP="00E8677E">
            <w:pPr>
              <w:spacing w:after="40" w:line="240" w:lineRule="auto"/>
              <w:jc w:val="center"/>
              <w:rPr>
                <w:rFonts w:ascii="Calibri" w:hAnsi="Calibri" w:cs="Calibri"/>
                <w:sz w:val="20"/>
                <w:szCs w:val="20"/>
              </w:rPr>
            </w:pPr>
            <w:r w:rsidRPr="0001798F">
              <w:rPr>
                <w:rFonts w:ascii="Calibri" w:hAnsi="Calibri" w:cs="Calibri"/>
                <w:sz w:val="20"/>
                <w:szCs w:val="20"/>
              </w:rPr>
              <w:t>Cross-area augmentation</w:t>
            </w:r>
          </w:p>
        </w:tc>
        <w:tc>
          <w:tcPr>
            <w:tcW w:w="2857" w:type="dxa"/>
          </w:tcPr>
          <w:p w14:paraId="5C5CE4A3" w14:textId="19B0089F" w:rsidR="00BE5D1C" w:rsidRPr="0001798F" w:rsidRDefault="00BE5D1C" w:rsidP="00E8677E">
            <w:pPr>
              <w:spacing w:after="40" w:line="240" w:lineRule="auto"/>
              <w:jc w:val="center"/>
              <w:rPr>
                <w:rFonts w:ascii="Calibri" w:hAnsi="Calibri" w:cs="Calibri"/>
                <w:sz w:val="20"/>
                <w:szCs w:val="20"/>
              </w:rPr>
            </w:pPr>
            <w:r w:rsidRPr="0001798F">
              <w:rPr>
                <w:rFonts w:ascii="Calibri" w:hAnsi="Calibri" w:cs="Calibri"/>
                <w:sz w:val="20"/>
                <w:szCs w:val="20"/>
              </w:rPr>
              <w:t>No</w:t>
            </w:r>
          </w:p>
        </w:tc>
        <w:tc>
          <w:tcPr>
            <w:tcW w:w="0" w:type="auto"/>
          </w:tcPr>
          <w:p w14:paraId="72BC168E" w14:textId="6D00C88E" w:rsidR="00BE5D1C" w:rsidRPr="0001798F" w:rsidRDefault="00BE5D1C" w:rsidP="00E8677E">
            <w:pPr>
              <w:spacing w:after="40" w:line="240" w:lineRule="auto"/>
              <w:jc w:val="center"/>
              <w:rPr>
                <w:rFonts w:ascii="Calibri" w:hAnsi="Calibri" w:cs="Calibri"/>
                <w:sz w:val="20"/>
                <w:szCs w:val="20"/>
              </w:rPr>
            </w:pPr>
            <w:r w:rsidRPr="0001798F">
              <w:rPr>
                <w:rFonts w:ascii="Calibri" w:hAnsi="Calibri" w:cs="Calibri"/>
                <w:sz w:val="20"/>
                <w:szCs w:val="20"/>
              </w:rPr>
              <w:t>Yes (beam cluster transplan</w:t>
            </w:r>
            <w:r w:rsidR="00351F8A">
              <w:rPr>
                <w:rFonts w:ascii="Calibri" w:hAnsi="Calibri" w:cs="Calibri"/>
                <w:sz w:val="20"/>
                <w:szCs w:val="20"/>
              </w:rPr>
              <w:t>t)</w:t>
            </w:r>
          </w:p>
        </w:tc>
      </w:tr>
      <w:tr w:rsidR="00C03B3C" w:rsidRPr="0001798F" w14:paraId="4AF9516E" w14:textId="77777777" w:rsidTr="00BE5D1C">
        <w:trPr>
          <w:jc w:val="center"/>
        </w:trPr>
        <w:tc>
          <w:tcPr>
            <w:tcW w:w="2694" w:type="dxa"/>
            <w:hideMark/>
          </w:tcPr>
          <w:p w14:paraId="6C4CDC98" w14:textId="77777777" w:rsidR="00C03B3C" w:rsidRPr="0001798F" w:rsidRDefault="00C03B3C" w:rsidP="00E8677E">
            <w:pPr>
              <w:spacing w:after="40" w:line="240" w:lineRule="auto"/>
              <w:jc w:val="center"/>
              <w:rPr>
                <w:rFonts w:ascii="Calibri" w:hAnsi="Calibri" w:cs="Calibri"/>
                <w:sz w:val="20"/>
                <w:szCs w:val="20"/>
              </w:rPr>
            </w:pPr>
            <w:r w:rsidRPr="0001798F">
              <w:rPr>
                <w:rFonts w:ascii="Calibri" w:hAnsi="Calibri" w:cs="Calibri"/>
                <w:sz w:val="20"/>
                <w:szCs w:val="20"/>
              </w:rPr>
              <w:t>Learnable component</w:t>
            </w:r>
          </w:p>
        </w:tc>
        <w:tc>
          <w:tcPr>
            <w:tcW w:w="2857" w:type="dxa"/>
            <w:hideMark/>
          </w:tcPr>
          <w:p w14:paraId="5BB7A94E" w14:textId="77777777" w:rsidR="00C03B3C" w:rsidRPr="0001798F" w:rsidRDefault="00C03B3C" w:rsidP="00E8677E">
            <w:pPr>
              <w:spacing w:after="40" w:line="240" w:lineRule="auto"/>
              <w:jc w:val="center"/>
              <w:rPr>
                <w:rFonts w:ascii="Calibri" w:hAnsi="Calibri" w:cs="Calibri"/>
                <w:sz w:val="20"/>
                <w:szCs w:val="20"/>
              </w:rPr>
            </w:pPr>
            <w:r w:rsidRPr="0001798F">
              <w:rPr>
                <w:rFonts w:ascii="Calibri" w:hAnsi="Calibri" w:cs="Calibri"/>
                <w:sz w:val="20"/>
                <w:szCs w:val="20"/>
              </w:rPr>
              <w:t>Yes, injected into learned features</w:t>
            </w:r>
          </w:p>
        </w:tc>
        <w:tc>
          <w:tcPr>
            <w:tcW w:w="0" w:type="auto"/>
            <w:hideMark/>
          </w:tcPr>
          <w:p w14:paraId="2FE6F95E" w14:textId="77777777" w:rsidR="00C03B3C" w:rsidRPr="0001798F" w:rsidRDefault="00C03B3C" w:rsidP="00E8677E">
            <w:pPr>
              <w:spacing w:after="40" w:line="240" w:lineRule="auto"/>
              <w:jc w:val="center"/>
              <w:rPr>
                <w:rFonts w:ascii="Calibri" w:hAnsi="Calibri" w:cs="Calibri"/>
                <w:sz w:val="20"/>
                <w:szCs w:val="20"/>
              </w:rPr>
            </w:pPr>
            <w:r w:rsidRPr="0001798F">
              <w:rPr>
                <w:rFonts w:ascii="Calibri" w:hAnsi="Calibri" w:cs="Calibri"/>
                <w:sz w:val="20"/>
                <w:szCs w:val="20"/>
              </w:rPr>
              <w:t>No, Stage 1 is deterministic</w:t>
            </w:r>
          </w:p>
        </w:tc>
      </w:tr>
    </w:tbl>
    <w:p w14:paraId="5C6FB73F" w14:textId="77777777" w:rsidR="00C03B3C" w:rsidRPr="00643F2F" w:rsidRDefault="00C03B3C" w:rsidP="00643F2F">
      <w:pPr>
        <w:spacing w:after="40" w:line="240" w:lineRule="auto"/>
        <w:rPr>
          <w:rFonts w:ascii="Calibri" w:hAnsi="Calibri" w:cs="Calibri"/>
          <w:sz w:val="20"/>
          <w:szCs w:val="20"/>
        </w:rPr>
      </w:pPr>
    </w:p>
    <w:p w14:paraId="1F5FC3FF" w14:textId="1F596366" w:rsidR="0053661D" w:rsidRPr="00313F00" w:rsidRDefault="0053661D" w:rsidP="0053661D">
      <w:pPr>
        <w:spacing w:after="40" w:line="240" w:lineRule="auto"/>
        <w:rPr>
          <w:rFonts w:ascii="Calibri" w:hAnsi="Calibri" w:cs="Calibri"/>
          <w:b/>
          <w:bCs/>
          <w:sz w:val="24"/>
          <w:szCs w:val="24"/>
          <w:lang w:val="en-US"/>
        </w:rPr>
      </w:pPr>
      <w:r w:rsidRPr="00313F00">
        <w:rPr>
          <w:rFonts w:ascii="Calibri" w:hAnsi="Calibri" w:cs="Calibri"/>
          <w:b/>
          <w:bCs/>
          <w:sz w:val="24"/>
          <w:szCs w:val="24"/>
          <w:lang w:val="en-US"/>
        </w:rPr>
        <w:t>3.</w:t>
      </w:r>
      <w:r w:rsidR="00345E11">
        <w:rPr>
          <w:rFonts w:ascii="Calibri" w:hAnsi="Calibri" w:cs="Calibri"/>
          <w:b/>
          <w:bCs/>
          <w:sz w:val="24"/>
          <w:szCs w:val="24"/>
          <w:lang w:val="en-US"/>
        </w:rPr>
        <w:t xml:space="preserve">2 </w:t>
      </w:r>
      <w:r w:rsidRPr="0053661D">
        <w:rPr>
          <w:rFonts w:ascii="Calibri" w:hAnsi="Calibri" w:cs="Calibri"/>
          <w:b/>
          <w:bCs/>
          <w:sz w:val="24"/>
          <w:szCs w:val="24"/>
          <w:lang w:val="en-US"/>
        </w:rPr>
        <w:t xml:space="preserve">Stage 1, the </w:t>
      </w:r>
      <w:r w:rsidR="00BE5D1C">
        <w:rPr>
          <w:rFonts w:ascii="Calibri" w:hAnsi="Calibri" w:cs="Calibri"/>
          <w:b/>
          <w:bCs/>
          <w:sz w:val="24"/>
          <w:szCs w:val="24"/>
          <w:lang w:val="en-US"/>
        </w:rPr>
        <w:t>22</w:t>
      </w:r>
      <w:r w:rsidR="00637292" w:rsidRPr="0053661D">
        <w:rPr>
          <w:rFonts w:ascii="Calibri" w:hAnsi="Calibri" w:cs="Calibri"/>
          <w:b/>
          <w:bCs/>
          <w:sz w:val="24"/>
          <w:szCs w:val="24"/>
          <w:lang w:val="en-US"/>
        </w:rPr>
        <w:t>-channel</w:t>
      </w:r>
      <w:r w:rsidRPr="0053661D">
        <w:rPr>
          <w:rFonts w:ascii="Calibri" w:hAnsi="Calibri" w:cs="Calibri"/>
          <w:b/>
          <w:bCs/>
          <w:sz w:val="24"/>
          <w:szCs w:val="24"/>
          <w:lang w:val="en-US"/>
        </w:rPr>
        <w:t xml:space="preserve"> deterministic geometric prior</w:t>
      </w:r>
    </w:p>
    <w:p w14:paraId="1DF2AFA8" w14:textId="10A56D2E" w:rsidR="0053661D" w:rsidRDefault="0053661D" w:rsidP="00F1263D">
      <w:pPr>
        <w:spacing w:after="40" w:line="240" w:lineRule="auto"/>
        <w:ind w:firstLine="851"/>
        <w:jc w:val="both"/>
        <w:rPr>
          <w:rFonts w:ascii="Calibri" w:hAnsi="Calibri" w:cs="Calibri"/>
        </w:rPr>
      </w:pPr>
      <w:r w:rsidRPr="0053661D">
        <w:rPr>
          <w:rFonts w:ascii="Calibri" w:hAnsi="Calibri" w:cs="Calibri"/>
        </w:rPr>
        <w:t>The prior is computed entirely from geometry</w:t>
      </w:r>
      <w:r w:rsidR="00643F2F">
        <w:rPr>
          <w:rFonts w:ascii="Calibri" w:hAnsi="Calibri" w:cs="Calibri"/>
        </w:rPr>
        <w:t xml:space="preserve"> and</w:t>
      </w:r>
      <w:r w:rsidRPr="0053661D">
        <w:rPr>
          <w:rFonts w:ascii="Calibri" w:hAnsi="Calibri" w:cs="Calibri"/>
        </w:rPr>
        <w:t xml:space="preserve"> contains no learnable parameters and runs in about one second per S3DIS room on a single CPU thread. The </w:t>
      </w:r>
      <w:r w:rsidR="00BE5D1C">
        <w:rPr>
          <w:rFonts w:ascii="Calibri" w:hAnsi="Calibri" w:cs="Calibri"/>
        </w:rPr>
        <w:t>22</w:t>
      </w:r>
      <w:r w:rsidRPr="0053661D">
        <w:rPr>
          <w:rFonts w:ascii="Calibri" w:hAnsi="Calibri" w:cs="Calibri"/>
        </w:rPr>
        <w:t xml:space="preserve"> channels are organised into </w:t>
      </w:r>
      <w:r w:rsidR="00BE5D1C">
        <w:rPr>
          <w:rFonts w:ascii="Calibri" w:hAnsi="Calibri" w:cs="Calibri"/>
        </w:rPr>
        <w:t>four</w:t>
      </w:r>
      <w:r w:rsidRPr="0053661D">
        <w:rPr>
          <w:rFonts w:ascii="Calibri" w:hAnsi="Calibri" w:cs="Calibri"/>
        </w:rPr>
        <w:t xml:space="preserve"> groups</w:t>
      </w:r>
      <w:r w:rsidRPr="00D6057A">
        <w:rPr>
          <w:rFonts w:ascii="Calibri" w:hAnsi="Calibri" w:cs="Calibri"/>
        </w:rPr>
        <w:t>.</w:t>
      </w:r>
      <w:r w:rsidR="00643F2F">
        <w:rPr>
          <w:rFonts w:ascii="Calibri" w:hAnsi="Calibri" w:cs="Calibri"/>
        </w:rPr>
        <w:t xml:space="preserve"> </w:t>
      </w:r>
    </w:p>
    <w:p w14:paraId="37EEC5D5" w14:textId="0709D8F4" w:rsidR="0053661D" w:rsidRDefault="0053661D" w:rsidP="00F1263D">
      <w:pPr>
        <w:spacing w:after="40" w:line="240" w:lineRule="auto"/>
        <w:ind w:firstLine="851"/>
        <w:jc w:val="both"/>
        <w:rPr>
          <w:rFonts w:ascii="Calibri" w:hAnsi="Calibri" w:cs="Calibri"/>
        </w:rPr>
      </w:pPr>
      <w:r w:rsidRPr="00D6057A">
        <w:rPr>
          <w:rFonts w:ascii="Calibri" w:hAnsi="Calibri" w:cs="Calibri"/>
        </w:rPr>
        <w:t xml:space="preserve">  </w:t>
      </w:r>
      <w:r w:rsidR="00643F2F">
        <w:rPr>
          <w:rFonts w:ascii="Calibri" w:hAnsi="Calibri" w:cs="Calibri"/>
        </w:rPr>
        <w:t xml:space="preserve">The first group is the </w:t>
      </w:r>
      <w:r w:rsidR="007E3565">
        <w:rPr>
          <w:rFonts w:ascii="Calibri" w:hAnsi="Calibri" w:cs="Calibri"/>
        </w:rPr>
        <w:t>c</w:t>
      </w:r>
      <w:r w:rsidRPr="00643F2F">
        <w:rPr>
          <w:rFonts w:ascii="Calibri" w:hAnsi="Calibri" w:cs="Calibri"/>
        </w:rPr>
        <w:t xml:space="preserve">ategorical structural label </w:t>
      </w:r>
      <w:r w:rsidR="007E3565">
        <w:rPr>
          <w:rFonts w:ascii="Calibri" w:hAnsi="Calibri" w:cs="Calibri"/>
        </w:rPr>
        <w:t xml:space="preserve">which has </w:t>
      </w:r>
      <w:r w:rsidRPr="00643F2F">
        <w:rPr>
          <w:rFonts w:ascii="Calibri" w:hAnsi="Calibri" w:cs="Calibri"/>
        </w:rPr>
        <w:t>4 channels</w:t>
      </w:r>
      <w:r w:rsidRPr="0053661D">
        <w:rPr>
          <w:rFonts w:ascii="Calibri" w:hAnsi="Calibri" w:cs="Calibri"/>
          <w:b/>
          <w:bCs/>
        </w:rPr>
        <w:t>.</w:t>
      </w:r>
      <w:r w:rsidRPr="0053661D">
        <w:rPr>
          <w:rFonts w:ascii="Calibri" w:hAnsi="Calibri" w:cs="Calibri"/>
        </w:rPr>
        <w:t> </w:t>
      </w:r>
      <w:r w:rsidR="007E3565">
        <w:rPr>
          <w:rFonts w:ascii="Calibri" w:hAnsi="Calibri" w:cs="Calibri"/>
        </w:rPr>
        <w:t xml:space="preserve">Here, </w:t>
      </w:r>
      <w:r w:rsidRPr="0053661D">
        <w:rPr>
          <w:rFonts w:ascii="Calibri" w:hAnsi="Calibri" w:cs="Calibri"/>
        </w:rPr>
        <w:t>RANSAC plane fitting is applied iteratively to the room point cloud</w:t>
      </w:r>
      <w:r w:rsidR="007E3565">
        <w:rPr>
          <w:rFonts w:ascii="Calibri" w:hAnsi="Calibri" w:cs="Calibri"/>
        </w:rPr>
        <w:t xml:space="preserve"> and a</w:t>
      </w:r>
      <w:r w:rsidRPr="0053661D">
        <w:rPr>
          <w:rFonts w:ascii="Calibri" w:hAnsi="Calibri" w:cs="Calibri"/>
        </w:rPr>
        <w:t xml:space="preserve"> vertical histogram of z coordinates identifies the floor and ceiling levels</w:t>
      </w:r>
      <w:r w:rsidR="007E3565">
        <w:rPr>
          <w:rFonts w:ascii="Calibri" w:hAnsi="Calibri" w:cs="Calibri"/>
        </w:rPr>
        <w:t>.</w:t>
      </w:r>
      <w:r w:rsidRPr="0053661D">
        <w:rPr>
          <w:rFonts w:ascii="Calibri" w:hAnsi="Calibri" w:cs="Calibri"/>
        </w:rPr>
        <w:t xml:space="preserve"> </w:t>
      </w:r>
      <w:r w:rsidR="007E3565">
        <w:rPr>
          <w:rFonts w:ascii="Calibri" w:hAnsi="Calibri" w:cs="Calibri"/>
        </w:rPr>
        <w:t>P</w:t>
      </w:r>
      <w:r w:rsidRPr="0053661D">
        <w:rPr>
          <w:rFonts w:ascii="Calibri" w:hAnsi="Calibri" w:cs="Calibri"/>
        </w:rPr>
        <w:t>lanes with normals within 15 degrees of vertical are kept as floor or ceiling planes, depending on their z position. Planes with normals within 15 degrees of horizontal are kept as wall planes. Each point is then assigned a coarse structural label in {floor, ceiling, wall, unknown}. A point is labelled by a plane if it lies within 5 cm of the plane and its local surface normal agrees with the plane orientation. All other points are labelled unknown. The categorical label is one hot encoded as the first four channels of the prior.</w:t>
      </w:r>
    </w:p>
    <w:p w14:paraId="596261E8" w14:textId="47FA1853" w:rsidR="0053661D" w:rsidRDefault="007E3565" w:rsidP="00F1263D">
      <w:pPr>
        <w:spacing w:after="40" w:line="240" w:lineRule="auto"/>
        <w:ind w:firstLine="851"/>
        <w:jc w:val="both"/>
        <w:rPr>
          <w:rFonts w:ascii="Calibri" w:hAnsi="Calibri" w:cs="Calibri"/>
        </w:rPr>
      </w:pPr>
      <w:r w:rsidRPr="007E3565">
        <w:rPr>
          <w:rFonts w:ascii="Calibri" w:hAnsi="Calibri" w:cs="Calibri"/>
        </w:rPr>
        <w:t xml:space="preserve">The second </w:t>
      </w:r>
      <w:r>
        <w:rPr>
          <w:rFonts w:ascii="Calibri" w:hAnsi="Calibri" w:cs="Calibri"/>
        </w:rPr>
        <w:t>group</w:t>
      </w:r>
      <w:r w:rsidRPr="007E3565">
        <w:rPr>
          <w:rFonts w:ascii="Calibri" w:hAnsi="Calibri" w:cs="Calibri"/>
        </w:rPr>
        <w:t xml:space="preserve"> is the l</w:t>
      </w:r>
      <w:r w:rsidR="0053661D" w:rsidRPr="007E3565">
        <w:rPr>
          <w:rFonts w:ascii="Calibri" w:hAnsi="Calibri" w:cs="Calibri"/>
        </w:rPr>
        <w:t xml:space="preserve">ocal surface descriptors </w:t>
      </w:r>
      <w:r>
        <w:rPr>
          <w:rFonts w:ascii="Calibri" w:hAnsi="Calibri" w:cs="Calibri"/>
        </w:rPr>
        <w:t xml:space="preserve">which also has </w:t>
      </w:r>
      <w:r w:rsidR="0053661D" w:rsidRPr="007E3565">
        <w:rPr>
          <w:rFonts w:ascii="Calibri" w:hAnsi="Calibri" w:cs="Calibri"/>
        </w:rPr>
        <w:t>4 channels</w:t>
      </w:r>
      <w:r w:rsidR="0053661D" w:rsidRPr="0053661D">
        <w:rPr>
          <w:rFonts w:ascii="Calibri" w:hAnsi="Calibri" w:cs="Calibri"/>
          <w:b/>
          <w:bCs/>
        </w:rPr>
        <w:t>.</w:t>
      </w:r>
      <w:r w:rsidR="0053661D" w:rsidRPr="0053661D">
        <w:rPr>
          <w:rFonts w:ascii="Calibri" w:hAnsi="Calibri" w:cs="Calibri"/>
        </w:rPr>
        <w:t> For each point, principal component analysis is applied to its 32 nearest neighbours. The local surface normal is the eigenvector associated with the smallest eigenvalue. The planarity score is computed as </w:t>
      </w:r>
      <m:oMath>
        <m:r>
          <w:rPr>
            <w:rFonts w:ascii="Cambria Math" w:hAnsi="Cambria Math" w:cs="Calibri"/>
          </w:rPr>
          <m:t>(</m:t>
        </m:r>
        <m:sSub>
          <m:sSubPr>
            <m:ctrlPr>
              <w:rPr>
                <w:rFonts w:ascii="Cambria Math" w:hAnsi="Cambria Math" w:cs="Calibri"/>
              </w:rPr>
            </m:ctrlPr>
          </m:sSubPr>
          <m:e>
            <m:r>
              <w:rPr>
                <w:rFonts w:ascii="Cambria Math" w:hAnsi="Cambria Math" w:cs="Calibri"/>
              </w:rPr>
              <m:t>λ</m:t>
            </m:r>
          </m:e>
          <m:sub>
            <m:r>
              <w:rPr>
                <w:rFonts w:ascii="Cambria Math" w:hAnsi="Cambria Math" w:cs="Calibri"/>
              </w:rPr>
              <m:t>2</m:t>
            </m:r>
          </m:sub>
        </m:sSub>
        <m:r>
          <w:rPr>
            <w:rFonts w:ascii="Cambria Math" w:hAnsi="Cambria Math" w:cs="Calibri"/>
          </w:rPr>
          <m:t>-</m:t>
        </m:r>
        <m:sSub>
          <m:sSubPr>
            <m:ctrlPr>
              <w:rPr>
                <w:rFonts w:ascii="Cambria Math" w:hAnsi="Cambria Math" w:cs="Calibri"/>
              </w:rPr>
            </m:ctrlPr>
          </m:sSubPr>
          <m:e>
            <m:r>
              <w:rPr>
                <w:rFonts w:ascii="Cambria Math" w:hAnsi="Cambria Math" w:cs="Calibri"/>
              </w:rPr>
              <m:t>λ</m:t>
            </m:r>
          </m:e>
          <m:sub>
            <m:r>
              <w:rPr>
                <w:rFonts w:ascii="Cambria Math" w:hAnsi="Cambria Math" w:cs="Calibri"/>
              </w:rPr>
              <m:t>3</m:t>
            </m:r>
          </m:sub>
        </m:sSub>
        <m:r>
          <w:rPr>
            <w:rFonts w:ascii="Cambria Math" w:hAnsi="Cambria Math" w:cs="Calibri"/>
          </w:rPr>
          <m:t>)</m:t>
        </m:r>
        <m:r>
          <m:rPr>
            <m:sty m:val="p"/>
          </m:rPr>
          <w:rPr>
            <w:rFonts w:ascii="Cambria Math" w:hAnsi="Cambria Math" w:cs="Calibri"/>
          </w:rPr>
          <m:t>/</m:t>
        </m:r>
        <m:sSub>
          <m:sSubPr>
            <m:ctrlPr>
              <w:rPr>
                <w:rFonts w:ascii="Cambria Math" w:hAnsi="Cambria Math" w:cs="Calibri"/>
              </w:rPr>
            </m:ctrlPr>
          </m:sSubPr>
          <m:e>
            <m:r>
              <w:rPr>
                <w:rFonts w:ascii="Cambria Math" w:hAnsi="Cambria Math" w:cs="Calibri"/>
              </w:rPr>
              <m:t>λ</m:t>
            </m:r>
          </m:e>
          <m:sub>
            <m:r>
              <w:rPr>
                <w:rFonts w:ascii="Cambria Math" w:hAnsi="Cambria Math" w:cs="Calibri"/>
              </w:rPr>
              <m:t>1</m:t>
            </m:r>
          </m:sub>
        </m:sSub>
      </m:oMath>
      <w:r w:rsidR="0053661D" w:rsidRPr="0053661D">
        <w:rPr>
          <w:rFonts w:ascii="Calibri" w:hAnsi="Calibri" w:cs="Calibri"/>
        </w:rPr>
        <w:t xml:space="preserve">, </w:t>
      </w:r>
      <w:r w:rsidR="0053661D" w:rsidRPr="0053661D">
        <w:rPr>
          <w:rFonts w:ascii="Calibri" w:hAnsi="Calibri" w:cs="Calibri"/>
        </w:rPr>
        <w:lastRenderedPageBreak/>
        <w:t>where </w:t>
      </w:r>
      <m:oMath>
        <m:sSub>
          <m:sSubPr>
            <m:ctrlPr>
              <w:rPr>
                <w:rFonts w:ascii="Cambria Math" w:hAnsi="Cambria Math" w:cs="Calibri"/>
              </w:rPr>
            </m:ctrlPr>
          </m:sSubPr>
          <m:e>
            <m:r>
              <w:rPr>
                <w:rFonts w:ascii="Cambria Math" w:hAnsi="Cambria Math" w:cs="Calibri"/>
              </w:rPr>
              <m:t>λ</m:t>
            </m:r>
          </m:e>
          <m:sub>
            <m:r>
              <w:rPr>
                <w:rFonts w:ascii="Cambria Math" w:hAnsi="Cambria Math" w:cs="Calibri"/>
              </w:rPr>
              <m:t>1</m:t>
            </m:r>
          </m:sub>
        </m:sSub>
        <m:r>
          <w:rPr>
            <w:rFonts w:ascii="Cambria Math" w:hAnsi="Cambria Math" w:cs="Calibri"/>
          </w:rPr>
          <m:t>≥</m:t>
        </m:r>
        <m:sSub>
          <m:sSubPr>
            <m:ctrlPr>
              <w:rPr>
                <w:rFonts w:ascii="Cambria Math" w:hAnsi="Cambria Math" w:cs="Calibri"/>
              </w:rPr>
            </m:ctrlPr>
          </m:sSubPr>
          <m:e>
            <m:r>
              <w:rPr>
                <w:rFonts w:ascii="Cambria Math" w:hAnsi="Cambria Math" w:cs="Calibri"/>
              </w:rPr>
              <m:t>λ</m:t>
            </m:r>
          </m:e>
          <m:sub>
            <m:r>
              <w:rPr>
                <w:rFonts w:ascii="Cambria Math" w:hAnsi="Cambria Math" w:cs="Calibri"/>
              </w:rPr>
              <m:t>2</m:t>
            </m:r>
          </m:sub>
        </m:sSub>
        <m:r>
          <w:rPr>
            <w:rFonts w:ascii="Cambria Math" w:hAnsi="Cambria Math" w:cs="Calibri"/>
          </w:rPr>
          <m:t>≥</m:t>
        </m:r>
        <m:sSub>
          <m:sSubPr>
            <m:ctrlPr>
              <w:rPr>
                <w:rFonts w:ascii="Cambria Math" w:hAnsi="Cambria Math" w:cs="Calibri"/>
              </w:rPr>
            </m:ctrlPr>
          </m:sSubPr>
          <m:e>
            <m:r>
              <w:rPr>
                <w:rFonts w:ascii="Cambria Math" w:hAnsi="Cambria Math" w:cs="Calibri"/>
              </w:rPr>
              <m:t>λ</m:t>
            </m:r>
          </m:e>
          <m:sub>
            <m:r>
              <w:rPr>
                <w:rFonts w:ascii="Cambria Math" w:hAnsi="Cambria Math" w:cs="Calibri"/>
              </w:rPr>
              <m:t>3</m:t>
            </m:r>
          </m:sub>
        </m:sSub>
      </m:oMath>
      <w:r w:rsidR="0053661D" w:rsidRPr="0053661D">
        <w:rPr>
          <w:rFonts w:ascii="Calibri" w:hAnsi="Calibri" w:cs="Calibri"/>
        </w:rPr>
        <w:t> are the three eigenvalues. The normal contributes three channels and the planarity contributes one.</w:t>
      </w:r>
    </w:p>
    <w:p w14:paraId="71E31BB4" w14:textId="475772D7" w:rsidR="0053661D" w:rsidRDefault="007E3565" w:rsidP="00F1263D">
      <w:pPr>
        <w:spacing w:after="40" w:line="240" w:lineRule="auto"/>
        <w:ind w:firstLine="851"/>
        <w:jc w:val="both"/>
        <w:rPr>
          <w:rFonts w:ascii="Calibri" w:hAnsi="Calibri" w:cs="Calibri"/>
        </w:rPr>
      </w:pPr>
      <w:r w:rsidRPr="007E3565">
        <w:rPr>
          <w:rFonts w:ascii="Calibri" w:hAnsi="Calibri" w:cs="Calibri"/>
        </w:rPr>
        <w:t>The third group is the r</w:t>
      </w:r>
      <w:r w:rsidR="0053661D" w:rsidRPr="007E3565">
        <w:rPr>
          <w:rFonts w:ascii="Calibri" w:hAnsi="Calibri" w:cs="Calibri"/>
        </w:rPr>
        <w:t xml:space="preserve">oom level context </w:t>
      </w:r>
      <w:r w:rsidRPr="007E3565">
        <w:rPr>
          <w:rFonts w:ascii="Calibri" w:hAnsi="Calibri" w:cs="Calibri"/>
        </w:rPr>
        <w:t xml:space="preserve">which has the remaining </w:t>
      </w:r>
      <w:r w:rsidR="0053661D" w:rsidRPr="007E3565">
        <w:rPr>
          <w:rFonts w:ascii="Calibri" w:hAnsi="Calibri" w:cs="Calibri"/>
        </w:rPr>
        <w:t>7 channels.</w:t>
      </w:r>
      <w:r w:rsidR="0053661D" w:rsidRPr="0053661D">
        <w:rPr>
          <w:rFonts w:ascii="Calibri" w:hAnsi="Calibri" w:cs="Calibri"/>
        </w:rPr>
        <w:t xml:space="preserve"> Five context features encode where the point sits in the room: the normalised height above the detected floor plane, the distance to the detected ceiling plane, the distance to the nearest detected wall plane, the vertical span of the local </w:t>
      </w:r>
      <w:r w:rsidRPr="0053661D">
        <w:rPr>
          <w:rFonts w:ascii="Calibri" w:hAnsi="Calibri" w:cs="Calibri"/>
        </w:rPr>
        <w:t>32-point</w:t>
      </w:r>
      <w:r w:rsidR="0053661D" w:rsidRPr="0053661D">
        <w:rPr>
          <w:rFonts w:ascii="Calibri" w:hAnsi="Calibri" w:cs="Calibri"/>
        </w:rPr>
        <w:t xml:space="preserve"> neighbourhood, and the void density. The void density is the fraction of empty space in a fixed vertical cylinder above the point, and it is diagnostic of openings such as windows and doors. Two further binary channels encode wall adjacency and a horizontal distance to the room centroid, completing the seven context channels.</w:t>
      </w:r>
    </w:p>
    <w:p w14:paraId="63EC4444" w14:textId="4F3A11E7" w:rsidR="00BE5D1C" w:rsidRDefault="00BE5D1C" w:rsidP="00F1263D">
      <w:pPr>
        <w:spacing w:after="40" w:line="240" w:lineRule="auto"/>
        <w:ind w:firstLine="851"/>
        <w:jc w:val="both"/>
        <w:rPr>
          <w:rFonts w:ascii="Calibri" w:hAnsi="Calibri" w:cs="Calibri"/>
        </w:rPr>
      </w:pPr>
      <w:r>
        <w:rPr>
          <w:rFonts w:ascii="Calibri" w:hAnsi="Calibri" w:cs="Calibri"/>
        </w:rPr>
        <w:t>The fourth is the detector one-</w:t>
      </w:r>
      <w:proofErr w:type="spellStart"/>
      <w:r>
        <w:rPr>
          <w:rFonts w:ascii="Calibri" w:hAnsi="Calibri" w:cs="Calibri"/>
        </w:rPr>
        <w:t>hots</w:t>
      </w:r>
      <w:proofErr w:type="spellEnd"/>
      <w:r>
        <w:rPr>
          <w:rFonts w:ascii="Calibri" w:hAnsi="Calibri" w:cs="Calibri"/>
        </w:rPr>
        <w:t xml:space="preserve"> (3 channels including column, window and door). </w:t>
      </w:r>
      <w:r w:rsidRPr="00BE5D1C">
        <w:rPr>
          <w:rFonts w:ascii="Calibri" w:hAnsi="Calibri" w:cs="Calibri"/>
        </w:rPr>
        <w:t>Three lightweight ceiling-outline detectors project the ceiling-labelled points to a 2D top-down outline, fit the wall lines via probabilistic Hough transform, and flag boundary cells that lie off those wall lines. The column detector applies an additional vertical-extent + along-wall extent post-filter; the opening detector additionally evaluates the vertical density profile and an RGB colour-deviation pass. Each detector emits a binary per-point flag for its target class. The three binary channels are appended to the prior.</w:t>
      </w:r>
    </w:p>
    <w:p w14:paraId="02B1DD2D" w14:textId="053A56F3" w:rsidR="00D6057A" w:rsidRPr="0053661D" w:rsidRDefault="0053661D" w:rsidP="00F1263D">
      <w:pPr>
        <w:spacing w:after="40" w:line="240" w:lineRule="auto"/>
        <w:ind w:firstLine="851"/>
        <w:jc w:val="both"/>
        <w:rPr>
          <w:rFonts w:ascii="Calibri" w:hAnsi="Calibri" w:cs="Calibri"/>
        </w:rPr>
      </w:pPr>
      <w:r w:rsidRPr="0053661D">
        <w:rPr>
          <w:rFonts w:ascii="Calibri" w:hAnsi="Calibri" w:cs="Calibri"/>
        </w:rPr>
        <w:t xml:space="preserve">The </w:t>
      </w:r>
      <w:r w:rsidR="00BE5D1C">
        <w:rPr>
          <w:rFonts w:ascii="Calibri" w:hAnsi="Calibri" w:cs="Calibri"/>
        </w:rPr>
        <w:t>22</w:t>
      </w:r>
      <w:r w:rsidR="007E3565" w:rsidRPr="0053661D">
        <w:rPr>
          <w:rFonts w:ascii="Calibri" w:hAnsi="Calibri" w:cs="Calibri"/>
        </w:rPr>
        <w:t>-channel</w:t>
      </w:r>
      <w:r w:rsidRPr="0053661D">
        <w:rPr>
          <w:rFonts w:ascii="Calibri" w:hAnsi="Calibri" w:cs="Calibri"/>
        </w:rPr>
        <w:t xml:space="preserve"> prior is concatenated with the raw [x, y, z, r, g, b] to give a </w:t>
      </w:r>
      <w:r w:rsidR="007E3565" w:rsidRPr="0053661D">
        <w:rPr>
          <w:rFonts w:ascii="Calibri" w:hAnsi="Calibri" w:cs="Calibri"/>
        </w:rPr>
        <w:t>2</w:t>
      </w:r>
      <w:r w:rsidR="00BE5D1C">
        <w:rPr>
          <w:rFonts w:ascii="Calibri" w:hAnsi="Calibri" w:cs="Calibri"/>
        </w:rPr>
        <w:t>8</w:t>
      </w:r>
      <w:r w:rsidR="007E3565" w:rsidRPr="0053661D">
        <w:rPr>
          <w:rFonts w:ascii="Calibri" w:hAnsi="Calibri" w:cs="Calibri"/>
        </w:rPr>
        <w:t>-channel</w:t>
      </w:r>
      <w:r w:rsidRPr="0053661D">
        <w:rPr>
          <w:rFonts w:ascii="Calibri" w:hAnsi="Calibri" w:cs="Calibri"/>
        </w:rPr>
        <w:t xml:space="preserve"> input vector for each point.</w:t>
      </w:r>
      <w:r w:rsidR="00BE5D1C">
        <w:rPr>
          <w:rFonts w:ascii="Calibri" w:hAnsi="Calibri" w:cs="Calibri"/>
        </w:rPr>
        <w:t xml:space="preserve"> </w:t>
      </w:r>
      <w:r w:rsidR="00BE5D1C" w:rsidRPr="00BE5D1C">
        <w:rPr>
          <w:rFonts w:ascii="Calibri" w:hAnsi="Calibri" w:cs="Calibri"/>
        </w:rPr>
        <w:t>For consistency across runs, the prior is precomputed once per dataset lifetime and cached to disk.</w:t>
      </w:r>
    </w:p>
    <w:p w14:paraId="7C7EAC5C" w14:textId="77777777" w:rsidR="00D6057A" w:rsidRDefault="00D6057A" w:rsidP="006E77D5">
      <w:pPr>
        <w:spacing w:after="40" w:line="240" w:lineRule="auto"/>
        <w:rPr>
          <w:rFonts w:ascii="Calibri" w:hAnsi="Calibri" w:cs="Calibri"/>
        </w:rPr>
      </w:pPr>
    </w:p>
    <w:p w14:paraId="5CD03B82" w14:textId="1D81A6A0" w:rsidR="00345E11" w:rsidRPr="00313F00" w:rsidRDefault="00345E11" w:rsidP="00345E11">
      <w:pPr>
        <w:spacing w:after="40" w:line="240" w:lineRule="auto"/>
        <w:rPr>
          <w:rFonts w:ascii="Calibri" w:hAnsi="Calibri" w:cs="Calibri"/>
          <w:b/>
          <w:bCs/>
          <w:sz w:val="24"/>
          <w:szCs w:val="24"/>
          <w:lang w:val="en-US"/>
        </w:rPr>
      </w:pPr>
      <w:r w:rsidRPr="00313F00">
        <w:rPr>
          <w:rFonts w:ascii="Calibri" w:hAnsi="Calibri" w:cs="Calibri"/>
          <w:b/>
          <w:bCs/>
          <w:sz w:val="24"/>
          <w:szCs w:val="24"/>
          <w:lang w:val="en-US"/>
        </w:rPr>
        <w:t>3.</w:t>
      </w:r>
      <w:r>
        <w:rPr>
          <w:rFonts w:ascii="Calibri" w:hAnsi="Calibri" w:cs="Calibri"/>
          <w:b/>
          <w:bCs/>
          <w:sz w:val="24"/>
          <w:szCs w:val="24"/>
          <w:lang w:val="en-US"/>
        </w:rPr>
        <w:t xml:space="preserve">3 </w:t>
      </w:r>
      <w:r w:rsidRPr="00345E11">
        <w:rPr>
          <w:rFonts w:ascii="Calibri" w:hAnsi="Calibri" w:cs="Calibri"/>
          <w:b/>
          <w:bCs/>
          <w:sz w:val="24"/>
          <w:szCs w:val="24"/>
          <w:lang w:val="en-US"/>
        </w:rPr>
        <w:t>Stage 2, the Point Transformer</w:t>
      </w:r>
      <w:r w:rsidR="001B5107">
        <w:rPr>
          <w:rFonts w:ascii="Calibri" w:hAnsi="Calibri" w:cs="Calibri"/>
          <w:b/>
          <w:bCs/>
          <w:sz w:val="24"/>
          <w:szCs w:val="24"/>
          <w:lang w:val="en-US"/>
        </w:rPr>
        <w:t xml:space="preserve"> backbone</w:t>
      </w:r>
    </w:p>
    <w:p w14:paraId="13A64D80" w14:textId="326357DD" w:rsidR="00345E11" w:rsidRDefault="00345E11" w:rsidP="00F1263D">
      <w:pPr>
        <w:spacing w:after="40" w:line="240" w:lineRule="auto"/>
        <w:ind w:firstLine="851"/>
        <w:jc w:val="both"/>
        <w:rPr>
          <w:rFonts w:ascii="Calibri" w:hAnsi="Calibri" w:cs="Calibri"/>
          <w:lang w:val="en-US"/>
        </w:rPr>
      </w:pPr>
      <w:r>
        <w:rPr>
          <w:rFonts w:ascii="Calibri" w:hAnsi="Calibri" w:cs="Calibri"/>
          <w:lang w:val="en-US"/>
        </w:rPr>
        <w:t>T</w:t>
      </w:r>
      <w:r w:rsidRPr="00345E11">
        <w:rPr>
          <w:rFonts w:ascii="Calibri" w:hAnsi="Calibri" w:cs="Calibri"/>
          <w:lang w:val="en-US"/>
        </w:rPr>
        <w:t>he Stage 2 network is a standard Point Transformer with the input channel count extended from 6 to 2</w:t>
      </w:r>
      <w:r w:rsidR="00575340">
        <w:rPr>
          <w:rFonts w:ascii="Calibri" w:hAnsi="Calibri" w:cs="Calibri"/>
          <w:lang w:val="en-US"/>
        </w:rPr>
        <w:t>8</w:t>
      </w:r>
      <w:r w:rsidRPr="00345E11">
        <w:rPr>
          <w:rFonts w:ascii="Calibri" w:hAnsi="Calibri" w:cs="Calibri"/>
          <w:lang w:val="en-US"/>
        </w:rPr>
        <w:t xml:space="preserve">. All other architectural choices follow the published Point Transformer recipe </w:t>
      </w:r>
      <w:sdt>
        <w:sdtPr>
          <w:rPr>
            <w:rFonts w:ascii="Calibri" w:hAnsi="Calibri" w:cs="Calibri"/>
            <w:color w:val="000000"/>
            <w:lang w:val="en-US"/>
          </w:rPr>
          <w:tag w:val="MENDELEY_CITATION_v3_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"/>
          <w:id w:val="-1515462463"/>
          <w:placeholder>
            <w:docPart w:val="DefaultPlaceholder_-1854013440"/>
          </w:placeholder>
        </w:sdtPr>
        <w:sdtContent>
          <w:r w:rsidR="006B000B" w:rsidRPr="006B000B">
            <w:rPr>
              <w:rFonts w:ascii="Calibri" w:hAnsi="Calibri" w:cs="Calibri"/>
              <w:color w:val="000000"/>
              <w:lang w:val="en-US"/>
            </w:rPr>
            <w:t>(Wu et al., 2022)</w:t>
          </w:r>
        </w:sdtContent>
      </w:sdt>
      <w:r w:rsidRPr="00345E11">
        <w:rPr>
          <w:rFonts w:ascii="Calibri" w:hAnsi="Calibri" w:cs="Calibri"/>
          <w:lang w:val="en-US"/>
        </w:rPr>
        <w:t>. The encoder has five hierarchical stages with channel widths (32, 64, 128, 256, 512), and the decoder mirrors the encoder with skip connections at each stage. The segmentation head is a small multilayer perceptron that outputs 8 class logits per point.</w:t>
      </w:r>
    </w:p>
    <w:p w14:paraId="1E3E79E8" w14:textId="6164A3AF" w:rsidR="00BE5D1C" w:rsidRDefault="00B653AB" w:rsidP="00BE5D1C">
      <w:pPr>
        <w:spacing w:after="40" w:line="240" w:lineRule="auto"/>
        <w:ind w:firstLine="851"/>
        <w:jc w:val="both"/>
        <w:rPr>
          <w:rFonts w:ascii="Calibri" w:hAnsi="Calibri" w:cs="Calibri"/>
          <w:lang w:val="en-US"/>
        </w:rPr>
      </w:pPr>
      <w:r>
        <w:rPr>
          <w:rFonts w:ascii="Calibri" w:hAnsi="Calibri" w:cs="Calibri"/>
          <w:lang w:val="en-US"/>
        </w:rPr>
        <w:t>Training was done</w:t>
      </w:r>
      <w:r w:rsidR="00345E11" w:rsidRPr="00345E11">
        <w:rPr>
          <w:rFonts w:ascii="Calibri" w:hAnsi="Calibri" w:cs="Calibri"/>
          <w:lang w:val="en-US"/>
        </w:rPr>
        <w:t xml:space="preserve"> with a focal cross entropy loss </w:t>
      </w:r>
      <w:sdt>
        <w:sdtPr>
          <w:rPr>
            <w:rFonts w:ascii="Calibri" w:hAnsi="Calibri" w:cs="Calibri"/>
            <w:color w:val="000000"/>
            <w:lang w:val="en-US"/>
          </w:rPr>
          <w:tag w:val="MENDELEY_CITATION_v3_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"/>
          <w:id w:val="-66648448"/>
          <w:placeholder>
            <w:docPart w:val="DefaultPlaceholder_-1854013440"/>
          </w:placeholder>
        </w:sdtPr>
        <w:sdtContent>
          <w:r w:rsidR="006B000B" w:rsidRPr="006B000B">
            <w:rPr>
              <w:rFonts w:ascii="Calibri" w:hAnsi="Calibri" w:cs="Calibri"/>
              <w:color w:val="000000"/>
              <w:lang w:val="en-US"/>
            </w:rPr>
            <w:t>(Lin et al., 2017)</w:t>
          </w:r>
        </w:sdtContent>
      </w:sdt>
      <w:r w:rsidR="00345E11" w:rsidRPr="00345E11">
        <w:rPr>
          <w:rFonts w:ascii="Calibri" w:hAnsi="Calibri" w:cs="Calibri"/>
          <w:lang w:val="en-US"/>
        </w:rPr>
        <w:t xml:space="preserve"> with focusing parameter </w:t>
      </w:r>
      <m:oMath>
        <m:r>
          <w:rPr>
            <w:rFonts w:ascii="Cambria Math" w:hAnsi="Cambria Math" w:cs="Calibri"/>
            <w:lang w:val="en-US"/>
          </w:rPr>
          <m:t>γ=2</m:t>
        </m:r>
      </m:oMath>
      <w:r w:rsidR="00345E11" w:rsidRPr="00345E11">
        <w:rPr>
          <w:rFonts w:ascii="Calibri" w:hAnsi="Calibri" w:cs="Calibri"/>
          <w:lang w:val="en-US"/>
        </w:rPr>
        <w:t xml:space="preserve">. The class weights </w:t>
      </w:r>
      <w:r>
        <w:rPr>
          <w:rFonts w:ascii="Calibri" w:hAnsi="Calibri" w:cs="Calibri"/>
          <w:lang w:val="en-US"/>
        </w:rPr>
        <w:t>were</w:t>
      </w:r>
      <w:r w:rsidR="00345E11" w:rsidRPr="00345E11">
        <w:rPr>
          <w:rFonts w:ascii="Calibri" w:hAnsi="Calibri" w:cs="Calibri"/>
          <w:lang w:val="en-US"/>
        </w:rPr>
        <w:t xml:space="preserve"> derived from the inverse class frequency on a </w:t>
      </w:r>
      <w:r w:rsidRPr="00345E11">
        <w:rPr>
          <w:rFonts w:ascii="Calibri" w:hAnsi="Calibri" w:cs="Calibri"/>
          <w:lang w:val="en-US"/>
        </w:rPr>
        <w:t>30-sample</w:t>
      </w:r>
      <w:r w:rsidR="00345E11" w:rsidRPr="00345E11">
        <w:rPr>
          <w:rFonts w:ascii="Calibri" w:hAnsi="Calibri" w:cs="Calibri"/>
          <w:lang w:val="en-US"/>
        </w:rPr>
        <w:t xml:space="preserve"> subset of the training set. </w:t>
      </w:r>
      <w:r>
        <w:rPr>
          <w:rFonts w:ascii="Calibri" w:hAnsi="Calibri" w:cs="Calibri"/>
          <w:lang w:val="en-US"/>
        </w:rPr>
        <w:t xml:space="preserve">The input point clouds were </w:t>
      </w:r>
      <w:proofErr w:type="spellStart"/>
      <w:r>
        <w:rPr>
          <w:rFonts w:ascii="Calibri" w:hAnsi="Calibri" w:cs="Calibri"/>
          <w:lang w:val="en-US"/>
        </w:rPr>
        <w:t>downsampled</w:t>
      </w:r>
      <w:proofErr w:type="spellEnd"/>
      <w:r>
        <w:rPr>
          <w:rFonts w:ascii="Calibri" w:hAnsi="Calibri" w:cs="Calibri"/>
          <w:lang w:val="en-US"/>
        </w:rPr>
        <w:t xml:space="preserve"> to 16,384 points d</w:t>
      </w:r>
      <w:r w:rsidR="00345E11" w:rsidRPr="00345E11">
        <w:rPr>
          <w:rFonts w:ascii="Calibri" w:hAnsi="Calibri" w:cs="Calibri"/>
          <w:lang w:val="en-US"/>
        </w:rPr>
        <w:t xml:space="preserve">uring each training step </w:t>
      </w:r>
      <w:r>
        <w:rPr>
          <w:rFonts w:ascii="Calibri" w:hAnsi="Calibri" w:cs="Calibri"/>
          <w:lang w:val="en-US"/>
        </w:rPr>
        <w:t>in the network</w:t>
      </w:r>
      <w:r w:rsidR="00345E11" w:rsidRPr="00345E11">
        <w:rPr>
          <w:rFonts w:ascii="Calibri" w:hAnsi="Calibri" w:cs="Calibri"/>
          <w:lang w:val="en-US"/>
        </w:rPr>
        <w:t>.</w:t>
      </w:r>
    </w:p>
    <w:p w14:paraId="3A79416A" w14:textId="77777777" w:rsidR="00BE5D1C" w:rsidRDefault="00BE5D1C" w:rsidP="00BE5D1C">
      <w:pPr>
        <w:spacing w:after="40" w:line="240" w:lineRule="auto"/>
        <w:jc w:val="both"/>
        <w:rPr>
          <w:rFonts w:ascii="Calibri" w:hAnsi="Calibri" w:cs="Calibri"/>
          <w:lang w:val="en-US"/>
        </w:rPr>
      </w:pPr>
    </w:p>
    <w:p w14:paraId="68DFFC7D" w14:textId="32B18484" w:rsidR="00BE5D1C" w:rsidRPr="00313F00" w:rsidRDefault="00BE5D1C" w:rsidP="00BE5D1C">
      <w:pPr>
        <w:spacing w:after="40" w:line="240" w:lineRule="auto"/>
        <w:rPr>
          <w:rFonts w:ascii="Calibri" w:hAnsi="Calibri" w:cs="Calibri"/>
          <w:b/>
          <w:bCs/>
          <w:sz w:val="24"/>
          <w:szCs w:val="24"/>
          <w:lang w:val="en-US"/>
        </w:rPr>
      </w:pPr>
      <w:r w:rsidRPr="00313F00">
        <w:rPr>
          <w:rFonts w:ascii="Calibri" w:hAnsi="Calibri" w:cs="Calibri"/>
          <w:b/>
          <w:bCs/>
          <w:sz w:val="24"/>
          <w:szCs w:val="24"/>
          <w:lang w:val="en-US"/>
        </w:rPr>
        <w:t>3.</w:t>
      </w:r>
      <w:r>
        <w:rPr>
          <w:rFonts w:ascii="Calibri" w:hAnsi="Calibri" w:cs="Calibri"/>
          <w:b/>
          <w:bCs/>
          <w:sz w:val="24"/>
          <w:szCs w:val="24"/>
          <w:lang w:val="en-US"/>
        </w:rPr>
        <w:t>4</w:t>
      </w:r>
      <w:r>
        <w:rPr>
          <w:rFonts w:ascii="Calibri" w:hAnsi="Calibri" w:cs="Calibri"/>
          <w:b/>
          <w:bCs/>
          <w:sz w:val="24"/>
          <w:szCs w:val="24"/>
          <w:lang w:val="en-US"/>
        </w:rPr>
        <w:t xml:space="preserve"> </w:t>
      </w:r>
      <w:r w:rsidRPr="00BE5D1C">
        <w:rPr>
          <w:rFonts w:ascii="Calibri" w:hAnsi="Calibri" w:cs="Calibri"/>
          <w:b/>
          <w:bCs/>
          <w:sz w:val="24"/>
          <w:szCs w:val="24"/>
          <w:lang w:val="en-US"/>
        </w:rPr>
        <w:t>Cross-area structural augmentation</w:t>
      </w:r>
    </w:p>
    <w:p w14:paraId="26F98D9E" w14:textId="49B81DBD" w:rsidR="00BE5D1C" w:rsidRPr="00345E11" w:rsidRDefault="004255E1" w:rsidP="004255E1">
      <w:pPr>
        <w:spacing w:after="40" w:line="240" w:lineRule="auto"/>
        <w:ind w:firstLine="720"/>
        <w:jc w:val="both"/>
        <w:rPr>
          <w:rFonts w:ascii="Calibri" w:hAnsi="Calibri" w:cs="Calibri"/>
          <w:lang w:val="en-US"/>
        </w:rPr>
      </w:pPr>
      <w:r w:rsidRPr="004255E1">
        <w:rPr>
          <w:rFonts w:ascii="Calibri" w:hAnsi="Calibri" w:cs="Calibri"/>
          <w:lang w:val="en-US"/>
        </w:rPr>
        <w:t xml:space="preserve">3DIS Area 5 contains beam annotations in only 2 of its 68 rooms, an annotation sparsity that prevents any supervised method from acquiring the beam class on the standard hold-out-Area-5 protocol; Area 6 by contrast contains beams in 45 of its 48 rooms. We exploit this asymmetry as follows. Every beam annotation in the training areas is extracted once into a cluster, each entry </w:t>
      </w:r>
      <w:proofErr w:type="spellStart"/>
      <w:r w:rsidRPr="004255E1">
        <w:rPr>
          <w:rFonts w:ascii="Calibri" w:hAnsi="Calibri" w:cs="Calibri"/>
          <w:lang w:val="en-US"/>
        </w:rPr>
        <w:t>centred</w:t>
      </w:r>
      <w:proofErr w:type="spellEnd"/>
      <w:r w:rsidRPr="004255E1">
        <w:rPr>
          <w:rFonts w:ascii="Calibri" w:hAnsi="Calibri" w:cs="Calibri"/>
          <w:lang w:val="en-US"/>
        </w:rPr>
        <w:t xml:space="preserve"> at its centroid with its offset below the source ceiling recorded. At training time, with probability 0.5 per sample, 1 or 2 clusters are drawn from the </w:t>
      </w:r>
      <w:r>
        <w:rPr>
          <w:rFonts w:ascii="Calibri" w:hAnsi="Calibri" w:cs="Calibri"/>
          <w:lang w:val="en-US"/>
        </w:rPr>
        <w:t>stored clusters</w:t>
      </w:r>
      <w:r w:rsidRPr="004255E1">
        <w:rPr>
          <w:rFonts w:ascii="Calibri" w:hAnsi="Calibri" w:cs="Calibri"/>
          <w:lang w:val="en-US"/>
        </w:rPr>
        <w:t>, z-rotated, and transplanted into the host room at a random in-plane position anchored to the host ceiling minus the recorded offset. Transplanted points carry the beam label; their geometric-prior categorical channel is set to wall. Validation samples are never augmented.</w:t>
      </w:r>
    </w:p>
    <w:p w14:paraId="22AF3CC1" w14:textId="77777777" w:rsidR="00345E11" w:rsidRDefault="00345E11" w:rsidP="006E77D5">
      <w:pPr>
        <w:spacing w:after="40" w:line="240" w:lineRule="auto"/>
        <w:rPr>
          <w:rFonts w:ascii="Calibri" w:hAnsi="Calibri" w:cs="Calibri"/>
        </w:rPr>
      </w:pPr>
    </w:p>
    <w:p w14:paraId="302DE640" w14:textId="333750CC" w:rsidR="00C03B3C" w:rsidRDefault="00C03B3C" w:rsidP="00C03B3C">
      <w:pPr>
        <w:spacing w:after="40" w:line="240" w:lineRule="auto"/>
        <w:rPr>
          <w:rFonts w:ascii="Calibri" w:hAnsi="Calibri" w:cs="Calibri"/>
          <w:b/>
          <w:bCs/>
          <w:sz w:val="28"/>
          <w:szCs w:val="28"/>
          <w:lang w:val="en-US"/>
        </w:rPr>
      </w:pPr>
      <w:r>
        <w:rPr>
          <w:rFonts w:ascii="Calibri" w:hAnsi="Calibri" w:cs="Calibri"/>
          <w:b/>
          <w:bCs/>
          <w:sz w:val="28"/>
          <w:szCs w:val="28"/>
        </w:rPr>
        <w:t>4</w:t>
      </w:r>
      <w:r w:rsidRPr="00D6057A">
        <w:rPr>
          <w:rFonts w:ascii="Calibri" w:hAnsi="Calibri" w:cs="Calibri"/>
          <w:b/>
          <w:bCs/>
          <w:sz w:val="28"/>
          <w:szCs w:val="28"/>
        </w:rPr>
        <w:t xml:space="preserve">. </w:t>
      </w:r>
      <w:r w:rsidRPr="00C03B3C">
        <w:rPr>
          <w:rFonts w:ascii="Calibri" w:hAnsi="Calibri" w:cs="Calibri"/>
          <w:b/>
          <w:bCs/>
          <w:sz w:val="28"/>
          <w:szCs w:val="28"/>
          <w:lang w:val="en-US"/>
        </w:rPr>
        <w:t>EXPERIMENTAL SETUP</w:t>
      </w:r>
    </w:p>
    <w:p w14:paraId="5F23851F" w14:textId="2CB14C25" w:rsidR="00C03B3C" w:rsidRPr="00C03B3C" w:rsidRDefault="00C03B3C" w:rsidP="00F1263D">
      <w:pPr>
        <w:spacing w:after="40" w:line="240" w:lineRule="auto"/>
        <w:ind w:firstLine="851"/>
        <w:jc w:val="both"/>
        <w:rPr>
          <w:rFonts w:ascii="Calibri" w:hAnsi="Calibri" w:cs="Calibri"/>
        </w:rPr>
      </w:pPr>
      <w:r>
        <w:rPr>
          <w:rFonts w:ascii="Calibri" w:hAnsi="Calibri" w:cs="Calibri"/>
        </w:rPr>
        <w:t>This study</w:t>
      </w:r>
      <w:r w:rsidRPr="00C03B3C">
        <w:rPr>
          <w:rFonts w:ascii="Calibri" w:hAnsi="Calibri" w:cs="Calibri"/>
        </w:rPr>
        <w:t xml:space="preserve"> evaluate</w:t>
      </w:r>
      <w:r>
        <w:rPr>
          <w:rFonts w:ascii="Calibri" w:hAnsi="Calibri" w:cs="Calibri"/>
        </w:rPr>
        <w:t>s</w:t>
      </w:r>
      <w:r w:rsidRPr="00C03B3C">
        <w:rPr>
          <w:rFonts w:ascii="Calibri" w:hAnsi="Calibri" w:cs="Calibri"/>
        </w:rPr>
        <w:t xml:space="preserve"> on the Stanford Large Scale 3D Indoor Spaces dataset </w:t>
      </w:r>
      <w:sdt>
        <w:sdtPr>
          <w:rPr>
            <w:rFonts w:ascii="Calibri" w:hAnsi="Calibri" w:cs="Calibri"/>
            <w:color w:val="000000"/>
          </w:rPr>
          <w:tag w:val="MENDELEY_CITATION_v3_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"/>
          <w:id w:val="-1806230460"/>
          <w:placeholder>
            <w:docPart w:val="DefaultPlaceholder_-1854013440"/>
          </w:placeholder>
        </w:sdtPr>
        <w:sdtContent>
          <w:r w:rsidR="006B000B" w:rsidRPr="006B000B">
            <w:rPr>
              <w:rFonts w:ascii="Calibri" w:hAnsi="Calibri" w:cs="Calibri"/>
              <w:color w:val="000000"/>
            </w:rPr>
            <w:t>(Armeni et al., 2016)</w:t>
          </w:r>
        </w:sdtContent>
      </w:sdt>
      <w:r w:rsidRPr="00C03B3C">
        <w:rPr>
          <w:rFonts w:ascii="Calibri" w:hAnsi="Calibri" w:cs="Calibri"/>
        </w:rPr>
        <w:t xml:space="preserve">. S3DIS contains 271 rooms across six areas with roughly 273 million annotated points. The original benchmark defines thirteen semantic classes. For this paper we use an </w:t>
      </w:r>
      <w:r w:rsidR="00A02631" w:rsidRPr="00C03B3C">
        <w:rPr>
          <w:rFonts w:ascii="Calibri" w:hAnsi="Calibri" w:cs="Calibri"/>
        </w:rPr>
        <w:t>eight-class</w:t>
      </w:r>
      <w:r w:rsidRPr="00C03B3C">
        <w:rPr>
          <w:rFonts w:ascii="Calibri" w:hAnsi="Calibri" w:cs="Calibri"/>
        </w:rPr>
        <w:t xml:space="preserve"> structural </w:t>
      </w:r>
      <w:r w:rsidRPr="00C03B3C">
        <w:rPr>
          <w:rFonts w:ascii="Calibri" w:hAnsi="Calibri" w:cs="Calibri"/>
        </w:rPr>
        <w:lastRenderedPageBreak/>
        <w:t>collapse</w:t>
      </w:r>
      <w:r w:rsidR="00A02631">
        <w:rPr>
          <w:rFonts w:ascii="Calibri" w:hAnsi="Calibri" w:cs="Calibri"/>
        </w:rPr>
        <w:t xml:space="preserve"> which includes</w:t>
      </w:r>
      <w:r w:rsidRPr="00C03B3C">
        <w:rPr>
          <w:rFonts w:ascii="Calibri" w:hAnsi="Calibri" w:cs="Calibri"/>
        </w:rPr>
        <w:t xml:space="preserve"> ceiling, floor, wall, beam, column, window, door, and clutter</w:t>
      </w:r>
      <w:r w:rsidR="00951117">
        <w:rPr>
          <w:rFonts w:ascii="Calibri" w:hAnsi="Calibri" w:cs="Calibri"/>
        </w:rPr>
        <w:t xml:space="preserve"> component classes</w:t>
      </w:r>
      <w:r w:rsidRPr="00C03B3C">
        <w:rPr>
          <w:rFonts w:ascii="Calibri" w:hAnsi="Calibri" w:cs="Calibri"/>
        </w:rPr>
        <w:t xml:space="preserve">. The clutter class </w:t>
      </w:r>
      <w:r w:rsidR="00A02631">
        <w:rPr>
          <w:rFonts w:ascii="Calibri" w:hAnsi="Calibri" w:cs="Calibri"/>
        </w:rPr>
        <w:t>contains</w:t>
      </w:r>
      <w:r w:rsidRPr="00C03B3C">
        <w:rPr>
          <w:rFonts w:ascii="Calibri" w:hAnsi="Calibri" w:cs="Calibri"/>
        </w:rPr>
        <w:t xml:space="preserve"> board, bookcase, chair, sofa, and table. This collapse focuses the evaluation on the BIM relevant </w:t>
      </w:r>
      <w:r w:rsidR="00A02631">
        <w:rPr>
          <w:rFonts w:ascii="Calibri" w:hAnsi="Calibri" w:cs="Calibri"/>
        </w:rPr>
        <w:t xml:space="preserve">structural </w:t>
      </w:r>
      <w:r w:rsidRPr="00C03B3C">
        <w:rPr>
          <w:rFonts w:ascii="Calibri" w:hAnsi="Calibri" w:cs="Calibri"/>
        </w:rPr>
        <w:t>elements</w:t>
      </w:r>
      <w:r w:rsidR="00A02631">
        <w:rPr>
          <w:rFonts w:ascii="Calibri" w:hAnsi="Calibri" w:cs="Calibri"/>
        </w:rPr>
        <w:t>.</w:t>
      </w:r>
    </w:p>
    <w:p w14:paraId="32C72B2F" w14:textId="4BF8E4C2" w:rsidR="00C03B3C" w:rsidRPr="00C03B3C" w:rsidRDefault="00A02631" w:rsidP="00F1263D">
      <w:pPr>
        <w:spacing w:after="40" w:line="240" w:lineRule="auto"/>
        <w:ind w:firstLine="851"/>
        <w:jc w:val="both"/>
        <w:rPr>
          <w:rFonts w:ascii="Calibri" w:hAnsi="Calibri" w:cs="Calibri"/>
        </w:rPr>
      </w:pPr>
      <w:r>
        <w:rPr>
          <w:rFonts w:ascii="Calibri" w:hAnsi="Calibri" w:cs="Calibri"/>
        </w:rPr>
        <w:t>The study</w:t>
      </w:r>
      <w:r w:rsidR="00C03B3C" w:rsidRPr="00C03B3C">
        <w:rPr>
          <w:rFonts w:ascii="Calibri" w:hAnsi="Calibri" w:cs="Calibri"/>
        </w:rPr>
        <w:t xml:space="preserve"> follow</w:t>
      </w:r>
      <w:r>
        <w:rPr>
          <w:rFonts w:ascii="Calibri" w:hAnsi="Calibri" w:cs="Calibri"/>
        </w:rPr>
        <w:t>ed</w:t>
      </w:r>
      <w:r w:rsidR="00C03B3C" w:rsidRPr="00C03B3C">
        <w:rPr>
          <w:rFonts w:ascii="Calibri" w:hAnsi="Calibri" w:cs="Calibri"/>
        </w:rPr>
        <w:t xml:space="preserve"> the standard Area 5 protocol</w:t>
      </w:r>
      <w:r>
        <w:rPr>
          <w:rFonts w:ascii="Calibri" w:hAnsi="Calibri" w:cs="Calibri"/>
        </w:rPr>
        <w:t xml:space="preserve"> where</w:t>
      </w:r>
      <w:r w:rsidR="00C03B3C" w:rsidRPr="00C03B3C">
        <w:rPr>
          <w:rFonts w:ascii="Calibri" w:hAnsi="Calibri" w:cs="Calibri"/>
        </w:rPr>
        <w:t xml:space="preserve"> Areas 1, 2, 3, 4, and 6</w:t>
      </w:r>
      <w:r>
        <w:rPr>
          <w:rFonts w:ascii="Calibri" w:hAnsi="Calibri" w:cs="Calibri"/>
        </w:rPr>
        <w:t xml:space="preserve"> were</w:t>
      </w:r>
      <w:r w:rsidR="00C03B3C" w:rsidRPr="00C03B3C">
        <w:rPr>
          <w:rFonts w:ascii="Calibri" w:hAnsi="Calibri" w:cs="Calibri"/>
        </w:rPr>
        <w:t xml:space="preserve"> used for training and Area 5 is held out for evaluation. </w:t>
      </w:r>
      <w:r w:rsidR="008B3F7F" w:rsidRPr="008B3F7F">
        <w:rPr>
          <w:rFonts w:ascii="Calibri" w:hAnsi="Calibri" w:cs="Calibri"/>
        </w:rPr>
        <w:t>To additionally demonstrate the augmentation contribution on a fold where the beam class has adequate training and validation coverage, we additionally train BIM-PT on Areas 1, 2, 3, 4, and 5 with Area 6 held out; this yields our Area 6 results.</w:t>
      </w:r>
      <w:r w:rsidR="008B3F7F">
        <w:rPr>
          <w:rFonts w:ascii="Calibri" w:hAnsi="Calibri" w:cs="Calibri"/>
        </w:rPr>
        <w:t xml:space="preserve"> </w:t>
      </w:r>
      <w:r>
        <w:rPr>
          <w:rFonts w:ascii="Calibri" w:hAnsi="Calibri" w:cs="Calibri"/>
        </w:rPr>
        <w:t>This study</w:t>
      </w:r>
      <w:r w:rsidR="00C03B3C" w:rsidRPr="00C03B3C">
        <w:rPr>
          <w:rFonts w:ascii="Calibri" w:hAnsi="Calibri" w:cs="Calibri"/>
        </w:rPr>
        <w:t xml:space="preserve"> report</w:t>
      </w:r>
      <w:r>
        <w:rPr>
          <w:rFonts w:ascii="Calibri" w:hAnsi="Calibri" w:cs="Calibri"/>
        </w:rPr>
        <w:t>ed</w:t>
      </w:r>
      <w:r w:rsidR="00C03B3C" w:rsidRPr="00C03B3C">
        <w:rPr>
          <w:rFonts w:ascii="Calibri" w:hAnsi="Calibri" w:cs="Calibri"/>
        </w:rPr>
        <w:t xml:space="preserve"> </w:t>
      </w:r>
      <w:r w:rsidR="00FC631B" w:rsidRPr="00FC631B">
        <w:rPr>
          <w:rFonts w:ascii="Calibri" w:hAnsi="Calibri" w:cs="Calibri"/>
        </w:rPr>
        <w:t xml:space="preserve">per class </w:t>
      </w:r>
      <w:proofErr w:type="spellStart"/>
      <w:r w:rsidR="00FC631B" w:rsidRPr="00FC631B">
        <w:rPr>
          <w:rFonts w:ascii="Calibri" w:hAnsi="Calibri" w:cs="Calibri"/>
        </w:rPr>
        <w:t>IoU</w:t>
      </w:r>
      <w:proofErr w:type="spellEnd"/>
      <w:r w:rsidR="00FC631B" w:rsidRPr="00FC631B">
        <w:rPr>
          <w:rFonts w:ascii="Calibri" w:hAnsi="Calibri" w:cs="Calibri"/>
        </w:rPr>
        <w:t xml:space="preserve"> for all eight classes, overall accuracy (OA), and two mean </w:t>
      </w:r>
      <w:proofErr w:type="spellStart"/>
      <w:r w:rsidR="00FC631B" w:rsidRPr="00FC631B">
        <w:rPr>
          <w:rFonts w:ascii="Calibri" w:hAnsi="Calibri" w:cs="Calibri"/>
        </w:rPr>
        <w:t>IoU</w:t>
      </w:r>
      <w:proofErr w:type="spellEnd"/>
      <w:r w:rsidR="00FC631B" w:rsidRPr="00FC631B">
        <w:rPr>
          <w:rFonts w:ascii="Calibri" w:hAnsi="Calibri" w:cs="Calibri"/>
        </w:rPr>
        <w:t xml:space="preserve"> figures. The first is </w:t>
      </w:r>
      <w:proofErr w:type="spellStart"/>
      <w:r w:rsidR="00FC631B" w:rsidRPr="00FC631B">
        <w:rPr>
          <w:rFonts w:ascii="Calibri" w:hAnsi="Calibri" w:cs="Calibri"/>
        </w:rPr>
        <w:t>mIoU</w:t>
      </w:r>
      <w:proofErr w:type="spellEnd"/>
      <w:r w:rsidR="00FC631B" w:rsidRPr="00FC631B">
        <w:rPr>
          <w:rFonts w:ascii="Calibri" w:hAnsi="Calibri" w:cs="Calibri"/>
        </w:rPr>
        <w:t xml:space="preserve"> 8, the mean over all eight classes including clutter. The second is </w:t>
      </w:r>
      <w:proofErr w:type="spellStart"/>
      <w:r w:rsidR="00FC631B" w:rsidRPr="00FC631B">
        <w:rPr>
          <w:rFonts w:ascii="Calibri" w:hAnsi="Calibri" w:cs="Calibri"/>
        </w:rPr>
        <w:t>mIoU</w:t>
      </w:r>
      <w:proofErr w:type="spellEnd"/>
      <w:r w:rsidR="00FC631B" w:rsidRPr="00FC631B">
        <w:rPr>
          <w:rFonts w:ascii="Calibri" w:hAnsi="Calibri" w:cs="Calibri"/>
        </w:rPr>
        <w:t xml:space="preserve"> 7, the mean over the seven structural classes only</w:t>
      </w:r>
      <w:r w:rsidR="00C03B3C" w:rsidRPr="00FC631B">
        <w:rPr>
          <w:rFonts w:ascii="Calibri" w:hAnsi="Calibri" w:cs="Calibri"/>
          <w:b/>
          <w:bCs/>
        </w:rPr>
        <w:t>.</w:t>
      </w:r>
    </w:p>
    <w:p w14:paraId="2E951245" w14:textId="57D27D0D" w:rsidR="00C03B3C" w:rsidRDefault="00A02631" w:rsidP="00F1263D">
      <w:pPr>
        <w:spacing w:after="40" w:line="240" w:lineRule="auto"/>
        <w:ind w:firstLine="851"/>
        <w:jc w:val="both"/>
        <w:rPr>
          <w:rFonts w:ascii="Calibri" w:hAnsi="Calibri" w:cs="Calibri"/>
        </w:rPr>
      </w:pPr>
      <w:r>
        <w:rPr>
          <w:rFonts w:ascii="Calibri" w:hAnsi="Calibri" w:cs="Calibri"/>
        </w:rPr>
        <w:t>The study further</w:t>
      </w:r>
      <w:r w:rsidR="00C03B3C" w:rsidRPr="00C03B3C">
        <w:rPr>
          <w:rFonts w:ascii="Calibri" w:hAnsi="Calibri" w:cs="Calibri"/>
        </w:rPr>
        <w:t xml:space="preserve"> compare</w:t>
      </w:r>
      <w:r>
        <w:rPr>
          <w:rFonts w:ascii="Calibri" w:hAnsi="Calibri" w:cs="Calibri"/>
        </w:rPr>
        <w:t>d</w:t>
      </w:r>
      <w:r w:rsidR="00C03B3C" w:rsidRPr="00C03B3C">
        <w:rPr>
          <w:rFonts w:ascii="Calibri" w:hAnsi="Calibri" w:cs="Calibri"/>
        </w:rPr>
        <w:t xml:space="preserve"> </w:t>
      </w:r>
      <w:r w:rsidR="008B3F7F">
        <w:rPr>
          <w:rFonts w:ascii="Calibri" w:hAnsi="Calibri" w:cs="Calibri"/>
        </w:rPr>
        <w:t>BIM-PT</w:t>
      </w:r>
      <w:r w:rsidR="00C03B3C" w:rsidRPr="00C03B3C">
        <w:rPr>
          <w:rFonts w:ascii="Calibri" w:hAnsi="Calibri" w:cs="Calibri"/>
        </w:rPr>
        <w:t xml:space="preserve"> against </w:t>
      </w:r>
      <w:r>
        <w:rPr>
          <w:rFonts w:ascii="Calibri" w:hAnsi="Calibri" w:cs="Calibri"/>
        </w:rPr>
        <w:t>two</w:t>
      </w:r>
      <w:r w:rsidR="00C03B3C" w:rsidRPr="00C03B3C">
        <w:rPr>
          <w:rFonts w:ascii="Calibri" w:hAnsi="Calibri" w:cs="Calibri"/>
        </w:rPr>
        <w:t xml:space="preserve"> baselines </w:t>
      </w:r>
      <w:r>
        <w:rPr>
          <w:rFonts w:ascii="Calibri" w:hAnsi="Calibri" w:cs="Calibri"/>
        </w:rPr>
        <w:t xml:space="preserve">including (1) evaluation with </w:t>
      </w:r>
      <w:r w:rsidRPr="00C03B3C">
        <w:rPr>
          <w:rFonts w:ascii="Calibri" w:hAnsi="Calibri" w:cs="Calibri"/>
        </w:rPr>
        <w:t>PT</w:t>
      </w:r>
      <w:r w:rsidR="00C03B3C" w:rsidRPr="00C03B3C">
        <w:rPr>
          <w:rFonts w:ascii="Calibri" w:hAnsi="Calibri" w:cs="Calibri"/>
        </w:rPr>
        <w:t xml:space="preserve"> V1 Only</w:t>
      </w:r>
      <w:r>
        <w:rPr>
          <w:rFonts w:ascii="Calibri" w:hAnsi="Calibri" w:cs="Calibri"/>
        </w:rPr>
        <w:t xml:space="preserve"> </w:t>
      </w:r>
      <w:sdt>
        <w:sdtPr>
          <w:rPr>
            <w:rFonts w:ascii="Calibri" w:hAnsi="Calibri" w:cs="Calibri"/>
            <w:color w:val="000000"/>
          </w:rPr>
          <w:tag w:val="MENDELEY_CITATION_v3_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"/>
          <w:id w:val="-1935653606"/>
          <w:placeholder>
            <w:docPart w:val="DefaultPlaceholder_-1854013440"/>
          </w:placeholder>
        </w:sdtPr>
        <w:sdtContent>
          <w:r w:rsidR="006B000B" w:rsidRPr="006B000B">
            <w:rPr>
              <w:rFonts w:ascii="Calibri" w:hAnsi="Calibri" w:cs="Calibri"/>
              <w:color w:val="000000"/>
            </w:rPr>
            <w:t>(H. Zhao et al., 2020)</w:t>
          </w:r>
        </w:sdtContent>
      </w:sdt>
      <w:r w:rsidR="00C03B3C" w:rsidRPr="00C03B3C">
        <w:rPr>
          <w:rFonts w:ascii="Calibri" w:hAnsi="Calibri" w:cs="Calibri"/>
        </w:rPr>
        <w:t xml:space="preserve"> and </w:t>
      </w:r>
      <w:r>
        <w:rPr>
          <w:rFonts w:ascii="Calibri" w:hAnsi="Calibri" w:cs="Calibri"/>
        </w:rPr>
        <w:t xml:space="preserve">(2) evaluation with </w:t>
      </w:r>
      <w:r w:rsidR="00C03B3C" w:rsidRPr="00C03B3C">
        <w:rPr>
          <w:rFonts w:ascii="Calibri" w:hAnsi="Calibri" w:cs="Calibri"/>
        </w:rPr>
        <w:t>PT V2 Only</w:t>
      </w:r>
      <w:r>
        <w:rPr>
          <w:rFonts w:ascii="Calibri" w:hAnsi="Calibri" w:cs="Calibri"/>
        </w:rPr>
        <w:t xml:space="preserve"> </w:t>
      </w:r>
      <w:sdt>
        <w:sdtPr>
          <w:rPr>
            <w:rFonts w:ascii="Calibri" w:hAnsi="Calibri" w:cs="Calibri"/>
            <w:color w:val="000000"/>
          </w:rPr>
          <w:tag w:val="MENDELEY_CITATION_v3_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"/>
          <w:id w:val="1046879088"/>
          <w:placeholder>
            <w:docPart w:val="DefaultPlaceholder_-1854013440"/>
          </w:placeholder>
        </w:sdtPr>
        <w:sdtContent>
          <w:r w:rsidR="006B000B" w:rsidRPr="006B000B">
            <w:rPr>
              <w:rFonts w:ascii="Calibri" w:hAnsi="Calibri" w:cs="Calibri"/>
              <w:color w:val="000000"/>
            </w:rPr>
            <w:t>(Wu et al., 2022)</w:t>
          </w:r>
        </w:sdtContent>
      </w:sdt>
      <w:r>
        <w:rPr>
          <w:rFonts w:ascii="Calibri" w:hAnsi="Calibri" w:cs="Calibri"/>
        </w:rPr>
        <w:t>. The two transformer models were</w:t>
      </w:r>
      <w:r w:rsidR="00C03B3C" w:rsidRPr="00C03B3C">
        <w:rPr>
          <w:rFonts w:ascii="Calibri" w:hAnsi="Calibri" w:cs="Calibri"/>
        </w:rPr>
        <w:t xml:space="preserve"> both trained with raw [x, y, z, r, g, b] input and no geometric prior. All </w:t>
      </w:r>
      <w:r w:rsidR="008B3F7F">
        <w:rPr>
          <w:rFonts w:ascii="Calibri" w:hAnsi="Calibri" w:cs="Calibri"/>
        </w:rPr>
        <w:t>three</w:t>
      </w:r>
      <w:r w:rsidR="00C03B3C" w:rsidRPr="00C03B3C">
        <w:rPr>
          <w:rFonts w:ascii="Calibri" w:hAnsi="Calibri" w:cs="Calibri"/>
        </w:rPr>
        <w:t xml:space="preserve"> </w:t>
      </w:r>
      <w:r>
        <w:rPr>
          <w:rFonts w:ascii="Calibri" w:hAnsi="Calibri" w:cs="Calibri"/>
        </w:rPr>
        <w:t>evaluation</w:t>
      </w:r>
      <w:r w:rsidR="00C03B3C" w:rsidRPr="00C03B3C">
        <w:rPr>
          <w:rFonts w:ascii="Calibri" w:hAnsi="Calibri" w:cs="Calibri"/>
        </w:rPr>
        <w:t xml:space="preserve"> runs were trained from scratch using the </w:t>
      </w:r>
      <w:proofErr w:type="spellStart"/>
      <w:r w:rsidR="00C03B3C" w:rsidRPr="00C03B3C">
        <w:rPr>
          <w:rFonts w:ascii="Calibri" w:hAnsi="Calibri" w:cs="Calibri"/>
        </w:rPr>
        <w:t>AdamW</w:t>
      </w:r>
      <w:proofErr w:type="spellEnd"/>
      <w:r w:rsidR="00C03B3C" w:rsidRPr="00C03B3C">
        <w:rPr>
          <w:rFonts w:ascii="Calibri" w:hAnsi="Calibri" w:cs="Calibri"/>
        </w:rPr>
        <w:t xml:space="preserve"> optimiser, cosine learning rate schedule, batch size 8, and 100 training epochs.</w:t>
      </w:r>
    </w:p>
    <w:p w14:paraId="6F9FF04A" w14:textId="40B1BD8C" w:rsidR="00345E11" w:rsidRPr="00C03B3C" w:rsidRDefault="00345E11" w:rsidP="00C03B3C">
      <w:pPr>
        <w:spacing w:after="40" w:line="240" w:lineRule="auto"/>
        <w:rPr>
          <w:rFonts w:ascii="Calibri" w:hAnsi="Calibri" w:cs="Calibri"/>
        </w:rPr>
      </w:pPr>
    </w:p>
    <w:p w14:paraId="61E67A99" w14:textId="12B5EE99" w:rsidR="00A02631" w:rsidRDefault="00A02631" w:rsidP="00A02631">
      <w:pPr>
        <w:spacing w:after="40" w:line="240" w:lineRule="auto"/>
        <w:rPr>
          <w:rFonts w:ascii="Calibri" w:hAnsi="Calibri" w:cs="Calibri"/>
          <w:b/>
          <w:bCs/>
          <w:sz w:val="28"/>
          <w:szCs w:val="28"/>
          <w:lang w:val="en-US"/>
        </w:rPr>
      </w:pPr>
      <w:r>
        <w:rPr>
          <w:rFonts w:ascii="Calibri" w:hAnsi="Calibri" w:cs="Calibri"/>
          <w:b/>
          <w:bCs/>
          <w:sz w:val="28"/>
          <w:szCs w:val="28"/>
        </w:rPr>
        <w:t>5</w:t>
      </w:r>
      <w:r w:rsidRPr="00D6057A">
        <w:rPr>
          <w:rFonts w:ascii="Calibri" w:hAnsi="Calibri" w:cs="Calibri"/>
          <w:b/>
          <w:bCs/>
          <w:sz w:val="28"/>
          <w:szCs w:val="28"/>
        </w:rPr>
        <w:t xml:space="preserve">. </w:t>
      </w:r>
      <w:r w:rsidRPr="00A02631">
        <w:rPr>
          <w:rFonts w:ascii="Calibri" w:hAnsi="Calibri" w:cs="Calibri"/>
          <w:b/>
          <w:bCs/>
          <w:sz w:val="28"/>
          <w:szCs w:val="28"/>
          <w:lang w:val="en-US"/>
        </w:rPr>
        <w:t>RESULTS</w:t>
      </w:r>
    </w:p>
    <w:p w14:paraId="1BB024FE" w14:textId="62EE12BE" w:rsidR="00EF02C8" w:rsidRPr="00EF02C8" w:rsidRDefault="00EF02C8" w:rsidP="00EF02C8">
      <w:pPr>
        <w:spacing w:after="40" w:line="240" w:lineRule="auto"/>
        <w:rPr>
          <w:rFonts w:ascii="Calibri" w:hAnsi="Calibri" w:cs="Calibri"/>
          <w:b/>
          <w:bCs/>
          <w:sz w:val="24"/>
          <w:szCs w:val="24"/>
          <w:lang w:val="en-US"/>
        </w:rPr>
      </w:pPr>
      <w:r>
        <w:rPr>
          <w:rFonts w:ascii="Calibri" w:hAnsi="Calibri" w:cs="Calibri"/>
          <w:b/>
          <w:bCs/>
          <w:sz w:val="24"/>
          <w:szCs w:val="24"/>
          <w:lang w:val="en-US"/>
        </w:rPr>
        <w:t>5</w:t>
      </w:r>
      <w:r w:rsidRPr="00313F00">
        <w:rPr>
          <w:rFonts w:ascii="Calibri" w:hAnsi="Calibri" w:cs="Calibri"/>
          <w:b/>
          <w:bCs/>
          <w:sz w:val="24"/>
          <w:szCs w:val="24"/>
          <w:lang w:val="en-US"/>
        </w:rPr>
        <w:t>.</w:t>
      </w:r>
      <w:r>
        <w:rPr>
          <w:rFonts w:ascii="Calibri" w:hAnsi="Calibri" w:cs="Calibri"/>
          <w:b/>
          <w:bCs/>
          <w:sz w:val="24"/>
          <w:szCs w:val="24"/>
          <w:lang w:val="en-US"/>
        </w:rPr>
        <w:t>1 Semantic Segmentation Results</w:t>
      </w:r>
    </w:p>
    <w:p w14:paraId="12DF7343" w14:textId="47038B7F" w:rsidR="008764B5" w:rsidRDefault="007F5EB1" w:rsidP="00B27DC4">
      <w:pPr>
        <w:spacing w:after="40" w:line="240" w:lineRule="auto"/>
        <w:ind w:firstLine="851"/>
        <w:jc w:val="both"/>
        <w:rPr>
          <w:rFonts w:ascii="Calibri" w:hAnsi="Calibri" w:cs="Calibri"/>
        </w:rPr>
      </w:pPr>
      <w:r w:rsidRPr="007F5EB1">
        <w:rPr>
          <w:rFonts w:ascii="Calibri" w:hAnsi="Calibri" w:cs="Calibri"/>
        </w:rPr>
        <w:t xml:space="preserve">This section reports the </w:t>
      </w:r>
      <w:r w:rsidR="0049375A">
        <w:rPr>
          <w:rFonts w:ascii="Calibri" w:hAnsi="Calibri" w:cs="Calibri"/>
        </w:rPr>
        <w:t xml:space="preserve">semantic segmentation </w:t>
      </w:r>
      <w:r w:rsidRPr="007F5EB1">
        <w:rPr>
          <w:rFonts w:ascii="Calibri" w:hAnsi="Calibri" w:cs="Calibri"/>
        </w:rPr>
        <w:t>results of the models trained and evaluated</w:t>
      </w:r>
      <w:r w:rsidR="005C1852">
        <w:rPr>
          <w:rFonts w:ascii="Calibri" w:hAnsi="Calibri" w:cs="Calibri"/>
        </w:rPr>
        <w:t xml:space="preserve"> on the S3DIS dataset</w:t>
      </w:r>
      <w:r w:rsidRPr="007F5EB1">
        <w:rPr>
          <w:rFonts w:ascii="Calibri" w:hAnsi="Calibri" w:cs="Calibri"/>
        </w:rPr>
        <w:t>.</w:t>
      </w:r>
      <w:r w:rsidR="0049375A">
        <w:rPr>
          <w:rFonts w:ascii="Calibri" w:hAnsi="Calibri" w:cs="Calibri"/>
        </w:rPr>
        <w:t xml:space="preserve"> </w:t>
      </w:r>
      <w:r w:rsidR="00EF02C8" w:rsidRPr="00EF02C8">
        <w:rPr>
          <w:rFonts w:ascii="Calibri" w:hAnsi="Calibri" w:cs="Calibri"/>
        </w:rPr>
        <w:t xml:space="preserve">Table 3 </w:t>
      </w:r>
      <w:r w:rsidR="00450B3F">
        <w:rPr>
          <w:rFonts w:ascii="Calibri" w:hAnsi="Calibri" w:cs="Calibri"/>
        </w:rPr>
        <w:t xml:space="preserve">highlights the </w:t>
      </w:r>
      <w:r w:rsidR="00C24E7F" w:rsidRPr="00C24E7F">
        <w:rPr>
          <w:rFonts w:ascii="Calibri" w:hAnsi="Calibri" w:cs="Calibri"/>
        </w:rPr>
        <w:t xml:space="preserve">overall accuracy, </w:t>
      </w:r>
      <w:proofErr w:type="spellStart"/>
      <w:r w:rsidR="00C24E7F" w:rsidRPr="00C24E7F">
        <w:rPr>
          <w:rFonts w:ascii="Calibri" w:hAnsi="Calibri" w:cs="Calibri"/>
        </w:rPr>
        <w:t>mIoU</w:t>
      </w:r>
      <w:proofErr w:type="spellEnd"/>
      <w:r w:rsidR="00C24E7F" w:rsidRPr="00C24E7F">
        <w:rPr>
          <w:rFonts w:ascii="Calibri" w:hAnsi="Calibri" w:cs="Calibri"/>
        </w:rPr>
        <w:t xml:space="preserve"> 8, and </w:t>
      </w:r>
      <w:proofErr w:type="spellStart"/>
      <w:r w:rsidR="00C24E7F" w:rsidRPr="00C24E7F">
        <w:rPr>
          <w:rFonts w:ascii="Calibri" w:hAnsi="Calibri" w:cs="Calibri"/>
        </w:rPr>
        <w:t>mIoU</w:t>
      </w:r>
      <w:proofErr w:type="spellEnd"/>
      <w:r w:rsidR="00C24E7F" w:rsidRPr="00C24E7F">
        <w:rPr>
          <w:rFonts w:ascii="Calibri" w:hAnsi="Calibri" w:cs="Calibri"/>
        </w:rPr>
        <w:t xml:space="preserve"> 7</w:t>
      </w:r>
      <w:r w:rsidR="00C24E7F">
        <w:rPr>
          <w:rFonts w:ascii="Calibri" w:hAnsi="Calibri" w:cs="Calibri"/>
        </w:rPr>
        <w:t xml:space="preserve"> of the </w:t>
      </w:r>
      <w:r w:rsidR="00FB6D7A">
        <w:rPr>
          <w:rFonts w:ascii="Calibri" w:hAnsi="Calibri" w:cs="Calibri"/>
        </w:rPr>
        <w:t xml:space="preserve">various </w:t>
      </w:r>
      <w:r w:rsidR="00450B3F">
        <w:rPr>
          <w:rFonts w:ascii="Calibri" w:hAnsi="Calibri" w:cs="Calibri"/>
        </w:rPr>
        <w:t>approaches</w:t>
      </w:r>
      <w:r w:rsidR="00EF02C8" w:rsidRPr="00EF02C8">
        <w:rPr>
          <w:rFonts w:ascii="Calibri" w:hAnsi="Calibri" w:cs="Calibri"/>
        </w:rPr>
        <w:t xml:space="preserve"> on Area 5</w:t>
      </w:r>
      <w:r w:rsidR="000C637A">
        <w:rPr>
          <w:rFonts w:ascii="Calibri" w:hAnsi="Calibri" w:cs="Calibri"/>
        </w:rPr>
        <w:t xml:space="preserve"> and </w:t>
      </w:r>
      <w:r w:rsidR="003469B1" w:rsidRPr="003469B1">
        <w:rPr>
          <w:rFonts w:ascii="Calibri" w:hAnsi="Calibri" w:cs="Calibri"/>
        </w:rPr>
        <w:t xml:space="preserve">then gives the full per class </w:t>
      </w:r>
      <w:proofErr w:type="spellStart"/>
      <w:r w:rsidR="003469B1" w:rsidRPr="003469B1">
        <w:rPr>
          <w:rFonts w:ascii="Calibri" w:hAnsi="Calibri" w:cs="Calibri"/>
        </w:rPr>
        <w:t>IoU</w:t>
      </w:r>
      <w:proofErr w:type="spellEnd"/>
      <w:r w:rsidR="003469B1" w:rsidRPr="003469B1">
        <w:rPr>
          <w:rFonts w:ascii="Calibri" w:hAnsi="Calibri" w:cs="Calibri"/>
        </w:rPr>
        <w:t xml:space="preserve"> breakdown across all eight classes.</w:t>
      </w:r>
    </w:p>
    <w:p w14:paraId="121380A0" w14:textId="7E3B3B8D" w:rsidR="00EF02C8" w:rsidRPr="006B64CB" w:rsidRDefault="00EF02C8" w:rsidP="000C637A">
      <w:pPr>
        <w:spacing w:before="240" w:after="40" w:line="240" w:lineRule="auto"/>
        <w:jc w:val="center"/>
        <w:rPr>
          <w:rFonts w:ascii="Calibri" w:hAnsi="Calibri" w:cs="Calibri"/>
          <w:i/>
          <w:iCs/>
          <w:sz w:val="20"/>
          <w:szCs w:val="20"/>
        </w:rPr>
      </w:pPr>
      <w:r w:rsidRPr="006B64CB">
        <w:rPr>
          <w:rFonts w:ascii="Calibri" w:hAnsi="Calibri" w:cs="Calibri"/>
          <w:i/>
          <w:iCs/>
          <w:sz w:val="20"/>
          <w:szCs w:val="20"/>
        </w:rPr>
        <w:t xml:space="preserve">Table </w:t>
      </w:r>
      <w:r w:rsidR="000C637A">
        <w:rPr>
          <w:rFonts w:ascii="Calibri" w:hAnsi="Calibri" w:cs="Calibri"/>
          <w:i/>
          <w:iCs/>
          <w:sz w:val="20"/>
          <w:szCs w:val="20"/>
        </w:rPr>
        <w:t>3</w:t>
      </w:r>
      <w:r w:rsidRPr="006B64CB">
        <w:rPr>
          <w:rFonts w:ascii="Calibri" w:hAnsi="Calibri" w:cs="Calibri"/>
          <w:i/>
          <w:iCs/>
          <w:sz w:val="20"/>
          <w:szCs w:val="20"/>
        </w:rPr>
        <w:t xml:space="preserve">: Per class </w:t>
      </w:r>
      <w:proofErr w:type="spellStart"/>
      <w:r w:rsidRPr="006B64CB">
        <w:rPr>
          <w:rFonts w:ascii="Calibri" w:hAnsi="Calibri" w:cs="Calibri"/>
          <w:i/>
          <w:iCs/>
          <w:sz w:val="20"/>
          <w:szCs w:val="20"/>
        </w:rPr>
        <w:t>IoU</w:t>
      </w:r>
      <w:proofErr w:type="spellEnd"/>
      <w:r w:rsidRPr="006B64CB">
        <w:rPr>
          <w:rFonts w:ascii="Calibri" w:hAnsi="Calibri" w:cs="Calibri"/>
          <w:i/>
          <w:iCs/>
          <w:sz w:val="20"/>
          <w:szCs w:val="20"/>
        </w:rPr>
        <w:t xml:space="preserve"> (%) on S3DIS Area 5. Best per column in bold. </w:t>
      </w:r>
      <w:proofErr w:type="spellStart"/>
      <w:r w:rsidRPr="006B64CB">
        <w:rPr>
          <w:rFonts w:ascii="Calibri" w:hAnsi="Calibri" w:cs="Calibri"/>
          <w:i/>
          <w:iCs/>
          <w:sz w:val="20"/>
          <w:szCs w:val="20"/>
        </w:rPr>
        <w:t>mIoU</w:t>
      </w:r>
      <w:proofErr w:type="spellEnd"/>
      <w:r w:rsidRPr="006B64CB">
        <w:rPr>
          <w:rFonts w:ascii="Calibri" w:hAnsi="Calibri" w:cs="Calibri"/>
          <w:i/>
          <w:iCs/>
          <w:sz w:val="20"/>
          <w:szCs w:val="20"/>
        </w:rPr>
        <w:t xml:space="preserve"> 7 is the mean over ceiling, floor, wall, beam, column, window, and door</w:t>
      </w:r>
    </w:p>
    <w:tbl>
      <w:tblPr>
        <w:tblStyle w:val="TableGrid"/>
        <w:tblW w:w="0" w:type="auto"/>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16"/>
        <w:gridCol w:w="634"/>
        <w:gridCol w:w="798"/>
        <w:gridCol w:w="798"/>
        <w:gridCol w:w="760"/>
        <w:gridCol w:w="635"/>
        <w:gridCol w:w="575"/>
        <w:gridCol w:w="680"/>
        <w:gridCol w:w="844"/>
        <w:gridCol w:w="898"/>
        <w:gridCol w:w="620"/>
        <w:gridCol w:w="768"/>
      </w:tblGrid>
      <w:tr w:rsidR="000C637A" w:rsidRPr="00B11992" w14:paraId="345DF0E6" w14:textId="77777777" w:rsidTr="00E22331">
        <w:trPr>
          <w:jc w:val="center"/>
        </w:trPr>
        <w:tc>
          <w:tcPr>
            <w:tcW w:w="0" w:type="auto"/>
            <w:vMerge w:val="restart"/>
            <w:tcBorders>
              <w:top w:val="single" w:sz="4" w:space="0" w:color="auto"/>
            </w:tcBorders>
            <w:vAlign w:val="center"/>
          </w:tcPr>
          <w:p w14:paraId="498E3BC6" w14:textId="22FCD98A" w:rsidR="000C637A" w:rsidRPr="00B11992" w:rsidRDefault="000C637A" w:rsidP="000D341F">
            <w:pPr>
              <w:spacing w:after="40" w:line="240" w:lineRule="auto"/>
              <w:jc w:val="center"/>
              <w:rPr>
                <w:rFonts w:ascii="Calibri" w:hAnsi="Calibri" w:cs="Calibri"/>
                <w:sz w:val="20"/>
                <w:szCs w:val="20"/>
              </w:rPr>
            </w:pPr>
            <w:r w:rsidRPr="00B11992">
              <w:rPr>
                <w:rFonts w:ascii="Calibri" w:hAnsi="Calibri" w:cs="Calibri"/>
                <w:sz w:val="20"/>
                <w:szCs w:val="20"/>
              </w:rPr>
              <w:t>Method</w:t>
            </w:r>
          </w:p>
        </w:tc>
        <w:tc>
          <w:tcPr>
            <w:tcW w:w="0" w:type="auto"/>
            <w:vMerge w:val="restart"/>
            <w:tcBorders>
              <w:top w:val="single" w:sz="4" w:space="0" w:color="auto"/>
            </w:tcBorders>
          </w:tcPr>
          <w:p w14:paraId="2B3748F8" w14:textId="4AC6D7B1" w:rsidR="000C637A" w:rsidRPr="00B11992" w:rsidRDefault="000C637A" w:rsidP="000D341F">
            <w:pPr>
              <w:spacing w:after="40" w:line="240" w:lineRule="auto"/>
              <w:jc w:val="center"/>
              <w:rPr>
                <w:rFonts w:ascii="Calibri" w:hAnsi="Calibri" w:cs="Calibri"/>
                <w:sz w:val="20"/>
                <w:szCs w:val="20"/>
              </w:rPr>
            </w:pPr>
            <w:r w:rsidRPr="00B11992">
              <w:rPr>
                <w:rFonts w:ascii="Calibri" w:hAnsi="Calibri" w:cs="Calibri"/>
                <w:sz w:val="20"/>
                <w:szCs w:val="20"/>
              </w:rPr>
              <w:t>OA (%)</w:t>
            </w:r>
          </w:p>
        </w:tc>
        <w:tc>
          <w:tcPr>
            <w:tcW w:w="0" w:type="auto"/>
            <w:vMerge w:val="restart"/>
            <w:tcBorders>
              <w:top w:val="single" w:sz="4" w:space="0" w:color="auto"/>
            </w:tcBorders>
          </w:tcPr>
          <w:p w14:paraId="00477546" w14:textId="0BB24A30" w:rsidR="000C637A" w:rsidRPr="00B11992" w:rsidRDefault="000C637A" w:rsidP="000D341F">
            <w:pPr>
              <w:spacing w:after="40" w:line="240" w:lineRule="auto"/>
              <w:jc w:val="center"/>
              <w:rPr>
                <w:rFonts w:ascii="Calibri" w:hAnsi="Calibri" w:cs="Calibri"/>
                <w:sz w:val="20"/>
                <w:szCs w:val="20"/>
              </w:rPr>
            </w:pPr>
            <w:proofErr w:type="spellStart"/>
            <w:r w:rsidRPr="00B11992">
              <w:rPr>
                <w:rFonts w:ascii="Calibri" w:hAnsi="Calibri" w:cs="Calibri"/>
                <w:sz w:val="20"/>
                <w:szCs w:val="20"/>
              </w:rPr>
              <w:t>mIoU</w:t>
            </w:r>
            <w:proofErr w:type="spellEnd"/>
            <w:r w:rsidRPr="00B11992">
              <w:rPr>
                <w:rFonts w:ascii="Calibri" w:hAnsi="Calibri" w:cs="Calibri"/>
                <w:sz w:val="20"/>
                <w:szCs w:val="20"/>
              </w:rPr>
              <w:t xml:space="preserve"> 8 (%)</w:t>
            </w:r>
          </w:p>
        </w:tc>
        <w:tc>
          <w:tcPr>
            <w:tcW w:w="0" w:type="auto"/>
            <w:vMerge w:val="restart"/>
            <w:tcBorders>
              <w:top w:val="single" w:sz="4" w:space="0" w:color="auto"/>
            </w:tcBorders>
          </w:tcPr>
          <w:p w14:paraId="7CB5D061" w14:textId="1B2C407A" w:rsidR="000C637A" w:rsidRPr="00B11992" w:rsidRDefault="000C637A" w:rsidP="000D341F">
            <w:pPr>
              <w:spacing w:after="40" w:line="240" w:lineRule="auto"/>
              <w:jc w:val="center"/>
              <w:rPr>
                <w:rFonts w:ascii="Calibri" w:hAnsi="Calibri" w:cs="Calibri"/>
                <w:sz w:val="20"/>
                <w:szCs w:val="20"/>
              </w:rPr>
            </w:pPr>
            <w:proofErr w:type="spellStart"/>
            <w:r w:rsidRPr="00B11992">
              <w:rPr>
                <w:rFonts w:ascii="Calibri" w:hAnsi="Calibri" w:cs="Calibri"/>
                <w:sz w:val="20"/>
                <w:szCs w:val="20"/>
              </w:rPr>
              <w:t>mIoU</w:t>
            </w:r>
            <w:proofErr w:type="spellEnd"/>
            <w:r w:rsidRPr="00B11992">
              <w:rPr>
                <w:rFonts w:ascii="Calibri" w:hAnsi="Calibri" w:cs="Calibri"/>
                <w:sz w:val="20"/>
                <w:szCs w:val="20"/>
              </w:rPr>
              <w:t xml:space="preserve"> 7 (%)</w:t>
            </w:r>
          </w:p>
        </w:tc>
        <w:tc>
          <w:tcPr>
            <w:tcW w:w="0" w:type="auto"/>
            <w:gridSpan w:val="8"/>
            <w:tcBorders>
              <w:top w:val="single" w:sz="4" w:space="0" w:color="auto"/>
              <w:bottom w:val="single" w:sz="4" w:space="0" w:color="auto"/>
            </w:tcBorders>
            <w:vAlign w:val="center"/>
          </w:tcPr>
          <w:p w14:paraId="38446EDD" w14:textId="0F02E271" w:rsidR="000C637A" w:rsidRPr="00B11992" w:rsidRDefault="000C637A" w:rsidP="000D341F">
            <w:pPr>
              <w:spacing w:after="40" w:line="240" w:lineRule="auto"/>
              <w:jc w:val="center"/>
              <w:rPr>
                <w:rFonts w:ascii="Calibri" w:hAnsi="Calibri" w:cs="Calibri"/>
                <w:sz w:val="20"/>
                <w:szCs w:val="20"/>
              </w:rPr>
            </w:pPr>
            <w:proofErr w:type="spellStart"/>
            <w:r w:rsidRPr="00B11992">
              <w:rPr>
                <w:rFonts w:ascii="Calibri" w:hAnsi="Calibri" w:cs="Calibri"/>
                <w:sz w:val="20"/>
                <w:szCs w:val="20"/>
              </w:rPr>
              <w:t>IoU</w:t>
            </w:r>
            <w:proofErr w:type="spellEnd"/>
            <w:r w:rsidRPr="00B11992">
              <w:rPr>
                <w:rFonts w:ascii="Calibri" w:hAnsi="Calibri" w:cs="Calibri"/>
                <w:sz w:val="20"/>
                <w:szCs w:val="20"/>
              </w:rPr>
              <w:t xml:space="preserve"> (%)</w:t>
            </w:r>
          </w:p>
        </w:tc>
      </w:tr>
      <w:tr w:rsidR="000C637A" w:rsidRPr="00B11992" w14:paraId="3E99A821" w14:textId="77777777" w:rsidTr="00E22331">
        <w:trPr>
          <w:jc w:val="center"/>
        </w:trPr>
        <w:tc>
          <w:tcPr>
            <w:tcW w:w="0" w:type="auto"/>
            <w:vMerge/>
            <w:tcBorders>
              <w:bottom w:val="single" w:sz="4" w:space="0" w:color="auto"/>
            </w:tcBorders>
            <w:vAlign w:val="center"/>
            <w:hideMark/>
          </w:tcPr>
          <w:p w14:paraId="15B2B0C1" w14:textId="2AC5C57F" w:rsidR="000C637A" w:rsidRPr="00B11992" w:rsidRDefault="000C637A" w:rsidP="000D341F">
            <w:pPr>
              <w:spacing w:after="40" w:line="240" w:lineRule="auto"/>
              <w:jc w:val="center"/>
              <w:rPr>
                <w:rFonts w:ascii="Calibri" w:hAnsi="Calibri" w:cs="Calibri"/>
                <w:sz w:val="20"/>
                <w:szCs w:val="20"/>
              </w:rPr>
            </w:pPr>
          </w:p>
        </w:tc>
        <w:tc>
          <w:tcPr>
            <w:tcW w:w="0" w:type="auto"/>
            <w:vMerge/>
            <w:tcBorders>
              <w:bottom w:val="single" w:sz="4" w:space="0" w:color="auto"/>
            </w:tcBorders>
          </w:tcPr>
          <w:p w14:paraId="5A443C35" w14:textId="77777777" w:rsidR="000C637A" w:rsidRPr="00B11992" w:rsidRDefault="000C637A" w:rsidP="000D341F">
            <w:pPr>
              <w:spacing w:after="40" w:line="240" w:lineRule="auto"/>
              <w:jc w:val="center"/>
              <w:rPr>
                <w:rFonts w:ascii="Calibri" w:hAnsi="Calibri" w:cs="Calibri"/>
                <w:sz w:val="20"/>
                <w:szCs w:val="20"/>
              </w:rPr>
            </w:pPr>
          </w:p>
        </w:tc>
        <w:tc>
          <w:tcPr>
            <w:tcW w:w="0" w:type="auto"/>
            <w:vMerge/>
            <w:tcBorders>
              <w:bottom w:val="single" w:sz="4" w:space="0" w:color="auto"/>
            </w:tcBorders>
          </w:tcPr>
          <w:p w14:paraId="284EE1EC" w14:textId="77777777" w:rsidR="000C637A" w:rsidRPr="00B11992" w:rsidRDefault="000C637A" w:rsidP="000D341F">
            <w:pPr>
              <w:spacing w:after="40" w:line="240" w:lineRule="auto"/>
              <w:jc w:val="center"/>
              <w:rPr>
                <w:rFonts w:ascii="Calibri" w:hAnsi="Calibri" w:cs="Calibri"/>
                <w:sz w:val="20"/>
                <w:szCs w:val="20"/>
              </w:rPr>
            </w:pPr>
          </w:p>
        </w:tc>
        <w:tc>
          <w:tcPr>
            <w:tcW w:w="0" w:type="auto"/>
            <w:vMerge/>
            <w:tcBorders>
              <w:bottom w:val="single" w:sz="4" w:space="0" w:color="auto"/>
            </w:tcBorders>
          </w:tcPr>
          <w:p w14:paraId="5F51DAF8" w14:textId="506AB281" w:rsidR="000C637A" w:rsidRPr="00B11992" w:rsidRDefault="000C637A" w:rsidP="000D341F">
            <w:pPr>
              <w:spacing w:after="40" w:line="240" w:lineRule="auto"/>
              <w:jc w:val="center"/>
              <w:rPr>
                <w:rFonts w:ascii="Calibri" w:hAnsi="Calibri" w:cs="Calibri"/>
                <w:sz w:val="20"/>
                <w:szCs w:val="20"/>
              </w:rPr>
            </w:pPr>
          </w:p>
        </w:tc>
        <w:tc>
          <w:tcPr>
            <w:tcW w:w="0" w:type="auto"/>
            <w:tcBorders>
              <w:top w:val="single" w:sz="4" w:space="0" w:color="auto"/>
              <w:bottom w:val="single" w:sz="4" w:space="0" w:color="auto"/>
            </w:tcBorders>
            <w:vAlign w:val="center"/>
            <w:hideMark/>
          </w:tcPr>
          <w:p w14:paraId="03339C08" w14:textId="66081671" w:rsidR="000C637A" w:rsidRPr="00B11992" w:rsidRDefault="000C637A" w:rsidP="000D341F">
            <w:pPr>
              <w:spacing w:after="40" w:line="240" w:lineRule="auto"/>
              <w:jc w:val="center"/>
              <w:rPr>
                <w:rFonts w:ascii="Calibri" w:hAnsi="Calibri" w:cs="Calibri"/>
                <w:sz w:val="20"/>
                <w:szCs w:val="20"/>
              </w:rPr>
            </w:pPr>
            <w:r w:rsidRPr="00B11992">
              <w:rPr>
                <w:rFonts w:ascii="Calibri" w:hAnsi="Calibri" w:cs="Calibri"/>
                <w:sz w:val="20"/>
                <w:szCs w:val="20"/>
              </w:rPr>
              <w:t>Ceiling</w:t>
            </w:r>
          </w:p>
        </w:tc>
        <w:tc>
          <w:tcPr>
            <w:tcW w:w="0" w:type="auto"/>
            <w:tcBorders>
              <w:top w:val="single" w:sz="4" w:space="0" w:color="auto"/>
              <w:bottom w:val="single" w:sz="4" w:space="0" w:color="auto"/>
            </w:tcBorders>
            <w:vAlign w:val="center"/>
            <w:hideMark/>
          </w:tcPr>
          <w:p w14:paraId="6DF5900F" w14:textId="77777777" w:rsidR="000C637A" w:rsidRPr="00B11992" w:rsidRDefault="000C637A" w:rsidP="000D341F">
            <w:pPr>
              <w:spacing w:after="40" w:line="240" w:lineRule="auto"/>
              <w:jc w:val="center"/>
              <w:rPr>
                <w:rFonts w:ascii="Calibri" w:hAnsi="Calibri" w:cs="Calibri"/>
                <w:sz w:val="20"/>
                <w:szCs w:val="20"/>
              </w:rPr>
            </w:pPr>
            <w:r w:rsidRPr="00B11992">
              <w:rPr>
                <w:rFonts w:ascii="Calibri" w:hAnsi="Calibri" w:cs="Calibri"/>
                <w:sz w:val="20"/>
                <w:szCs w:val="20"/>
              </w:rPr>
              <w:t>Floor</w:t>
            </w:r>
          </w:p>
        </w:tc>
        <w:tc>
          <w:tcPr>
            <w:tcW w:w="0" w:type="auto"/>
            <w:tcBorders>
              <w:top w:val="single" w:sz="4" w:space="0" w:color="auto"/>
              <w:bottom w:val="single" w:sz="4" w:space="0" w:color="auto"/>
            </w:tcBorders>
            <w:vAlign w:val="center"/>
            <w:hideMark/>
          </w:tcPr>
          <w:p w14:paraId="00A46F4A" w14:textId="77777777" w:rsidR="000C637A" w:rsidRPr="00B11992" w:rsidRDefault="000C637A" w:rsidP="000D341F">
            <w:pPr>
              <w:spacing w:after="40" w:line="240" w:lineRule="auto"/>
              <w:jc w:val="center"/>
              <w:rPr>
                <w:rFonts w:ascii="Calibri" w:hAnsi="Calibri" w:cs="Calibri"/>
                <w:sz w:val="20"/>
                <w:szCs w:val="20"/>
              </w:rPr>
            </w:pPr>
            <w:r w:rsidRPr="00B11992">
              <w:rPr>
                <w:rFonts w:ascii="Calibri" w:hAnsi="Calibri" w:cs="Calibri"/>
                <w:sz w:val="20"/>
                <w:szCs w:val="20"/>
              </w:rPr>
              <w:t>Wall</w:t>
            </w:r>
          </w:p>
        </w:tc>
        <w:tc>
          <w:tcPr>
            <w:tcW w:w="0" w:type="auto"/>
            <w:tcBorders>
              <w:top w:val="single" w:sz="4" w:space="0" w:color="auto"/>
              <w:bottom w:val="single" w:sz="4" w:space="0" w:color="auto"/>
            </w:tcBorders>
            <w:vAlign w:val="center"/>
            <w:hideMark/>
          </w:tcPr>
          <w:p w14:paraId="3F4E1A36" w14:textId="77777777" w:rsidR="000C637A" w:rsidRPr="00B11992" w:rsidRDefault="000C637A" w:rsidP="000D341F">
            <w:pPr>
              <w:spacing w:after="40" w:line="240" w:lineRule="auto"/>
              <w:jc w:val="center"/>
              <w:rPr>
                <w:rFonts w:ascii="Calibri" w:hAnsi="Calibri" w:cs="Calibri"/>
                <w:sz w:val="20"/>
                <w:szCs w:val="20"/>
              </w:rPr>
            </w:pPr>
            <w:r w:rsidRPr="00B11992">
              <w:rPr>
                <w:rFonts w:ascii="Calibri" w:hAnsi="Calibri" w:cs="Calibri"/>
                <w:sz w:val="20"/>
                <w:szCs w:val="20"/>
              </w:rPr>
              <w:t>Beam</w:t>
            </w:r>
          </w:p>
        </w:tc>
        <w:tc>
          <w:tcPr>
            <w:tcW w:w="0" w:type="auto"/>
            <w:tcBorders>
              <w:top w:val="single" w:sz="4" w:space="0" w:color="auto"/>
              <w:bottom w:val="single" w:sz="4" w:space="0" w:color="auto"/>
            </w:tcBorders>
            <w:vAlign w:val="center"/>
            <w:hideMark/>
          </w:tcPr>
          <w:p w14:paraId="32506987" w14:textId="7AA6F3AD" w:rsidR="000C637A" w:rsidRPr="00B11992" w:rsidRDefault="000C637A" w:rsidP="000D341F">
            <w:pPr>
              <w:spacing w:after="40" w:line="240" w:lineRule="auto"/>
              <w:jc w:val="center"/>
              <w:rPr>
                <w:rFonts w:ascii="Calibri" w:hAnsi="Calibri" w:cs="Calibri"/>
                <w:sz w:val="20"/>
                <w:szCs w:val="20"/>
              </w:rPr>
            </w:pPr>
            <w:r w:rsidRPr="00B11992">
              <w:rPr>
                <w:rFonts w:ascii="Calibri" w:hAnsi="Calibri" w:cs="Calibri"/>
                <w:sz w:val="20"/>
                <w:szCs w:val="20"/>
              </w:rPr>
              <w:t>Column</w:t>
            </w:r>
          </w:p>
        </w:tc>
        <w:tc>
          <w:tcPr>
            <w:tcW w:w="0" w:type="auto"/>
            <w:tcBorders>
              <w:top w:val="single" w:sz="4" w:space="0" w:color="auto"/>
              <w:bottom w:val="single" w:sz="4" w:space="0" w:color="auto"/>
            </w:tcBorders>
            <w:vAlign w:val="center"/>
            <w:hideMark/>
          </w:tcPr>
          <w:p w14:paraId="51ED322A" w14:textId="2E0D75F2" w:rsidR="000C637A" w:rsidRPr="00B11992" w:rsidRDefault="000C637A" w:rsidP="000D341F">
            <w:pPr>
              <w:spacing w:after="40" w:line="240" w:lineRule="auto"/>
              <w:jc w:val="center"/>
              <w:rPr>
                <w:rFonts w:ascii="Calibri" w:hAnsi="Calibri" w:cs="Calibri"/>
                <w:sz w:val="20"/>
                <w:szCs w:val="20"/>
              </w:rPr>
            </w:pPr>
            <w:r w:rsidRPr="00B11992">
              <w:rPr>
                <w:rFonts w:ascii="Calibri" w:hAnsi="Calibri" w:cs="Calibri"/>
                <w:sz w:val="20"/>
                <w:szCs w:val="20"/>
              </w:rPr>
              <w:t>Window</w:t>
            </w:r>
          </w:p>
        </w:tc>
        <w:tc>
          <w:tcPr>
            <w:tcW w:w="0" w:type="auto"/>
            <w:tcBorders>
              <w:top w:val="single" w:sz="4" w:space="0" w:color="auto"/>
              <w:bottom w:val="single" w:sz="4" w:space="0" w:color="auto"/>
            </w:tcBorders>
            <w:vAlign w:val="center"/>
            <w:hideMark/>
          </w:tcPr>
          <w:p w14:paraId="13AA5219" w14:textId="77777777" w:rsidR="000C637A" w:rsidRPr="00B11992" w:rsidRDefault="000C637A" w:rsidP="000D341F">
            <w:pPr>
              <w:spacing w:after="40" w:line="240" w:lineRule="auto"/>
              <w:jc w:val="center"/>
              <w:rPr>
                <w:rFonts w:ascii="Calibri" w:hAnsi="Calibri" w:cs="Calibri"/>
                <w:sz w:val="20"/>
                <w:szCs w:val="20"/>
              </w:rPr>
            </w:pPr>
            <w:r w:rsidRPr="00B11992">
              <w:rPr>
                <w:rFonts w:ascii="Calibri" w:hAnsi="Calibri" w:cs="Calibri"/>
                <w:sz w:val="20"/>
                <w:szCs w:val="20"/>
              </w:rPr>
              <w:t>Door</w:t>
            </w:r>
          </w:p>
        </w:tc>
        <w:tc>
          <w:tcPr>
            <w:tcW w:w="0" w:type="auto"/>
            <w:tcBorders>
              <w:top w:val="single" w:sz="4" w:space="0" w:color="auto"/>
              <w:bottom w:val="single" w:sz="4" w:space="0" w:color="auto"/>
            </w:tcBorders>
            <w:vAlign w:val="center"/>
            <w:hideMark/>
          </w:tcPr>
          <w:p w14:paraId="081C3E96" w14:textId="6D2CF6E1" w:rsidR="000C637A" w:rsidRPr="00B11992" w:rsidRDefault="000C637A" w:rsidP="000D341F">
            <w:pPr>
              <w:spacing w:after="40" w:line="240" w:lineRule="auto"/>
              <w:jc w:val="center"/>
              <w:rPr>
                <w:rFonts w:ascii="Calibri" w:hAnsi="Calibri" w:cs="Calibri"/>
                <w:sz w:val="20"/>
                <w:szCs w:val="20"/>
              </w:rPr>
            </w:pPr>
            <w:r w:rsidRPr="00B11992">
              <w:rPr>
                <w:rFonts w:ascii="Calibri" w:hAnsi="Calibri" w:cs="Calibri"/>
                <w:sz w:val="20"/>
                <w:szCs w:val="20"/>
              </w:rPr>
              <w:t>Clutter</w:t>
            </w:r>
          </w:p>
        </w:tc>
      </w:tr>
      <w:tr w:rsidR="00B11992" w:rsidRPr="00B11992" w14:paraId="35918E61" w14:textId="77777777" w:rsidTr="00E22331">
        <w:trPr>
          <w:jc w:val="center"/>
        </w:trPr>
        <w:tc>
          <w:tcPr>
            <w:tcW w:w="0" w:type="auto"/>
            <w:hideMark/>
          </w:tcPr>
          <w:p w14:paraId="7A7E0E10" w14:textId="77777777" w:rsidR="00B11992" w:rsidRPr="00B11992" w:rsidRDefault="00B11992" w:rsidP="00B11992">
            <w:pPr>
              <w:spacing w:after="40" w:line="240" w:lineRule="auto"/>
              <w:jc w:val="center"/>
              <w:rPr>
                <w:rFonts w:ascii="Calibri" w:hAnsi="Calibri" w:cs="Calibri"/>
                <w:sz w:val="20"/>
                <w:szCs w:val="20"/>
              </w:rPr>
            </w:pPr>
            <w:r w:rsidRPr="00B11992">
              <w:rPr>
                <w:rFonts w:ascii="Calibri" w:hAnsi="Calibri" w:cs="Calibri"/>
                <w:sz w:val="20"/>
                <w:szCs w:val="20"/>
              </w:rPr>
              <w:t>PT V1 Only</w:t>
            </w:r>
          </w:p>
        </w:tc>
        <w:tc>
          <w:tcPr>
            <w:tcW w:w="0" w:type="auto"/>
          </w:tcPr>
          <w:p w14:paraId="0FFAAA38" w14:textId="29EBA8A1" w:rsidR="00B11992" w:rsidRPr="00B11992" w:rsidRDefault="00B11992" w:rsidP="00B11992">
            <w:pPr>
              <w:spacing w:after="40" w:line="240" w:lineRule="auto"/>
              <w:jc w:val="center"/>
              <w:rPr>
                <w:rFonts w:ascii="Calibri" w:hAnsi="Calibri" w:cs="Calibri"/>
                <w:sz w:val="20"/>
                <w:szCs w:val="20"/>
              </w:rPr>
            </w:pPr>
            <w:r w:rsidRPr="00B11992">
              <w:rPr>
                <w:rFonts w:ascii="Calibri" w:hAnsi="Calibri" w:cs="Calibri"/>
                <w:sz w:val="20"/>
                <w:szCs w:val="20"/>
              </w:rPr>
              <w:t>87.3</w:t>
            </w:r>
          </w:p>
        </w:tc>
        <w:tc>
          <w:tcPr>
            <w:tcW w:w="0" w:type="auto"/>
          </w:tcPr>
          <w:p w14:paraId="62025DEC" w14:textId="30CA4CAA" w:rsidR="00B11992" w:rsidRPr="00B11992" w:rsidRDefault="00B11992" w:rsidP="00B11992">
            <w:pPr>
              <w:spacing w:after="40" w:line="240" w:lineRule="auto"/>
              <w:jc w:val="center"/>
              <w:rPr>
                <w:rFonts w:ascii="Calibri" w:hAnsi="Calibri" w:cs="Calibri"/>
                <w:sz w:val="20"/>
                <w:szCs w:val="20"/>
              </w:rPr>
            </w:pPr>
            <w:r w:rsidRPr="00B11992">
              <w:rPr>
                <w:rFonts w:ascii="Calibri" w:hAnsi="Calibri" w:cs="Calibri"/>
                <w:sz w:val="20"/>
                <w:szCs w:val="20"/>
              </w:rPr>
              <w:t>53.9</w:t>
            </w:r>
          </w:p>
        </w:tc>
        <w:tc>
          <w:tcPr>
            <w:tcW w:w="0" w:type="auto"/>
          </w:tcPr>
          <w:p w14:paraId="56B2E496" w14:textId="038A86D2" w:rsidR="00B11992" w:rsidRPr="00B11992" w:rsidRDefault="00B11992" w:rsidP="00B11992">
            <w:pPr>
              <w:spacing w:after="40" w:line="240" w:lineRule="auto"/>
              <w:jc w:val="center"/>
              <w:rPr>
                <w:rFonts w:ascii="Calibri" w:hAnsi="Calibri" w:cs="Calibri"/>
                <w:sz w:val="20"/>
                <w:szCs w:val="20"/>
              </w:rPr>
            </w:pPr>
            <w:r w:rsidRPr="00B11992">
              <w:rPr>
                <w:rFonts w:ascii="Calibri" w:hAnsi="Calibri" w:cs="Calibri"/>
                <w:sz w:val="20"/>
                <w:szCs w:val="20"/>
              </w:rPr>
              <w:t>50.6</w:t>
            </w:r>
          </w:p>
        </w:tc>
        <w:tc>
          <w:tcPr>
            <w:tcW w:w="0" w:type="auto"/>
            <w:hideMark/>
          </w:tcPr>
          <w:p w14:paraId="50EE7845" w14:textId="0FADA15A" w:rsidR="00B11992" w:rsidRPr="00B11992" w:rsidRDefault="00B11992" w:rsidP="00B11992">
            <w:pPr>
              <w:spacing w:after="40" w:line="240" w:lineRule="auto"/>
              <w:jc w:val="center"/>
              <w:rPr>
                <w:rFonts w:ascii="Calibri" w:hAnsi="Calibri" w:cs="Calibri"/>
                <w:sz w:val="20"/>
                <w:szCs w:val="20"/>
              </w:rPr>
            </w:pPr>
            <w:r w:rsidRPr="00B11992">
              <w:rPr>
                <w:rFonts w:ascii="Calibri" w:hAnsi="Calibri" w:cs="Calibri"/>
                <w:sz w:val="20"/>
                <w:szCs w:val="20"/>
              </w:rPr>
              <w:t>91.2</w:t>
            </w:r>
          </w:p>
        </w:tc>
        <w:tc>
          <w:tcPr>
            <w:tcW w:w="0" w:type="auto"/>
            <w:hideMark/>
          </w:tcPr>
          <w:p w14:paraId="6788BDAA" w14:textId="763A7365" w:rsidR="00B11992" w:rsidRPr="00B11992" w:rsidRDefault="00B11992" w:rsidP="00B11992">
            <w:pPr>
              <w:spacing w:after="40" w:line="240" w:lineRule="auto"/>
              <w:jc w:val="center"/>
              <w:rPr>
                <w:rFonts w:ascii="Calibri" w:hAnsi="Calibri" w:cs="Calibri"/>
                <w:sz w:val="20"/>
                <w:szCs w:val="20"/>
              </w:rPr>
            </w:pPr>
            <w:r w:rsidRPr="00B11992">
              <w:rPr>
                <w:rFonts w:ascii="Calibri" w:hAnsi="Calibri" w:cs="Calibri"/>
                <w:sz w:val="20"/>
                <w:szCs w:val="20"/>
              </w:rPr>
              <w:t>96.6</w:t>
            </w:r>
          </w:p>
        </w:tc>
        <w:tc>
          <w:tcPr>
            <w:tcW w:w="0" w:type="auto"/>
            <w:hideMark/>
          </w:tcPr>
          <w:p w14:paraId="03E1115B" w14:textId="654AF575" w:rsidR="00B11992" w:rsidRPr="00B11992" w:rsidRDefault="00B11992" w:rsidP="00B11992">
            <w:pPr>
              <w:spacing w:after="40" w:line="240" w:lineRule="auto"/>
              <w:jc w:val="center"/>
              <w:rPr>
                <w:rFonts w:ascii="Calibri" w:hAnsi="Calibri" w:cs="Calibri"/>
                <w:sz w:val="20"/>
                <w:szCs w:val="20"/>
              </w:rPr>
            </w:pPr>
            <w:r w:rsidRPr="00B11992">
              <w:rPr>
                <w:rFonts w:ascii="Calibri" w:hAnsi="Calibri" w:cs="Calibri"/>
                <w:sz w:val="20"/>
                <w:szCs w:val="20"/>
              </w:rPr>
              <w:t>73.8</w:t>
            </w:r>
          </w:p>
        </w:tc>
        <w:tc>
          <w:tcPr>
            <w:tcW w:w="0" w:type="auto"/>
            <w:hideMark/>
          </w:tcPr>
          <w:p w14:paraId="6C63876E" w14:textId="2710D797" w:rsidR="00B11992" w:rsidRPr="00B11992" w:rsidRDefault="00B11992" w:rsidP="00B11992">
            <w:pPr>
              <w:spacing w:after="40" w:line="240" w:lineRule="auto"/>
              <w:jc w:val="center"/>
              <w:rPr>
                <w:rFonts w:ascii="Calibri" w:hAnsi="Calibri" w:cs="Calibri"/>
                <w:b/>
                <w:bCs/>
                <w:sz w:val="20"/>
                <w:szCs w:val="20"/>
              </w:rPr>
            </w:pPr>
            <w:r w:rsidRPr="00B11992">
              <w:rPr>
                <w:rFonts w:ascii="Calibri" w:hAnsi="Calibri" w:cs="Calibri"/>
                <w:b/>
                <w:bCs/>
                <w:sz w:val="20"/>
                <w:szCs w:val="20"/>
              </w:rPr>
              <w:t>0.5</w:t>
            </w:r>
          </w:p>
        </w:tc>
        <w:tc>
          <w:tcPr>
            <w:tcW w:w="0" w:type="auto"/>
            <w:hideMark/>
          </w:tcPr>
          <w:p w14:paraId="414F69B7" w14:textId="3ED88250" w:rsidR="00B11992" w:rsidRPr="00B11992" w:rsidRDefault="00B11992" w:rsidP="00B11992">
            <w:pPr>
              <w:spacing w:after="40" w:line="240" w:lineRule="auto"/>
              <w:jc w:val="center"/>
              <w:rPr>
                <w:rFonts w:ascii="Calibri" w:hAnsi="Calibri" w:cs="Calibri"/>
                <w:sz w:val="20"/>
                <w:szCs w:val="20"/>
              </w:rPr>
            </w:pPr>
            <w:r w:rsidRPr="00B11992">
              <w:rPr>
                <w:rFonts w:ascii="Calibri" w:hAnsi="Calibri" w:cs="Calibri"/>
                <w:sz w:val="20"/>
                <w:szCs w:val="20"/>
              </w:rPr>
              <w:t>4.4</w:t>
            </w:r>
          </w:p>
        </w:tc>
        <w:tc>
          <w:tcPr>
            <w:tcW w:w="0" w:type="auto"/>
            <w:hideMark/>
          </w:tcPr>
          <w:p w14:paraId="1E977AE8" w14:textId="4DD5036A" w:rsidR="00B11992" w:rsidRPr="00B11992" w:rsidRDefault="00B11992" w:rsidP="00B11992">
            <w:pPr>
              <w:spacing w:after="40" w:line="240" w:lineRule="auto"/>
              <w:jc w:val="center"/>
              <w:rPr>
                <w:rFonts w:ascii="Calibri" w:hAnsi="Calibri" w:cs="Calibri"/>
                <w:sz w:val="20"/>
                <w:szCs w:val="20"/>
              </w:rPr>
            </w:pPr>
            <w:r w:rsidRPr="00B11992">
              <w:rPr>
                <w:rFonts w:ascii="Calibri" w:hAnsi="Calibri" w:cs="Calibri"/>
                <w:sz w:val="20"/>
                <w:szCs w:val="20"/>
              </w:rPr>
              <w:t>64.5</w:t>
            </w:r>
          </w:p>
        </w:tc>
        <w:tc>
          <w:tcPr>
            <w:tcW w:w="0" w:type="auto"/>
            <w:hideMark/>
          </w:tcPr>
          <w:p w14:paraId="3452DF90" w14:textId="53703FF2" w:rsidR="00B11992" w:rsidRPr="00B11992" w:rsidRDefault="00B11992" w:rsidP="00B11992">
            <w:pPr>
              <w:spacing w:after="40" w:line="240" w:lineRule="auto"/>
              <w:jc w:val="center"/>
              <w:rPr>
                <w:rFonts w:ascii="Calibri" w:hAnsi="Calibri" w:cs="Calibri"/>
                <w:sz w:val="20"/>
                <w:szCs w:val="20"/>
              </w:rPr>
            </w:pPr>
            <w:r w:rsidRPr="00B11992">
              <w:rPr>
                <w:rFonts w:ascii="Calibri" w:hAnsi="Calibri" w:cs="Calibri"/>
                <w:sz w:val="20"/>
                <w:szCs w:val="20"/>
              </w:rPr>
              <w:t>23.4</w:t>
            </w:r>
          </w:p>
        </w:tc>
        <w:tc>
          <w:tcPr>
            <w:tcW w:w="0" w:type="auto"/>
            <w:hideMark/>
          </w:tcPr>
          <w:p w14:paraId="6A576383" w14:textId="294FB9A6" w:rsidR="00B11992" w:rsidRPr="00B11992" w:rsidRDefault="00B11992" w:rsidP="00B11992">
            <w:pPr>
              <w:spacing w:after="40" w:line="240" w:lineRule="auto"/>
              <w:jc w:val="center"/>
              <w:rPr>
                <w:rFonts w:ascii="Calibri" w:hAnsi="Calibri" w:cs="Calibri"/>
                <w:sz w:val="20"/>
                <w:szCs w:val="20"/>
              </w:rPr>
            </w:pPr>
            <w:r w:rsidRPr="00B11992">
              <w:rPr>
                <w:rFonts w:ascii="Calibri" w:hAnsi="Calibri" w:cs="Calibri"/>
                <w:sz w:val="20"/>
                <w:szCs w:val="20"/>
              </w:rPr>
              <w:t>76.6</w:t>
            </w:r>
          </w:p>
        </w:tc>
      </w:tr>
      <w:tr w:rsidR="00B11992" w:rsidRPr="00B11992" w14:paraId="02B1CDA5" w14:textId="77777777" w:rsidTr="00E22331">
        <w:trPr>
          <w:jc w:val="center"/>
        </w:trPr>
        <w:tc>
          <w:tcPr>
            <w:tcW w:w="0" w:type="auto"/>
            <w:hideMark/>
          </w:tcPr>
          <w:p w14:paraId="2C0FE765" w14:textId="77777777" w:rsidR="00B11992" w:rsidRPr="00B11992" w:rsidRDefault="00B11992" w:rsidP="00B11992">
            <w:pPr>
              <w:spacing w:after="40" w:line="240" w:lineRule="auto"/>
              <w:jc w:val="center"/>
              <w:rPr>
                <w:rFonts w:ascii="Calibri" w:hAnsi="Calibri" w:cs="Calibri"/>
                <w:sz w:val="20"/>
                <w:szCs w:val="20"/>
              </w:rPr>
            </w:pPr>
            <w:r w:rsidRPr="00B11992">
              <w:rPr>
                <w:rFonts w:ascii="Calibri" w:hAnsi="Calibri" w:cs="Calibri"/>
                <w:sz w:val="20"/>
                <w:szCs w:val="20"/>
              </w:rPr>
              <w:t>PT V2 Only</w:t>
            </w:r>
          </w:p>
        </w:tc>
        <w:tc>
          <w:tcPr>
            <w:tcW w:w="0" w:type="auto"/>
          </w:tcPr>
          <w:p w14:paraId="04FB7A2E" w14:textId="25A7EDA2" w:rsidR="00B11992" w:rsidRPr="00B11992" w:rsidRDefault="00B11992" w:rsidP="00B11992">
            <w:pPr>
              <w:spacing w:after="40" w:line="240" w:lineRule="auto"/>
              <w:jc w:val="center"/>
              <w:rPr>
                <w:rFonts w:ascii="Calibri" w:hAnsi="Calibri" w:cs="Calibri"/>
                <w:sz w:val="20"/>
                <w:szCs w:val="20"/>
              </w:rPr>
            </w:pPr>
            <w:r w:rsidRPr="00B11992">
              <w:rPr>
                <w:rFonts w:ascii="Calibri" w:hAnsi="Calibri" w:cs="Calibri"/>
                <w:sz w:val="20"/>
                <w:szCs w:val="20"/>
              </w:rPr>
              <w:t>88.8</w:t>
            </w:r>
          </w:p>
        </w:tc>
        <w:tc>
          <w:tcPr>
            <w:tcW w:w="0" w:type="auto"/>
          </w:tcPr>
          <w:p w14:paraId="3AE746F8" w14:textId="5578AC87" w:rsidR="00B11992" w:rsidRPr="00B11992" w:rsidRDefault="00B11992" w:rsidP="00B11992">
            <w:pPr>
              <w:spacing w:after="40" w:line="240" w:lineRule="auto"/>
              <w:jc w:val="center"/>
              <w:rPr>
                <w:rFonts w:ascii="Calibri" w:hAnsi="Calibri" w:cs="Calibri"/>
                <w:sz w:val="20"/>
                <w:szCs w:val="20"/>
              </w:rPr>
            </w:pPr>
            <w:r w:rsidRPr="00B11992">
              <w:rPr>
                <w:rFonts w:ascii="Calibri" w:hAnsi="Calibri" w:cs="Calibri"/>
                <w:sz w:val="20"/>
                <w:szCs w:val="20"/>
              </w:rPr>
              <w:t>56.8</w:t>
            </w:r>
          </w:p>
        </w:tc>
        <w:tc>
          <w:tcPr>
            <w:tcW w:w="0" w:type="auto"/>
          </w:tcPr>
          <w:p w14:paraId="77FEE1BA" w14:textId="670B3295" w:rsidR="00B11992" w:rsidRPr="00B11992" w:rsidRDefault="00B11992" w:rsidP="00B11992">
            <w:pPr>
              <w:spacing w:after="40" w:line="240" w:lineRule="auto"/>
              <w:jc w:val="center"/>
              <w:rPr>
                <w:rFonts w:ascii="Calibri" w:hAnsi="Calibri" w:cs="Calibri"/>
                <w:sz w:val="20"/>
                <w:szCs w:val="20"/>
              </w:rPr>
            </w:pPr>
            <w:r w:rsidRPr="00B11992">
              <w:rPr>
                <w:rFonts w:ascii="Calibri" w:hAnsi="Calibri" w:cs="Calibri"/>
                <w:sz w:val="20"/>
                <w:szCs w:val="20"/>
              </w:rPr>
              <w:t>53.5</w:t>
            </w:r>
          </w:p>
        </w:tc>
        <w:tc>
          <w:tcPr>
            <w:tcW w:w="0" w:type="auto"/>
            <w:hideMark/>
          </w:tcPr>
          <w:p w14:paraId="792CE475" w14:textId="298994B3" w:rsidR="00B11992" w:rsidRPr="00B11992" w:rsidRDefault="00B11992" w:rsidP="00B11992">
            <w:pPr>
              <w:spacing w:after="40" w:line="240" w:lineRule="auto"/>
              <w:jc w:val="center"/>
              <w:rPr>
                <w:rFonts w:ascii="Calibri" w:hAnsi="Calibri" w:cs="Calibri"/>
                <w:sz w:val="20"/>
                <w:szCs w:val="20"/>
              </w:rPr>
            </w:pPr>
            <w:r w:rsidRPr="00B11992">
              <w:rPr>
                <w:rFonts w:ascii="Calibri" w:hAnsi="Calibri" w:cs="Calibri"/>
                <w:sz w:val="20"/>
                <w:szCs w:val="20"/>
              </w:rPr>
              <w:t>91.1</w:t>
            </w:r>
          </w:p>
        </w:tc>
        <w:tc>
          <w:tcPr>
            <w:tcW w:w="0" w:type="auto"/>
            <w:hideMark/>
          </w:tcPr>
          <w:p w14:paraId="4A454361" w14:textId="7335B6AF" w:rsidR="00B11992" w:rsidRPr="00B11992" w:rsidRDefault="00B11992" w:rsidP="00B11992">
            <w:pPr>
              <w:spacing w:after="40" w:line="240" w:lineRule="auto"/>
              <w:jc w:val="center"/>
              <w:rPr>
                <w:rFonts w:ascii="Calibri" w:hAnsi="Calibri" w:cs="Calibri"/>
                <w:sz w:val="20"/>
                <w:szCs w:val="20"/>
              </w:rPr>
            </w:pPr>
            <w:r w:rsidRPr="00B11992">
              <w:rPr>
                <w:rFonts w:ascii="Calibri" w:hAnsi="Calibri" w:cs="Calibri"/>
                <w:sz w:val="20"/>
                <w:szCs w:val="20"/>
              </w:rPr>
              <w:t>97.5</w:t>
            </w:r>
          </w:p>
        </w:tc>
        <w:tc>
          <w:tcPr>
            <w:tcW w:w="0" w:type="auto"/>
            <w:hideMark/>
          </w:tcPr>
          <w:p w14:paraId="5E36C936" w14:textId="325BB42D" w:rsidR="00B11992" w:rsidRPr="00B11992" w:rsidRDefault="00B11992" w:rsidP="00B11992">
            <w:pPr>
              <w:spacing w:after="40" w:line="240" w:lineRule="auto"/>
              <w:jc w:val="center"/>
              <w:rPr>
                <w:rFonts w:ascii="Calibri" w:hAnsi="Calibri" w:cs="Calibri"/>
                <w:sz w:val="20"/>
                <w:szCs w:val="20"/>
              </w:rPr>
            </w:pPr>
            <w:r w:rsidRPr="00B11992">
              <w:rPr>
                <w:rFonts w:ascii="Calibri" w:hAnsi="Calibri" w:cs="Calibri"/>
                <w:sz w:val="20"/>
                <w:szCs w:val="20"/>
              </w:rPr>
              <w:t>77.6</w:t>
            </w:r>
          </w:p>
        </w:tc>
        <w:tc>
          <w:tcPr>
            <w:tcW w:w="0" w:type="auto"/>
            <w:hideMark/>
          </w:tcPr>
          <w:p w14:paraId="76D208D0" w14:textId="64810547" w:rsidR="00B11992" w:rsidRPr="00B11992" w:rsidRDefault="00B11992" w:rsidP="00B11992">
            <w:pPr>
              <w:spacing w:after="40" w:line="240" w:lineRule="auto"/>
              <w:jc w:val="center"/>
              <w:rPr>
                <w:rFonts w:ascii="Calibri" w:hAnsi="Calibri" w:cs="Calibri"/>
                <w:sz w:val="20"/>
                <w:szCs w:val="20"/>
              </w:rPr>
            </w:pPr>
            <w:r w:rsidRPr="00B11992">
              <w:rPr>
                <w:rFonts w:ascii="Calibri" w:hAnsi="Calibri" w:cs="Calibri"/>
                <w:sz w:val="20"/>
                <w:szCs w:val="20"/>
              </w:rPr>
              <w:t>0.0</w:t>
            </w:r>
          </w:p>
        </w:tc>
        <w:tc>
          <w:tcPr>
            <w:tcW w:w="0" w:type="auto"/>
            <w:hideMark/>
          </w:tcPr>
          <w:p w14:paraId="72A8F87D" w14:textId="58F68EF3" w:rsidR="00B11992" w:rsidRPr="00B11992" w:rsidRDefault="00B11992" w:rsidP="00B11992">
            <w:pPr>
              <w:spacing w:after="40" w:line="240" w:lineRule="auto"/>
              <w:jc w:val="center"/>
              <w:rPr>
                <w:rFonts w:ascii="Calibri" w:hAnsi="Calibri" w:cs="Calibri"/>
                <w:sz w:val="20"/>
                <w:szCs w:val="20"/>
              </w:rPr>
            </w:pPr>
            <w:r w:rsidRPr="00B11992">
              <w:rPr>
                <w:rFonts w:ascii="Calibri" w:hAnsi="Calibri" w:cs="Calibri"/>
                <w:sz w:val="20"/>
                <w:szCs w:val="20"/>
              </w:rPr>
              <w:t>9.3</w:t>
            </w:r>
          </w:p>
        </w:tc>
        <w:tc>
          <w:tcPr>
            <w:tcW w:w="0" w:type="auto"/>
            <w:hideMark/>
          </w:tcPr>
          <w:p w14:paraId="5751C706" w14:textId="20E486C4" w:rsidR="00B11992" w:rsidRPr="00B11992" w:rsidRDefault="00B11992" w:rsidP="00B11992">
            <w:pPr>
              <w:spacing w:after="40" w:line="240" w:lineRule="auto"/>
              <w:jc w:val="center"/>
              <w:rPr>
                <w:rFonts w:ascii="Calibri" w:hAnsi="Calibri" w:cs="Calibri"/>
                <w:b/>
                <w:bCs/>
                <w:sz w:val="20"/>
                <w:szCs w:val="20"/>
              </w:rPr>
            </w:pPr>
            <w:r w:rsidRPr="00B11992">
              <w:rPr>
                <w:rFonts w:ascii="Calibri" w:hAnsi="Calibri" w:cs="Calibri"/>
                <w:b/>
                <w:bCs/>
                <w:sz w:val="20"/>
                <w:szCs w:val="20"/>
              </w:rPr>
              <w:t>65.3</w:t>
            </w:r>
          </w:p>
        </w:tc>
        <w:tc>
          <w:tcPr>
            <w:tcW w:w="0" w:type="auto"/>
            <w:hideMark/>
          </w:tcPr>
          <w:p w14:paraId="774D1581" w14:textId="419849C8" w:rsidR="00B11992" w:rsidRPr="00B11992" w:rsidRDefault="00B11992" w:rsidP="00B11992">
            <w:pPr>
              <w:spacing w:after="40" w:line="240" w:lineRule="auto"/>
              <w:jc w:val="center"/>
              <w:rPr>
                <w:rFonts w:ascii="Calibri" w:hAnsi="Calibri" w:cs="Calibri"/>
                <w:sz w:val="20"/>
                <w:szCs w:val="20"/>
              </w:rPr>
            </w:pPr>
            <w:r w:rsidRPr="00B11992">
              <w:rPr>
                <w:rFonts w:ascii="Calibri" w:hAnsi="Calibri" w:cs="Calibri"/>
                <w:sz w:val="20"/>
                <w:szCs w:val="20"/>
              </w:rPr>
              <w:t>34.0</w:t>
            </w:r>
          </w:p>
        </w:tc>
        <w:tc>
          <w:tcPr>
            <w:tcW w:w="0" w:type="auto"/>
            <w:hideMark/>
          </w:tcPr>
          <w:p w14:paraId="633EFE61" w14:textId="39BAFB89" w:rsidR="00B11992" w:rsidRPr="00B11992" w:rsidRDefault="00B11992" w:rsidP="00B11992">
            <w:pPr>
              <w:spacing w:after="40" w:line="240" w:lineRule="auto"/>
              <w:jc w:val="center"/>
              <w:rPr>
                <w:rFonts w:ascii="Calibri" w:hAnsi="Calibri" w:cs="Calibri"/>
                <w:sz w:val="20"/>
                <w:szCs w:val="20"/>
              </w:rPr>
            </w:pPr>
            <w:r w:rsidRPr="00B11992">
              <w:rPr>
                <w:rFonts w:ascii="Calibri" w:hAnsi="Calibri" w:cs="Calibri"/>
                <w:sz w:val="20"/>
                <w:szCs w:val="20"/>
              </w:rPr>
              <w:t>79.6</w:t>
            </w:r>
          </w:p>
        </w:tc>
      </w:tr>
      <w:tr w:rsidR="000C637A" w:rsidRPr="00B11992" w14:paraId="42CFC1AB" w14:textId="77777777" w:rsidTr="00E22331">
        <w:trPr>
          <w:jc w:val="center"/>
        </w:trPr>
        <w:tc>
          <w:tcPr>
            <w:tcW w:w="0" w:type="auto"/>
            <w:hideMark/>
          </w:tcPr>
          <w:p w14:paraId="7A2AF6D3" w14:textId="6A31F9BE" w:rsidR="000C637A" w:rsidRPr="00B11992" w:rsidRDefault="000C637A" w:rsidP="005F6C73">
            <w:pPr>
              <w:spacing w:after="40" w:line="240" w:lineRule="auto"/>
              <w:jc w:val="center"/>
              <w:rPr>
                <w:rFonts w:ascii="Calibri" w:hAnsi="Calibri" w:cs="Calibri"/>
                <w:sz w:val="20"/>
                <w:szCs w:val="20"/>
              </w:rPr>
            </w:pPr>
            <w:r w:rsidRPr="00B11992">
              <w:rPr>
                <w:rFonts w:ascii="Calibri" w:hAnsi="Calibri" w:cs="Calibri"/>
                <w:b/>
                <w:bCs/>
                <w:sz w:val="20"/>
                <w:szCs w:val="20"/>
              </w:rPr>
              <w:t>BIM-PT (ours)</w:t>
            </w:r>
          </w:p>
        </w:tc>
        <w:tc>
          <w:tcPr>
            <w:tcW w:w="0" w:type="auto"/>
          </w:tcPr>
          <w:p w14:paraId="725B2434" w14:textId="19CAEFF2" w:rsidR="000C637A" w:rsidRPr="00B11992" w:rsidRDefault="000C637A" w:rsidP="005F6C73">
            <w:pPr>
              <w:spacing w:after="40" w:line="240" w:lineRule="auto"/>
              <w:jc w:val="center"/>
              <w:rPr>
                <w:rFonts w:ascii="Calibri" w:hAnsi="Calibri" w:cs="Calibri"/>
                <w:b/>
                <w:bCs/>
                <w:sz w:val="20"/>
                <w:szCs w:val="20"/>
              </w:rPr>
            </w:pPr>
            <w:r w:rsidRPr="00B11992">
              <w:rPr>
                <w:rFonts w:ascii="Calibri" w:hAnsi="Calibri" w:cs="Calibri"/>
                <w:b/>
                <w:bCs/>
                <w:sz w:val="20"/>
                <w:szCs w:val="20"/>
              </w:rPr>
              <w:t>90.1</w:t>
            </w:r>
          </w:p>
        </w:tc>
        <w:tc>
          <w:tcPr>
            <w:tcW w:w="0" w:type="auto"/>
          </w:tcPr>
          <w:p w14:paraId="20C6F2DC" w14:textId="08E89AEE" w:rsidR="000C637A" w:rsidRPr="00B11992" w:rsidRDefault="000C637A" w:rsidP="005F6C73">
            <w:pPr>
              <w:spacing w:after="40" w:line="240" w:lineRule="auto"/>
              <w:jc w:val="center"/>
              <w:rPr>
                <w:rFonts w:ascii="Calibri" w:hAnsi="Calibri" w:cs="Calibri"/>
                <w:b/>
                <w:bCs/>
                <w:sz w:val="20"/>
                <w:szCs w:val="20"/>
              </w:rPr>
            </w:pPr>
            <w:r w:rsidRPr="00B11992">
              <w:rPr>
                <w:rFonts w:ascii="Calibri" w:hAnsi="Calibri" w:cs="Calibri"/>
                <w:b/>
                <w:bCs/>
                <w:sz w:val="20"/>
                <w:szCs w:val="20"/>
              </w:rPr>
              <w:t>62.5</w:t>
            </w:r>
          </w:p>
        </w:tc>
        <w:tc>
          <w:tcPr>
            <w:tcW w:w="0" w:type="auto"/>
          </w:tcPr>
          <w:p w14:paraId="4A95DE0E" w14:textId="05D8D43B" w:rsidR="000C637A" w:rsidRPr="00B11992" w:rsidRDefault="000C637A" w:rsidP="005F6C73">
            <w:pPr>
              <w:spacing w:after="40" w:line="240" w:lineRule="auto"/>
              <w:jc w:val="center"/>
              <w:rPr>
                <w:rFonts w:ascii="Calibri" w:hAnsi="Calibri" w:cs="Calibri"/>
                <w:b/>
                <w:bCs/>
                <w:sz w:val="20"/>
                <w:szCs w:val="20"/>
              </w:rPr>
            </w:pPr>
            <w:r w:rsidRPr="00B11992">
              <w:rPr>
                <w:rFonts w:ascii="Calibri" w:hAnsi="Calibri" w:cs="Calibri"/>
                <w:b/>
                <w:bCs/>
                <w:sz w:val="20"/>
                <w:szCs w:val="20"/>
              </w:rPr>
              <w:t>59.6</w:t>
            </w:r>
          </w:p>
        </w:tc>
        <w:tc>
          <w:tcPr>
            <w:tcW w:w="0" w:type="auto"/>
            <w:hideMark/>
          </w:tcPr>
          <w:p w14:paraId="5D4BEC39" w14:textId="08269103" w:rsidR="000C637A" w:rsidRPr="00B11992" w:rsidRDefault="000C637A" w:rsidP="005F6C73">
            <w:pPr>
              <w:spacing w:after="40" w:line="240" w:lineRule="auto"/>
              <w:jc w:val="center"/>
              <w:rPr>
                <w:rFonts w:ascii="Calibri" w:hAnsi="Calibri" w:cs="Calibri"/>
                <w:sz w:val="20"/>
                <w:szCs w:val="20"/>
              </w:rPr>
            </w:pPr>
            <w:r w:rsidRPr="00B11992">
              <w:rPr>
                <w:rFonts w:ascii="Calibri" w:hAnsi="Calibri" w:cs="Calibri"/>
                <w:b/>
                <w:bCs/>
                <w:sz w:val="20"/>
                <w:szCs w:val="20"/>
              </w:rPr>
              <w:t>94.7</w:t>
            </w:r>
          </w:p>
        </w:tc>
        <w:tc>
          <w:tcPr>
            <w:tcW w:w="0" w:type="auto"/>
            <w:hideMark/>
          </w:tcPr>
          <w:p w14:paraId="44B222F2" w14:textId="72F78744" w:rsidR="000C637A" w:rsidRPr="00B11992" w:rsidRDefault="000C637A" w:rsidP="005F6C73">
            <w:pPr>
              <w:spacing w:after="40" w:line="240" w:lineRule="auto"/>
              <w:jc w:val="center"/>
              <w:rPr>
                <w:rFonts w:ascii="Calibri" w:hAnsi="Calibri" w:cs="Calibri"/>
                <w:sz w:val="20"/>
                <w:szCs w:val="20"/>
              </w:rPr>
            </w:pPr>
            <w:r w:rsidRPr="00B11992">
              <w:rPr>
                <w:rFonts w:ascii="Calibri" w:hAnsi="Calibri" w:cs="Calibri"/>
                <w:b/>
                <w:bCs/>
                <w:sz w:val="20"/>
                <w:szCs w:val="20"/>
              </w:rPr>
              <w:t>97.8</w:t>
            </w:r>
          </w:p>
        </w:tc>
        <w:tc>
          <w:tcPr>
            <w:tcW w:w="0" w:type="auto"/>
            <w:hideMark/>
          </w:tcPr>
          <w:p w14:paraId="00F36866" w14:textId="7E2C44D5" w:rsidR="000C637A" w:rsidRPr="00B11992" w:rsidRDefault="000C637A" w:rsidP="005F6C73">
            <w:pPr>
              <w:spacing w:after="40" w:line="240" w:lineRule="auto"/>
              <w:jc w:val="center"/>
              <w:rPr>
                <w:rFonts w:ascii="Calibri" w:hAnsi="Calibri" w:cs="Calibri"/>
                <w:sz w:val="20"/>
                <w:szCs w:val="20"/>
              </w:rPr>
            </w:pPr>
            <w:r w:rsidRPr="00B11992">
              <w:rPr>
                <w:rFonts w:ascii="Calibri" w:hAnsi="Calibri" w:cs="Calibri"/>
                <w:b/>
                <w:bCs/>
                <w:sz w:val="20"/>
                <w:szCs w:val="20"/>
              </w:rPr>
              <w:t>78.7</w:t>
            </w:r>
          </w:p>
        </w:tc>
        <w:tc>
          <w:tcPr>
            <w:tcW w:w="0" w:type="auto"/>
            <w:hideMark/>
          </w:tcPr>
          <w:p w14:paraId="14F8B34D" w14:textId="77777777" w:rsidR="000C637A" w:rsidRPr="00B11992" w:rsidRDefault="000C637A" w:rsidP="005F6C73">
            <w:pPr>
              <w:spacing w:after="40" w:line="240" w:lineRule="auto"/>
              <w:jc w:val="center"/>
              <w:rPr>
                <w:rFonts w:ascii="Calibri" w:hAnsi="Calibri" w:cs="Calibri"/>
                <w:sz w:val="20"/>
                <w:szCs w:val="20"/>
              </w:rPr>
            </w:pPr>
            <w:r w:rsidRPr="00B11992">
              <w:rPr>
                <w:rFonts w:ascii="Calibri" w:hAnsi="Calibri" w:cs="Calibri"/>
                <w:sz w:val="20"/>
                <w:szCs w:val="20"/>
              </w:rPr>
              <w:t>0.0</w:t>
            </w:r>
          </w:p>
        </w:tc>
        <w:tc>
          <w:tcPr>
            <w:tcW w:w="0" w:type="auto"/>
            <w:hideMark/>
          </w:tcPr>
          <w:p w14:paraId="240344D4" w14:textId="51B8F016" w:rsidR="000C637A" w:rsidRPr="00B11992" w:rsidRDefault="000C637A" w:rsidP="005F6C73">
            <w:pPr>
              <w:spacing w:after="40" w:line="240" w:lineRule="auto"/>
              <w:jc w:val="center"/>
              <w:rPr>
                <w:rFonts w:ascii="Calibri" w:hAnsi="Calibri" w:cs="Calibri"/>
                <w:b/>
                <w:bCs/>
                <w:sz w:val="20"/>
                <w:szCs w:val="20"/>
              </w:rPr>
            </w:pPr>
            <w:r w:rsidRPr="00B11992">
              <w:rPr>
                <w:rFonts w:ascii="Calibri" w:hAnsi="Calibri" w:cs="Calibri"/>
                <w:b/>
                <w:bCs/>
                <w:sz w:val="20"/>
                <w:szCs w:val="20"/>
              </w:rPr>
              <w:t>38.9</w:t>
            </w:r>
          </w:p>
        </w:tc>
        <w:tc>
          <w:tcPr>
            <w:tcW w:w="0" w:type="auto"/>
            <w:hideMark/>
          </w:tcPr>
          <w:p w14:paraId="2C742C4E" w14:textId="1CE6655D" w:rsidR="000C637A" w:rsidRPr="00B11992" w:rsidRDefault="000C637A" w:rsidP="005F6C73">
            <w:pPr>
              <w:spacing w:after="40" w:line="240" w:lineRule="auto"/>
              <w:jc w:val="center"/>
              <w:rPr>
                <w:rFonts w:ascii="Calibri" w:hAnsi="Calibri" w:cs="Calibri"/>
                <w:sz w:val="20"/>
                <w:szCs w:val="20"/>
              </w:rPr>
            </w:pPr>
            <w:r w:rsidRPr="00B11992">
              <w:rPr>
                <w:rFonts w:ascii="Calibri" w:hAnsi="Calibri" w:cs="Calibri"/>
                <w:sz w:val="20"/>
                <w:szCs w:val="20"/>
              </w:rPr>
              <w:t>61.1</w:t>
            </w:r>
          </w:p>
        </w:tc>
        <w:tc>
          <w:tcPr>
            <w:tcW w:w="0" w:type="auto"/>
            <w:hideMark/>
          </w:tcPr>
          <w:p w14:paraId="7FD47FC4" w14:textId="48D176E7" w:rsidR="000C637A" w:rsidRPr="00B11992" w:rsidRDefault="000C637A" w:rsidP="0074218B">
            <w:pPr>
              <w:spacing w:after="40" w:line="240" w:lineRule="auto"/>
              <w:jc w:val="center"/>
              <w:rPr>
                <w:rFonts w:ascii="Calibri" w:hAnsi="Calibri" w:cs="Calibri"/>
                <w:b/>
                <w:bCs/>
                <w:sz w:val="20"/>
                <w:szCs w:val="20"/>
              </w:rPr>
            </w:pPr>
            <w:r w:rsidRPr="00B11992">
              <w:rPr>
                <w:rFonts w:ascii="Calibri" w:hAnsi="Calibri" w:cs="Calibri"/>
                <w:b/>
                <w:bCs/>
                <w:sz w:val="20"/>
                <w:szCs w:val="20"/>
              </w:rPr>
              <w:t>45.8</w:t>
            </w:r>
          </w:p>
        </w:tc>
        <w:tc>
          <w:tcPr>
            <w:tcW w:w="0" w:type="auto"/>
            <w:hideMark/>
          </w:tcPr>
          <w:p w14:paraId="16367914" w14:textId="35F2DAB7" w:rsidR="000C637A" w:rsidRPr="00B11992" w:rsidRDefault="000C637A" w:rsidP="005F6C73">
            <w:pPr>
              <w:spacing w:after="40" w:line="240" w:lineRule="auto"/>
              <w:jc w:val="center"/>
              <w:rPr>
                <w:rFonts w:ascii="Calibri" w:hAnsi="Calibri" w:cs="Calibri"/>
                <w:sz w:val="20"/>
                <w:szCs w:val="20"/>
              </w:rPr>
            </w:pPr>
            <w:r w:rsidRPr="00B11992">
              <w:rPr>
                <w:rFonts w:ascii="Calibri" w:hAnsi="Calibri" w:cs="Calibri"/>
                <w:b/>
                <w:bCs/>
                <w:sz w:val="20"/>
                <w:szCs w:val="20"/>
              </w:rPr>
              <w:t>81.1</w:t>
            </w:r>
          </w:p>
        </w:tc>
      </w:tr>
    </w:tbl>
    <w:p w14:paraId="3F14A2B4" w14:textId="77777777" w:rsidR="005F6C73" w:rsidRPr="00C03B3C" w:rsidRDefault="005F6C73" w:rsidP="005F6C73">
      <w:pPr>
        <w:spacing w:after="40" w:line="240" w:lineRule="auto"/>
        <w:jc w:val="center"/>
        <w:rPr>
          <w:rFonts w:ascii="Calibri" w:hAnsi="Calibri" w:cs="Calibri"/>
        </w:rPr>
      </w:pPr>
    </w:p>
    <w:p w14:paraId="7677A574" w14:textId="3B3D5039" w:rsidR="007336F2" w:rsidRPr="007336F2" w:rsidRDefault="007336F2" w:rsidP="00B11992">
      <w:pPr>
        <w:spacing w:after="40" w:line="240" w:lineRule="auto"/>
        <w:ind w:firstLine="720"/>
        <w:jc w:val="both"/>
        <w:rPr>
          <w:rFonts w:ascii="Calibri" w:hAnsi="Calibri" w:cs="Calibri"/>
          <w:lang w:val="en-US"/>
        </w:rPr>
      </w:pPr>
      <w:r w:rsidRPr="007336F2">
        <w:rPr>
          <w:rFonts w:ascii="Calibri" w:hAnsi="Calibri" w:cs="Calibri"/>
          <w:lang w:val="en-US"/>
        </w:rPr>
        <w:t xml:space="preserve">The results show four key findings. First, the prior and augmentation account for most of the gain. Mean </w:t>
      </w:r>
      <w:proofErr w:type="spellStart"/>
      <w:r w:rsidRPr="007336F2">
        <w:rPr>
          <w:rFonts w:ascii="Calibri" w:hAnsi="Calibri" w:cs="Calibri"/>
          <w:lang w:val="en-US"/>
        </w:rPr>
        <w:t>IoU</w:t>
      </w:r>
      <w:proofErr w:type="spellEnd"/>
      <w:r w:rsidRPr="007336F2">
        <w:rPr>
          <w:rFonts w:ascii="Calibri" w:hAnsi="Calibri" w:cs="Calibri"/>
          <w:lang w:val="en-US"/>
        </w:rPr>
        <w:t xml:space="preserve"> 7 improves from 5</w:t>
      </w:r>
      <w:r w:rsidR="00B11992">
        <w:rPr>
          <w:rFonts w:ascii="Calibri" w:hAnsi="Calibri" w:cs="Calibri"/>
          <w:lang w:val="en-US"/>
        </w:rPr>
        <w:t>3</w:t>
      </w:r>
      <w:r w:rsidRPr="007336F2">
        <w:rPr>
          <w:rFonts w:ascii="Calibri" w:hAnsi="Calibri" w:cs="Calibri"/>
          <w:lang w:val="en-US"/>
        </w:rPr>
        <w:t>.</w:t>
      </w:r>
      <w:r w:rsidR="00B11992">
        <w:rPr>
          <w:rFonts w:ascii="Calibri" w:hAnsi="Calibri" w:cs="Calibri"/>
          <w:lang w:val="en-US"/>
        </w:rPr>
        <w:t>5</w:t>
      </w:r>
      <w:r w:rsidRPr="007336F2">
        <w:rPr>
          <w:rFonts w:ascii="Calibri" w:hAnsi="Calibri" w:cs="Calibri"/>
          <w:lang w:val="en-US"/>
        </w:rPr>
        <w:t xml:space="preserve"> % (PT V2 Only) to 59.6 % (BIM-PT), a +</w:t>
      </w:r>
      <w:r w:rsidR="00B11992">
        <w:rPr>
          <w:rFonts w:ascii="Calibri" w:hAnsi="Calibri" w:cs="Calibri"/>
          <w:lang w:val="en-US"/>
        </w:rPr>
        <w:t>6</w:t>
      </w:r>
      <w:r w:rsidRPr="007336F2">
        <w:rPr>
          <w:rFonts w:ascii="Calibri" w:hAnsi="Calibri" w:cs="Calibri"/>
          <w:lang w:val="en-US"/>
        </w:rPr>
        <w:t>.</w:t>
      </w:r>
      <w:r w:rsidR="00B11992">
        <w:rPr>
          <w:rFonts w:ascii="Calibri" w:hAnsi="Calibri" w:cs="Calibri"/>
          <w:lang w:val="en-US"/>
        </w:rPr>
        <w:t>1</w:t>
      </w:r>
      <w:r w:rsidRPr="007336F2">
        <w:rPr>
          <w:rFonts w:ascii="Calibri" w:hAnsi="Calibri" w:cs="Calibri"/>
          <w:lang w:val="en-US"/>
        </w:rPr>
        <w:t xml:space="preserve"> pt </w:t>
      </w:r>
      <w:r w:rsidR="00B11992">
        <w:rPr>
          <w:rFonts w:ascii="Calibri" w:hAnsi="Calibri" w:cs="Calibri"/>
          <w:lang w:val="en-US"/>
        </w:rPr>
        <w:t>improvement</w:t>
      </w:r>
      <w:r w:rsidRPr="007336F2">
        <w:rPr>
          <w:rFonts w:ascii="Calibri" w:hAnsi="Calibri" w:cs="Calibri"/>
          <w:lang w:val="en-US"/>
        </w:rPr>
        <w:t xml:space="preserve"> on an unchanged backbone </w:t>
      </w:r>
      <w:r w:rsidR="00B11992">
        <w:rPr>
          <w:rFonts w:ascii="Calibri" w:hAnsi="Calibri" w:cs="Calibri"/>
          <w:lang w:val="en-US"/>
        </w:rPr>
        <w:t xml:space="preserve">which </w:t>
      </w:r>
      <w:proofErr w:type="spellStart"/>
      <w:r w:rsidR="00B11992">
        <w:rPr>
          <w:rFonts w:ascii="Calibri" w:hAnsi="Calibri" w:cs="Calibri"/>
          <w:lang w:val="en-US"/>
        </w:rPr>
        <w:t>higlights</w:t>
      </w:r>
      <w:proofErr w:type="spellEnd"/>
      <w:r w:rsidRPr="007336F2">
        <w:rPr>
          <w:rFonts w:ascii="Calibri" w:hAnsi="Calibri" w:cs="Calibri"/>
          <w:lang w:val="en-US"/>
        </w:rPr>
        <w:t xml:space="preserve"> more than twice the +2.</w:t>
      </w:r>
      <w:r w:rsidR="00B11992">
        <w:rPr>
          <w:rFonts w:ascii="Calibri" w:hAnsi="Calibri" w:cs="Calibri"/>
          <w:lang w:val="en-US"/>
        </w:rPr>
        <w:t>9</w:t>
      </w:r>
      <w:r w:rsidRPr="007336F2">
        <w:rPr>
          <w:rFonts w:ascii="Calibri" w:hAnsi="Calibri" w:cs="Calibri"/>
          <w:lang w:val="en-US"/>
        </w:rPr>
        <w:t xml:space="preserve"> pt gain from switching the backbone from PT V1 to PT V2 without the prior.</w:t>
      </w:r>
    </w:p>
    <w:p w14:paraId="6A79F3D6" w14:textId="55508046" w:rsidR="007336F2" w:rsidRPr="007336F2" w:rsidRDefault="007336F2" w:rsidP="00B11992">
      <w:pPr>
        <w:spacing w:after="40" w:line="240" w:lineRule="auto"/>
        <w:ind w:firstLine="720"/>
        <w:jc w:val="both"/>
        <w:rPr>
          <w:rFonts w:ascii="Calibri" w:hAnsi="Calibri" w:cs="Calibri"/>
          <w:lang w:val="en-US"/>
        </w:rPr>
      </w:pPr>
      <w:r w:rsidRPr="007336F2">
        <w:rPr>
          <w:rFonts w:ascii="Calibri" w:hAnsi="Calibri" w:cs="Calibri"/>
          <w:lang w:val="en-US"/>
        </w:rPr>
        <w:t xml:space="preserve">Second, BIM-PT reaches strong </w:t>
      </w:r>
      <w:proofErr w:type="spellStart"/>
      <w:r w:rsidRPr="007336F2">
        <w:rPr>
          <w:rFonts w:ascii="Calibri" w:hAnsi="Calibri" w:cs="Calibri"/>
          <w:lang w:val="en-US"/>
        </w:rPr>
        <w:t>IoU</w:t>
      </w:r>
      <w:proofErr w:type="spellEnd"/>
      <w:r w:rsidRPr="007336F2">
        <w:rPr>
          <w:rFonts w:ascii="Calibri" w:hAnsi="Calibri" w:cs="Calibri"/>
          <w:lang w:val="en-US"/>
        </w:rPr>
        <w:t xml:space="preserve"> on the dominant planar classes (ceiling 94.7 %, floor 97.8 %, wall 78.7 %), approaching the per-class ceilings reported by published methods. The deterministic Stage 1 detector identifies these surfaces directly, freeing Stage 2 capacity for the harder minority classes.</w:t>
      </w:r>
    </w:p>
    <w:p w14:paraId="16D614C6" w14:textId="61E79E9C" w:rsidR="007336F2" w:rsidRPr="007336F2" w:rsidRDefault="007336F2" w:rsidP="00B11992">
      <w:pPr>
        <w:spacing w:after="40" w:line="240" w:lineRule="auto"/>
        <w:ind w:firstLine="720"/>
        <w:jc w:val="both"/>
        <w:rPr>
          <w:rFonts w:ascii="Calibri" w:hAnsi="Calibri" w:cs="Calibri"/>
          <w:lang w:val="en-US"/>
        </w:rPr>
      </w:pPr>
      <w:r w:rsidRPr="007336F2">
        <w:rPr>
          <w:rFonts w:ascii="Calibri" w:hAnsi="Calibri" w:cs="Calibri"/>
          <w:lang w:val="en-US"/>
        </w:rPr>
        <w:t xml:space="preserve">Third, the largest improvements are on the minority structural classes that </w:t>
      </w:r>
      <w:r w:rsidR="00B11992">
        <w:rPr>
          <w:rFonts w:ascii="Calibri" w:hAnsi="Calibri" w:cs="Calibri"/>
          <w:lang w:val="en-US"/>
        </w:rPr>
        <w:t xml:space="preserve">the </w:t>
      </w:r>
      <w:r w:rsidRPr="007336F2">
        <w:rPr>
          <w:rFonts w:ascii="Calibri" w:hAnsi="Calibri" w:cs="Calibri"/>
          <w:lang w:val="en-US"/>
        </w:rPr>
        <w:t xml:space="preserve">headline scores hide. Column </w:t>
      </w:r>
      <w:proofErr w:type="spellStart"/>
      <w:r w:rsidRPr="007336F2">
        <w:rPr>
          <w:rFonts w:ascii="Calibri" w:hAnsi="Calibri" w:cs="Calibri"/>
          <w:lang w:val="en-US"/>
        </w:rPr>
        <w:t>IoU</w:t>
      </w:r>
      <w:proofErr w:type="spellEnd"/>
      <w:r w:rsidRPr="007336F2">
        <w:rPr>
          <w:rFonts w:ascii="Calibri" w:hAnsi="Calibri" w:cs="Calibri"/>
          <w:lang w:val="en-US"/>
        </w:rPr>
        <w:t xml:space="preserve"> rises from </w:t>
      </w:r>
      <w:r w:rsidR="00B11992">
        <w:rPr>
          <w:rFonts w:ascii="Calibri" w:hAnsi="Calibri" w:cs="Calibri"/>
          <w:lang w:val="en-US"/>
        </w:rPr>
        <w:t>9</w:t>
      </w:r>
      <w:r w:rsidRPr="007336F2">
        <w:rPr>
          <w:rFonts w:ascii="Calibri" w:hAnsi="Calibri" w:cs="Calibri"/>
          <w:lang w:val="en-US"/>
        </w:rPr>
        <w:t>.</w:t>
      </w:r>
      <w:r w:rsidR="00B11992">
        <w:rPr>
          <w:rFonts w:ascii="Calibri" w:hAnsi="Calibri" w:cs="Calibri"/>
          <w:lang w:val="en-US"/>
        </w:rPr>
        <w:t>3</w:t>
      </w:r>
      <w:r w:rsidRPr="007336F2">
        <w:rPr>
          <w:rFonts w:ascii="Calibri" w:hAnsi="Calibri" w:cs="Calibri"/>
          <w:lang w:val="en-US"/>
        </w:rPr>
        <w:t xml:space="preserve"> % (PT V2 Only) to 38.9 % (BIM-PT), a more than </w:t>
      </w:r>
      <w:r w:rsidR="00B11992">
        <w:rPr>
          <w:rFonts w:ascii="Calibri" w:hAnsi="Calibri" w:cs="Calibri"/>
          <w:lang w:val="en-US"/>
        </w:rPr>
        <w:t>four</w:t>
      </w:r>
      <w:r w:rsidRPr="007336F2">
        <w:rPr>
          <w:rFonts w:ascii="Calibri" w:hAnsi="Calibri" w:cs="Calibri"/>
          <w:lang w:val="en-US"/>
        </w:rPr>
        <w:t xml:space="preserve">fold </w:t>
      </w:r>
      <w:r w:rsidR="00B11992">
        <w:rPr>
          <w:rFonts w:ascii="Calibri" w:hAnsi="Calibri" w:cs="Calibri"/>
          <w:lang w:val="en-US"/>
        </w:rPr>
        <w:t>improvement</w:t>
      </w:r>
      <w:r w:rsidRPr="007336F2">
        <w:rPr>
          <w:rFonts w:ascii="Calibri" w:hAnsi="Calibri" w:cs="Calibri"/>
          <w:lang w:val="en-US"/>
        </w:rPr>
        <w:t xml:space="preserve"> on the same backbone. </w:t>
      </w:r>
      <w:r w:rsidR="00B11992" w:rsidRPr="00B11992">
        <w:rPr>
          <w:rFonts w:ascii="Calibri" w:hAnsi="Calibri" w:cs="Calibri"/>
          <w:lang w:val="en-US"/>
        </w:rPr>
        <w:t xml:space="preserve">Door </w:t>
      </w:r>
      <w:proofErr w:type="spellStart"/>
      <w:r w:rsidR="00B11992" w:rsidRPr="00B11992">
        <w:rPr>
          <w:rFonts w:ascii="Calibri" w:hAnsi="Calibri" w:cs="Calibri"/>
          <w:lang w:val="en-US"/>
        </w:rPr>
        <w:t>IoU</w:t>
      </w:r>
      <w:proofErr w:type="spellEnd"/>
      <w:r w:rsidR="00B11992" w:rsidRPr="00B11992">
        <w:rPr>
          <w:rFonts w:ascii="Calibri" w:hAnsi="Calibri" w:cs="Calibri"/>
          <w:lang w:val="en-US"/>
        </w:rPr>
        <w:t xml:space="preserve"> recovers</w:t>
      </w:r>
      <w:r w:rsidR="00B11992">
        <w:rPr>
          <w:rFonts w:ascii="Calibri" w:hAnsi="Calibri" w:cs="Calibri"/>
          <w:lang w:val="en-US"/>
        </w:rPr>
        <w:t xml:space="preserve"> </w:t>
      </w:r>
      <w:r w:rsidR="00B11992" w:rsidRPr="00B11992">
        <w:rPr>
          <w:rFonts w:ascii="Calibri" w:hAnsi="Calibri" w:cs="Calibri" w:hint="eastAsia"/>
          <w:lang w:val="en-US"/>
        </w:rPr>
        <w:t xml:space="preserve">from 23.4 % (PT V1 Only) and 34.0 % (PT V2 Only) to 45.8 % (BIM-PT), a substantial +11.8 pt gain over the PT V2 baseline. Window </w:t>
      </w:r>
      <w:proofErr w:type="spellStart"/>
      <w:r w:rsidR="00B11992" w:rsidRPr="00B11992">
        <w:rPr>
          <w:rFonts w:ascii="Calibri" w:hAnsi="Calibri" w:cs="Calibri" w:hint="eastAsia"/>
          <w:lang w:val="en-US"/>
        </w:rPr>
        <w:t>IoU</w:t>
      </w:r>
      <w:proofErr w:type="spellEnd"/>
      <w:r w:rsidR="00B11992" w:rsidRPr="00B11992">
        <w:rPr>
          <w:rFonts w:ascii="Calibri" w:hAnsi="Calibri" w:cs="Calibri" w:hint="eastAsia"/>
          <w:lang w:val="en-US"/>
        </w:rPr>
        <w:t xml:space="preserve"> is essentially flat at 65.3</w:t>
      </w:r>
      <w:r w:rsidR="00B11992">
        <w:rPr>
          <w:rFonts w:ascii="Calibri" w:hAnsi="Calibri" w:cs="Calibri"/>
          <w:lang w:val="en-US"/>
        </w:rPr>
        <w:t xml:space="preserve"> to </w:t>
      </w:r>
      <w:r w:rsidR="00B11992" w:rsidRPr="00B11992">
        <w:rPr>
          <w:rFonts w:ascii="Calibri" w:hAnsi="Calibri" w:cs="Calibri" w:hint="eastAsia"/>
          <w:lang w:val="en-US"/>
        </w:rPr>
        <w:t>61.1.</w:t>
      </w:r>
    </w:p>
    <w:p w14:paraId="7054C829" w14:textId="5ACDD34E" w:rsidR="008C398A" w:rsidRDefault="007336F2" w:rsidP="007336F2">
      <w:pPr>
        <w:spacing w:after="40" w:line="240" w:lineRule="auto"/>
        <w:ind w:firstLine="720"/>
        <w:jc w:val="both"/>
        <w:rPr>
          <w:rFonts w:ascii="Calibri" w:hAnsi="Calibri" w:cs="Calibri"/>
          <w:lang w:val="en-US"/>
        </w:rPr>
      </w:pPr>
      <w:r w:rsidRPr="007336F2">
        <w:rPr>
          <w:rFonts w:ascii="Calibri" w:hAnsi="Calibri" w:cs="Calibri"/>
          <w:lang w:val="en-US"/>
        </w:rPr>
        <w:lastRenderedPageBreak/>
        <w:t>Fourth, the rarest class</w:t>
      </w:r>
      <w:r w:rsidR="00B11992">
        <w:rPr>
          <w:rFonts w:ascii="Calibri" w:hAnsi="Calibri" w:cs="Calibri"/>
          <w:lang w:val="en-US"/>
        </w:rPr>
        <w:t xml:space="preserve">, </w:t>
      </w:r>
      <w:r w:rsidRPr="007336F2">
        <w:rPr>
          <w:rFonts w:ascii="Calibri" w:hAnsi="Calibri" w:cs="Calibri"/>
          <w:lang w:val="en-US"/>
        </w:rPr>
        <w:t>beam</w:t>
      </w:r>
      <w:r w:rsidR="00B11992">
        <w:rPr>
          <w:rFonts w:ascii="Calibri" w:hAnsi="Calibri" w:cs="Calibri"/>
          <w:lang w:val="en-US"/>
        </w:rPr>
        <w:t xml:space="preserve">, </w:t>
      </w:r>
      <w:r w:rsidRPr="007336F2">
        <w:rPr>
          <w:rFonts w:ascii="Calibri" w:hAnsi="Calibri" w:cs="Calibri"/>
          <w:lang w:val="en-US"/>
        </w:rPr>
        <w:t>remains at 0.0 % on Area 5 for a data reason, not a model reason</w:t>
      </w:r>
      <w:r w:rsidR="00B11992">
        <w:rPr>
          <w:rFonts w:ascii="Calibri" w:hAnsi="Calibri" w:cs="Calibri"/>
          <w:lang w:val="en-US"/>
        </w:rPr>
        <w:t>. This is because</w:t>
      </w:r>
      <w:r w:rsidRPr="007336F2">
        <w:rPr>
          <w:rFonts w:ascii="Calibri" w:hAnsi="Calibri" w:cs="Calibri"/>
          <w:lang w:val="en-US"/>
        </w:rPr>
        <w:t xml:space="preserve"> Area 5 contains beam annotations in only two of its 68 rooms, an annotation sparsity no learned method has overcome on this split in eight years of published work. The augmentation mechanism is not the bottleneck</w:t>
      </w:r>
      <w:r w:rsidR="003E307C">
        <w:rPr>
          <w:rFonts w:ascii="Calibri" w:hAnsi="Calibri" w:cs="Calibri"/>
          <w:lang w:val="en-US"/>
        </w:rPr>
        <w:t xml:space="preserve"> and section </w:t>
      </w:r>
      <w:r w:rsidRPr="007336F2">
        <w:rPr>
          <w:rFonts w:ascii="Calibri" w:hAnsi="Calibri" w:cs="Calibri"/>
          <w:lang w:val="en-US"/>
        </w:rPr>
        <w:t xml:space="preserve">5.2 reports 79.9 % beam </w:t>
      </w:r>
      <w:proofErr w:type="spellStart"/>
      <w:r w:rsidRPr="007336F2">
        <w:rPr>
          <w:rFonts w:ascii="Calibri" w:hAnsi="Calibri" w:cs="Calibri"/>
          <w:lang w:val="en-US"/>
        </w:rPr>
        <w:t>IoU</w:t>
      </w:r>
      <w:proofErr w:type="spellEnd"/>
      <w:r w:rsidRPr="007336F2">
        <w:rPr>
          <w:rFonts w:ascii="Calibri" w:hAnsi="Calibri" w:cs="Calibri"/>
          <w:lang w:val="en-US"/>
        </w:rPr>
        <w:t xml:space="preserve"> on Area 6 under the same pipeline.</w:t>
      </w:r>
    </w:p>
    <w:p w14:paraId="3639314B" w14:textId="35A979D1" w:rsidR="00EB70BD" w:rsidRDefault="00EB70BD" w:rsidP="00EB70BD">
      <w:pPr>
        <w:spacing w:after="40" w:line="240" w:lineRule="auto"/>
        <w:ind w:firstLine="720"/>
        <w:jc w:val="both"/>
        <w:rPr>
          <w:rFonts w:ascii="Calibri" w:hAnsi="Calibri" w:cs="Calibri"/>
          <w:lang w:val="en-US"/>
        </w:rPr>
      </w:pPr>
      <w:r w:rsidRPr="00EB70BD">
        <w:rPr>
          <w:rFonts w:ascii="Calibri" w:hAnsi="Calibri" w:cs="Calibri"/>
          <w:lang w:val="en-US"/>
        </w:rPr>
        <w:t xml:space="preserve">Table </w:t>
      </w:r>
      <w:r w:rsidR="00525AB7">
        <w:rPr>
          <w:rFonts w:ascii="Calibri" w:hAnsi="Calibri" w:cs="Calibri"/>
          <w:lang w:val="en-US"/>
        </w:rPr>
        <w:t>4</w:t>
      </w:r>
      <w:r w:rsidRPr="00EB70BD">
        <w:rPr>
          <w:rFonts w:ascii="Calibri" w:hAnsi="Calibri" w:cs="Calibri"/>
          <w:lang w:val="en-US"/>
        </w:rPr>
        <w:t xml:space="preserve"> decomposes the BIM-PT contribution into its two components, the v3 geometric prior at the input and the cross-area structural augmentation at training. Each component is added </w:t>
      </w:r>
      <w:r w:rsidR="00B3731D">
        <w:rPr>
          <w:rFonts w:ascii="Calibri" w:hAnsi="Calibri" w:cs="Calibri"/>
          <w:lang w:val="en-US"/>
        </w:rPr>
        <w:t>to</w:t>
      </w:r>
      <w:r w:rsidRPr="00EB70BD">
        <w:rPr>
          <w:rFonts w:ascii="Calibri" w:hAnsi="Calibri" w:cs="Calibri"/>
          <w:lang w:val="en-US"/>
        </w:rPr>
        <w:t xml:space="preserve"> the PT V2 Only baseline cumulatively</w:t>
      </w:r>
      <w:r w:rsidR="00B3731D">
        <w:rPr>
          <w:rFonts w:ascii="Calibri" w:hAnsi="Calibri" w:cs="Calibri"/>
          <w:lang w:val="en-US"/>
        </w:rPr>
        <w:t>.</w:t>
      </w:r>
      <w:r w:rsidRPr="00EB70BD">
        <w:rPr>
          <w:rFonts w:ascii="Calibri" w:hAnsi="Calibri" w:cs="Calibri"/>
          <w:lang w:val="en-US"/>
        </w:rPr>
        <w:t xml:space="preserve"> </w:t>
      </w:r>
      <w:r w:rsidR="00B3731D">
        <w:rPr>
          <w:rFonts w:ascii="Calibri" w:hAnsi="Calibri" w:cs="Calibri"/>
          <w:lang w:val="en-US"/>
        </w:rPr>
        <w:t>T</w:t>
      </w:r>
      <w:r w:rsidRPr="00EB70BD">
        <w:rPr>
          <w:rFonts w:ascii="Calibri" w:hAnsi="Calibri" w:cs="Calibri"/>
          <w:lang w:val="en-US"/>
        </w:rPr>
        <w:t>he final row is the full BIM-PT pipeline.</w:t>
      </w:r>
    </w:p>
    <w:p w14:paraId="37CC7342" w14:textId="77777777" w:rsidR="00EB70BD" w:rsidRDefault="00EB70BD" w:rsidP="00EB70BD">
      <w:pPr>
        <w:spacing w:after="40" w:line="240" w:lineRule="auto"/>
        <w:jc w:val="both"/>
        <w:rPr>
          <w:rFonts w:ascii="Calibri" w:hAnsi="Calibri" w:cs="Calibri"/>
          <w:lang w:val="en-US"/>
        </w:rPr>
      </w:pPr>
    </w:p>
    <w:p w14:paraId="7518F255" w14:textId="0519D6E5" w:rsidR="00EB70BD" w:rsidRPr="00EB70BD" w:rsidRDefault="00EB70BD" w:rsidP="00EB70BD">
      <w:pPr>
        <w:spacing w:after="40" w:line="240" w:lineRule="auto"/>
        <w:jc w:val="center"/>
        <w:rPr>
          <w:rFonts w:ascii="Calibri" w:hAnsi="Calibri" w:cs="Calibri"/>
          <w:i/>
          <w:iCs/>
          <w:sz w:val="20"/>
          <w:szCs w:val="20"/>
          <w:lang w:val="en-US"/>
        </w:rPr>
      </w:pPr>
      <w:r w:rsidRPr="00EB70BD">
        <w:rPr>
          <w:rFonts w:ascii="Calibri" w:hAnsi="Calibri" w:cs="Calibri"/>
          <w:i/>
          <w:iCs/>
          <w:sz w:val="20"/>
          <w:szCs w:val="20"/>
          <w:lang w:val="en-US"/>
        </w:rPr>
        <w:t>Table</w:t>
      </w:r>
      <w:r w:rsidR="00095B8E">
        <w:rPr>
          <w:rFonts w:ascii="Calibri" w:hAnsi="Calibri" w:cs="Calibri"/>
          <w:i/>
          <w:iCs/>
          <w:sz w:val="20"/>
          <w:szCs w:val="20"/>
          <w:lang w:val="en-US"/>
        </w:rPr>
        <w:t xml:space="preserve"> </w:t>
      </w:r>
      <w:r w:rsidR="00525AB7">
        <w:rPr>
          <w:rFonts w:ascii="Calibri" w:hAnsi="Calibri" w:cs="Calibri"/>
          <w:i/>
          <w:iCs/>
          <w:sz w:val="20"/>
          <w:szCs w:val="20"/>
          <w:lang w:val="en-US"/>
        </w:rPr>
        <w:t>4</w:t>
      </w:r>
      <w:r w:rsidRPr="00EB70BD">
        <w:rPr>
          <w:rFonts w:ascii="Calibri" w:hAnsi="Calibri" w:cs="Calibri"/>
          <w:i/>
          <w:iCs/>
          <w:sz w:val="20"/>
          <w:szCs w:val="20"/>
          <w:lang w:val="en-US"/>
        </w:rPr>
        <w:t xml:space="preserve">: </w:t>
      </w:r>
      <w:r w:rsidRPr="00EB70BD">
        <w:rPr>
          <w:rFonts w:ascii="Calibri" w:hAnsi="Calibri" w:cs="Calibri"/>
          <w:i/>
          <w:iCs/>
          <w:sz w:val="20"/>
          <w:szCs w:val="20"/>
          <w:lang w:val="en-US"/>
        </w:rPr>
        <w:t>Ablation on S3DIS Area 5 of the two components introduced by BIM-PT. Each row adds one component on top of the previous row.</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1134"/>
        <w:gridCol w:w="1112"/>
        <w:gridCol w:w="871"/>
        <w:gridCol w:w="907"/>
        <w:gridCol w:w="620"/>
        <w:gridCol w:w="898"/>
        <w:gridCol w:w="768"/>
      </w:tblGrid>
      <w:tr w:rsidR="00EB70BD" w:rsidRPr="00B11992" w14:paraId="2F295DAA" w14:textId="77777777" w:rsidTr="00071F6F">
        <w:tc>
          <w:tcPr>
            <w:tcW w:w="2552" w:type="dxa"/>
            <w:tcBorders>
              <w:top w:val="single" w:sz="4" w:space="0" w:color="auto"/>
              <w:bottom w:val="single" w:sz="4" w:space="0" w:color="auto"/>
            </w:tcBorders>
            <w:hideMark/>
          </w:tcPr>
          <w:p w14:paraId="1678CAE3" w14:textId="77777777" w:rsidR="00EB70BD" w:rsidRPr="00B11992" w:rsidRDefault="00EB70BD" w:rsidP="00EB70BD">
            <w:pPr>
              <w:spacing w:after="40" w:line="240" w:lineRule="auto"/>
              <w:jc w:val="center"/>
              <w:rPr>
                <w:rFonts w:ascii="Calibri" w:hAnsi="Calibri" w:cs="Calibri"/>
                <w:sz w:val="20"/>
                <w:szCs w:val="20"/>
                <w:lang w:val="en-US"/>
              </w:rPr>
            </w:pPr>
            <w:r w:rsidRPr="00B11992">
              <w:rPr>
                <w:rFonts w:ascii="Calibri" w:hAnsi="Calibri" w:cs="Calibri"/>
                <w:sz w:val="20"/>
                <w:szCs w:val="20"/>
                <w:lang w:val="en-US"/>
              </w:rPr>
              <w:t>Variant</w:t>
            </w:r>
          </w:p>
        </w:tc>
        <w:tc>
          <w:tcPr>
            <w:tcW w:w="1134" w:type="dxa"/>
            <w:tcBorders>
              <w:top w:val="single" w:sz="4" w:space="0" w:color="auto"/>
              <w:bottom w:val="single" w:sz="4" w:space="0" w:color="auto"/>
            </w:tcBorders>
            <w:hideMark/>
          </w:tcPr>
          <w:p w14:paraId="330C185E" w14:textId="77777777" w:rsidR="00EB70BD" w:rsidRPr="00B11992" w:rsidRDefault="00EB70BD" w:rsidP="00EB70BD">
            <w:pPr>
              <w:spacing w:after="40" w:line="240" w:lineRule="auto"/>
              <w:jc w:val="center"/>
              <w:rPr>
                <w:rFonts w:ascii="Calibri" w:hAnsi="Calibri" w:cs="Calibri"/>
                <w:sz w:val="20"/>
                <w:szCs w:val="20"/>
                <w:lang w:val="en-US"/>
              </w:rPr>
            </w:pPr>
            <w:r w:rsidRPr="00B11992">
              <w:rPr>
                <w:rFonts w:ascii="Calibri" w:hAnsi="Calibri" w:cs="Calibri"/>
                <w:sz w:val="20"/>
                <w:szCs w:val="20"/>
                <w:lang w:val="en-US"/>
              </w:rPr>
              <w:t>Prior</w:t>
            </w:r>
          </w:p>
        </w:tc>
        <w:tc>
          <w:tcPr>
            <w:tcW w:w="1112" w:type="dxa"/>
            <w:tcBorders>
              <w:top w:val="single" w:sz="4" w:space="0" w:color="auto"/>
              <w:bottom w:val="single" w:sz="4" w:space="0" w:color="auto"/>
            </w:tcBorders>
            <w:hideMark/>
          </w:tcPr>
          <w:p w14:paraId="720FA6F0" w14:textId="77777777" w:rsidR="00EB70BD" w:rsidRPr="00B11992" w:rsidRDefault="00EB70BD" w:rsidP="00EB70BD">
            <w:pPr>
              <w:spacing w:after="40" w:line="240" w:lineRule="auto"/>
              <w:jc w:val="center"/>
              <w:rPr>
                <w:rFonts w:ascii="Calibri" w:hAnsi="Calibri" w:cs="Calibri"/>
                <w:sz w:val="20"/>
                <w:szCs w:val="20"/>
                <w:lang w:val="en-US"/>
              </w:rPr>
            </w:pPr>
            <w:r w:rsidRPr="00B11992">
              <w:rPr>
                <w:rFonts w:ascii="Calibri" w:hAnsi="Calibri" w:cs="Calibri"/>
                <w:sz w:val="20"/>
                <w:szCs w:val="20"/>
                <w:lang w:val="en-US"/>
              </w:rPr>
              <w:t>Augment</w:t>
            </w:r>
          </w:p>
        </w:tc>
        <w:tc>
          <w:tcPr>
            <w:tcW w:w="871" w:type="dxa"/>
            <w:tcBorders>
              <w:top w:val="single" w:sz="4" w:space="0" w:color="auto"/>
              <w:bottom w:val="single" w:sz="4" w:space="0" w:color="auto"/>
            </w:tcBorders>
            <w:hideMark/>
          </w:tcPr>
          <w:p w14:paraId="5D842864" w14:textId="77777777" w:rsidR="00EB70BD" w:rsidRPr="00B11992" w:rsidRDefault="00EB70BD" w:rsidP="00EB70BD">
            <w:pPr>
              <w:spacing w:after="40" w:line="240" w:lineRule="auto"/>
              <w:jc w:val="center"/>
              <w:rPr>
                <w:rFonts w:ascii="Calibri" w:hAnsi="Calibri" w:cs="Calibri"/>
                <w:sz w:val="20"/>
                <w:szCs w:val="20"/>
                <w:lang w:val="en-US"/>
              </w:rPr>
            </w:pPr>
            <w:proofErr w:type="spellStart"/>
            <w:r w:rsidRPr="00B11992">
              <w:rPr>
                <w:rFonts w:ascii="Calibri" w:hAnsi="Calibri" w:cs="Calibri"/>
                <w:sz w:val="20"/>
                <w:szCs w:val="20"/>
                <w:lang w:val="en-US"/>
              </w:rPr>
              <w:t>mIoU</w:t>
            </w:r>
            <w:proofErr w:type="spellEnd"/>
            <w:r w:rsidRPr="00B11992">
              <w:rPr>
                <w:rFonts w:ascii="Calibri" w:hAnsi="Calibri" w:cs="Calibri"/>
                <w:sz w:val="20"/>
                <w:szCs w:val="20"/>
                <w:lang w:val="en-US"/>
              </w:rPr>
              <w:t xml:space="preserve"> 7</w:t>
            </w:r>
          </w:p>
        </w:tc>
        <w:tc>
          <w:tcPr>
            <w:tcW w:w="907" w:type="dxa"/>
            <w:tcBorders>
              <w:top w:val="single" w:sz="4" w:space="0" w:color="auto"/>
              <w:bottom w:val="single" w:sz="4" w:space="0" w:color="auto"/>
            </w:tcBorders>
            <w:hideMark/>
          </w:tcPr>
          <w:p w14:paraId="320E710D" w14:textId="77777777" w:rsidR="00EB70BD" w:rsidRPr="00B11992" w:rsidRDefault="00EB70BD" w:rsidP="00EB70BD">
            <w:pPr>
              <w:spacing w:after="40" w:line="240" w:lineRule="auto"/>
              <w:jc w:val="center"/>
              <w:rPr>
                <w:rFonts w:ascii="Calibri" w:hAnsi="Calibri" w:cs="Calibri"/>
                <w:sz w:val="20"/>
                <w:szCs w:val="20"/>
                <w:lang w:val="en-US"/>
              </w:rPr>
            </w:pPr>
            <w:r w:rsidRPr="00B11992">
              <w:rPr>
                <w:rFonts w:ascii="Calibri" w:hAnsi="Calibri" w:cs="Calibri"/>
                <w:sz w:val="20"/>
                <w:szCs w:val="20"/>
                <w:lang w:val="en-US"/>
              </w:rPr>
              <w:t>Column</w:t>
            </w:r>
          </w:p>
        </w:tc>
        <w:tc>
          <w:tcPr>
            <w:tcW w:w="0" w:type="auto"/>
            <w:tcBorders>
              <w:top w:val="single" w:sz="4" w:space="0" w:color="auto"/>
              <w:bottom w:val="single" w:sz="4" w:space="0" w:color="auto"/>
            </w:tcBorders>
            <w:hideMark/>
          </w:tcPr>
          <w:p w14:paraId="6F13C8B3" w14:textId="77777777" w:rsidR="00EB70BD" w:rsidRPr="00B11992" w:rsidRDefault="00EB70BD" w:rsidP="00EB70BD">
            <w:pPr>
              <w:spacing w:after="40" w:line="240" w:lineRule="auto"/>
              <w:jc w:val="center"/>
              <w:rPr>
                <w:rFonts w:ascii="Calibri" w:hAnsi="Calibri" w:cs="Calibri"/>
                <w:sz w:val="20"/>
                <w:szCs w:val="20"/>
                <w:lang w:val="en-US"/>
              </w:rPr>
            </w:pPr>
            <w:r w:rsidRPr="00B11992">
              <w:rPr>
                <w:rFonts w:ascii="Calibri" w:hAnsi="Calibri" w:cs="Calibri"/>
                <w:sz w:val="20"/>
                <w:szCs w:val="20"/>
                <w:lang w:val="en-US"/>
              </w:rPr>
              <w:t>Door</w:t>
            </w:r>
          </w:p>
        </w:tc>
        <w:tc>
          <w:tcPr>
            <w:tcW w:w="0" w:type="auto"/>
            <w:tcBorders>
              <w:top w:val="single" w:sz="4" w:space="0" w:color="auto"/>
              <w:bottom w:val="single" w:sz="4" w:space="0" w:color="auto"/>
            </w:tcBorders>
            <w:hideMark/>
          </w:tcPr>
          <w:p w14:paraId="65077815" w14:textId="77777777" w:rsidR="00EB70BD" w:rsidRPr="00B11992" w:rsidRDefault="00EB70BD" w:rsidP="00EB70BD">
            <w:pPr>
              <w:spacing w:after="40" w:line="240" w:lineRule="auto"/>
              <w:jc w:val="center"/>
              <w:rPr>
                <w:rFonts w:ascii="Calibri" w:hAnsi="Calibri" w:cs="Calibri"/>
                <w:sz w:val="20"/>
                <w:szCs w:val="20"/>
                <w:lang w:val="en-US"/>
              </w:rPr>
            </w:pPr>
            <w:r w:rsidRPr="00B11992">
              <w:rPr>
                <w:rFonts w:ascii="Calibri" w:hAnsi="Calibri" w:cs="Calibri"/>
                <w:sz w:val="20"/>
                <w:szCs w:val="20"/>
                <w:lang w:val="en-US"/>
              </w:rPr>
              <w:t>Window</w:t>
            </w:r>
          </w:p>
        </w:tc>
        <w:tc>
          <w:tcPr>
            <w:tcW w:w="0" w:type="auto"/>
            <w:tcBorders>
              <w:top w:val="single" w:sz="4" w:space="0" w:color="auto"/>
              <w:bottom w:val="single" w:sz="4" w:space="0" w:color="auto"/>
            </w:tcBorders>
            <w:hideMark/>
          </w:tcPr>
          <w:p w14:paraId="6A969D9C" w14:textId="77777777" w:rsidR="00EB70BD" w:rsidRPr="00B11992" w:rsidRDefault="00EB70BD" w:rsidP="00EB70BD">
            <w:pPr>
              <w:spacing w:after="40" w:line="240" w:lineRule="auto"/>
              <w:jc w:val="center"/>
              <w:rPr>
                <w:rFonts w:ascii="Calibri" w:hAnsi="Calibri" w:cs="Calibri"/>
                <w:sz w:val="20"/>
                <w:szCs w:val="20"/>
                <w:lang w:val="en-US"/>
              </w:rPr>
            </w:pPr>
            <w:r w:rsidRPr="00B11992">
              <w:rPr>
                <w:rFonts w:ascii="Calibri" w:hAnsi="Calibri" w:cs="Calibri"/>
                <w:sz w:val="20"/>
                <w:szCs w:val="20"/>
                <w:lang w:val="en-US"/>
              </w:rPr>
              <w:t>Clutter</w:t>
            </w:r>
          </w:p>
        </w:tc>
      </w:tr>
      <w:tr w:rsidR="00B11992" w:rsidRPr="00B11992" w14:paraId="4BE0D58F" w14:textId="77777777" w:rsidTr="00071F6F">
        <w:tc>
          <w:tcPr>
            <w:tcW w:w="2552" w:type="dxa"/>
            <w:tcBorders>
              <w:top w:val="single" w:sz="4" w:space="0" w:color="auto"/>
            </w:tcBorders>
            <w:hideMark/>
          </w:tcPr>
          <w:p w14:paraId="60FAFD20" w14:textId="2AD0543C" w:rsidR="00B11992" w:rsidRPr="00B11992" w:rsidRDefault="00B11992" w:rsidP="00B11992">
            <w:pPr>
              <w:spacing w:after="40" w:line="240" w:lineRule="auto"/>
              <w:jc w:val="center"/>
              <w:rPr>
                <w:rFonts w:ascii="Calibri" w:hAnsi="Calibri" w:cs="Calibri"/>
                <w:sz w:val="20"/>
                <w:szCs w:val="20"/>
                <w:lang w:val="en-US"/>
              </w:rPr>
            </w:pPr>
            <w:r w:rsidRPr="00B11992">
              <w:rPr>
                <w:rFonts w:ascii="Calibri" w:hAnsi="Calibri" w:cs="Calibri"/>
                <w:sz w:val="20"/>
                <w:szCs w:val="20"/>
              </w:rPr>
              <w:t>PT V2 Only (no prior, no augmentation)</w:t>
            </w:r>
          </w:p>
        </w:tc>
        <w:tc>
          <w:tcPr>
            <w:tcW w:w="1134" w:type="dxa"/>
            <w:tcBorders>
              <w:top w:val="single" w:sz="4" w:space="0" w:color="auto"/>
            </w:tcBorders>
            <w:hideMark/>
          </w:tcPr>
          <w:p w14:paraId="17CDA193" w14:textId="426FC91E" w:rsidR="00B11992" w:rsidRPr="00B11992" w:rsidRDefault="00B11992" w:rsidP="00B11992">
            <w:pPr>
              <w:spacing w:after="40" w:line="240" w:lineRule="auto"/>
              <w:jc w:val="center"/>
              <w:rPr>
                <w:rFonts w:ascii="Calibri" w:hAnsi="Calibri" w:cs="Calibri"/>
                <w:sz w:val="20"/>
                <w:szCs w:val="20"/>
                <w:lang w:val="en-US"/>
              </w:rPr>
            </w:pPr>
            <w:r w:rsidRPr="00B11992">
              <w:rPr>
                <w:rFonts w:ascii="Calibri" w:hAnsi="Calibri" w:cs="Calibri"/>
                <w:sz w:val="20"/>
                <w:szCs w:val="20"/>
              </w:rPr>
              <w:t>—</w:t>
            </w:r>
          </w:p>
        </w:tc>
        <w:tc>
          <w:tcPr>
            <w:tcW w:w="1112" w:type="dxa"/>
            <w:tcBorders>
              <w:top w:val="single" w:sz="4" w:space="0" w:color="auto"/>
            </w:tcBorders>
            <w:hideMark/>
          </w:tcPr>
          <w:p w14:paraId="46BC3BED" w14:textId="2CC3E0EB" w:rsidR="00B11992" w:rsidRPr="00B11992" w:rsidRDefault="00B11992" w:rsidP="00B11992">
            <w:pPr>
              <w:spacing w:after="40" w:line="240" w:lineRule="auto"/>
              <w:jc w:val="center"/>
              <w:rPr>
                <w:rFonts w:ascii="Calibri" w:hAnsi="Calibri" w:cs="Calibri"/>
                <w:sz w:val="20"/>
                <w:szCs w:val="20"/>
                <w:lang w:val="en-US"/>
              </w:rPr>
            </w:pPr>
            <w:r w:rsidRPr="00B11992">
              <w:rPr>
                <w:rFonts w:ascii="Calibri" w:hAnsi="Calibri" w:cs="Calibri"/>
                <w:sz w:val="20"/>
                <w:szCs w:val="20"/>
              </w:rPr>
              <w:t>—</w:t>
            </w:r>
          </w:p>
        </w:tc>
        <w:tc>
          <w:tcPr>
            <w:tcW w:w="871" w:type="dxa"/>
            <w:tcBorders>
              <w:top w:val="single" w:sz="4" w:space="0" w:color="auto"/>
            </w:tcBorders>
            <w:hideMark/>
          </w:tcPr>
          <w:p w14:paraId="3E53BD6D" w14:textId="7E5ECBC1" w:rsidR="00B11992" w:rsidRPr="00B11992" w:rsidRDefault="00B11992" w:rsidP="00B11992">
            <w:pPr>
              <w:spacing w:after="40" w:line="240" w:lineRule="auto"/>
              <w:jc w:val="center"/>
              <w:rPr>
                <w:rFonts w:ascii="Calibri" w:hAnsi="Calibri" w:cs="Calibri"/>
                <w:sz w:val="20"/>
                <w:szCs w:val="20"/>
                <w:lang w:val="en-US"/>
              </w:rPr>
            </w:pPr>
            <w:r w:rsidRPr="00B11992">
              <w:rPr>
                <w:rFonts w:ascii="Calibri" w:hAnsi="Calibri" w:cs="Calibri"/>
                <w:sz w:val="20"/>
                <w:szCs w:val="20"/>
              </w:rPr>
              <w:t>53.5</w:t>
            </w:r>
          </w:p>
        </w:tc>
        <w:tc>
          <w:tcPr>
            <w:tcW w:w="907" w:type="dxa"/>
            <w:tcBorders>
              <w:top w:val="single" w:sz="4" w:space="0" w:color="auto"/>
            </w:tcBorders>
            <w:hideMark/>
          </w:tcPr>
          <w:p w14:paraId="2D96DFA2" w14:textId="5A9FA012" w:rsidR="00B11992" w:rsidRPr="00B11992" w:rsidRDefault="00B11992" w:rsidP="00B11992">
            <w:pPr>
              <w:spacing w:after="40" w:line="240" w:lineRule="auto"/>
              <w:jc w:val="center"/>
              <w:rPr>
                <w:rFonts w:ascii="Calibri" w:hAnsi="Calibri" w:cs="Calibri"/>
                <w:sz w:val="20"/>
                <w:szCs w:val="20"/>
                <w:lang w:val="en-US"/>
              </w:rPr>
            </w:pPr>
            <w:r w:rsidRPr="00B11992">
              <w:rPr>
                <w:rFonts w:ascii="Calibri" w:hAnsi="Calibri" w:cs="Calibri"/>
                <w:sz w:val="20"/>
                <w:szCs w:val="20"/>
              </w:rPr>
              <w:t>9.3</w:t>
            </w:r>
          </w:p>
        </w:tc>
        <w:tc>
          <w:tcPr>
            <w:tcW w:w="0" w:type="auto"/>
            <w:tcBorders>
              <w:top w:val="single" w:sz="4" w:space="0" w:color="auto"/>
            </w:tcBorders>
            <w:hideMark/>
          </w:tcPr>
          <w:p w14:paraId="100E05F3" w14:textId="1F4B736C" w:rsidR="00B11992" w:rsidRPr="00B11992" w:rsidRDefault="00B11992" w:rsidP="00B11992">
            <w:pPr>
              <w:spacing w:after="40" w:line="240" w:lineRule="auto"/>
              <w:jc w:val="center"/>
              <w:rPr>
                <w:rFonts w:ascii="Calibri" w:hAnsi="Calibri" w:cs="Calibri"/>
                <w:sz w:val="20"/>
                <w:szCs w:val="20"/>
                <w:lang w:val="en-US"/>
              </w:rPr>
            </w:pPr>
            <w:r w:rsidRPr="00B11992">
              <w:rPr>
                <w:rFonts w:ascii="Calibri" w:hAnsi="Calibri" w:cs="Calibri"/>
                <w:sz w:val="20"/>
                <w:szCs w:val="20"/>
              </w:rPr>
              <w:t>34.0</w:t>
            </w:r>
          </w:p>
        </w:tc>
        <w:tc>
          <w:tcPr>
            <w:tcW w:w="0" w:type="auto"/>
            <w:tcBorders>
              <w:top w:val="single" w:sz="4" w:space="0" w:color="auto"/>
            </w:tcBorders>
            <w:hideMark/>
          </w:tcPr>
          <w:p w14:paraId="0506E252" w14:textId="51D7D6F8" w:rsidR="00B11992" w:rsidRPr="00B11992" w:rsidRDefault="00B11992" w:rsidP="00B11992">
            <w:pPr>
              <w:spacing w:after="40" w:line="240" w:lineRule="auto"/>
              <w:jc w:val="center"/>
              <w:rPr>
                <w:rFonts w:ascii="Calibri" w:hAnsi="Calibri" w:cs="Calibri"/>
                <w:sz w:val="20"/>
                <w:szCs w:val="20"/>
                <w:lang w:val="en-US"/>
              </w:rPr>
            </w:pPr>
            <w:r w:rsidRPr="00B11992">
              <w:rPr>
                <w:rFonts w:ascii="Calibri" w:hAnsi="Calibri" w:cs="Calibri"/>
                <w:sz w:val="20"/>
                <w:szCs w:val="20"/>
              </w:rPr>
              <w:t>65.3</w:t>
            </w:r>
          </w:p>
        </w:tc>
        <w:tc>
          <w:tcPr>
            <w:tcW w:w="0" w:type="auto"/>
            <w:tcBorders>
              <w:top w:val="single" w:sz="4" w:space="0" w:color="auto"/>
            </w:tcBorders>
            <w:hideMark/>
          </w:tcPr>
          <w:p w14:paraId="74250940" w14:textId="2F25D548" w:rsidR="00B11992" w:rsidRPr="00B11992" w:rsidRDefault="00B11992" w:rsidP="00B11992">
            <w:pPr>
              <w:spacing w:after="40" w:line="240" w:lineRule="auto"/>
              <w:jc w:val="center"/>
              <w:rPr>
                <w:rFonts w:ascii="Calibri" w:hAnsi="Calibri" w:cs="Calibri"/>
                <w:sz w:val="20"/>
                <w:szCs w:val="20"/>
                <w:lang w:val="en-US"/>
              </w:rPr>
            </w:pPr>
            <w:r w:rsidRPr="00B11992">
              <w:rPr>
                <w:rFonts w:ascii="Calibri" w:hAnsi="Calibri" w:cs="Calibri"/>
                <w:sz w:val="20"/>
                <w:szCs w:val="20"/>
              </w:rPr>
              <w:t>79.6</w:t>
            </w:r>
          </w:p>
        </w:tc>
      </w:tr>
      <w:tr w:rsidR="00EB70BD" w:rsidRPr="00B11992" w14:paraId="172A4361" w14:textId="77777777" w:rsidTr="00071F6F">
        <w:tc>
          <w:tcPr>
            <w:tcW w:w="2552" w:type="dxa"/>
            <w:hideMark/>
          </w:tcPr>
          <w:p w14:paraId="0B6DABCA" w14:textId="77777777" w:rsidR="00EB70BD" w:rsidRPr="00B11992" w:rsidRDefault="00EB70BD" w:rsidP="00EB70BD">
            <w:pPr>
              <w:spacing w:after="40" w:line="240" w:lineRule="auto"/>
              <w:jc w:val="center"/>
              <w:rPr>
                <w:rFonts w:ascii="Calibri" w:hAnsi="Calibri" w:cs="Calibri"/>
                <w:sz w:val="20"/>
                <w:szCs w:val="20"/>
                <w:lang w:val="en-US"/>
              </w:rPr>
            </w:pPr>
            <w:r w:rsidRPr="00B11992">
              <w:rPr>
                <w:rFonts w:ascii="Calibri" w:hAnsi="Calibri" w:cs="Calibri"/>
                <w:sz w:val="20"/>
                <w:szCs w:val="20"/>
                <w:lang w:val="en-US"/>
              </w:rPr>
              <w:t>+ v2 geometric prior (15-D + 4 continuous)</w:t>
            </w:r>
          </w:p>
        </w:tc>
        <w:tc>
          <w:tcPr>
            <w:tcW w:w="1134" w:type="dxa"/>
            <w:hideMark/>
          </w:tcPr>
          <w:p w14:paraId="096419E3" w14:textId="77777777" w:rsidR="00EB70BD" w:rsidRPr="00B11992" w:rsidRDefault="00EB70BD" w:rsidP="00EB70BD">
            <w:pPr>
              <w:spacing w:after="40" w:line="240" w:lineRule="auto"/>
              <w:jc w:val="center"/>
              <w:rPr>
                <w:rFonts w:ascii="Calibri" w:hAnsi="Calibri" w:cs="Calibri"/>
                <w:sz w:val="20"/>
                <w:szCs w:val="20"/>
                <w:lang w:val="en-US"/>
              </w:rPr>
            </w:pPr>
            <w:r w:rsidRPr="00B11992">
              <w:rPr>
                <w:rFonts w:ascii="Calibri" w:hAnsi="Calibri" w:cs="Calibri"/>
                <w:sz w:val="20"/>
                <w:szCs w:val="20"/>
                <w:lang w:val="en-US"/>
              </w:rPr>
              <w:t>v2 (19-D)</w:t>
            </w:r>
          </w:p>
        </w:tc>
        <w:tc>
          <w:tcPr>
            <w:tcW w:w="1112" w:type="dxa"/>
            <w:hideMark/>
          </w:tcPr>
          <w:p w14:paraId="6041C11A" w14:textId="77777777" w:rsidR="00EB70BD" w:rsidRPr="00B11992" w:rsidRDefault="00EB70BD" w:rsidP="00EB70BD">
            <w:pPr>
              <w:spacing w:after="40" w:line="240" w:lineRule="auto"/>
              <w:jc w:val="center"/>
              <w:rPr>
                <w:rFonts w:ascii="Calibri" w:hAnsi="Calibri" w:cs="Calibri"/>
                <w:sz w:val="20"/>
                <w:szCs w:val="20"/>
                <w:lang w:val="en-US"/>
              </w:rPr>
            </w:pPr>
            <w:r w:rsidRPr="00B11992">
              <w:rPr>
                <w:rFonts w:ascii="Calibri" w:hAnsi="Calibri" w:cs="Calibri"/>
                <w:sz w:val="20"/>
                <w:szCs w:val="20"/>
                <w:lang w:val="en-US"/>
              </w:rPr>
              <w:t>—</w:t>
            </w:r>
          </w:p>
        </w:tc>
        <w:tc>
          <w:tcPr>
            <w:tcW w:w="871" w:type="dxa"/>
            <w:hideMark/>
          </w:tcPr>
          <w:p w14:paraId="5599DFA8" w14:textId="77777777" w:rsidR="00EB70BD" w:rsidRPr="00B11992" w:rsidRDefault="00EB70BD" w:rsidP="00EB70BD">
            <w:pPr>
              <w:spacing w:after="40" w:line="240" w:lineRule="auto"/>
              <w:jc w:val="center"/>
              <w:rPr>
                <w:rFonts w:ascii="Calibri" w:hAnsi="Calibri" w:cs="Calibri"/>
                <w:sz w:val="20"/>
                <w:szCs w:val="20"/>
                <w:lang w:val="en-US"/>
              </w:rPr>
            </w:pPr>
            <w:r w:rsidRPr="00B11992">
              <w:rPr>
                <w:rFonts w:ascii="Calibri" w:hAnsi="Calibri" w:cs="Calibri"/>
                <w:sz w:val="20"/>
                <w:szCs w:val="20"/>
                <w:lang w:val="en-US"/>
              </w:rPr>
              <w:t>55.7</w:t>
            </w:r>
          </w:p>
        </w:tc>
        <w:tc>
          <w:tcPr>
            <w:tcW w:w="907" w:type="dxa"/>
            <w:hideMark/>
          </w:tcPr>
          <w:p w14:paraId="0B260860" w14:textId="77777777" w:rsidR="00EB70BD" w:rsidRPr="00B11992" w:rsidRDefault="00EB70BD" w:rsidP="00EB70BD">
            <w:pPr>
              <w:spacing w:after="40" w:line="240" w:lineRule="auto"/>
              <w:jc w:val="center"/>
              <w:rPr>
                <w:rFonts w:ascii="Calibri" w:hAnsi="Calibri" w:cs="Calibri"/>
                <w:sz w:val="20"/>
                <w:szCs w:val="20"/>
                <w:lang w:val="en-US"/>
              </w:rPr>
            </w:pPr>
            <w:r w:rsidRPr="00B11992">
              <w:rPr>
                <w:rFonts w:ascii="Calibri" w:hAnsi="Calibri" w:cs="Calibri"/>
                <w:sz w:val="20"/>
                <w:szCs w:val="20"/>
                <w:lang w:val="en-US"/>
              </w:rPr>
              <w:t>19.7</w:t>
            </w:r>
          </w:p>
        </w:tc>
        <w:tc>
          <w:tcPr>
            <w:tcW w:w="0" w:type="auto"/>
            <w:hideMark/>
          </w:tcPr>
          <w:p w14:paraId="4D1C0445" w14:textId="77777777" w:rsidR="00EB70BD" w:rsidRPr="00B11992" w:rsidRDefault="00EB70BD" w:rsidP="00EB70BD">
            <w:pPr>
              <w:spacing w:after="40" w:line="240" w:lineRule="auto"/>
              <w:jc w:val="center"/>
              <w:rPr>
                <w:rFonts w:ascii="Calibri" w:hAnsi="Calibri" w:cs="Calibri"/>
                <w:sz w:val="20"/>
                <w:szCs w:val="20"/>
                <w:lang w:val="en-US"/>
              </w:rPr>
            </w:pPr>
            <w:r w:rsidRPr="00B11992">
              <w:rPr>
                <w:rFonts w:ascii="Calibri" w:hAnsi="Calibri" w:cs="Calibri"/>
                <w:sz w:val="20"/>
                <w:szCs w:val="20"/>
                <w:lang w:val="en-US"/>
              </w:rPr>
              <w:t>35.9</w:t>
            </w:r>
          </w:p>
        </w:tc>
        <w:tc>
          <w:tcPr>
            <w:tcW w:w="0" w:type="auto"/>
            <w:hideMark/>
          </w:tcPr>
          <w:p w14:paraId="46DCAA26" w14:textId="77777777" w:rsidR="00EB70BD" w:rsidRPr="00B11992" w:rsidRDefault="00EB70BD" w:rsidP="00EB70BD">
            <w:pPr>
              <w:spacing w:after="40" w:line="240" w:lineRule="auto"/>
              <w:jc w:val="center"/>
              <w:rPr>
                <w:rFonts w:ascii="Calibri" w:hAnsi="Calibri" w:cs="Calibri"/>
                <w:sz w:val="20"/>
                <w:szCs w:val="20"/>
                <w:lang w:val="en-US"/>
              </w:rPr>
            </w:pPr>
            <w:r w:rsidRPr="00B11992">
              <w:rPr>
                <w:rFonts w:ascii="Calibri" w:hAnsi="Calibri" w:cs="Calibri"/>
                <w:sz w:val="20"/>
                <w:szCs w:val="20"/>
                <w:lang w:val="en-US"/>
              </w:rPr>
              <w:t>62.1</w:t>
            </w:r>
          </w:p>
        </w:tc>
        <w:tc>
          <w:tcPr>
            <w:tcW w:w="0" w:type="auto"/>
            <w:hideMark/>
          </w:tcPr>
          <w:p w14:paraId="1A7860E7" w14:textId="77777777" w:rsidR="00EB70BD" w:rsidRPr="00B11992" w:rsidRDefault="00EB70BD" w:rsidP="00EB70BD">
            <w:pPr>
              <w:spacing w:after="40" w:line="240" w:lineRule="auto"/>
              <w:jc w:val="center"/>
              <w:rPr>
                <w:rFonts w:ascii="Calibri" w:hAnsi="Calibri" w:cs="Calibri"/>
                <w:sz w:val="20"/>
                <w:szCs w:val="20"/>
                <w:lang w:val="en-US"/>
              </w:rPr>
            </w:pPr>
            <w:r w:rsidRPr="00B11992">
              <w:rPr>
                <w:rFonts w:ascii="Calibri" w:hAnsi="Calibri" w:cs="Calibri"/>
                <w:sz w:val="20"/>
                <w:szCs w:val="20"/>
                <w:lang w:val="en-US"/>
              </w:rPr>
              <w:t>80.4</w:t>
            </w:r>
          </w:p>
        </w:tc>
      </w:tr>
      <w:tr w:rsidR="00EB70BD" w:rsidRPr="00B11992" w14:paraId="51331D17" w14:textId="77777777" w:rsidTr="00071F6F">
        <w:tc>
          <w:tcPr>
            <w:tcW w:w="2552" w:type="dxa"/>
            <w:hideMark/>
          </w:tcPr>
          <w:p w14:paraId="4B67A253" w14:textId="77777777" w:rsidR="00EB70BD" w:rsidRPr="00B11992" w:rsidRDefault="00EB70BD" w:rsidP="00EB70BD">
            <w:pPr>
              <w:spacing w:after="40" w:line="240" w:lineRule="auto"/>
              <w:jc w:val="center"/>
              <w:rPr>
                <w:rFonts w:ascii="Calibri" w:hAnsi="Calibri" w:cs="Calibri"/>
                <w:sz w:val="20"/>
                <w:szCs w:val="20"/>
                <w:lang w:val="en-US"/>
              </w:rPr>
            </w:pPr>
            <w:r w:rsidRPr="00B11992">
              <w:rPr>
                <w:rFonts w:ascii="Calibri" w:hAnsi="Calibri" w:cs="Calibri"/>
                <w:sz w:val="20"/>
                <w:szCs w:val="20"/>
                <w:lang w:val="en-US"/>
              </w:rPr>
              <w:t>+ v3 detector prior (above + 3 binary one-hots)</w:t>
            </w:r>
          </w:p>
        </w:tc>
        <w:tc>
          <w:tcPr>
            <w:tcW w:w="1134" w:type="dxa"/>
            <w:hideMark/>
          </w:tcPr>
          <w:p w14:paraId="61CB2BEF" w14:textId="77777777" w:rsidR="00EB70BD" w:rsidRPr="00B11992" w:rsidRDefault="00EB70BD" w:rsidP="00EB70BD">
            <w:pPr>
              <w:spacing w:after="40" w:line="240" w:lineRule="auto"/>
              <w:jc w:val="center"/>
              <w:rPr>
                <w:rFonts w:ascii="Calibri" w:hAnsi="Calibri" w:cs="Calibri"/>
                <w:sz w:val="20"/>
                <w:szCs w:val="20"/>
                <w:lang w:val="en-US"/>
              </w:rPr>
            </w:pPr>
            <w:r w:rsidRPr="00B11992">
              <w:rPr>
                <w:rFonts w:ascii="Calibri" w:hAnsi="Calibri" w:cs="Calibri"/>
                <w:sz w:val="20"/>
                <w:szCs w:val="20"/>
                <w:lang w:val="en-US"/>
              </w:rPr>
              <w:t>v3 (22-D)</w:t>
            </w:r>
          </w:p>
        </w:tc>
        <w:tc>
          <w:tcPr>
            <w:tcW w:w="1112" w:type="dxa"/>
            <w:hideMark/>
          </w:tcPr>
          <w:p w14:paraId="4A614B3D" w14:textId="77777777" w:rsidR="00EB70BD" w:rsidRPr="00B11992" w:rsidRDefault="00EB70BD" w:rsidP="00EB70BD">
            <w:pPr>
              <w:spacing w:after="40" w:line="240" w:lineRule="auto"/>
              <w:jc w:val="center"/>
              <w:rPr>
                <w:rFonts w:ascii="Calibri" w:hAnsi="Calibri" w:cs="Calibri"/>
                <w:sz w:val="20"/>
                <w:szCs w:val="20"/>
                <w:lang w:val="en-US"/>
              </w:rPr>
            </w:pPr>
            <w:r w:rsidRPr="00B11992">
              <w:rPr>
                <w:rFonts w:ascii="Calibri" w:hAnsi="Calibri" w:cs="Calibri"/>
                <w:sz w:val="20"/>
                <w:szCs w:val="20"/>
                <w:lang w:val="en-US"/>
              </w:rPr>
              <w:t>—</w:t>
            </w:r>
          </w:p>
        </w:tc>
        <w:tc>
          <w:tcPr>
            <w:tcW w:w="871" w:type="dxa"/>
            <w:hideMark/>
          </w:tcPr>
          <w:p w14:paraId="11902DB8" w14:textId="77777777" w:rsidR="00EB70BD" w:rsidRPr="00B11992" w:rsidRDefault="00EB70BD" w:rsidP="00EB70BD">
            <w:pPr>
              <w:spacing w:after="40" w:line="240" w:lineRule="auto"/>
              <w:jc w:val="center"/>
              <w:rPr>
                <w:rFonts w:ascii="Calibri" w:hAnsi="Calibri" w:cs="Calibri"/>
                <w:sz w:val="20"/>
                <w:szCs w:val="20"/>
                <w:lang w:val="en-US"/>
              </w:rPr>
            </w:pPr>
            <w:r w:rsidRPr="00B11992">
              <w:rPr>
                <w:rFonts w:ascii="Calibri" w:hAnsi="Calibri" w:cs="Calibri"/>
                <w:sz w:val="20"/>
                <w:szCs w:val="20"/>
                <w:lang w:val="en-US"/>
              </w:rPr>
              <w:t>56.6</w:t>
            </w:r>
          </w:p>
        </w:tc>
        <w:tc>
          <w:tcPr>
            <w:tcW w:w="907" w:type="dxa"/>
            <w:hideMark/>
          </w:tcPr>
          <w:p w14:paraId="6336950D" w14:textId="77777777" w:rsidR="00EB70BD" w:rsidRPr="00B11992" w:rsidRDefault="00EB70BD" w:rsidP="00EB70BD">
            <w:pPr>
              <w:spacing w:after="40" w:line="240" w:lineRule="auto"/>
              <w:jc w:val="center"/>
              <w:rPr>
                <w:rFonts w:ascii="Calibri" w:hAnsi="Calibri" w:cs="Calibri"/>
                <w:sz w:val="20"/>
                <w:szCs w:val="20"/>
                <w:lang w:val="en-US"/>
              </w:rPr>
            </w:pPr>
            <w:r w:rsidRPr="00B11992">
              <w:rPr>
                <w:rFonts w:ascii="Calibri" w:hAnsi="Calibri" w:cs="Calibri"/>
                <w:sz w:val="20"/>
                <w:szCs w:val="20"/>
                <w:lang w:val="en-US"/>
              </w:rPr>
              <w:t>27.4</w:t>
            </w:r>
          </w:p>
        </w:tc>
        <w:tc>
          <w:tcPr>
            <w:tcW w:w="0" w:type="auto"/>
            <w:hideMark/>
          </w:tcPr>
          <w:p w14:paraId="4001102E" w14:textId="77777777" w:rsidR="00EB70BD" w:rsidRPr="00B11992" w:rsidRDefault="00EB70BD" w:rsidP="00EB70BD">
            <w:pPr>
              <w:spacing w:after="40" w:line="240" w:lineRule="auto"/>
              <w:jc w:val="center"/>
              <w:rPr>
                <w:rFonts w:ascii="Calibri" w:hAnsi="Calibri" w:cs="Calibri"/>
                <w:sz w:val="20"/>
                <w:szCs w:val="20"/>
                <w:lang w:val="en-US"/>
              </w:rPr>
            </w:pPr>
            <w:r w:rsidRPr="00B11992">
              <w:rPr>
                <w:rFonts w:ascii="Calibri" w:hAnsi="Calibri" w:cs="Calibri"/>
                <w:sz w:val="20"/>
                <w:szCs w:val="20"/>
                <w:lang w:val="en-US"/>
              </w:rPr>
              <w:t>37.1</w:t>
            </w:r>
          </w:p>
        </w:tc>
        <w:tc>
          <w:tcPr>
            <w:tcW w:w="0" w:type="auto"/>
            <w:hideMark/>
          </w:tcPr>
          <w:p w14:paraId="03D6833D" w14:textId="77777777" w:rsidR="00EB70BD" w:rsidRPr="00B11992" w:rsidRDefault="00EB70BD" w:rsidP="00EB70BD">
            <w:pPr>
              <w:spacing w:after="40" w:line="240" w:lineRule="auto"/>
              <w:jc w:val="center"/>
              <w:rPr>
                <w:rFonts w:ascii="Calibri" w:hAnsi="Calibri" w:cs="Calibri"/>
                <w:b/>
                <w:bCs/>
                <w:sz w:val="20"/>
                <w:szCs w:val="20"/>
                <w:lang w:val="en-US"/>
              </w:rPr>
            </w:pPr>
            <w:r w:rsidRPr="00B11992">
              <w:rPr>
                <w:rFonts w:ascii="Calibri" w:hAnsi="Calibri" w:cs="Calibri"/>
                <w:b/>
                <w:bCs/>
                <w:sz w:val="20"/>
                <w:szCs w:val="20"/>
                <w:lang w:val="en-US"/>
              </w:rPr>
              <w:t>63.0</w:t>
            </w:r>
          </w:p>
        </w:tc>
        <w:tc>
          <w:tcPr>
            <w:tcW w:w="0" w:type="auto"/>
            <w:hideMark/>
          </w:tcPr>
          <w:p w14:paraId="57757C6C" w14:textId="77777777" w:rsidR="00EB70BD" w:rsidRPr="00B11992" w:rsidRDefault="00EB70BD" w:rsidP="00EB70BD">
            <w:pPr>
              <w:spacing w:after="40" w:line="240" w:lineRule="auto"/>
              <w:jc w:val="center"/>
              <w:rPr>
                <w:rFonts w:ascii="Calibri" w:hAnsi="Calibri" w:cs="Calibri"/>
                <w:sz w:val="20"/>
                <w:szCs w:val="20"/>
                <w:lang w:val="en-US"/>
              </w:rPr>
            </w:pPr>
            <w:r w:rsidRPr="00B11992">
              <w:rPr>
                <w:rFonts w:ascii="Calibri" w:hAnsi="Calibri" w:cs="Calibri"/>
                <w:sz w:val="20"/>
                <w:szCs w:val="20"/>
                <w:lang w:val="en-US"/>
              </w:rPr>
              <w:t>77.5</w:t>
            </w:r>
          </w:p>
        </w:tc>
      </w:tr>
      <w:tr w:rsidR="00EB70BD" w:rsidRPr="00B11992" w14:paraId="42164BE1" w14:textId="77777777" w:rsidTr="00071F6F">
        <w:tc>
          <w:tcPr>
            <w:tcW w:w="2552" w:type="dxa"/>
            <w:hideMark/>
          </w:tcPr>
          <w:p w14:paraId="30EFDDBD" w14:textId="77777777" w:rsidR="00EB70BD" w:rsidRPr="00B11992" w:rsidRDefault="00EB70BD" w:rsidP="00EB70BD">
            <w:pPr>
              <w:spacing w:after="40" w:line="240" w:lineRule="auto"/>
              <w:jc w:val="center"/>
              <w:rPr>
                <w:rFonts w:ascii="Calibri" w:hAnsi="Calibri" w:cs="Calibri"/>
                <w:sz w:val="20"/>
                <w:szCs w:val="20"/>
                <w:lang w:val="en-US"/>
              </w:rPr>
            </w:pPr>
            <w:r w:rsidRPr="00B11992">
              <w:rPr>
                <w:rFonts w:ascii="Calibri" w:hAnsi="Calibri" w:cs="Calibri"/>
                <w:sz w:val="20"/>
                <w:szCs w:val="20"/>
                <w:lang w:val="en-US"/>
              </w:rPr>
              <w:t>+ cross-area structural augmentation (BIM-PT)</w:t>
            </w:r>
          </w:p>
        </w:tc>
        <w:tc>
          <w:tcPr>
            <w:tcW w:w="1134" w:type="dxa"/>
            <w:hideMark/>
          </w:tcPr>
          <w:p w14:paraId="7D1A6217" w14:textId="77777777" w:rsidR="00EB70BD" w:rsidRPr="00B11992" w:rsidRDefault="00EB70BD" w:rsidP="00EB70BD">
            <w:pPr>
              <w:spacing w:after="40" w:line="240" w:lineRule="auto"/>
              <w:jc w:val="center"/>
              <w:rPr>
                <w:rFonts w:ascii="Calibri" w:hAnsi="Calibri" w:cs="Calibri"/>
                <w:sz w:val="20"/>
                <w:szCs w:val="20"/>
                <w:lang w:val="en-US"/>
              </w:rPr>
            </w:pPr>
            <w:r w:rsidRPr="00B11992">
              <w:rPr>
                <w:rFonts w:ascii="Calibri" w:hAnsi="Calibri" w:cs="Calibri"/>
                <w:sz w:val="20"/>
                <w:szCs w:val="20"/>
                <w:lang w:val="en-US"/>
              </w:rPr>
              <w:t>v3 (22-D)</w:t>
            </w:r>
          </w:p>
        </w:tc>
        <w:tc>
          <w:tcPr>
            <w:tcW w:w="1112" w:type="dxa"/>
            <w:hideMark/>
          </w:tcPr>
          <w:p w14:paraId="783202AA" w14:textId="77777777" w:rsidR="00EB70BD" w:rsidRPr="00B11992" w:rsidRDefault="00EB70BD" w:rsidP="00EB70BD">
            <w:pPr>
              <w:spacing w:after="40" w:line="240" w:lineRule="auto"/>
              <w:jc w:val="center"/>
              <w:rPr>
                <w:rFonts w:ascii="Calibri" w:hAnsi="Calibri" w:cs="Calibri"/>
                <w:sz w:val="20"/>
                <w:szCs w:val="20"/>
                <w:lang w:val="en-US"/>
              </w:rPr>
            </w:pPr>
            <w:r w:rsidRPr="00B11992">
              <w:rPr>
                <w:rFonts w:ascii="Calibri" w:hAnsi="Calibri" w:cs="Calibri"/>
                <w:sz w:val="20"/>
                <w:szCs w:val="20"/>
                <w:lang w:val="en-US"/>
              </w:rPr>
              <w:t>yes</w:t>
            </w:r>
          </w:p>
        </w:tc>
        <w:tc>
          <w:tcPr>
            <w:tcW w:w="871" w:type="dxa"/>
            <w:hideMark/>
          </w:tcPr>
          <w:p w14:paraId="319D2CC5" w14:textId="77777777" w:rsidR="00EB70BD" w:rsidRPr="00B11992" w:rsidRDefault="00EB70BD" w:rsidP="00EB70BD">
            <w:pPr>
              <w:spacing w:after="40" w:line="240" w:lineRule="auto"/>
              <w:jc w:val="center"/>
              <w:rPr>
                <w:rFonts w:ascii="Calibri" w:hAnsi="Calibri" w:cs="Calibri"/>
                <w:b/>
                <w:bCs/>
                <w:sz w:val="20"/>
                <w:szCs w:val="20"/>
                <w:lang w:val="en-US"/>
              </w:rPr>
            </w:pPr>
            <w:r w:rsidRPr="00B11992">
              <w:rPr>
                <w:rFonts w:ascii="Calibri" w:hAnsi="Calibri" w:cs="Calibri"/>
                <w:b/>
                <w:bCs/>
                <w:sz w:val="20"/>
                <w:szCs w:val="20"/>
                <w:lang w:val="en-US"/>
              </w:rPr>
              <w:t>59.6</w:t>
            </w:r>
          </w:p>
        </w:tc>
        <w:tc>
          <w:tcPr>
            <w:tcW w:w="907" w:type="dxa"/>
            <w:hideMark/>
          </w:tcPr>
          <w:p w14:paraId="75CB4287" w14:textId="77777777" w:rsidR="00EB70BD" w:rsidRPr="00B11992" w:rsidRDefault="00EB70BD" w:rsidP="00EB70BD">
            <w:pPr>
              <w:spacing w:after="40" w:line="240" w:lineRule="auto"/>
              <w:jc w:val="center"/>
              <w:rPr>
                <w:rFonts w:ascii="Calibri" w:hAnsi="Calibri" w:cs="Calibri"/>
                <w:b/>
                <w:bCs/>
                <w:sz w:val="20"/>
                <w:szCs w:val="20"/>
                <w:lang w:val="en-US"/>
              </w:rPr>
            </w:pPr>
            <w:r w:rsidRPr="00B11992">
              <w:rPr>
                <w:rFonts w:ascii="Calibri" w:hAnsi="Calibri" w:cs="Calibri"/>
                <w:b/>
                <w:bCs/>
                <w:sz w:val="20"/>
                <w:szCs w:val="20"/>
                <w:lang w:val="en-US"/>
              </w:rPr>
              <w:t>38.9</w:t>
            </w:r>
          </w:p>
        </w:tc>
        <w:tc>
          <w:tcPr>
            <w:tcW w:w="0" w:type="auto"/>
            <w:hideMark/>
          </w:tcPr>
          <w:p w14:paraId="11C42164" w14:textId="77777777" w:rsidR="00EB70BD" w:rsidRPr="00B11992" w:rsidRDefault="00EB70BD" w:rsidP="00EB70BD">
            <w:pPr>
              <w:spacing w:after="40" w:line="240" w:lineRule="auto"/>
              <w:jc w:val="center"/>
              <w:rPr>
                <w:rFonts w:ascii="Calibri" w:hAnsi="Calibri" w:cs="Calibri"/>
                <w:b/>
                <w:bCs/>
                <w:sz w:val="20"/>
                <w:szCs w:val="20"/>
                <w:lang w:val="en-US"/>
              </w:rPr>
            </w:pPr>
            <w:r w:rsidRPr="00B11992">
              <w:rPr>
                <w:rFonts w:ascii="Calibri" w:hAnsi="Calibri" w:cs="Calibri"/>
                <w:b/>
                <w:bCs/>
                <w:sz w:val="20"/>
                <w:szCs w:val="20"/>
                <w:lang w:val="en-US"/>
              </w:rPr>
              <w:t>45.8</w:t>
            </w:r>
          </w:p>
        </w:tc>
        <w:tc>
          <w:tcPr>
            <w:tcW w:w="0" w:type="auto"/>
            <w:hideMark/>
          </w:tcPr>
          <w:p w14:paraId="2C41C5FB" w14:textId="77777777" w:rsidR="00EB70BD" w:rsidRPr="00B11992" w:rsidRDefault="00EB70BD" w:rsidP="00EB70BD">
            <w:pPr>
              <w:spacing w:after="40" w:line="240" w:lineRule="auto"/>
              <w:jc w:val="center"/>
              <w:rPr>
                <w:rFonts w:ascii="Calibri" w:hAnsi="Calibri" w:cs="Calibri"/>
                <w:sz w:val="20"/>
                <w:szCs w:val="20"/>
                <w:lang w:val="en-US"/>
              </w:rPr>
            </w:pPr>
            <w:r w:rsidRPr="00B11992">
              <w:rPr>
                <w:rFonts w:ascii="Calibri" w:hAnsi="Calibri" w:cs="Calibri"/>
                <w:sz w:val="20"/>
                <w:szCs w:val="20"/>
                <w:lang w:val="en-US"/>
              </w:rPr>
              <w:t>61.1</w:t>
            </w:r>
          </w:p>
        </w:tc>
        <w:tc>
          <w:tcPr>
            <w:tcW w:w="0" w:type="auto"/>
            <w:hideMark/>
          </w:tcPr>
          <w:p w14:paraId="7255010D" w14:textId="77777777" w:rsidR="00EB70BD" w:rsidRPr="00B11992" w:rsidRDefault="00EB70BD" w:rsidP="00EB70BD">
            <w:pPr>
              <w:spacing w:after="40" w:line="240" w:lineRule="auto"/>
              <w:jc w:val="center"/>
              <w:rPr>
                <w:rFonts w:ascii="Calibri" w:hAnsi="Calibri" w:cs="Calibri"/>
                <w:b/>
                <w:bCs/>
                <w:sz w:val="20"/>
                <w:szCs w:val="20"/>
                <w:lang w:val="en-US"/>
              </w:rPr>
            </w:pPr>
            <w:r w:rsidRPr="00B11992">
              <w:rPr>
                <w:rFonts w:ascii="Calibri" w:hAnsi="Calibri" w:cs="Calibri"/>
                <w:b/>
                <w:bCs/>
                <w:sz w:val="20"/>
                <w:szCs w:val="20"/>
                <w:lang w:val="en-US"/>
              </w:rPr>
              <w:t>81.1</w:t>
            </w:r>
          </w:p>
        </w:tc>
      </w:tr>
    </w:tbl>
    <w:p w14:paraId="64D2391D" w14:textId="77777777" w:rsidR="00EB70BD" w:rsidRDefault="00EB70BD" w:rsidP="00EB70BD">
      <w:pPr>
        <w:spacing w:after="40" w:line="240" w:lineRule="auto"/>
        <w:rPr>
          <w:rFonts w:ascii="Calibri" w:hAnsi="Calibri" w:cs="Calibri"/>
          <w:lang w:val="en-US"/>
        </w:rPr>
      </w:pPr>
    </w:p>
    <w:p w14:paraId="51A4DBEB" w14:textId="7A866E6A" w:rsidR="006216D9" w:rsidRPr="00F618AA" w:rsidRDefault="00EB70BD" w:rsidP="00F618AA">
      <w:pPr>
        <w:spacing w:after="40" w:line="240" w:lineRule="auto"/>
        <w:ind w:firstLine="720"/>
        <w:jc w:val="both"/>
        <w:rPr>
          <w:rFonts w:ascii="Calibri" w:hAnsi="Calibri" w:cs="Calibri"/>
          <w:lang w:val="en-US"/>
        </w:rPr>
      </w:pPr>
      <w:r w:rsidRPr="00EB70BD">
        <w:rPr>
          <w:rFonts w:ascii="Calibri" w:hAnsi="Calibri" w:cs="Calibri"/>
          <w:lang w:val="en-US"/>
        </w:rPr>
        <w:t xml:space="preserve">The decomposition reveals two patterns. First, the geometric prior is the principal contributor to column recovery. Adding the v2 prior to PT V2 Only lifts column </w:t>
      </w:r>
      <w:proofErr w:type="spellStart"/>
      <w:r w:rsidRPr="00EB70BD">
        <w:rPr>
          <w:rFonts w:ascii="Calibri" w:hAnsi="Calibri" w:cs="Calibri"/>
          <w:lang w:val="en-US"/>
        </w:rPr>
        <w:t>IoU</w:t>
      </w:r>
      <w:proofErr w:type="spellEnd"/>
      <w:r w:rsidRPr="00EB70BD">
        <w:rPr>
          <w:rFonts w:ascii="Calibri" w:hAnsi="Calibri" w:cs="Calibri"/>
          <w:lang w:val="en-US"/>
        </w:rPr>
        <w:t xml:space="preserve"> from </w:t>
      </w:r>
      <w:r w:rsidR="000310D7">
        <w:rPr>
          <w:rFonts w:ascii="Calibri" w:hAnsi="Calibri" w:cs="Calibri"/>
          <w:lang w:val="en-US"/>
        </w:rPr>
        <w:t>9</w:t>
      </w:r>
      <w:r w:rsidRPr="00EB70BD">
        <w:rPr>
          <w:rFonts w:ascii="Calibri" w:hAnsi="Calibri" w:cs="Calibri"/>
          <w:lang w:val="en-US"/>
        </w:rPr>
        <w:t>.</w:t>
      </w:r>
      <w:r w:rsidR="000310D7">
        <w:rPr>
          <w:rFonts w:ascii="Calibri" w:hAnsi="Calibri" w:cs="Calibri"/>
          <w:lang w:val="en-US"/>
        </w:rPr>
        <w:t>3</w:t>
      </w:r>
      <w:r w:rsidRPr="00EB70BD">
        <w:rPr>
          <w:rFonts w:ascii="Calibri" w:hAnsi="Calibri" w:cs="Calibri"/>
          <w:lang w:val="en-US"/>
        </w:rPr>
        <w:t xml:space="preserve"> % to </w:t>
      </w:r>
      <w:r w:rsidR="00351F8A" w:rsidRPr="00EB70BD">
        <w:rPr>
          <w:rFonts w:ascii="Calibri" w:hAnsi="Calibri" w:cs="Calibri"/>
          <w:lang w:val="en-US"/>
        </w:rPr>
        <w:t>19.7 % and</w:t>
      </w:r>
      <w:r w:rsidRPr="00EB70BD">
        <w:rPr>
          <w:rFonts w:ascii="Calibri" w:hAnsi="Calibri" w:cs="Calibri"/>
          <w:lang w:val="en-US"/>
        </w:rPr>
        <w:t xml:space="preserve"> replacing the v2 prior with the v3 prior lifts column to 27.4 %. The augmentation adds a further +11.5 pt (27.4 to 38.9), bringing the cumulative column contribution of BIM-PT to +33.9 percentage points over the no-prior baseline. Second, the augmentation is the principal contributor to the door class. </w:t>
      </w:r>
      <w:r w:rsidR="000310D7" w:rsidRPr="000310D7">
        <w:rPr>
          <w:rFonts w:ascii="Calibri" w:hAnsi="Calibri" w:cs="Calibri"/>
          <w:lang w:val="en-US"/>
        </w:rPr>
        <w:t>The v3 prior alone is roughly neutral on door (34.0 %</w:t>
      </w:r>
      <w:r w:rsidR="000310D7">
        <w:rPr>
          <w:rFonts w:ascii="Calibri" w:hAnsi="Calibri" w:cs="Calibri"/>
          <w:lang w:val="en-US"/>
        </w:rPr>
        <w:t xml:space="preserve"> </w:t>
      </w:r>
      <w:proofErr w:type="spellStart"/>
      <w:r w:rsidR="000310D7">
        <w:rPr>
          <w:rFonts w:ascii="Calibri" w:hAnsi="Calibri" w:cs="Calibri"/>
          <w:lang w:val="en-US"/>
        </w:rPr>
        <w:t>IoU</w:t>
      </w:r>
      <w:proofErr w:type="spellEnd"/>
      <w:r w:rsidR="000310D7">
        <w:rPr>
          <w:rFonts w:ascii="Calibri" w:hAnsi="Calibri" w:cs="Calibri"/>
          <w:lang w:val="en-US"/>
        </w:rPr>
        <w:t xml:space="preserve"> from the</w:t>
      </w:r>
      <w:r w:rsidR="000310D7" w:rsidRPr="000310D7">
        <w:rPr>
          <w:rFonts w:ascii="Calibri" w:hAnsi="Calibri" w:cs="Calibri"/>
          <w:lang w:val="en-US"/>
        </w:rPr>
        <w:t xml:space="preserve"> </w:t>
      </w:r>
      <w:r w:rsidR="00351F8A" w:rsidRPr="000310D7">
        <w:rPr>
          <w:rFonts w:ascii="Calibri" w:hAnsi="Calibri" w:cs="Calibri"/>
          <w:lang w:val="en-US"/>
        </w:rPr>
        <w:t>baseline to</w:t>
      </w:r>
      <w:r w:rsidR="000310D7">
        <w:rPr>
          <w:rFonts w:ascii="Calibri" w:hAnsi="Calibri" w:cs="Calibri"/>
          <w:lang w:val="en-US"/>
        </w:rPr>
        <w:t xml:space="preserve"> </w:t>
      </w:r>
      <w:r w:rsidR="000310D7" w:rsidRPr="000310D7">
        <w:rPr>
          <w:rFonts w:ascii="Calibri" w:hAnsi="Calibri" w:cs="Calibri"/>
          <w:lang w:val="en-US"/>
        </w:rPr>
        <w:t xml:space="preserve">37.1 % with v3 prior, +3.1 pt). Adding the augmentation lifts door to 45.8 %, </w:t>
      </w:r>
      <w:r w:rsidR="00351F8A" w:rsidRPr="000310D7">
        <w:rPr>
          <w:rFonts w:ascii="Calibri" w:hAnsi="Calibri" w:cs="Calibri"/>
          <w:lang w:val="en-US"/>
        </w:rPr>
        <w:t>and</w:t>
      </w:r>
      <w:r w:rsidR="000310D7" w:rsidRPr="000310D7">
        <w:rPr>
          <w:rFonts w:ascii="Calibri" w:hAnsi="Calibri" w:cs="Calibri"/>
          <w:lang w:val="en-US"/>
        </w:rPr>
        <w:t xml:space="preserve"> +8.7 pt gain over the no-augmentation ablation that is the largest single-step per-class gain from the augmentation step. Ceiling, floor, and wall improve by less than 2 pt with either component because they are already well learned by the PT V2 backbone.</w:t>
      </w:r>
    </w:p>
    <w:p w14:paraId="38E2C07D" w14:textId="5B575350" w:rsidR="006216D9" w:rsidRDefault="00F618AA" w:rsidP="000F6056">
      <w:pPr>
        <w:spacing w:after="40" w:line="240" w:lineRule="auto"/>
        <w:jc w:val="center"/>
        <w:rPr>
          <w:rFonts w:ascii="Calibri" w:hAnsi="Calibri" w:cs="Calibri"/>
        </w:rPr>
      </w:pPr>
      <w:r>
        <w:rPr>
          <w:rFonts w:ascii="Calibri" w:hAnsi="Calibri" w:cs="Calibri"/>
          <w:noProof/>
        </w:rPr>
        <w:drawing>
          <wp:inline distT="0" distB="0" distL="0" distR="0" wp14:anchorId="00149F94" wp14:editId="59C5330F">
            <wp:extent cx="3017338" cy="2780199"/>
            <wp:effectExtent l="0" t="0" r="0" b="1270"/>
            <wp:docPr id="49881675"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44904" cy="2805599"/>
                    </a:xfrm>
                    <a:prstGeom prst="rect">
                      <a:avLst/>
                    </a:prstGeom>
                    <a:noFill/>
                  </pic:spPr>
                </pic:pic>
              </a:graphicData>
            </a:graphic>
          </wp:inline>
        </w:drawing>
      </w:r>
    </w:p>
    <w:p w14:paraId="72A533D6" w14:textId="688FE269" w:rsidR="009508BC" w:rsidRDefault="00E86B30" w:rsidP="007336F2">
      <w:pPr>
        <w:spacing w:after="40" w:line="240" w:lineRule="auto"/>
        <w:jc w:val="center"/>
        <w:rPr>
          <w:rFonts w:ascii="Calibri" w:hAnsi="Calibri" w:cs="Calibri"/>
          <w:i/>
          <w:iCs/>
          <w:sz w:val="20"/>
          <w:szCs w:val="20"/>
        </w:rPr>
      </w:pPr>
      <w:r w:rsidRPr="006B64CB">
        <w:rPr>
          <w:rFonts w:ascii="Calibri" w:hAnsi="Calibri" w:cs="Calibri"/>
          <w:i/>
          <w:iCs/>
          <w:sz w:val="20"/>
          <w:szCs w:val="20"/>
        </w:rPr>
        <w:t xml:space="preserve">Figure 2: </w:t>
      </w:r>
      <w:r w:rsidR="00076B8A" w:rsidRPr="006B64CB">
        <w:rPr>
          <w:rFonts w:ascii="Calibri" w:hAnsi="Calibri" w:cs="Calibri"/>
          <w:i/>
          <w:iCs/>
          <w:sz w:val="20"/>
          <w:szCs w:val="20"/>
        </w:rPr>
        <w:t xml:space="preserve">Qualitative results of the </w:t>
      </w:r>
      <w:r w:rsidR="0019756B" w:rsidRPr="006B64CB">
        <w:rPr>
          <w:rFonts w:ascii="Calibri" w:hAnsi="Calibri" w:cs="Calibri"/>
          <w:i/>
          <w:iCs/>
          <w:sz w:val="20"/>
          <w:szCs w:val="20"/>
        </w:rPr>
        <w:t xml:space="preserve">compared segmentation approaches. </w:t>
      </w:r>
    </w:p>
    <w:p w14:paraId="6741D0ED" w14:textId="47281B62" w:rsidR="00EB70BD" w:rsidRPr="00EF02C8" w:rsidRDefault="00EB70BD" w:rsidP="00EB70BD">
      <w:pPr>
        <w:spacing w:after="40" w:line="240" w:lineRule="auto"/>
        <w:rPr>
          <w:rFonts w:ascii="Calibri" w:hAnsi="Calibri" w:cs="Calibri"/>
          <w:b/>
          <w:bCs/>
          <w:sz w:val="24"/>
          <w:szCs w:val="24"/>
          <w:lang w:val="en-US"/>
        </w:rPr>
      </w:pPr>
      <w:r>
        <w:rPr>
          <w:rFonts w:ascii="Calibri" w:hAnsi="Calibri" w:cs="Calibri"/>
          <w:b/>
          <w:bCs/>
          <w:sz w:val="24"/>
          <w:szCs w:val="24"/>
          <w:lang w:val="en-US"/>
        </w:rPr>
        <w:lastRenderedPageBreak/>
        <w:t>5</w:t>
      </w:r>
      <w:r w:rsidRPr="00313F00">
        <w:rPr>
          <w:rFonts w:ascii="Calibri" w:hAnsi="Calibri" w:cs="Calibri"/>
          <w:b/>
          <w:bCs/>
          <w:sz w:val="24"/>
          <w:szCs w:val="24"/>
          <w:lang w:val="en-US"/>
        </w:rPr>
        <w:t>.</w:t>
      </w:r>
      <w:r>
        <w:rPr>
          <w:rFonts w:ascii="Calibri" w:hAnsi="Calibri" w:cs="Calibri"/>
          <w:b/>
          <w:bCs/>
          <w:sz w:val="24"/>
          <w:szCs w:val="24"/>
          <w:lang w:val="en-US"/>
        </w:rPr>
        <w:t>2</w:t>
      </w:r>
      <w:r>
        <w:rPr>
          <w:rFonts w:ascii="Calibri" w:hAnsi="Calibri" w:cs="Calibri"/>
          <w:b/>
          <w:bCs/>
          <w:sz w:val="24"/>
          <w:szCs w:val="24"/>
          <w:lang w:val="en-US"/>
        </w:rPr>
        <w:t xml:space="preserve"> </w:t>
      </w:r>
      <w:r w:rsidRPr="00EB70BD">
        <w:rPr>
          <w:rFonts w:ascii="Calibri" w:hAnsi="Calibri" w:cs="Calibri"/>
          <w:b/>
          <w:bCs/>
          <w:sz w:val="24"/>
          <w:szCs w:val="24"/>
          <w:lang w:val="en-US"/>
        </w:rPr>
        <w:t xml:space="preserve">Area 6 </w:t>
      </w:r>
      <w:r>
        <w:rPr>
          <w:rFonts w:ascii="Calibri" w:hAnsi="Calibri" w:cs="Calibri"/>
          <w:b/>
          <w:bCs/>
          <w:sz w:val="24"/>
          <w:szCs w:val="24"/>
          <w:lang w:val="en-US"/>
        </w:rPr>
        <w:t>-</w:t>
      </w:r>
      <w:r w:rsidRPr="00EB70BD">
        <w:rPr>
          <w:rFonts w:ascii="Calibri" w:hAnsi="Calibri" w:cs="Calibri"/>
          <w:b/>
          <w:bCs/>
          <w:sz w:val="24"/>
          <w:szCs w:val="24"/>
          <w:lang w:val="en-US"/>
        </w:rPr>
        <w:t xml:space="preserve"> beam-class recovery via structural augmentatio</w:t>
      </w:r>
      <w:r>
        <w:rPr>
          <w:rFonts w:ascii="Calibri" w:hAnsi="Calibri" w:cs="Calibri"/>
          <w:b/>
          <w:bCs/>
          <w:sz w:val="24"/>
          <w:szCs w:val="24"/>
          <w:lang w:val="en-US"/>
        </w:rPr>
        <w:t>n</w:t>
      </w:r>
    </w:p>
    <w:p w14:paraId="0B2C58F1" w14:textId="21771550" w:rsidR="00C06B70" w:rsidRDefault="00EB70BD" w:rsidP="00C06B70">
      <w:pPr>
        <w:spacing w:after="40" w:line="240" w:lineRule="auto"/>
        <w:ind w:firstLine="720"/>
        <w:jc w:val="both"/>
        <w:rPr>
          <w:rFonts w:ascii="Calibri" w:hAnsi="Calibri" w:cs="Calibri"/>
        </w:rPr>
      </w:pPr>
      <w:r w:rsidRPr="00EB70BD">
        <w:rPr>
          <w:rFonts w:ascii="Calibri" w:hAnsi="Calibri" w:cs="Calibri"/>
        </w:rPr>
        <w:t xml:space="preserve">Area 6 contains beam annotations in 45 of its 48 rooms, providing the adequate validation distribution that Area 5 lacks. To verify that the cross-area structural augmentation actually transfers beam information through the network rather than being silently ignored during training, we evaluate BIM-PT on Area 6 under the protocol described in </w:t>
      </w:r>
      <w:r w:rsidR="00C06B70">
        <w:rPr>
          <w:rFonts w:ascii="Calibri" w:hAnsi="Calibri" w:cs="Calibri"/>
        </w:rPr>
        <w:t xml:space="preserve">section </w:t>
      </w:r>
      <w:r w:rsidRPr="00EB70BD">
        <w:rPr>
          <w:rFonts w:ascii="Calibri" w:hAnsi="Calibri" w:cs="Calibri"/>
        </w:rPr>
        <w:t xml:space="preserve">4. Table </w:t>
      </w:r>
      <w:r w:rsidR="00525AB7">
        <w:rPr>
          <w:rFonts w:ascii="Calibri" w:hAnsi="Calibri" w:cs="Calibri"/>
        </w:rPr>
        <w:t>5</w:t>
      </w:r>
      <w:r w:rsidRPr="00EB70BD">
        <w:rPr>
          <w:rFonts w:ascii="Calibri" w:hAnsi="Calibri" w:cs="Calibri"/>
        </w:rPr>
        <w:t xml:space="preserve"> reports the result.</w:t>
      </w:r>
    </w:p>
    <w:p w14:paraId="40F920F8" w14:textId="77777777" w:rsidR="00C06B70" w:rsidRDefault="00C06B70" w:rsidP="00C06B70">
      <w:pPr>
        <w:spacing w:after="40" w:line="240" w:lineRule="auto"/>
        <w:jc w:val="both"/>
        <w:rPr>
          <w:rFonts w:ascii="Calibri" w:hAnsi="Calibri" w:cs="Calibri"/>
        </w:rPr>
      </w:pPr>
    </w:p>
    <w:p w14:paraId="74967B58" w14:textId="10502D21" w:rsidR="00EB70BD" w:rsidRPr="009508BC" w:rsidRDefault="00EB70BD" w:rsidP="00EB70BD">
      <w:pPr>
        <w:spacing w:after="40" w:line="240" w:lineRule="auto"/>
        <w:jc w:val="center"/>
        <w:rPr>
          <w:rFonts w:ascii="Calibri" w:hAnsi="Calibri" w:cs="Calibri"/>
          <w:i/>
          <w:iCs/>
          <w:sz w:val="20"/>
          <w:szCs w:val="20"/>
        </w:rPr>
      </w:pPr>
      <w:r w:rsidRPr="009508BC">
        <w:rPr>
          <w:rFonts w:ascii="Calibri" w:hAnsi="Calibri" w:cs="Calibri"/>
          <w:i/>
          <w:iCs/>
          <w:sz w:val="20"/>
          <w:szCs w:val="20"/>
        </w:rPr>
        <w:t xml:space="preserve">Table </w:t>
      </w:r>
      <w:r w:rsidR="00525AB7">
        <w:rPr>
          <w:rFonts w:ascii="Calibri" w:hAnsi="Calibri" w:cs="Calibri"/>
          <w:i/>
          <w:iCs/>
          <w:sz w:val="20"/>
          <w:szCs w:val="20"/>
        </w:rPr>
        <w:t>5</w:t>
      </w:r>
      <w:r w:rsidRPr="009508BC">
        <w:rPr>
          <w:rFonts w:ascii="Calibri" w:hAnsi="Calibri" w:cs="Calibri"/>
          <w:i/>
          <w:iCs/>
          <w:sz w:val="20"/>
          <w:szCs w:val="20"/>
        </w:rPr>
        <w:t xml:space="preserve">: </w:t>
      </w:r>
      <w:r w:rsidRPr="009508BC">
        <w:rPr>
          <w:rFonts w:ascii="Calibri" w:hAnsi="Calibri" w:cs="Calibri"/>
          <w:i/>
          <w:iCs/>
          <w:sz w:val="20"/>
          <w:szCs w:val="20"/>
        </w:rPr>
        <w:t>BIM-PT on the S3DIS Area 6 hold-out split.</w:t>
      </w:r>
    </w:p>
    <w:tbl>
      <w:tblPr>
        <w:tblStyle w:val="TableGrid"/>
        <w:tblW w:w="9639" w:type="dxa"/>
        <w:jc w:val="center"/>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134"/>
        <w:gridCol w:w="709"/>
        <w:gridCol w:w="709"/>
        <w:gridCol w:w="731"/>
        <w:gridCol w:w="828"/>
        <w:gridCol w:w="709"/>
        <w:gridCol w:w="709"/>
        <w:gridCol w:w="708"/>
        <w:gridCol w:w="851"/>
        <w:gridCol w:w="954"/>
        <w:gridCol w:w="747"/>
        <w:gridCol w:w="850"/>
      </w:tblGrid>
      <w:tr w:rsidR="00EB70BD" w:rsidRPr="003E496B" w14:paraId="7F9E698C" w14:textId="770AD94F" w:rsidTr="000C637A">
        <w:trPr>
          <w:jc w:val="center"/>
        </w:trPr>
        <w:tc>
          <w:tcPr>
            <w:tcW w:w="1134" w:type="dxa"/>
            <w:vMerge w:val="restart"/>
            <w:tcBorders>
              <w:top w:val="single" w:sz="4" w:space="0" w:color="auto"/>
              <w:bottom w:val="nil"/>
            </w:tcBorders>
            <w:vAlign w:val="center"/>
          </w:tcPr>
          <w:p w14:paraId="03D3356C" w14:textId="44445043" w:rsidR="00EB70BD" w:rsidRPr="003E496B" w:rsidRDefault="00EB70BD" w:rsidP="00EB70BD">
            <w:pPr>
              <w:spacing w:after="40" w:line="240" w:lineRule="auto"/>
              <w:jc w:val="center"/>
              <w:rPr>
                <w:rFonts w:ascii="Calibri" w:hAnsi="Calibri" w:cs="Calibri"/>
                <w:sz w:val="20"/>
                <w:szCs w:val="20"/>
              </w:rPr>
            </w:pPr>
            <w:r w:rsidRPr="003E496B">
              <w:rPr>
                <w:rFonts w:ascii="Calibri" w:hAnsi="Calibri" w:cs="Calibri"/>
                <w:sz w:val="20"/>
                <w:szCs w:val="20"/>
              </w:rPr>
              <w:t>Method</w:t>
            </w:r>
          </w:p>
        </w:tc>
        <w:tc>
          <w:tcPr>
            <w:tcW w:w="709" w:type="dxa"/>
            <w:vMerge w:val="restart"/>
            <w:tcBorders>
              <w:top w:val="single" w:sz="4" w:space="0" w:color="auto"/>
              <w:bottom w:val="nil"/>
            </w:tcBorders>
            <w:vAlign w:val="center"/>
          </w:tcPr>
          <w:p w14:paraId="58B52608" w14:textId="05EC90DF" w:rsidR="00EB70BD" w:rsidRPr="003E496B" w:rsidRDefault="00EB70BD" w:rsidP="00EB70BD">
            <w:pPr>
              <w:spacing w:after="40" w:line="240" w:lineRule="auto"/>
              <w:jc w:val="center"/>
              <w:rPr>
                <w:rFonts w:ascii="Calibri" w:hAnsi="Calibri" w:cs="Calibri"/>
                <w:sz w:val="20"/>
                <w:szCs w:val="20"/>
              </w:rPr>
            </w:pPr>
            <w:r w:rsidRPr="003E496B">
              <w:rPr>
                <w:rFonts w:ascii="Calibri" w:hAnsi="Calibri" w:cs="Calibri"/>
                <w:sz w:val="20"/>
                <w:szCs w:val="20"/>
              </w:rPr>
              <w:t>OA (%)</w:t>
            </w:r>
          </w:p>
        </w:tc>
        <w:tc>
          <w:tcPr>
            <w:tcW w:w="709" w:type="dxa"/>
            <w:vMerge w:val="restart"/>
            <w:tcBorders>
              <w:top w:val="single" w:sz="4" w:space="0" w:color="auto"/>
              <w:bottom w:val="nil"/>
            </w:tcBorders>
            <w:vAlign w:val="center"/>
          </w:tcPr>
          <w:p w14:paraId="3880EAC8" w14:textId="60A5C9AF" w:rsidR="00EB70BD" w:rsidRPr="003E496B" w:rsidRDefault="00EB70BD" w:rsidP="00EB70BD">
            <w:pPr>
              <w:spacing w:after="40" w:line="240" w:lineRule="auto"/>
              <w:jc w:val="center"/>
              <w:rPr>
                <w:rFonts w:ascii="Calibri" w:hAnsi="Calibri" w:cs="Calibri"/>
                <w:sz w:val="20"/>
                <w:szCs w:val="20"/>
              </w:rPr>
            </w:pPr>
            <w:proofErr w:type="spellStart"/>
            <w:r w:rsidRPr="003E496B">
              <w:rPr>
                <w:rFonts w:ascii="Calibri" w:hAnsi="Calibri" w:cs="Calibri"/>
                <w:sz w:val="20"/>
                <w:szCs w:val="20"/>
              </w:rPr>
              <w:t>mIoU</w:t>
            </w:r>
            <w:proofErr w:type="spellEnd"/>
            <w:r w:rsidRPr="003E496B">
              <w:rPr>
                <w:rFonts w:ascii="Calibri" w:hAnsi="Calibri" w:cs="Calibri"/>
                <w:sz w:val="20"/>
                <w:szCs w:val="20"/>
              </w:rPr>
              <w:t xml:space="preserve"> 8 (%)</w:t>
            </w:r>
          </w:p>
        </w:tc>
        <w:tc>
          <w:tcPr>
            <w:tcW w:w="731" w:type="dxa"/>
            <w:vMerge w:val="restart"/>
            <w:tcBorders>
              <w:top w:val="single" w:sz="4" w:space="0" w:color="auto"/>
              <w:bottom w:val="nil"/>
            </w:tcBorders>
            <w:vAlign w:val="center"/>
          </w:tcPr>
          <w:p w14:paraId="44BBC762" w14:textId="13AF678B" w:rsidR="00EB70BD" w:rsidRPr="003E496B" w:rsidRDefault="00EB70BD" w:rsidP="00EB70BD">
            <w:pPr>
              <w:spacing w:after="40" w:line="240" w:lineRule="auto"/>
              <w:jc w:val="center"/>
              <w:rPr>
                <w:rFonts w:ascii="Calibri" w:hAnsi="Calibri" w:cs="Calibri"/>
                <w:sz w:val="20"/>
                <w:szCs w:val="20"/>
              </w:rPr>
            </w:pPr>
            <w:proofErr w:type="spellStart"/>
            <w:r w:rsidRPr="003E496B">
              <w:rPr>
                <w:rFonts w:ascii="Calibri" w:hAnsi="Calibri" w:cs="Calibri"/>
                <w:sz w:val="20"/>
                <w:szCs w:val="20"/>
              </w:rPr>
              <w:t>mIoU</w:t>
            </w:r>
            <w:proofErr w:type="spellEnd"/>
            <w:r w:rsidRPr="003E496B">
              <w:rPr>
                <w:rFonts w:ascii="Calibri" w:hAnsi="Calibri" w:cs="Calibri"/>
                <w:sz w:val="20"/>
                <w:szCs w:val="20"/>
              </w:rPr>
              <w:t xml:space="preserve"> 7 (%)</w:t>
            </w:r>
          </w:p>
        </w:tc>
        <w:tc>
          <w:tcPr>
            <w:tcW w:w="6356" w:type="dxa"/>
            <w:gridSpan w:val="8"/>
            <w:tcBorders>
              <w:top w:val="single" w:sz="4" w:space="0" w:color="auto"/>
              <w:bottom w:val="single" w:sz="4" w:space="0" w:color="auto"/>
            </w:tcBorders>
          </w:tcPr>
          <w:p w14:paraId="763FABAC" w14:textId="48262EF1" w:rsidR="00EB70BD" w:rsidRPr="003E496B" w:rsidRDefault="00EB70BD" w:rsidP="00EB70BD">
            <w:pPr>
              <w:spacing w:after="40" w:line="240" w:lineRule="auto"/>
              <w:jc w:val="center"/>
              <w:rPr>
                <w:rFonts w:ascii="Calibri" w:hAnsi="Calibri" w:cs="Calibri"/>
                <w:sz w:val="20"/>
                <w:szCs w:val="20"/>
              </w:rPr>
            </w:pPr>
            <w:proofErr w:type="spellStart"/>
            <w:r w:rsidRPr="003E496B">
              <w:rPr>
                <w:rFonts w:ascii="Calibri" w:hAnsi="Calibri" w:cs="Calibri"/>
                <w:sz w:val="20"/>
                <w:szCs w:val="20"/>
              </w:rPr>
              <w:t>IoU</w:t>
            </w:r>
            <w:proofErr w:type="spellEnd"/>
            <w:r w:rsidRPr="003E496B">
              <w:rPr>
                <w:rFonts w:ascii="Calibri" w:hAnsi="Calibri" w:cs="Calibri"/>
                <w:sz w:val="20"/>
                <w:szCs w:val="20"/>
              </w:rPr>
              <w:t xml:space="preserve"> (%)</w:t>
            </w:r>
          </w:p>
        </w:tc>
      </w:tr>
      <w:tr w:rsidR="00EB70BD" w:rsidRPr="003E496B" w14:paraId="02D1541F" w14:textId="77777777" w:rsidTr="00E9308F">
        <w:trPr>
          <w:jc w:val="center"/>
        </w:trPr>
        <w:tc>
          <w:tcPr>
            <w:tcW w:w="1134" w:type="dxa"/>
            <w:vMerge/>
            <w:tcBorders>
              <w:top w:val="nil"/>
              <w:bottom w:val="single" w:sz="4" w:space="0" w:color="auto"/>
            </w:tcBorders>
          </w:tcPr>
          <w:p w14:paraId="388D1FB0" w14:textId="77777777" w:rsidR="00EB70BD" w:rsidRPr="003E496B" w:rsidRDefault="00EB70BD" w:rsidP="00EB70BD">
            <w:pPr>
              <w:spacing w:after="40" w:line="240" w:lineRule="auto"/>
              <w:jc w:val="center"/>
              <w:rPr>
                <w:rFonts w:ascii="Calibri" w:hAnsi="Calibri" w:cs="Calibri"/>
                <w:sz w:val="20"/>
                <w:szCs w:val="20"/>
              </w:rPr>
            </w:pPr>
          </w:p>
        </w:tc>
        <w:tc>
          <w:tcPr>
            <w:tcW w:w="709" w:type="dxa"/>
            <w:vMerge/>
            <w:tcBorders>
              <w:top w:val="nil"/>
              <w:bottom w:val="single" w:sz="4" w:space="0" w:color="auto"/>
            </w:tcBorders>
          </w:tcPr>
          <w:p w14:paraId="19056E51" w14:textId="77777777" w:rsidR="00EB70BD" w:rsidRPr="003E496B" w:rsidRDefault="00EB70BD" w:rsidP="00EB70BD">
            <w:pPr>
              <w:spacing w:after="40" w:line="240" w:lineRule="auto"/>
              <w:jc w:val="center"/>
              <w:rPr>
                <w:rFonts w:ascii="Calibri" w:hAnsi="Calibri" w:cs="Calibri"/>
                <w:sz w:val="20"/>
                <w:szCs w:val="20"/>
              </w:rPr>
            </w:pPr>
          </w:p>
        </w:tc>
        <w:tc>
          <w:tcPr>
            <w:tcW w:w="709" w:type="dxa"/>
            <w:vMerge/>
            <w:tcBorders>
              <w:top w:val="nil"/>
              <w:bottom w:val="single" w:sz="4" w:space="0" w:color="auto"/>
            </w:tcBorders>
          </w:tcPr>
          <w:p w14:paraId="0065E8EE" w14:textId="77777777" w:rsidR="00EB70BD" w:rsidRPr="003E496B" w:rsidRDefault="00EB70BD" w:rsidP="00EB70BD">
            <w:pPr>
              <w:spacing w:after="40" w:line="240" w:lineRule="auto"/>
              <w:jc w:val="center"/>
              <w:rPr>
                <w:rFonts w:ascii="Calibri" w:hAnsi="Calibri" w:cs="Calibri"/>
                <w:sz w:val="20"/>
                <w:szCs w:val="20"/>
              </w:rPr>
            </w:pPr>
          </w:p>
        </w:tc>
        <w:tc>
          <w:tcPr>
            <w:tcW w:w="731" w:type="dxa"/>
            <w:vMerge/>
            <w:tcBorders>
              <w:top w:val="nil"/>
              <w:bottom w:val="single" w:sz="4" w:space="0" w:color="auto"/>
            </w:tcBorders>
          </w:tcPr>
          <w:p w14:paraId="60A59B38" w14:textId="77777777" w:rsidR="00EB70BD" w:rsidRPr="003E496B" w:rsidRDefault="00EB70BD" w:rsidP="00EB70BD">
            <w:pPr>
              <w:spacing w:after="40" w:line="240" w:lineRule="auto"/>
              <w:jc w:val="center"/>
              <w:rPr>
                <w:rFonts w:ascii="Calibri" w:hAnsi="Calibri" w:cs="Calibri"/>
                <w:sz w:val="20"/>
                <w:szCs w:val="20"/>
              </w:rPr>
            </w:pPr>
          </w:p>
        </w:tc>
        <w:tc>
          <w:tcPr>
            <w:tcW w:w="828" w:type="dxa"/>
            <w:tcBorders>
              <w:top w:val="single" w:sz="4" w:space="0" w:color="auto"/>
              <w:bottom w:val="single" w:sz="4" w:space="0" w:color="auto"/>
            </w:tcBorders>
          </w:tcPr>
          <w:p w14:paraId="4C40AC5B" w14:textId="3A6334DA" w:rsidR="00EB70BD" w:rsidRPr="003E496B" w:rsidRDefault="00EB70BD" w:rsidP="00EB70BD">
            <w:pPr>
              <w:spacing w:after="40" w:line="240" w:lineRule="auto"/>
              <w:jc w:val="center"/>
              <w:rPr>
                <w:rFonts w:ascii="Calibri" w:hAnsi="Calibri" w:cs="Calibri"/>
                <w:sz w:val="20"/>
                <w:szCs w:val="20"/>
              </w:rPr>
            </w:pPr>
            <w:r w:rsidRPr="003E496B">
              <w:rPr>
                <w:rFonts w:ascii="Calibri" w:hAnsi="Calibri" w:cs="Calibri"/>
                <w:sz w:val="20"/>
                <w:szCs w:val="20"/>
              </w:rPr>
              <w:t>Ceiling</w:t>
            </w:r>
          </w:p>
        </w:tc>
        <w:tc>
          <w:tcPr>
            <w:tcW w:w="709" w:type="dxa"/>
            <w:tcBorders>
              <w:top w:val="single" w:sz="4" w:space="0" w:color="auto"/>
              <w:bottom w:val="single" w:sz="4" w:space="0" w:color="auto"/>
            </w:tcBorders>
          </w:tcPr>
          <w:p w14:paraId="6820EE55" w14:textId="0AEF56D5" w:rsidR="00EB70BD" w:rsidRPr="003E496B" w:rsidRDefault="00EB70BD" w:rsidP="00EB70BD">
            <w:pPr>
              <w:spacing w:after="40" w:line="240" w:lineRule="auto"/>
              <w:jc w:val="center"/>
              <w:rPr>
                <w:rFonts w:ascii="Calibri" w:hAnsi="Calibri" w:cs="Calibri"/>
                <w:sz w:val="20"/>
                <w:szCs w:val="20"/>
              </w:rPr>
            </w:pPr>
            <w:r w:rsidRPr="003E496B">
              <w:rPr>
                <w:rFonts w:ascii="Calibri" w:hAnsi="Calibri" w:cs="Calibri"/>
                <w:sz w:val="20"/>
                <w:szCs w:val="20"/>
              </w:rPr>
              <w:t>Floor</w:t>
            </w:r>
          </w:p>
        </w:tc>
        <w:tc>
          <w:tcPr>
            <w:tcW w:w="709" w:type="dxa"/>
            <w:tcBorders>
              <w:top w:val="single" w:sz="4" w:space="0" w:color="auto"/>
              <w:bottom w:val="single" w:sz="4" w:space="0" w:color="auto"/>
            </w:tcBorders>
          </w:tcPr>
          <w:p w14:paraId="52641376" w14:textId="1AE2CF5F" w:rsidR="00EB70BD" w:rsidRPr="003E496B" w:rsidRDefault="00EB70BD" w:rsidP="00EB70BD">
            <w:pPr>
              <w:spacing w:after="40" w:line="240" w:lineRule="auto"/>
              <w:jc w:val="center"/>
              <w:rPr>
                <w:rFonts w:ascii="Calibri" w:hAnsi="Calibri" w:cs="Calibri"/>
                <w:sz w:val="20"/>
                <w:szCs w:val="20"/>
              </w:rPr>
            </w:pPr>
            <w:r w:rsidRPr="003E496B">
              <w:rPr>
                <w:rFonts w:ascii="Calibri" w:hAnsi="Calibri" w:cs="Calibri"/>
                <w:sz w:val="20"/>
                <w:szCs w:val="20"/>
              </w:rPr>
              <w:t>Wall</w:t>
            </w:r>
          </w:p>
        </w:tc>
        <w:tc>
          <w:tcPr>
            <w:tcW w:w="708" w:type="dxa"/>
            <w:tcBorders>
              <w:top w:val="single" w:sz="4" w:space="0" w:color="auto"/>
              <w:bottom w:val="single" w:sz="4" w:space="0" w:color="auto"/>
            </w:tcBorders>
          </w:tcPr>
          <w:p w14:paraId="644B74E0" w14:textId="0A3A2683" w:rsidR="00EB70BD" w:rsidRPr="003E496B" w:rsidRDefault="00EB70BD" w:rsidP="00EB70BD">
            <w:pPr>
              <w:spacing w:after="40" w:line="240" w:lineRule="auto"/>
              <w:jc w:val="center"/>
              <w:rPr>
                <w:rFonts w:ascii="Calibri" w:hAnsi="Calibri" w:cs="Calibri"/>
                <w:sz w:val="20"/>
                <w:szCs w:val="20"/>
              </w:rPr>
            </w:pPr>
            <w:r w:rsidRPr="003E496B">
              <w:rPr>
                <w:rFonts w:ascii="Calibri" w:hAnsi="Calibri" w:cs="Calibri"/>
                <w:sz w:val="20"/>
                <w:szCs w:val="20"/>
              </w:rPr>
              <w:t>Beam</w:t>
            </w:r>
          </w:p>
        </w:tc>
        <w:tc>
          <w:tcPr>
            <w:tcW w:w="851" w:type="dxa"/>
            <w:tcBorders>
              <w:top w:val="single" w:sz="4" w:space="0" w:color="auto"/>
              <w:bottom w:val="single" w:sz="4" w:space="0" w:color="auto"/>
            </w:tcBorders>
          </w:tcPr>
          <w:p w14:paraId="3DCF9B81" w14:textId="73E42F80" w:rsidR="00EB70BD" w:rsidRPr="003E496B" w:rsidRDefault="00EB70BD" w:rsidP="00EB70BD">
            <w:pPr>
              <w:spacing w:after="40" w:line="240" w:lineRule="auto"/>
              <w:jc w:val="center"/>
              <w:rPr>
                <w:rFonts w:ascii="Calibri" w:hAnsi="Calibri" w:cs="Calibri"/>
                <w:sz w:val="20"/>
                <w:szCs w:val="20"/>
              </w:rPr>
            </w:pPr>
            <w:r w:rsidRPr="003E496B">
              <w:rPr>
                <w:rFonts w:ascii="Calibri" w:hAnsi="Calibri" w:cs="Calibri"/>
                <w:sz w:val="20"/>
                <w:szCs w:val="20"/>
              </w:rPr>
              <w:t>Column</w:t>
            </w:r>
          </w:p>
        </w:tc>
        <w:tc>
          <w:tcPr>
            <w:tcW w:w="954" w:type="dxa"/>
            <w:tcBorders>
              <w:top w:val="single" w:sz="4" w:space="0" w:color="auto"/>
              <w:bottom w:val="single" w:sz="4" w:space="0" w:color="auto"/>
            </w:tcBorders>
          </w:tcPr>
          <w:p w14:paraId="608D6D71" w14:textId="13FF3F62" w:rsidR="00EB70BD" w:rsidRPr="003E496B" w:rsidRDefault="00EB70BD" w:rsidP="00EB70BD">
            <w:pPr>
              <w:spacing w:after="40" w:line="240" w:lineRule="auto"/>
              <w:jc w:val="center"/>
              <w:rPr>
                <w:rFonts w:ascii="Calibri" w:hAnsi="Calibri" w:cs="Calibri"/>
                <w:sz w:val="20"/>
                <w:szCs w:val="20"/>
              </w:rPr>
            </w:pPr>
            <w:r w:rsidRPr="003E496B">
              <w:rPr>
                <w:rFonts w:ascii="Calibri" w:hAnsi="Calibri" w:cs="Calibri"/>
                <w:sz w:val="20"/>
                <w:szCs w:val="20"/>
              </w:rPr>
              <w:t>Window</w:t>
            </w:r>
          </w:p>
        </w:tc>
        <w:tc>
          <w:tcPr>
            <w:tcW w:w="747" w:type="dxa"/>
            <w:tcBorders>
              <w:top w:val="single" w:sz="4" w:space="0" w:color="auto"/>
              <w:bottom w:val="single" w:sz="4" w:space="0" w:color="auto"/>
            </w:tcBorders>
          </w:tcPr>
          <w:p w14:paraId="2CAC7021" w14:textId="422F4C12" w:rsidR="00EB70BD" w:rsidRPr="003E496B" w:rsidRDefault="00EB70BD" w:rsidP="00EB70BD">
            <w:pPr>
              <w:spacing w:after="40" w:line="240" w:lineRule="auto"/>
              <w:jc w:val="center"/>
              <w:rPr>
                <w:rFonts w:ascii="Calibri" w:hAnsi="Calibri" w:cs="Calibri"/>
                <w:sz w:val="20"/>
                <w:szCs w:val="20"/>
              </w:rPr>
            </w:pPr>
            <w:r w:rsidRPr="003E496B">
              <w:rPr>
                <w:rFonts w:ascii="Calibri" w:hAnsi="Calibri" w:cs="Calibri"/>
                <w:sz w:val="20"/>
                <w:szCs w:val="20"/>
              </w:rPr>
              <w:t>Door</w:t>
            </w:r>
          </w:p>
        </w:tc>
        <w:tc>
          <w:tcPr>
            <w:tcW w:w="850" w:type="dxa"/>
            <w:tcBorders>
              <w:top w:val="single" w:sz="4" w:space="0" w:color="auto"/>
              <w:bottom w:val="single" w:sz="4" w:space="0" w:color="auto"/>
            </w:tcBorders>
          </w:tcPr>
          <w:p w14:paraId="6E5660ED" w14:textId="2B863498" w:rsidR="00EB70BD" w:rsidRPr="003E496B" w:rsidRDefault="00EB70BD" w:rsidP="00EB70BD">
            <w:pPr>
              <w:spacing w:after="40" w:line="240" w:lineRule="auto"/>
              <w:jc w:val="center"/>
              <w:rPr>
                <w:rFonts w:ascii="Calibri" w:hAnsi="Calibri" w:cs="Calibri"/>
                <w:sz w:val="20"/>
                <w:szCs w:val="20"/>
              </w:rPr>
            </w:pPr>
            <w:r w:rsidRPr="003E496B">
              <w:rPr>
                <w:rFonts w:ascii="Calibri" w:hAnsi="Calibri" w:cs="Calibri"/>
                <w:sz w:val="20"/>
                <w:szCs w:val="20"/>
              </w:rPr>
              <w:t>Clutter</w:t>
            </w:r>
          </w:p>
        </w:tc>
      </w:tr>
      <w:tr w:rsidR="000C637A" w:rsidRPr="003E496B" w14:paraId="7E4B2DEE" w14:textId="03A9EEFB" w:rsidTr="00E9308F">
        <w:trPr>
          <w:jc w:val="center"/>
        </w:trPr>
        <w:tc>
          <w:tcPr>
            <w:tcW w:w="1134" w:type="dxa"/>
            <w:tcBorders>
              <w:top w:val="single" w:sz="4" w:space="0" w:color="auto"/>
              <w:bottom w:val="nil"/>
            </w:tcBorders>
          </w:tcPr>
          <w:p w14:paraId="7B4409BB" w14:textId="2BA15D25"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PT V1 Only (baseline)</w:t>
            </w:r>
          </w:p>
        </w:tc>
        <w:tc>
          <w:tcPr>
            <w:tcW w:w="709" w:type="dxa"/>
            <w:tcBorders>
              <w:top w:val="single" w:sz="4" w:space="0" w:color="auto"/>
              <w:bottom w:val="nil"/>
            </w:tcBorders>
          </w:tcPr>
          <w:p w14:paraId="7C363E18" w14:textId="082E7986"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91.9</w:t>
            </w:r>
          </w:p>
        </w:tc>
        <w:tc>
          <w:tcPr>
            <w:tcW w:w="709" w:type="dxa"/>
            <w:tcBorders>
              <w:top w:val="single" w:sz="4" w:space="0" w:color="auto"/>
              <w:bottom w:val="nil"/>
            </w:tcBorders>
          </w:tcPr>
          <w:p w14:paraId="47F925F7" w14:textId="79F8ABB2"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77.9</w:t>
            </w:r>
          </w:p>
        </w:tc>
        <w:tc>
          <w:tcPr>
            <w:tcW w:w="731" w:type="dxa"/>
            <w:tcBorders>
              <w:top w:val="single" w:sz="4" w:space="0" w:color="auto"/>
              <w:bottom w:val="nil"/>
            </w:tcBorders>
          </w:tcPr>
          <w:p w14:paraId="3C324953" w14:textId="53DFB756"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77.0</w:t>
            </w:r>
          </w:p>
        </w:tc>
        <w:tc>
          <w:tcPr>
            <w:tcW w:w="828" w:type="dxa"/>
            <w:tcBorders>
              <w:top w:val="single" w:sz="4" w:space="0" w:color="auto"/>
              <w:bottom w:val="nil"/>
            </w:tcBorders>
          </w:tcPr>
          <w:p w14:paraId="7033D1C3" w14:textId="5C29C51A"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94.7</w:t>
            </w:r>
          </w:p>
        </w:tc>
        <w:tc>
          <w:tcPr>
            <w:tcW w:w="709" w:type="dxa"/>
            <w:tcBorders>
              <w:top w:val="single" w:sz="4" w:space="0" w:color="auto"/>
              <w:bottom w:val="nil"/>
            </w:tcBorders>
          </w:tcPr>
          <w:p w14:paraId="0F03132A" w14:textId="497B5E25"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96.5</w:t>
            </w:r>
          </w:p>
        </w:tc>
        <w:tc>
          <w:tcPr>
            <w:tcW w:w="709" w:type="dxa"/>
            <w:tcBorders>
              <w:top w:val="single" w:sz="4" w:space="0" w:color="auto"/>
              <w:bottom w:val="nil"/>
            </w:tcBorders>
          </w:tcPr>
          <w:p w14:paraId="0402E656" w14:textId="1CD79A45"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80.6</w:t>
            </w:r>
          </w:p>
        </w:tc>
        <w:tc>
          <w:tcPr>
            <w:tcW w:w="708" w:type="dxa"/>
            <w:tcBorders>
              <w:top w:val="single" w:sz="4" w:space="0" w:color="auto"/>
              <w:bottom w:val="nil"/>
            </w:tcBorders>
          </w:tcPr>
          <w:p w14:paraId="6EEFC679" w14:textId="164600F7"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67.3</w:t>
            </w:r>
          </w:p>
        </w:tc>
        <w:tc>
          <w:tcPr>
            <w:tcW w:w="851" w:type="dxa"/>
            <w:tcBorders>
              <w:top w:val="single" w:sz="4" w:space="0" w:color="auto"/>
              <w:bottom w:val="nil"/>
            </w:tcBorders>
          </w:tcPr>
          <w:p w14:paraId="4B368DB9" w14:textId="169FCA8A"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42.1</w:t>
            </w:r>
          </w:p>
        </w:tc>
        <w:tc>
          <w:tcPr>
            <w:tcW w:w="954" w:type="dxa"/>
            <w:tcBorders>
              <w:top w:val="single" w:sz="4" w:space="0" w:color="auto"/>
              <w:bottom w:val="nil"/>
            </w:tcBorders>
          </w:tcPr>
          <w:p w14:paraId="6C52C114" w14:textId="0B29DC90"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75.3</w:t>
            </w:r>
          </w:p>
        </w:tc>
        <w:tc>
          <w:tcPr>
            <w:tcW w:w="747" w:type="dxa"/>
            <w:tcBorders>
              <w:top w:val="single" w:sz="4" w:space="0" w:color="auto"/>
              <w:bottom w:val="nil"/>
            </w:tcBorders>
          </w:tcPr>
          <w:p w14:paraId="7FB22075" w14:textId="5FFF3E47"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82.3</w:t>
            </w:r>
          </w:p>
        </w:tc>
        <w:tc>
          <w:tcPr>
            <w:tcW w:w="850" w:type="dxa"/>
            <w:tcBorders>
              <w:top w:val="single" w:sz="4" w:space="0" w:color="auto"/>
              <w:bottom w:val="nil"/>
            </w:tcBorders>
          </w:tcPr>
          <w:p w14:paraId="2941D2A6" w14:textId="5E050BF3"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84.6</w:t>
            </w:r>
          </w:p>
        </w:tc>
      </w:tr>
      <w:tr w:rsidR="000C637A" w:rsidRPr="003E496B" w14:paraId="53B9AF2B" w14:textId="77777777" w:rsidTr="00E9308F">
        <w:trPr>
          <w:jc w:val="center"/>
        </w:trPr>
        <w:tc>
          <w:tcPr>
            <w:tcW w:w="1134" w:type="dxa"/>
            <w:tcBorders>
              <w:top w:val="nil"/>
              <w:bottom w:val="nil"/>
            </w:tcBorders>
          </w:tcPr>
          <w:p w14:paraId="119DFED9" w14:textId="5A643960"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PT V2 Only (baseline)</w:t>
            </w:r>
          </w:p>
        </w:tc>
        <w:tc>
          <w:tcPr>
            <w:tcW w:w="709" w:type="dxa"/>
            <w:tcBorders>
              <w:top w:val="nil"/>
              <w:bottom w:val="nil"/>
            </w:tcBorders>
          </w:tcPr>
          <w:p w14:paraId="7546977B" w14:textId="46B5DFE6"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93.6</w:t>
            </w:r>
          </w:p>
        </w:tc>
        <w:tc>
          <w:tcPr>
            <w:tcW w:w="709" w:type="dxa"/>
            <w:tcBorders>
              <w:top w:val="nil"/>
              <w:bottom w:val="nil"/>
            </w:tcBorders>
          </w:tcPr>
          <w:p w14:paraId="302E42EB" w14:textId="4A5B4FE6"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81.8</w:t>
            </w:r>
          </w:p>
        </w:tc>
        <w:tc>
          <w:tcPr>
            <w:tcW w:w="731" w:type="dxa"/>
            <w:tcBorders>
              <w:top w:val="nil"/>
              <w:bottom w:val="nil"/>
            </w:tcBorders>
          </w:tcPr>
          <w:p w14:paraId="79CA0750" w14:textId="2C150020"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81.1</w:t>
            </w:r>
          </w:p>
        </w:tc>
        <w:tc>
          <w:tcPr>
            <w:tcW w:w="828" w:type="dxa"/>
            <w:tcBorders>
              <w:top w:val="nil"/>
              <w:bottom w:val="nil"/>
            </w:tcBorders>
          </w:tcPr>
          <w:p w14:paraId="56876F03" w14:textId="7F27DF75"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95.3</w:t>
            </w:r>
          </w:p>
        </w:tc>
        <w:tc>
          <w:tcPr>
            <w:tcW w:w="709" w:type="dxa"/>
            <w:tcBorders>
              <w:top w:val="nil"/>
              <w:bottom w:val="nil"/>
            </w:tcBorders>
          </w:tcPr>
          <w:p w14:paraId="24BAB61C" w14:textId="37B48ACF"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97.0</w:t>
            </w:r>
          </w:p>
        </w:tc>
        <w:tc>
          <w:tcPr>
            <w:tcW w:w="709" w:type="dxa"/>
            <w:tcBorders>
              <w:top w:val="nil"/>
              <w:bottom w:val="nil"/>
            </w:tcBorders>
          </w:tcPr>
          <w:p w14:paraId="29E918DB" w14:textId="243DF20E"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85.3</w:t>
            </w:r>
          </w:p>
        </w:tc>
        <w:tc>
          <w:tcPr>
            <w:tcW w:w="708" w:type="dxa"/>
            <w:tcBorders>
              <w:top w:val="nil"/>
              <w:bottom w:val="nil"/>
            </w:tcBorders>
          </w:tcPr>
          <w:p w14:paraId="6E6B4460" w14:textId="777BC82B"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71.5</w:t>
            </w:r>
          </w:p>
        </w:tc>
        <w:tc>
          <w:tcPr>
            <w:tcW w:w="851" w:type="dxa"/>
            <w:tcBorders>
              <w:top w:val="nil"/>
              <w:bottom w:val="nil"/>
            </w:tcBorders>
          </w:tcPr>
          <w:p w14:paraId="242B0745" w14:textId="62BB0597"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52.9</w:t>
            </w:r>
          </w:p>
        </w:tc>
        <w:tc>
          <w:tcPr>
            <w:tcW w:w="954" w:type="dxa"/>
            <w:tcBorders>
              <w:top w:val="nil"/>
              <w:bottom w:val="nil"/>
            </w:tcBorders>
          </w:tcPr>
          <w:p w14:paraId="21C2A73A" w14:textId="3BD26851"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78.2</w:t>
            </w:r>
          </w:p>
        </w:tc>
        <w:tc>
          <w:tcPr>
            <w:tcW w:w="747" w:type="dxa"/>
            <w:tcBorders>
              <w:top w:val="nil"/>
              <w:bottom w:val="nil"/>
            </w:tcBorders>
          </w:tcPr>
          <w:p w14:paraId="439628A6" w14:textId="11F8CBF0" w:rsidR="000C637A" w:rsidRPr="003E496B" w:rsidRDefault="000C637A" w:rsidP="000C637A">
            <w:pPr>
              <w:spacing w:after="40" w:line="240" w:lineRule="auto"/>
              <w:jc w:val="center"/>
              <w:rPr>
                <w:rFonts w:ascii="Calibri" w:hAnsi="Calibri" w:cs="Calibri"/>
                <w:b/>
                <w:bCs/>
                <w:sz w:val="20"/>
                <w:szCs w:val="20"/>
              </w:rPr>
            </w:pPr>
            <w:r w:rsidRPr="003E496B">
              <w:rPr>
                <w:rFonts w:ascii="Calibri" w:hAnsi="Calibri" w:cs="Calibri"/>
                <w:b/>
                <w:bCs/>
                <w:sz w:val="20"/>
                <w:szCs w:val="20"/>
              </w:rPr>
              <w:t>87.3</w:t>
            </w:r>
          </w:p>
        </w:tc>
        <w:tc>
          <w:tcPr>
            <w:tcW w:w="850" w:type="dxa"/>
            <w:tcBorders>
              <w:top w:val="nil"/>
              <w:bottom w:val="nil"/>
            </w:tcBorders>
          </w:tcPr>
          <w:p w14:paraId="72A23434" w14:textId="10B467DE"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87.2</w:t>
            </w:r>
          </w:p>
        </w:tc>
      </w:tr>
      <w:tr w:rsidR="000C637A" w:rsidRPr="003E496B" w14:paraId="4E76FD77" w14:textId="77777777" w:rsidTr="00E9308F">
        <w:trPr>
          <w:jc w:val="center"/>
        </w:trPr>
        <w:tc>
          <w:tcPr>
            <w:tcW w:w="1134" w:type="dxa"/>
            <w:tcBorders>
              <w:top w:val="nil"/>
              <w:bottom w:val="nil"/>
            </w:tcBorders>
          </w:tcPr>
          <w:p w14:paraId="0002ACD1" w14:textId="1CF3D236"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PT V2 + v2 prior</w:t>
            </w:r>
          </w:p>
        </w:tc>
        <w:tc>
          <w:tcPr>
            <w:tcW w:w="709" w:type="dxa"/>
            <w:tcBorders>
              <w:top w:val="nil"/>
              <w:bottom w:val="nil"/>
            </w:tcBorders>
          </w:tcPr>
          <w:p w14:paraId="01AC7F4F" w14:textId="1CC28FB9" w:rsidR="000C637A" w:rsidRPr="003E496B" w:rsidRDefault="000C637A" w:rsidP="000C637A">
            <w:pPr>
              <w:spacing w:after="40" w:line="240" w:lineRule="auto"/>
              <w:jc w:val="center"/>
              <w:rPr>
                <w:rFonts w:ascii="Calibri" w:hAnsi="Calibri" w:cs="Calibri"/>
                <w:b/>
                <w:bCs/>
                <w:sz w:val="20"/>
                <w:szCs w:val="20"/>
              </w:rPr>
            </w:pPr>
            <w:r w:rsidRPr="003E496B">
              <w:rPr>
                <w:rFonts w:ascii="Calibri" w:hAnsi="Calibri" w:cs="Calibri"/>
                <w:b/>
                <w:bCs/>
                <w:sz w:val="20"/>
                <w:szCs w:val="20"/>
              </w:rPr>
              <w:t>94.3</w:t>
            </w:r>
          </w:p>
        </w:tc>
        <w:tc>
          <w:tcPr>
            <w:tcW w:w="709" w:type="dxa"/>
            <w:tcBorders>
              <w:top w:val="nil"/>
              <w:bottom w:val="nil"/>
            </w:tcBorders>
          </w:tcPr>
          <w:p w14:paraId="519CA1B6" w14:textId="6F1069B8" w:rsidR="000C637A" w:rsidRPr="003E496B" w:rsidRDefault="000C637A" w:rsidP="000C637A">
            <w:pPr>
              <w:spacing w:after="40" w:line="240" w:lineRule="auto"/>
              <w:jc w:val="center"/>
              <w:rPr>
                <w:rFonts w:ascii="Calibri" w:hAnsi="Calibri" w:cs="Calibri"/>
                <w:b/>
                <w:bCs/>
                <w:sz w:val="20"/>
                <w:szCs w:val="20"/>
              </w:rPr>
            </w:pPr>
            <w:r w:rsidRPr="003E496B">
              <w:rPr>
                <w:rFonts w:ascii="Calibri" w:hAnsi="Calibri" w:cs="Calibri"/>
                <w:b/>
                <w:bCs/>
                <w:sz w:val="20"/>
                <w:szCs w:val="20"/>
              </w:rPr>
              <w:t>84.7</w:t>
            </w:r>
          </w:p>
        </w:tc>
        <w:tc>
          <w:tcPr>
            <w:tcW w:w="731" w:type="dxa"/>
            <w:tcBorders>
              <w:top w:val="nil"/>
              <w:bottom w:val="nil"/>
            </w:tcBorders>
          </w:tcPr>
          <w:p w14:paraId="00F4AAA6" w14:textId="63B4BCEA" w:rsidR="000C637A" w:rsidRPr="003E496B" w:rsidRDefault="000C637A" w:rsidP="000C637A">
            <w:pPr>
              <w:spacing w:after="40" w:line="240" w:lineRule="auto"/>
              <w:jc w:val="center"/>
              <w:rPr>
                <w:rFonts w:ascii="Calibri" w:hAnsi="Calibri" w:cs="Calibri"/>
                <w:b/>
                <w:bCs/>
                <w:sz w:val="20"/>
                <w:szCs w:val="20"/>
              </w:rPr>
            </w:pPr>
            <w:r w:rsidRPr="003E496B">
              <w:rPr>
                <w:rFonts w:ascii="Calibri" w:hAnsi="Calibri" w:cs="Calibri"/>
                <w:b/>
                <w:bCs/>
                <w:sz w:val="20"/>
                <w:szCs w:val="20"/>
              </w:rPr>
              <w:t>84.3</w:t>
            </w:r>
          </w:p>
        </w:tc>
        <w:tc>
          <w:tcPr>
            <w:tcW w:w="828" w:type="dxa"/>
            <w:tcBorders>
              <w:top w:val="nil"/>
              <w:bottom w:val="nil"/>
            </w:tcBorders>
          </w:tcPr>
          <w:p w14:paraId="4543400D" w14:textId="000CB03B"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95.8</w:t>
            </w:r>
          </w:p>
        </w:tc>
        <w:tc>
          <w:tcPr>
            <w:tcW w:w="709" w:type="dxa"/>
            <w:tcBorders>
              <w:top w:val="nil"/>
              <w:bottom w:val="nil"/>
            </w:tcBorders>
          </w:tcPr>
          <w:p w14:paraId="3FFD10D6" w14:textId="01D184A7"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97.3</w:t>
            </w:r>
          </w:p>
        </w:tc>
        <w:tc>
          <w:tcPr>
            <w:tcW w:w="709" w:type="dxa"/>
            <w:tcBorders>
              <w:top w:val="nil"/>
              <w:bottom w:val="nil"/>
            </w:tcBorders>
          </w:tcPr>
          <w:p w14:paraId="6A7BA613" w14:textId="5DDABD81" w:rsidR="000C637A" w:rsidRPr="003E496B" w:rsidRDefault="000C637A" w:rsidP="000C637A">
            <w:pPr>
              <w:spacing w:after="40" w:line="240" w:lineRule="auto"/>
              <w:jc w:val="center"/>
              <w:rPr>
                <w:rFonts w:ascii="Calibri" w:hAnsi="Calibri" w:cs="Calibri"/>
                <w:b/>
                <w:bCs/>
                <w:sz w:val="20"/>
                <w:szCs w:val="20"/>
              </w:rPr>
            </w:pPr>
            <w:r w:rsidRPr="003E496B">
              <w:rPr>
                <w:rFonts w:ascii="Calibri" w:hAnsi="Calibri" w:cs="Calibri"/>
                <w:b/>
                <w:bCs/>
                <w:sz w:val="20"/>
                <w:szCs w:val="20"/>
              </w:rPr>
              <w:t>87.8</w:t>
            </w:r>
          </w:p>
        </w:tc>
        <w:tc>
          <w:tcPr>
            <w:tcW w:w="708" w:type="dxa"/>
            <w:tcBorders>
              <w:top w:val="nil"/>
              <w:bottom w:val="nil"/>
            </w:tcBorders>
          </w:tcPr>
          <w:p w14:paraId="249F19EB" w14:textId="2BA4E642"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77.7</w:t>
            </w:r>
          </w:p>
        </w:tc>
        <w:tc>
          <w:tcPr>
            <w:tcW w:w="851" w:type="dxa"/>
            <w:tcBorders>
              <w:top w:val="nil"/>
              <w:bottom w:val="nil"/>
            </w:tcBorders>
          </w:tcPr>
          <w:p w14:paraId="06B21F3F" w14:textId="702244EB" w:rsidR="000C637A" w:rsidRPr="003E496B" w:rsidRDefault="000C637A" w:rsidP="000C637A">
            <w:pPr>
              <w:spacing w:after="40" w:line="240" w:lineRule="auto"/>
              <w:jc w:val="center"/>
              <w:rPr>
                <w:rFonts w:ascii="Calibri" w:hAnsi="Calibri" w:cs="Calibri"/>
                <w:b/>
                <w:bCs/>
                <w:sz w:val="20"/>
                <w:szCs w:val="20"/>
              </w:rPr>
            </w:pPr>
            <w:r w:rsidRPr="003E496B">
              <w:rPr>
                <w:rFonts w:ascii="Calibri" w:hAnsi="Calibri" w:cs="Calibri"/>
                <w:b/>
                <w:bCs/>
                <w:sz w:val="20"/>
                <w:szCs w:val="20"/>
              </w:rPr>
              <w:t>68.8</w:t>
            </w:r>
          </w:p>
        </w:tc>
        <w:tc>
          <w:tcPr>
            <w:tcW w:w="954" w:type="dxa"/>
            <w:tcBorders>
              <w:top w:val="nil"/>
              <w:bottom w:val="nil"/>
            </w:tcBorders>
          </w:tcPr>
          <w:p w14:paraId="7A656350" w14:textId="6DBAEE7E"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77.6</w:t>
            </w:r>
          </w:p>
        </w:tc>
        <w:tc>
          <w:tcPr>
            <w:tcW w:w="747" w:type="dxa"/>
            <w:tcBorders>
              <w:top w:val="nil"/>
              <w:bottom w:val="nil"/>
            </w:tcBorders>
          </w:tcPr>
          <w:p w14:paraId="1E9FF371" w14:textId="375C532E"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84.8</w:t>
            </w:r>
          </w:p>
        </w:tc>
        <w:tc>
          <w:tcPr>
            <w:tcW w:w="850" w:type="dxa"/>
            <w:tcBorders>
              <w:top w:val="nil"/>
              <w:bottom w:val="nil"/>
            </w:tcBorders>
          </w:tcPr>
          <w:p w14:paraId="794B07CB" w14:textId="6BEFEBD7" w:rsidR="000C637A" w:rsidRPr="003E496B" w:rsidRDefault="000C637A" w:rsidP="000C637A">
            <w:pPr>
              <w:spacing w:after="40" w:line="240" w:lineRule="auto"/>
              <w:jc w:val="center"/>
              <w:rPr>
                <w:rFonts w:ascii="Calibri" w:hAnsi="Calibri" w:cs="Calibri"/>
                <w:b/>
                <w:bCs/>
                <w:sz w:val="20"/>
                <w:szCs w:val="20"/>
              </w:rPr>
            </w:pPr>
            <w:r w:rsidRPr="003E496B">
              <w:rPr>
                <w:rFonts w:ascii="Calibri" w:hAnsi="Calibri" w:cs="Calibri"/>
                <w:b/>
                <w:bCs/>
                <w:sz w:val="20"/>
                <w:szCs w:val="20"/>
              </w:rPr>
              <w:t>87.8</w:t>
            </w:r>
          </w:p>
        </w:tc>
      </w:tr>
      <w:tr w:rsidR="000C637A" w:rsidRPr="003E496B" w14:paraId="1370470A" w14:textId="77777777" w:rsidTr="00E9308F">
        <w:trPr>
          <w:jc w:val="center"/>
        </w:trPr>
        <w:tc>
          <w:tcPr>
            <w:tcW w:w="1134" w:type="dxa"/>
            <w:tcBorders>
              <w:top w:val="nil"/>
              <w:bottom w:val="nil"/>
            </w:tcBorders>
          </w:tcPr>
          <w:p w14:paraId="5BF78A6B" w14:textId="4FAF4389"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 xml:space="preserve">PT V2 + v3 prior </w:t>
            </w:r>
          </w:p>
        </w:tc>
        <w:tc>
          <w:tcPr>
            <w:tcW w:w="709" w:type="dxa"/>
            <w:tcBorders>
              <w:top w:val="nil"/>
              <w:bottom w:val="nil"/>
            </w:tcBorders>
          </w:tcPr>
          <w:p w14:paraId="4286108D" w14:textId="0B9DFBAD"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94.2</w:t>
            </w:r>
          </w:p>
        </w:tc>
        <w:tc>
          <w:tcPr>
            <w:tcW w:w="709" w:type="dxa"/>
            <w:tcBorders>
              <w:top w:val="nil"/>
              <w:bottom w:val="nil"/>
            </w:tcBorders>
          </w:tcPr>
          <w:p w14:paraId="2C35B75B" w14:textId="46CCC55C"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83.8</w:t>
            </w:r>
          </w:p>
        </w:tc>
        <w:tc>
          <w:tcPr>
            <w:tcW w:w="731" w:type="dxa"/>
            <w:tcBorders>
              <w:top w:val="nil"/>
              <w:bottom w:val="nil"/>
            </w:tcBorders>
          </w:tcPr>
          <w:p w14:paraId="23C7F880" w14:textId="38BC2606"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83.2</w:t>
            </w:r>
          </w:p>
        </w:tc>
        <w:tc>
          <w:tcPr>
            <w:tcW w:w="828" w:type="dxa"/>
            <w:tcBorders>
              <w:top w:val="nil"/>
              <w:bottom w:val="nil"/>
            </w:tcBorders>
          </w:tcPr>
          <w:p w14:paraId="49950331" w14:textId="4D126108"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95.9</w:t>
            </w:r>
          </w:p>
        </w:tc>
        <w:tc>
          <w:tcPr>
            <w:tcW w:w="709" w:type="dxa"/>
            <w:tcBorders>
              <w:top w:val="nil"/>
              <w:bottom w:val="nil"/>
            </w:tcBorders>
          </w:tcPr>
          <w:p w14:paraId="74A84D95" w14:textId="55214F37"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97.3</w:t>
            </w:r>
          </w:p>
        </w:tc>
        <w:tc>
          <w:tcPr>
            <w:tcW w:w="709" w:type="dxa"/>
            <w:tcBorders>
              <w:top w:val="nil"/>
              <w:bottom w:val="nil"/>
            </w:tcBorders>
          </w:tcPr>
          <w:p w14:paraId="77B544B6" w14:textId="79E8CC9D"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87.3</w:t>
            </w:r>
          </w:p>
        </w:tc>
        <w:tc>
          <w:tcPr>
            <w:tcW w:w="708" w:type="dxa"/>
            <w:tcBorders>
              <w:top w:val="nil"/>
              <w:bottom w:val="nil"/>
            </w:tcBorders>
          </w:tcPr>
          <w:p w14:paraId="0019F66D" w14:textId="72FEA8DB"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75.0</w:t>
            </w:r>
          </w:p>
        </w:tc>
        <w:tc>
          <w:tcPr>
            <w:tcW w:w="851" w:type="dxa"/>
            <w:tcBorders>
              <w:top w:val="nil"/>
              <w:bottom w:val="nil"/>
            </w:tcBorders>
          </w:tcPr>
          <w:p w14:paraId="7F0F7442" w14:textId="2EA0C349"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64.4</w:t>
            </w:r>
          </w:p>
        </w:tc>
        <w:tc>
          <w:tcPr>
            <w:tcW w:w="954" w:type="dxa"/>
            <w:tcBorders>
              <w:top w:val="nil"/>
              <w:bottom w:val="nil"/>
            </w:tcBorders>
          </w:tcPr>
          <w:p w14:paraId="0EEBFED1" w14:textId="68708662"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77.1</w:t>
            </w:r>
          </w:p>
        </w:tc>
        <w:tc>
          <w:tcPr>
            <w:tcW w:w="747" w:type="dxa"/>
            <w:tcBorders>
              <w:top w:val="nil"/>
              <w:bottom w:val="nil"/>
            </w:tcBorders>
          </w:tcPr>
          <w:p w14:paraId="0E9B5C57" w14:textId="3FE046A7"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85.2</w:t>
            </w:r>
          </w:p>
        </w:tc>
        <w:tc>
          <w:tcPr>
            <w:tcW w:w="850" w:type="dxa"/>
            <w:tcBorders>
              <w:top w:val="nil"/>
              <w:bottom w:val="nil"/>
            </w:tcBorders>
          </w:tcPr>
          <w:p w14:paraId="793222DC" w14:textId="1A034179"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87.9</w:t>
            </w:r>
          </w:p>
        </w:tc>
      </w:tr>
      <w:tr w:rsidR="000C637A" w:rsidRPr="003E496B" w14:paraId="7BAA79B3" w14:textId="77777777" w:rsidTr="00E9308F">
        <w:trPr>
          <w:jc w:val="center"/>
        </w:trPr>
        <w:tc>
          <w:tcPr>
            <w:tcW w:w="1134" w:type="dxa"/>
            <w:tcBorders>
              <w:top w:val="nil"/>
              <w:bottom w:val="single" w:sz="4" w:space="0" w:color="auto"/>
            </w:tcBorders>
          </w:tcPr>
          <w:p w14:paraId="0FD344A6" w14:textId="78CCDB81"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BIM-PT</w:t>
            </w:r>
          </w:p>
        </w:tc>
        <w:tc>
          <w:tcPr>
            <w:tcW w:w="709" w:type="dxa"/>
            <w:tcBorders>
              <w:top w:val="nil"/>
              <w:bottom w:val="single" w:sz="4" w:space="0" w:color="auto"/>
            </w:tcBorders>
          </w:tcPr>
          <w:p w14:paraId="36FD53B2" w14:textId="660DCD83"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94.1</w:t>
            </w:r>
          </w:p>
        </w:tc>
        <w:tc>
          <w:tcPr>
            <w:tcW w:w="709" w:type="dxa"/>
            <w:tcBorders>
              <w:top w:val="nil"/>
              <w:bottom w:val="single" w:sz="4" w:space="0" w:color="auto"/>
            </w:tcBorders>
          </w:tcPr>
          <w:p w14:paraId="2F80A0C4" w14:textId="3A920FDA" w:rsidR="000C637A" w:rsidRPr="003E496B" w:rsidRDefault="000C637A" w:rsidP="000C637A">
            <w:pPr>
              <w:spacing w:after="40" w:line="240" w:lineRule="auto"/>
              <w:jc w:val="center"/>
              <w:rPr>
                <w:rFonts w:ascii="Calibri" w:hAnsi="Calibri" w:cs="Calibri"/>
                <w:b/>
                <w:bCs/>
                <w:sz w:val="20"/>
                <w:szCs w:val="20"/>
              </w:rPr>
            </w:pPr>
            <w:r w:rsidRPr="003E496B">
              <w:rPr>
                <w:rFonts w:ascii="Calibri" w:hAnsi="Calibri" w:cs="Calibri"/>
                <w:b/>
                <w:bCs/>
                <w:sz w:val="20"/>
                <w:szCs w:val="20"/>
              </w:rPr>
              <w:t>84.7</w:t>
            </w:r>
          </w:p>
        </w:tc>
        <w:tc>
          <w:tcPr>
            <w:tcW w:w="731" w:type="dxa"/>
            <w:tcBorders>
              <w:top w:val="nil"/>
              <w:bottom w:val="single" w:sz="4" w:space="0" w:color="auto"/>
            </w:tcBorders>
          </w:tcPr>
          <w:p w14:paraId="74A45585" w14:textId="1077024E" w:rsidR="000C637A" w:rsidRPr="003E496B" w:rsidRDefault="000C637A" w:rsidP="000C637A">
            <w:pPr>
              <w:spacing w:after="40" w:line="240" w:lineRule="auto"/>
              <w:jc w:val="center"/>
              <w:rPr>
                <w:rFonts w:ascii="Calibri" w:hAnsi="Calibri" w:cs="Calibri"/>
                <w:b/>
                <w:bCs/>
                <w:sz w:val="20"/>
                <w:szCs w:val="20"/>
              </w:rPr>
            </w:pPr>
            <w:r w:rsidRPr="003E496B">
              <w:rPr>
                <w:rFonts w:ascii="Calibri" w:hAnsi="Calibri" w:cs="Calibri"/>
                <w:b/>
                <w:bCs/>
                <w:sz w:val="20"/>
                <w:szCs w:val="20"/>
              </w:rPr>
              <w:t>84.3</w:t>
            </w:r>
          </w:p>
        </w:tc>
        <w:tc>
          <w:tcPr>
            <w:tcW w:w="828" w:type="dxa"/>
            <w:tcBorders>
              <w:top w:val="nil"/>
              <w:bottom w:val="single" w:sz="4" w:space="0" w:color="auto"/>
            </w:tcBorders>
          </w:tcPr>
          <w:p w14:paraId="5F71B2BF" w14:textId="40A01139" w:rsidR="000C637A" w:rsidRPr="003E496B" w:rsidRDefault="000C637A" w:rsidP="000C637A">
            <w:pPr>
              <w:spacing w:after="40" w:line="240" w:lineRule="auto"/>
              <w:jc w:val="center"/>
              <w:rPr>
                <w:rFonts w:ascii="Calibri" w:hAnsi="Calibri" w:cs="Calibri"/>
                <w:b/>
                <w:bCs/>
                <w:sz w:val="20"/>
                <w:szCs w:val="20"/>
              </w:rPr>
            </w:pPr>
            <w:r w:rsidRPr="003E496B">
              <w:rPr>
                <w:rFonts w:ascii="Calibri" w:hAnsi="Calibri" w:cs="Calibri"/>
                <w:b/>
                <w:bCs/>
                <w:sz w:val="20"/>
                <w:szCs w:val="20"/>
              </w:rPr>
              <w:t>96.1</w:t>
            </w:r>
          </w:p>
        </w:tc>
        <w:tc>
          <w:tcPr>
            <w:tcW w:w="709" w:type="dxa"/>
            <w:tcBorders>
              <w:top w:val="nil"/>
              <w:bottom w:val="single" w:sz="4" w:space="0" w:color="auto"/>
            </w:tcBorders>
          </w:tcPr>
          <w:p w14:paraId="27E324BA" w14:textId="57C19BF6" w:rsidR="000C637A" w:rsidRPr="003E496B" w:rsidRDefault="000C637A" w:rsidP="000C637A">
            <w:pPr>
              <w:spacing w:after="40" w:line="240" w:lineRule="auto"/>
              <w:jc w:val="center"/>
              <w:rPr>
                <w:rFonts w:ascii="Calibri" w:hAnsi="Calibri" w:cs="Calibri"/>
                <w:b/>
                <w:bCs/>
                <w:sz w:val="20"/>
                <w:szCs w:val="20"/>
              </w:rPr>
            </w:pPr>
            <w:r w:rsidRPr="003E496B">
              <w:rPr>
                <w:rFonts w:ascii="Calibri" w:hAnsi="Calibri" w:cs="Calibri"/>
                <w:b/>
                <w:bCs/>
                <w:sz w:val="20"/>
                <w:szCs w:val="20"/>
              </w:rPr>
              <w:t>97.4</w:t>
            </w:r>
          </w:p>
        </w:tc>
        <w:tc>
          <w:tcPr>
            <w:tcW w:w="709" w:type="dxa"/>
            <w:tcBorders>
              <w:top w:val="nil"/>
              <w:bottom w:val="single" w:sz="4" w:space="0" w:color="auto"/>
            </w:tcBorders>
          </w:tcPr>
          <w:p w14:paraId="5004B728" w14:textId="3989078E"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86.7</w:t>
            </w:r>
          </w:p>
        </w:tc>
        <w:tc>
          <w:tcPr>
            <w:tcW w:w="708" w:type="dxa"/>
            <w:tcBorders>
              <w:top w:val="nil"/>
              <w:bottom w:val="single" w:sz="4" w:space="0" w:color="auto"/>
            </w:tcBorders>
          </w:tcPr>
          <w:p w14:paraId="5FF34D39" w14:textId="58F3AE99" w:rsidR="000C637A" w:rsidRPr="003E496B" w:rsidRDefault="000C637A" w:rsidP="000C637A">
            <w:pPr>
              <w:spacing w:after="40" w:line="240" w:lineRule="auto"/>
              <w:jc w:val="center"/>
              <w:rPr>
                <w:rFonts w:ascii="Calibri" w:hAnsi="Calibri" w:cs="Calibri"/>
                <w:b/>
                <w:bCs/>
                <w:sz w:val="20"/>
                <w:szCs w:val="20"/>
              </w:rPr>
            </w:pPr>
            <w:r w:rsidRPr="003E496B">
              <w:rPr>
                <w:rFonts w:ascii="Calibri" w:hAnsi="Calibri" w:cs="Calibri"/>
                <w:b/>
                <w:bCs/>
                <w:sz w:val="20"/>
                <w:szCs w:val="20"/>
              </w:rPr>
              <w:t>79.9</w:t>
            </w:r>
          </w:p>
        </w:tc>
        <w:tc>
          <w:tcPr>
            <w:tcW w:w="851" w:type="dxa"/>
            <w:tcBorders>
              <w:top w:val="nil"/>
              <w:bottom w:val="single" w:sz="4" w:space="0" w:color="auto"/>
            </w:tcBorders>
          </w:tcPr>
          <w:p w14:paraId="13E67FCB" w14:textId="177DFF86"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66.7</w:t>
            </w:r>
          </w:p>
        </w:tc>
        <w:tc>
          <w:tcPr>
            <w:tcW w:w="954" w:type="dxa"/>
            <w:tcBorders>
              <w:top w:val="nil"/>
              <w:bottom w:val="single" w:sz="4" w:space="0" w:color="auto"/>
            </w:tcBorders>
          </w:tcPr>
          <w:p w14:paraId="0CC13A6F" w14:textId="57C06649" w:rsidR="000C637A" w:rsidRPr="003E496B" w:rsidRDefault="000C637A" w:rsidP="000C637A">
            <w:pPr>
              <w:spacing w:after="40" w:line="240" w:lineRule="auto"/>
              <w:jc w:val="center"/>
              <w:rPr>
                <w:rFonts w:ascii="Calibri" w:hAnsi="Calibri" w:cs="Calibri"/>
                <w:b/>
                <w:bCs/>
                <w:sz w:val="20"/>
                <w:szCs w:val="20"/>
              </w:rPr>
            </w:pPr>
            <w:r w:rsidRPr="003E496B">
              <w:rPr>
                <w:rFonts w:ascii="Calibri" w:hAnsi="Calibri" w:cs="Calibri"/>
                <w:b/>
                <w:bCs/>
                <w:sz w:val="20"/>
                <w:szCs w:val="20"/>
              </w:rPr>
              <w:t>79.9</w:t>
            </w:r>
          </w:p>
        </w:tc>
        <w:tc>
          <w:tcPr>
            <w:tcW w:w="747" w:type="dxa"/>
            <w:tcBorders>
              <w:top w:val="nil"/>
              <w:bottom w:val="single" w:sz="4" w:space="0" w:color="auto"/>
            </w:tcBorders>
          </w:tcPr>
          <w:p w14:paraId="6BEB63D4" w14:textId="0B20D79D"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83.7</w:t>
            </w:r>
          </w:p>
        </w:tc>
        <w:tc>
          <w:tcPr>
            <w:tcW w:w="850" w:type="dxa"/>
            <w:tcBorders>
              <w:top w:val="nil"/>
              <w:bottom w:val="single" w:sz="4" w:space="0" w:color="auto"/>
            </w:tcBorders>
          </w:tcPr>
          <w:p w14:paraId="40619C00" w14:textId="05FC5464" w:rsidR="000C637A" w:rsidRPr="003E496B" w:rsidRDefault="000C637A" w:rsidP="000C637A">
            <w:pPr>
              <w:spacing w:after="40" w:line="240" w:lineRule="auto"/>
              <w:jc w:val="center"/>
              <w:rPr>
                <w:rFonts w:ascii="Calibri" w:hAnsi="Calibri" w:cs="Calibri"/>
                <w:sz w:val="20"/>
                <w:szCs w:val="20"/>
              </w:rPr>
            </w:pPr>
            <w:r w:rsidRPr="003E496B">
              <w:rPr>
                <w:rFonts w:ascii="Calibri" w:hAnsi="Calibri" w:cs="Calibri"/>
                <w:sz w:val="20"/>
                <w:szCs w:val="20"/>
              </w:rPr>
              <w:t>87.1</w:t>
            </w:r>
          </w:p>
        </w:tc>
      </w:tr>
    </w:tbl>
    <w:p w14:paraId="32733EDD" w14:textId="77777777" w:rsidR="00EB70BD" w:rsidRDefault="00EB70BD" w:rsidP="00CE4CEC">
      <w:pPr>
        <w:spacing w:after="40" w:line="240" w:lineRule="auto"/>
        <w:rPr>
          <w:rFonts w:ascii="Calibri" w:hAnsi="Calibri" w:cs="Calibri"/>
          <w:sz w:val="20"/>
          <w:szCs w:val="20"/>
        </w:rPr>
      </w:pPr>
    </w:p>
    <w:p w14:paraId="0D124232" w14:textId="1814F03B" w:rsidR="00E9308F" w:rsidRPr="00351F8A" w:rsidRDefault="00E9308F" w:rsidP="00351F8A">
      <w:pPr>
        <w:spacing w:after="40" w:line="240" w:lineRule="auto"/>
        <w:ind w:firstLine="720"/>
        <w:jc w:val="both"/>
        <w:rPr>
          <w:rFonts w:ascii="Calibri" w:hAnsi="Calibri" w:cs="Calibri"/>
          <w:lang w:val="en-US"/>
        </w:rPr>
      </w:pPr>
      <w:r w:rsidRPr="00351F8A">
        <w:rPr>
          <w:rFonts w:ascii="Calibri" w:hAnsi="Calibri" w:cs="Calibri"/>
          <w:lang w:val="en-US"/>
        </w:rPr>
        <w:t xml:space="preserve">The Area 6 result establishes three claims. First, the BIM-PT pipeline contributes substantial gains on the minority structural classes over both backbone-only baselines. Over the PT V2 Only baseline, BIM-PT adds +8.4 pt on beam (71.5 to 79.9 %), +13.7 pt on column (52.9 to 66.6 %), and +3.2 pt on overall </w:t>
      </w:r>
      <w:proofErr w:type="spellStart"/>
      <w:r w:rsidRPr="00351F8A">
        <w:rPr>
          <w:rFonts w:ascii="Calibri" w:hAnsi="Calibri" w:cs="Calibri"/>
          <w:lang w:val="en-US"/>
        </w:rPr>
        <w:t>mIoU</w:t>
      </w:r>
      <w:proofErr w:type="spellEnd"/>
      <w:r w:rsidRPr="00351F8A">
        <w:rPr>
          <w:rFonts w:ascii="Calibri" w:hAnsi="Calibri" w:cs="Calibri"/>
          <w:lang w:val="en-US"/>
        </w:rPr>
        <w:t xml:space="preserve"> 7 (81.1 to 84.3 %). Over the smaller PT V1 Only backbone the gaps are larger: +12.6 pt on beam, +24.5 pt on column, and +7.3 pt on </w:t>
      </w:r>
      <w:proofErr w:type="spellStart"/>
      <w:r w:rsidRPr="00351F8A">
        <w:rPr>
          <w:rFonts w:ascii="Calibri" w:hAnsi="Calibri" w:cs="Calibri"/>
          <w:lang w:val="en-US"/>
        </w:rPr>
        <w:t>mIoU</w:t>
      </w:r>
      <w:proofErr w:type="spellEnd"/>
      <w:r w:rsidRPr="00351F8A">
        <w:rPr>
          <w:rFonts w:ascii="Calibri" w:hAnsi="Calibri" w:cs="Calibri"/>
          <w:lang w:val="en-US"/>
        </w:rPr>
        <w:t xml:space="preserve"> 7. The 79.9 % beam </w:t>
      </w:r>
      <w:proofErr w:type="spellStart"/>
      <w:r w:rsidRPr="00351F8A">
        <w:rPr>
          <w:rFonts w:ascii="Calibri" w:hAnsi="Calibri" w:cs="Calibri"/>
          <w:lang w:val="en-US"/>
        </w:rPr>
        <w:t>IoU</w:t>
      </w:r>
      <w:proofErr w:type="spellEnd"/>
      <w:r w:rsidRPr="00351F8A">
        <w:rPr>
          <w:rFonts w:ascii="Calibri" w:hAnsi="Calibri" w:cs="Calibri"/>
          <w:lang w:val="en-US"/>
        </w:rPr>
        <w:t xml:space="preserve"> on Area 6 is the first substantial non-zero beam </w:t>
      </w:r>
      <w:proofErr w:type="spellStart"/>
      <w:r w:rsidRPr="00351F8A">
        <w:rPr>
          <w:rFonts w:ascii="Calibri" w:hAnsi="Calibri" w:cs="Calibri"/>
          <w:lang w:val="en-US"/>
        </w:rPr>
        <w:t>IoU</w:t>
      </w:r>
      <w:proofErr w:type="spellEnd"/>
      <w:r w:rsidRPr="00351F8A">
        <w:rPr>
          <w:rFonts w:ascii="Calibri" w:hAnsi="Calibri" w:cs="Calibri"/>
          <w:lang w:val="en-US"/>
        </w:rPr>
        <w:t xml:space="preserve"> on a standard S3DIS hold-out split that we are aware of in </w:t>
      </w:r>
      <w:r w:rsidRPr="00351F8A">
        <w:rPr>
          <w:rFonts w:ascii="Calibri" w:hAnsi="Calibri" w:cs="Calibri"/>
          <w:lang w:val="en-US"/>
        </w:rPr>
        <w:t>published</w:t>
      </w:r>
      <w:r w:rsidRPr="00351F8A">
        <w:rPr>
          <w:rFonts w:ascii="Calibri" w:hAnsi="Calibri" w:cs="Calibri"/>
          <w:lang w:val="en-US"/>
        </w:rPr>
        <w:t xml:space="preserve"> literature.</w:t>
      </w:r>
    </w:p>
    <w:p w14:paraId="10823B3A" w14:textId="77777777" w:rsidR="00E9308F" w:rsidRPr="00351F8A" w:rsidRDefault="00E9308F" w:rsidP="00351F8A">
      <w:pPr>
        <w:spacing w:after="40" w:line="240" w:lineRule="auto"/>
        <w:ind w:firstLine="720"/>
        <w:jc w:val="both"/>
        <w:rPr>
          <w:rFonts w:ascii="Calibri" w:hAnsi="Calibri" w:cs="Calibri"/>
          <w:lang w:val="en-US"/>
        </w:rPr>
      </w:pPr>
      <w:r w:rsidRPr="00351F8A">
        <w:rPr>
          <w:rFonts w:ascii="Calibri" w:hAnsi="Calibri" w:cs="Calibri"/>
          <w:lang w:val="en-US"/>
        </w:rPr>
        <w:t xml:space="preserve">Second, the contribution decomposes cleanly between the geometric prior and the augmentation. The prior alone (with no augmentation) reaches 75.0 to 77.7 % beam </w:t>
      </w:r>
      <w:proofErr w:type="spellStart"/>
      <w:r w:rsidRPr="00351F8A">
        <w:rPr>
          <w:rFonts w:ascii="Calibri" w:hAnsi="Calibri" w:cs="Calibri"/>
          <w:lang w:val="en-US"/>
        </w:rPr>
        <w:t>IoU</w:t>
      </w:r>
      <w:proofErr w:type="spellEnd"/>
      <w:r w:rsidRPr="00351F8A">
        <w:rPr>
          <w:rFonts w:ascii="Calibri" w:hAnsi="Calibri" w:cs="Calibri"/>
          <w:lang w:val="en-US"/>
        </w:rPr>
        <w:t xml:space="preserve"> and 64.4 to 68.8 % column </w:t>
      </w:r>
      <w:proofErr w:type="spellStart"/>
      <w:r w:rsidRPr="00351F8A">
        <w:rPr>
          <w:rFonts w:ascii="Calibri" w:hAnsi="Calibri" w:cs="Calibri"/>
          <w:lang w:val="en-US"/>
        </w:rPr>
        <w:t>IoU</w:t>
      </w:r>
      <w:proofErr w:type="spellEnd"/>
      <w:r w:rsidRPr="00351F8A">
        <w:rPr>
          <w:rFonts w:ascii="Calibri" w:hAnsi="Calibri" w:cs="Calibri"/>
          <w:lang w:val="en-US"/>
        </w:rPr>
        <w:t xml:space="preserve"> on this fold, accounting for the majority of the structural-class lift over the no-prior baselines. The augmentation contributes a further +4.9 pt on beam (v3 no-augmentation 75.0 to 79.9 %) and +2.2 pt on column (64.4 to 66.6 %). The augmentation does not improve overall </w:t>
      </w:r>
      <w:proofErr w:type="spellStart"/>
      <w:r w:rsidRPr="00351F8A">
        <w:rPr>
          <w:rFonts w:ascii="Calibri" w:hAnsi="Calibri" w:cs="Calibri"/>
          <w:lang w:val="en-US"/>
        </w:rPr>
        <w:t>mIoU</w:t>
      </w:r>
      <w:proofErr w:type="spellEnd"/>
      <w:r w:rsidRPr="00351F8A">
        <w:rPr>
          <w:rFonts w:ascii="Calibri" w:hAnsi="Calibri" w:cs="Calibri"/>
          <w:lang w:val="en-US"/>
        </w:rPr>
        <w:t xml:space="preserve"> 7 over the v2 no-augmentation ablation (both at 84.3 %), because on a fold with adequate beam supervision the structural diversity introduced by the cross-area transplant is partially redundant with the in-area beam annotations.</w:t>
      </w:r>
    </w:p>
    <w:p w14:paraId="37BEAB46" w14:textId="2F61E9F2" w:rsidR="00CE4CEC" w:rsidRPr="00351F8A" w:rsidRDefault="00E9308F" w:rsidP="00351F8A">
      <w:pPr>
        <w:spacing w:after="40" w:line="240" w:lineRule="auto"/>
        <w:ind w:firstLine="720"/>
        <w:jc w:val="both"/>
        <w:rPr>
          <w:rFonts w:ascii="Calibri" w:hAnsi="Calibri" w:cs="Calibri"/>
          <w:lang w:val="en-US"/>
        </w:rPr>
      </w:pPr>
      <w:r w:rsidRPr="00351F8A">
        <w:rPr>
          <w:rFonts w:ascii="Calibri" w:hAnsi="Calibri" w:cs="Calibri"/>
          <w:lang w:val="en-US"/>
        </w:rPr>
        <w:t>Third, BIM-PT regresses on door by 3.6 pt against the PT V2 Only baseline (87.3 to 83.7 %). The door regression is consistent with the Area 5 finding (§5.1) that the v3 ceiling-outline opening detector underperforms on rooms with dense bookshelves and wall-mounted equipment. Cross-area door-class augmentation is left to future work.</w:t>
      </w:r>
    </w:p>
    <w:p w14:paraId="440F723E" w14:textId="77777777" w:rsidR="00CE4CEC" w:rsidRPr="00EB70BD" w:rsidRDefault="00CE4CEC" w:rsidP="00CE4CEC">
      <w:pPr>
        <w:spacing w:after="40" w:line="240" w:lineRule="auto"/>
        <w:ind w:firstLine="720"/>
        <w:rPr>
          <w:rFonts w:ascii="Calibri" w:hAnsi="Calibri" w:cs="Calibri"/>
          <w:sz w:val="20"/>
          <w:szCs w:val="20"/>
        </w:rPr>
      </w:pPr>
    </w:p>
    <w:p w14:paraId="393352F7" w14:textId="26FA4E62" w:rsidR="00382AF2" w:rsidRPr="00B05A26" w:rsidRDefault="00382AF2" w:rsidP="00382AF2">
      <w:pPr>
        <w:spacing w:after="40" w:line="240" w:lineRule="auto"/>
        <w:rPr>
          <w:rFonts w:ascii="Calibri" w:hAnsi="Calibri" w:cs="Calibri"/>
          <w:b/>
          <w:bCs/>
          <w:sz w:val="28"/>
          <w:szCs w:val="28"/>
          <w:lang w:val="en-US"/>
        </w:rPr>
      </w:pPr>
      <w:r>
        <w:rPr>
          <w:rFonts w:ascii="Calibri" w:hAnsi="Calibri" w:cs="Calibri"/>
          <w:b/>
          <w:bCs/>
          <w:sz w:val="28"/>
          <w:szCs w:val="28"/>
        </w:rPr>
        <w:t>6</w:t>
      </w:r>
      <w:r w:rsidRPr="00D6057A">
        <w:rPr>
          <w:rFonts w:ascii="Calibri" w:hAnsi="Calibri" w:cs="Calibri"/>
          <w:b/>
          <w:bCs/>
          <w:sz w:val="28"/>
          <w:szCs w:val="28"/>
        </w:rPr>
        <w:t xml:space="preserve">. </w:t>
      </w:r>
      <w:r w:rsidR="00B05A26" w:rsidRPr="00B05A26">
        <w:rPr>
          <w:rFonts w:ascii="Calibri" w:hAnsi="Calibri" w:cs="Calibri"/>
          <w:b/>
          <w:bCs/>
          <w:sz w:val="28"/>
          <w:szCs w:val="28"/>
          <w:lang w:val="en-US"/>
        </w:rPr>
        <w:t>DISCUSSION</w:t>
      </w:r>
    </w:p>
    <w:p w14:paraId="01029F8E" w14:textId="69C4CEB3" w:rsidR="00382AF2" w:rsidRDefault="00414184" w:rsidP="00382AF2">
      <w:pPr>
        <w:spacing w:after="40" w:line="240" w:lineRule="auto"/>
        <w:ind w:firstLine="851"/>
        <w:jc w:val="both"/>
        <w:rPr>
          <w:rFonts w:ascii="Calibri" w:hAnsi="Calibri" w:cs="Calibri"/>
        </w:rPr>
      </w:pPr>
      <w:r>
        <w:rPr>
          <w:rFonts w:ascii="Calibri" w:hAnsi="Calibri" w:cs="Calibri"/>
        </w:rPr>
        <w:t>This study further compared the results recorded by the proposed approach with</w:t>
      </w:r>
      <w:r w:rsidR="00B05A26" w:rsidRPr="00B05A26">
        <w:rPr>
          <w:rFonts w:ascii="Calibri" w:hAnsi="Calibri" w:cs="Calibri"/>
        </w:rPr>
        <w:t xml:space="preserve"> </w:t>
      </w:r>
      <w:r>
        <w:rPr>
          <w:rFonts w:ascii="Calibri" w:hAnsi="Calibri" w:cs="Calibri"/>
        </w:rPr>
        <w:t xml:space="preserve">existing </w:t>
      </w:r>
      <w:r w:rsidR="00B05A26" w:rsidRPr="00B05A26">
        <w:rPr>
          <w:rFonts w:ascii="Calibri" w:hAnsi="Calibri" w:cs="Calibri"/>
        </w:rPr>
        <w:t xml:space="preserve">hybrid </w:t>
      </w:r>
      <w:r>
        <w:rPr>
          <w:rFonts w:ascii="Calibri" w:hAnsi="Calibri" w:cs="Calibri"/>
        </w:rPr>
        <w:t>approaches.</w:t>
      </w:r>
      <w:r w:rsidR="00B05A26" w:rsidRPr="00B05A26">
        <w:rPr>
          <w:rFonts w:ascii="Calibri" w:hAnsi="Calibri" w:cs="Calibri"/>
        </w:rPr>
        <w:t xml:space="preserve"> Table 5 compares </w:t>
      </w:r>
      <w:r w:rsidR="00391492">
        <w:rPr>
          <w:rFonts w:ascii="Calibri" w:hAnsi="Calibri" w:cs="Calibri"/>
        </w:rPr>
        <w:t>BIM-PT</w:t>
      </w:r>
      <w:r w:rsidR="00B05A26" w:rsidRPr="00B05A26">
        <w:rPr>
          <w:rFonts w:ascii="Calibri" w:hAnsi="Calibri" w:cs="Calibri"/>
        </w:rPr>
        <w:t xml:space="preserve"> against three hybrid methods on S3DIS Area 5</w:t>
      </w:r>
      <w:r w:rsidR="006B318F">
        <w:rPr>
          <w:rFonts w:ascii="Calibri" w:hAnsi="Calibri" w:cs="Calibri"/>
        </w:rPr>
        <w:t xml:space="preserve"> </w:t>
      </w:r>
      <w:sdt>
        <w:sdtPr>
          <w:rPr>
            <w:rFonts w:ascii="Calibri" w:hAnsi="Calibri" w:cs="Calibri"/>
            <w:color w:val="000000"/>
          </w:rPr>
          <w:tag w:val="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"/>
          <w:id w:val="-1336225228"/>
          <w:placeholder>
            <w:docPart w:val="DefaultPlaceholder_-1854013440"/>
          </w:placeholder>
        </w:sdtPr>
        <w:sdtContent>
          <w:r w:rsidR="006B000B" w:rsidRPr="006B000B">
            <w:rPr>
              <w:rFonts w:ascii="Calibri" w:hAnsi="Calibri" w:cs="Calibri"/>
              <w:color w:val="000000"/>
            </w:rPr>
            <w:t>(C. Chen et al., 2022; S. Chen et al., 2025; Fan et al., 2021)</w:t>
          </w:r>
        </w:sdtContent>
      </w:sdt>
      <w:r w:rsidR="00B05A26" w:rsidRPr="00B05A26">
        <w:rPr>
          <w:rFonts w:ascii="Calibri" w:hAnsi="Calibri" w:cs="Calibri"/>
        </w:rPr>
        <w:t xml:space="preserve">. The per class structural </w:t>
      </w:r>
      <w:proofErr w:type="spellStart"/>
      <w:r w:rsidR="00B05A26" w:rsidRPr="00B05A26">
        <w:rPr>
          <w:rFonts w:ascii="Calibri" w:hAnsi="Calibri" w:cs="Calibri"/>
        </w:rPr>
        <w:t>IoU</w:t>
      </w:r>
      <w:proofErr w:type="spellEnd"/>
      <w:r w:rsidR="00B05A26" w:rsidRPr="00B05A26">
        <w:rPr>
          <w:rFonts w:ascii="Calibri" w:hAnsi="Calibri" w:cs="Calibri"/>
        </w:rPr>
        <w:t xml:space="preserve"> values </w:t>
      </w:r>
      <w:r w:rsidR="000245B4">
        <w:rPr>
          <w:rFonts w:ascii="Calibri" w:hAnsi="Calibri" w:cs="Calibri"/>
        </w:rPr>
        <w:t>wer</w:t>
      </w:r>
      <w:r w:rsidR="00B05A26" w:rsidRPr="00B05A26">
        <w:rPr>
          <w:rFonts w:ascii="Calibri" w:hAnsi="Calibri" w:cs="Calibri"/>
        </w:rPr>
        <w:t xml:space="preserve">e taken from the original publications. Because these methods report results over the full thirteen class S3DIS setup, their clutter </w:t>
      </w:r>
      <w:proofErr w:type="spellStart"/>
      <w:r w:rsidR="00B05A26" w:rsidRPr="00B05A26">
        <w:rPr>
          <w:rFonts w:ascii="Calibri" w:hAnsi="Calibri" w:cs="Calibri"/>
        </w:rPr>
        <w:t>IoU</w:t>
      </w:r>
      <w:proofErr w:type="spellEnd"/>
      <w:r w:rsidR="00B05A26" w:rsidRPr="00B05A26">
        <w:rPr>
          <w:rFonts w:ascii="Calibri" w:hAnsi="Calibri" w:cs="Calibri"/>
        </w:rPr>
        <w:t xml:space="preserve">, </w:t>
      </w:r>
      <w:proofErr w:type="spellStart"/>
      <w:r w:rsidR="00B05A26" w:rsidRPr="00B05A26">
        <w:rPr>
          <w:rFonts w:ascii="Calibri" w:hAnsi="Calibri" w:cs="Calibri"/>
        </w:rPr>
        <w:t>mIoU</w:t>
      </w:r>
      <w:proofErr w:type="spellEnd"/>
      <w:r w:rsidR="00B05A26" w:rsidRPr="00B05A26">
        <w:rPr>
          <w:rFonts w:ascii="Calibri" w:hAnsi="Calibri" w:cs="Calibri"/>
        </w:rPr>
        <w:t xml:space="preserve"> 8, and OA are not directly comparable to ours and are omitted. The </w:t>
      </w:r>
      <w:proofErr w:type="spellStart"/>
      <w:r w:rsidR="00B05A26" w:rsidRPr="00B05A26">
        <w:rPr>
          <w:rFonts w:ascii="Calibri" w:hAnsi="Calibri" w:cs="Calibri"/>
        </w:rPr>
        <w:t>mIoU</w:t>
      </w:r>
      <w:proofErr w:type="spellEnd"/>
      <w:r w:rsidR="00B05A26" w:rsidRPr="00B05A26">
        <w:rPr>
          <w:rFonts w:ascii="Calibri" w:hAnsi="Calibri" w:cs="Calibri"/>
        </w:rPr>
        <w:t xml:space="preserve"> 7 column is computed over the seven structural classes in all rows, so it is comparable across the table</w:t>
      </w:r>
      <w:r w:rsidR="00382AF2">
        <w:rPr>
          <w:rFonts w:ascii="Calibri" w:hAnsi="Calibri" w:cs="Calibri"/>
        </w:rPr>
        <w:t>.</w:t>
      </w:r>
    </w:p>
    <w:p w14:paraId="13CB9B0D" w14:textId="77777777" w:rsidR="00E9308F" w:rsidRDefault="00E9308F" w:rsidP="00E9308F">
      <w:pPr>
        <w:spacing w:after="40" w:line="240" w:lineRule="auto"/>
        <w:jc w:val="both"/>
        <w:rPr>
          <w:rFonts w:ascii="Calibri" w:hAnsi="Calibri" w:cs="Calibri"/>
        </w:rPr>
      </w:pPr>
    </w:p>
    <w:p w14:paraId="28C7589B" w14:textId="4ED14088" w:rsidR="0083747E" w:rsidRPr="006B64CB" w:rsidRDefault="0083747E" w:rsidP="009E24A9">
      <w:pPr>
        <w:spacing w:after="40" w:line="240" w:lineRule="auto"/>
        <w:jc w:val="center"/>
        <w:rPr>
          <w:rFonts w:ascii="Calibri" w:hAnsi="Calibri" w:cs="Calibri"/>
          <w:sz w:val="20"/>
          <w:szCs w:val="20"/>
        </w:rPr>
      </w:pPr>
      <w:r w:rsidRPr="006B64CB">
        <w:rPr>
          <w:rFonts w:ascii="Calibri" w:hAnsi="Calibri" w:cs="Calibri"/>
          <w:i/>
          <w:iCs/>
          <w:sz w:val="20"/>
          <w:szCs w:val="20"/>
        </w:rPr>
        <w:lastRenderedPageBreak/>
        <w:t xml:space="preserve">Table </w:t>
      </w:r>
      <w:r w:rsidR="00525AB7">
        <w:rPr>
          <w:rFonts w:ascii="Calibri" w:hAnsi="Calibri" w:cs="Calibri"/>
          <w:i/>
          <w:iCs/>
          <w:sz w:val="20"/>
          <w:szCs w:val="20"/>
        </w:rPr>
        <w:t>6</w:t>
      </w:r>
      <w:r w:rsidRPr="006B64CB">
        <w:rPr>
          <w:rFonts w:ascii="Calibri" w:hAnsi="Calibri" w:cs="Calibri"/>
          <w:i/>
          <w:iCs/>
          <w:sz w:val="20"/>
          <w:szCs w:val="20"/>
        </w:rPr>
        <w:t>:</w:t>
      </w:r>
      <w:r w:rsidRPr="006B64CB">
        <w:rPr>
          <w:rFonts w:ascii="Calibri" w:hAnsi="Calibri" w:cs="Calibri"/>
          <w:sz w:val="20"/>
          <w:szCs w:val="20"/>
        </w:rPr>
        <w:t xml:space="preserve"> </w:t>
      </w:r>
      <w:r w:rsidR="005D3678">
        <w:rPr>
          <w:rFonts w:ascii="Calibri" w:hAnsi="Calibri" w:cs="Calibri"/>
          <w:i/>
          <w:iCs/>
          <w:sz w:val="20"/>
          <w:szCs w:val="20"/>
        </w:rPr>
        <w:t>BIM-</w:t>
      </w:r>
      <w:r w:rsidRPr="006B64CB">
        <w:rPr>
          <w:rFonts w:ascii="Calibri" w:hAnsi="Calibri" w:cs="Calibri"/>
          <w:i/>
          <w:iCs/>
          <w:sz w:val="20"/>
          <w:szCs w:val="20"/>
        </w:rPr>
        <w:t>PT against published hybrid methods on S3DIS Area 5</w:t>
      </w:r>
    </w:p>
    <w:tbl>
      <w:tblPr>
        <w:tblStyle w:val="TableGrid"/>
        <w:tblW w:w="9209" w:type="dxa"/>
        <w:jc w:val="center"/>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4"/>
        <w:gridCol w:w="622"/>
        <w:gridCol w:w="760"/>
        <w:gridCol w:w="635"/>
        <w:gridCol w:w="575"/>
        <w:gridCol w:w="680"/>
        <w:gridCol w:w="844"/>
        <w:gridCol w:w="898"/>
        <w:gridCol w:w="620"/>
        <w:gridCol w:w="1141"/>
      </w:tblGrid>
      <w:tr w:rsidR="00812D0D" w:rsidRPr="003E496B" w14:paraId="2DE37C29" w14:textId="77777777" w:rsidTr="008E3B37">
        <w:trPr>
          <w:jc w:val="center"/>
        </w:trPr>
        <w:tc>
          <w:tcPr>
            <w:tcW w:w="0" w:type="auto"/>
            <w:vMerge w:val="restart"/>
            <w:tcBorders>
              <w:top w:val="single" w:sz="4" w:space="0" w:color="auto"/>
            </w:tcBorders>
            <w:vAlign w:val="center"/>
          </w:tcPr>
          <w:p w14:paraId="41930E3C" w14:textId="7F98F753" w:rsidR="00812D0D" w:rsidRPr="003E496B" w:rsidRDefault="00812D0D" w:rsidP="008E3B37">
            <w:pPr>
              <w:spacing w:after="40" w:line="240" w:lineRule="auto"/>
              <w:jc w:val="center"/>
              <w:rPr>
                <w:rFonts w:ascii="Calibri" w:hAnsi="Calibri" w:cs="Calibri"/>
                <w:sz w:val="20"/>
                <w:szCs w:val="20"/>
              </w:rPr>
            </w:pPr>
            <w:r w:rsidRPr="003E496B">
              <w:rPr>
                <w:rFonts w:ascii="Calibri" w:hAnsi="Calibri" w:cs="Calibri"/>
                <w:sz w:val="20"/>
                <w:szCs w:val="20"/>
              </w:rPr>
              <w:t>Method</w:t>
            </w:r>
          </w:p>
        </w:tc>
        <w:tc>
          <w:tcPr>
            <w:tcW w:w="0" w:type="auto"/>
            <w:vMerge w:val="restart"/>
            <w:tcBorders>
              <w:top w:val="single" w:sz="4" w:space="0" w:color="auto"/>
            </w:tcBorders>
            <w:vAlign w:val="center"/>
          </w:tcPr>
          <w:p w14:paraId="4195F13C" w14:textId="6B8A8EE1" w:rsidR="00812D0D" w:rsidRPr="003E496B" w:rsidRDefault="00812D0D" w:rsidP="008E3B37">
            <w:pPr>
              <w:spacing w:after="40" w:line="240" w:lineRule="auto"/>
              <w:jc w:val="center"/>
              <w:rPr>
                <w:rFonts w:ascii="Calibri" w:hAnsi="Calibri" w:cs="Calibri"/>
                <w:sz w:val="20"/>
                <w:szCs w:val="20"/>
              </w:rPr>
            </w:pPr>
            <w:r w:rsidRPr="003E496B">
              <w:rPr>
                <w:rFonts w:ascii="Calibri" w:hAnsi="Calibri" w:cs="Calibri"/>
                <w:sz w:val="20"/>
                <w:szCs w:val="20"/>
              </w:rPr>
              <w:t>Year</w:t>
            </w:r>
          </w:p>
        </w:tc>
        <w:tc>
          <w:tcPr>
            <w:tcW w:w="0" w:type="auto"/>
            <w:gridSpan w:val="7"/>
            <w:tcBorders>
              <w:top w:val="single" w:sz="4" w:space="0" w:color="auto"/>
              <w:bottom w:val="single" w:sz="4" w:space="0" w:color="auto"/>
            </w:tcBorders>
          </w:tcPr>
          <w:p w14:paraId="7F026515" w14:textId="20431014" w:rsidR="00812D0D" w:rsidRPr="003E496B" w:rsidRDefault="00812D0D" w:rsidP="00812D0D">
            <w:pPr>
              <w:spacing w:after="40" w:line="240" w:lineRule="auto"/>
              <w:jc w:val="center"/>
              <w:rPr>
                <w:rFonts w:ascii="Calibri" w:hAnsi="Calibri" w:cs="Calibri"/>
                <w:sz w:val="20"/>
                <w:szCs w:val="20"/>
              </w:rPr>
            </w:pPr>
            <w:proofErr w:type="spellStart"/>
            <w:r w:rsidRPr="003E496B">
              <w:rPr>
                <w:rFonts w:ascii="Calibri" w:hAnsi="Calibri" w:cs="Calibri"/>
                <w:sz w:val="20"/>
                <w:szCs w:val="20"/>
              </w:rPr>
              <w:t>IoU</w:t>
            </w:r>
            <w:proofErr w:type="spellEnd"/>
            <w:r w:rsidRPr="003E496B">
              <w:rPr>
                <w:rFonts w:ascii="Calibri" w:hAnsi="Calibri" w:cs="Calibri"/>
                <w:sz w:val="20"/>
                <w:szCs w:val="20"/>
              </w:rPr>
              <w:t xml:space="preserve"> (%)</w:t>
            </w:r>
          </w:p>
        </w:tc>
        <w:tc>
          <w:tcPr>
            <w:tcW w:w="1141" w:type="dxa"/>
            <w:vMerge w:val="restart"/>
            <w:tcBorders>
              <w:top w:val="single" w:sz="4" w:space="0" w:color="auto"/>
            </w:tcBorders>
            <w:vAlign w:val="center"/>
          </w:tcPr>
          <w:p w14:paraId="19ECD63C" w14:textId="6BF10840" w:rsidR="00812D0D" w:rsidRPr="003E496B" w:rsidRDefault="00812D0D" w:rsidP="008E3B37">
            <w:pPr>
              <w:spacing w:after="40" w:line="240" w:lineRule="auto"/>
              <w:jc w:val="center"/>
              <w:rPr>
                <w:rFonts w:ascii="Calibri" w:hAnsi="Calibri" w:cs="Calibri"/>
                <w:sz w:val="20"/>
                <w:szCs w:val="20"/>
              </w:rPr>
            </w:pPr>
            <w:proofErr w:type="spellStart"/>
            <w:r w:rsidRPr="003E496B">
              <w:rPr>
                <w:rFonts w:ascii="Calibri" w:hAnsi="Calibri" w:cs="Calibri"/>
                <w:sz w:val="20"/>
                <w:szCs w:val="20"/>
              </w:rPr>
              <w:t>mIoU</w:t>
            </w:r>
            <w:proofErr w:type="spellEnd"/>
            <w:r w:rsidRPr="003E496B">
              <w:rPr>
                <w:rFonts w:ascii="Calibri" w:hAnsi="Calibri" w:cs="Calibri"/>
                <w:sz w:val="20"/>
                <w:szCs w:val="20"/>
              </w:rPr>
              <w:t xml:space="preserve"> 7 (%)</w:t>
            </w:r>
          </w:p>
        </w:tc>
      </w:tr>
      <w:tr w:rsidR="00812D0D" w:rsidRPr="003E496B" w14:paraId="0E3B18CC" w14:textId="77777777" w:rsidTr="006E30B1">
        <w:trPr>
          <w:jc w:val="center"/>
        </w:trPr>
        <w:tc>
          <w:tcPr>
            <w:tcW w:w="0" w:type="auto"/>
            <w:vMerge/>
            <w:tcBorders>
              <w:bottom w:val="single" w:sz="4" w:space="0" w:color="auto"/>
            </w:tcBorders>
            <w:hideMark/>
          </w:tcPr>
          <w:p w14:paraId="4D93461D" w14:textId="380ADEEC" w:rsidR="00812D0D" w:rsidRPr="003E496B" w:rsidRDefault="00812D0D" w:rsidP="009E24A9">
            <w:pPr>
              <w:spacing w:after="40" w:line="240" w:lineRule="auto"/>
              <w:rPr>
                <w:rFonts w:ascii="Calibri" w:hAnsi="Calibri" w:cs="Calibri"/>
                <w:b/>
                <w:bCs/>
                <w:sz w:val="20"/>
                <w:szCs w:val="20"/>
              </w:rPr>
            </w:pPr>
          </w:p>
        </w:tc>
        <w:tc>
          <w:tcPr>
            <w:tcW w:w="0" w:type="auto"/>
            <w:vMerge/>
            <w:tcBorders>
              <w:bottom w:val="single" w:sz="4" w:space="0" w:color="auto"/>
            </w:tcBorders>
            <w:hideMark/>
          </w:tcPr>
          <w:p w14:paraId="25F5AD30" w14:textId="7E5C2395" w:rsidR="00812D0D" w:rsidRPr="003E496B" w:rsidRDefault="00812D0D" w:rsidP="009E24A9">
            <w:pPr>
              <w:spacing w:after="40" w:line="240" w:lineRule="auto"/>
              <w:rPr>
                <w:rFonts w:ascii="Calibri" w:hAnsi="Calibri" w:cs="Calibri"/>
                <w:b/>
                <w:bCs/>
                <w:sz w:val="20"/>
                <w:szCs w:val="20"/>
              </w:rPr>
            </w:pPr>
          </w:p>
        </w:tc>
        <w:tc>
          <w:tcPr>
            <w:tcW w:w="0" w:type="auto"/>
            <w:tcBorders>
              <w:top w:val="single" w:sz="4" w:space="0" w:color="auto"/>
              <w:bottom w:val="single" w:sz="4" w:space="0" w:color="auto"/>
            </w:tcBorders>
            <w:hideMark/>
          </w:tcPr>
          <w:p w14:paraId="5D01DE6E" w14:textId="070FF27E" w:rsidR="00812D0D" w:rsidRPr="003E496B" w:rsidRDefault="00812D0D" w:rsidP="00C02449">
            <w:pPr>
              <w:spacing w:after="40" w:line="240" w:lineRule="auto"/>
              <w:jc w:val="center"/>
              <w:rPr>
                <w:rFonts w:ascii="Calibri" w:hAnsi="Calibri" w:cs="Calibri"/>
                <w:sz w:val="20"/>
                <w:szCs w:val="20"/>
              </w:rPr>
            </w:pPr>
            <w:r w:rsidRPr="003E496B">
              <w:rPr>
                <w:rFonts w:ascii="Calibri" w:hAnsi="Calibri" w:cs="Calibri"/>
                <w:sz w:val="20"/>
                <w:szCs w:val="20"/>
              </w:rPr>
              <w:t>Ceiling</w:t>
            </w:r>
          </w:p>
        </w:tc>
        <w:tc>
          <w:tcPr>
            <w:tcW w:w="0" w:type="auto"/>
            <w:tcBorders>
              <w:top w:val="single" w:sz="4" w:space="0" w:color="auto"/>
              <w:bottom w:val="single" w:sz="4" w:space="0" w:color="auto"/>
            </w:tcBorders>
            <w:hideMark/>
          </w:tcPr>
          <w:p w14:paraId="2BBF138E" w14:textId="77777777" w:rsidR="00812D0D" w:rsidRPr="003E496B" w:rsidRDefault="00812D0D" w:rsidP="00C02449">
            <w:pPr>
              <w:spacing w:after="40" w:line="240" w:lineRule="auto"/>
              <w:jc w:val="center"/>
              <w:rPr>
                <w:rFonts w:ascii="Calibri" w:hAnsi="Calibri" w:cs="Calibri"/>
                <w:sz w:val="20"/>
                <w:szCs w:val="20"/>
              </w:rPr>
            </w:pPr>
            <w:r w:rsidRPr="003E496B">
              <w:rPr>
                <w:rFonts w:ascii="Calibri" w:hAnsi="Calibri" w:cs="Calibri"/>
                <w:sz w:val="20"/>
                <w:szCs w:val="20"/>
              </w:rPr>
              <w:t>Floor</w:t>
            </w:r>
          </w:p>
        </w:tc>
        <w:tc>
          <w:tcPr>
            <w:tcW w:w="0" w:type="auto"/>
            <w:tcBorders>
              <w:top w:val="single" w:sz="4" w:space="0" w:color="auto"/>
              <w:bottom w:val="single" w:sz="4" w:space="0" w:color="auto"/>
            </w:tcBorders>
            <w:hideMark/>
          </w:tcPr>
          <w:p w14:paraId="5C5DF026" w14:textId="77777777" w:rsidR="00812D0D" w:rsidRPr="003E496B" w:rsidRDefault="00812D0D" w:rsidP="00C02449">
            <w:pPr>
              <w:spacing w:after="40" w:line="240" w:lineRule="auto"/>
              <w:jc w:val="center"/>
              <w:rPr>
                <w:rFonts w:ascii="Calibri" w:hAnsi="Calibri" w:cs="Calibri"/>
                <w:sz w:val="20"/>
                <w:szCs w:val="20"/>
              </w:rPr>
            </w:pPr>
            <w:r w:rsidRPr="003E496B">
              <w:rPr>
                <w:rFonts w:ascii="Calibri" w:hAnsi="Calibri" w:cs="Calibri"/>
                <w:sz w:val="20"/>
                <w:szCs w:val="20"/>
              </w:rPr>
              <w:t>Wall</w:t>
            </w:r>
          </w:p>
        </w:tc>
        <w:tc>
          <w:tcPr>
            <w:tcW w:w="0" w:type="auto"/>
            <w:tcBorders>
              <w:top w:val="single" w:sz="4" w:space="0" w:color="auto"/>
              <w:bottom w:val="single" w:sz="4" w:space="0" w:color="auto"/>
            </w:tcBorders>
            <w:hideMark/>
          </w:tcPr>
          <w:p w14:paraId="1AD2B92C" w14:textId="77777777" w:rsidR="00812D0D" w:rsidRPr="003E496B" w:rsidRDefault="00812D0D" w:rsidP="00C02449">
            <w:pPr>
              <w:spacing w:after="40" w:line="240" w:lineRule="auto"/>
              <w:jc w:val="center"/>
              <w:rPr>
                <w:rFonts w:ascii="Calibri" w:hAnsi="Calibri" w:cs="Calibri"/>
                <w:sz w:val="20"/>
                <w:szCs w:val="20"/>
              </w:rPr>
            </w:pPr>
            <w:r w:rsidRPr="003E496B">
              <w:rPr>
                <w:rFonts w:ascii="Calibri" w:hAnsi="Calibri" w:cs="Calibri"/>
                <w:sz w:val="20"/>
                <w:szCs w:val="20"/>
              </w:rPr>
              <w:t>Beam</w:t>
            </w:r>
          </w:p>
        </w:tc>
        <w:tc>
          <w:tcPr>
            <w:tcW w:w="0" w:type="auto"/>
            <w:tcBorders>
              <w:top w:val="single" w:sz="4" w:space="0" w:color="auto"/>
              <w:bottom w:val="single" w:sz="4" w:space="0" w:color="auto"/>
            </w:tcBorders>
            <w:hideMark/>
          </w:tcPr>
          <w:p w14:paraId="21169EE2" w14:textId="05276020" w:rsidR="00812D0D" w:rsidRPr="003E496B" w:rsidRDefault="00812D0D" w:rsidP="00C02449">
            <w:pPr>
              <w:spacing w:after="40" w:line="240" w:lineRule="auto"/>
              <w:jc w:val="center"/>
              <w:rPr>
                <w:rFonts w:ascii="Calibri" w:hAnsi="Calibri" w:cs="Calibri"/>
                <w:sz w:val="20"/>
                <w:szCs w:val="20"/>
              </w:rPr>
            </w:pPr>
            <w:r w:rsidRPr="003E496B">
              <w:rPr>
                <w:rFonts w:ascii="Calibri" w:hAnsi="Calibri" w:cs="Calibri"/>
                <w:sz w:val="20"/>
                <w:szCs w:val="20"/>
              </w:rPr>
              <w:t>Column</w:t>
            </w:r>
          </w:p>
        </w:tc>
        <w:tc>
          <w:tcPr>
            <w:tcW w:w="0" w:type="auto"/>
            <w:tcBorders>
              <w:top w:val="single" w:sz="4" w:space="0" w:color="auto"/>
              <w:bottom w:val="single" w:sz="4" w:space="0" w:color="auto"/>
            </w:tcBorders>
            <w:hideMark/>
          </w:tcPr>
          <w:p w14:paraId="7BDA0C08" w14:textId="34AECBFC" w:rsidR="00812D0D" w:rsidRPr="003E496B" w:rsidRDefault="00812D0D" w:rsidP="00C02449">
            <w:pPr>
              <w:spacing w:after="40" w:line="240" w:lineRule="auto"/>
              <w:jc w:val="center"/>
              <w:rPr>
                <w:rFonts w:ascii="Calibri" w:hAnsi="Calibri" w:cs="Calibri"/>
                <w:sz w:val="20"/>
                <w:szCs w:val="20"/>
              </w:rPr>
            </w:pPr>
            <w:r w:rsidRPr="003E496B">
              <w:rPr>
                <w:rFonts w:ascii="Calibri" w:hAnsi="Calibri" w:cs="Calibri"/>
                <w:sz w:val="20"/>
                <w:szCs w:val="20"/>
              </w:rPr>
              <w:t>Window</w:t>
            </w:r>
          </w:p>
        </w:tc>
        <w:tc>
          <w:tcPr>
            <w:tcW w:w="0" w:type="auto"/>
            <w:tcBorders>
              <w:top w:val="single" w:sz="4" w:space="0" w:color="auto"/>
              <w:bottom w:val="single" w:sz="4" w:space="0" w:color="auto"/>
            </w:tcBorders>
            <w:hideMark/>
          </w:tcPr>
          <w:p w14:paraId="770C7721" w14:textId="77777777" w:rsidR="00812D0D" w:rsidRPr="003E496B" w:rsidRDefault="00812D0D" w:rsidP="00C02449">
            <w:pPr>
              <w:spacing w:after="40" w:line="240" w:lineRule="auto"/>
              <w:jc w:val="center"/>
              <w:rPr>
                <w:rFonts w:ascii="Calibri" w:hAnsi="Calibri" w:cs="Calibri"/>
                <w:sz w:val="20"/>
                <w:szCs w:val="20"/>
              </w:rPr>
            </w:pPr>
            <w:r w:rsidRPr="003E496B">
              <w:rPr>
                <w:rFonts w:ascii="Calibri" w:hAnsi="Calibri" w:cs="Calibri"/>
                <w:sz w:val="20"/>
                <w:szCs w:val="20"/>
              </w:rPr>
              <w:t>Door</w:t>
            </w:r>
          </w:p>
        </w:tc>
        <w:tc>
          <w:tcPr>
            <w:tcW w:w="1141" w:type="dxa"/>
            <w:vMerge/>
            <w:tcBorders>
              <w:bottom w:val="single" w:sz="4" w:space="0" w:color="auto"/>
            </w:tcBorders>
            <w:hideMark/>
          </w:tcPr>
          <w:p w14:paraId="3443204E" w14:textId="699E8B03" w:rsidR="00812D0D" w:rsidRPr="003E496B" w:rsidRDefault="00812D0D" w:rsidP="009E24A9">
            <w:pPr>
              <w:spacing w:after="40" w:line="240" w:lineRule="auto"/>
              <w:rPr>
                <w:rFonts w:ascii="Calibri" w:hAnsi="Calibri" w:cs="Calibri"/>
                <w:b/>
                <w:bCs/>
                <w:sz w:val="20"/>
                <w:szCs w:val="20"/>
              </w:rPr>
            </w:pPr>
          </w:p>
        </w:tc>
      </w:tr>
      <w:tr w:rsidR="009E24A9" w:rsidRPr="003E496B" w14:paraId="5EA5989E" w14:textId="77777777" w:rsidTr="008E3B37">
        <w:trPr>
          <w:jc w:val="center"/>
        </w:trPr>
        <w:tc>
          <w:tcPr>
            <w:tcW w:w="0" w:type="auto"/>
            <w:tcBorders>
              <w:top w:val="single" w:sz="4" w:space="0" w:color="auto"/>
            </w:tcBorders>
            <w:hideMark/>
          </w:tcPr>
          <w:p w14:paraId="0C32F007" w14:textId="6B695CA4" w:rsidR="009E24A9" w:rsidRPr="003E496B" w:rsidRDefault="009E24A9" w:rsidP="009E24A9">
            <w:pPr>
              <w:spacing w:after="40" w:line="240" w:lineRule="auto"/>
              <w:rPr>
                <w:rFonts w:ascii="Calibri" w:hAnsi="Calibri" w:cs="Calibri"/>
                <w:sz w:val="20"/>
                <w:szCs w:val="20"/>
              </w:rPr>
            </w:pPr>
            <w:r w:rsidRPr="003E496B">
              <w:rPr>
                <w:rFonts w:ascii="Calibri" w:hAnsi="Calibri" w:cs="Calibri"/>
                <w:sz w:val="20"/>
                <w:szCs w:val="20"/>
              </w:rPr>
              <w:t>SCF Net</w:t>
            </w:r>
            <w:r w:rsidR="00FB0CF9" w:rsidRPr="003E496B">
              <w:rPr>
                <w:rFonts w:ascii="Calibri" w:hAnsi="Calibri" w:cs="Calibri"/>
                <w:sz w:val="20"/>
                <w:szCs w:val="20"/>
              </w:rPr>
              <w:t xml:space="preserve"> </w:t>
            </w:r>
            <w:sdt>
              <w:sdtPr>
                <w:rPr>
                  <w:rFonts w:ascii="Calibri" w:hAnsi="Calibri" w:cs="Calibri"/>
                  <w:color w:val="000000"/>
                  <w:sz w:val="20"/>
                  <w:szCs w:val="20"/>
                </w:rPr>
                <w:tag w:val="MENDELEY_CITATION_v3_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"/>
                <w:id w:val="1958369682"/>
                <w:placeholder>
                  <w:docPart w:val="DefaultPlaceholder_-1854013440"/>
                </w:placeholder>
              </w:sdtPr>
              <w:sdtContent>
                <w:r w:rsidR="006B000B" w:rsidRPr="006B000B">
                  <w:rPr>
                    <w:rFonts w:ascii="Calibri" w:hAnsi="Calibri" w:cs="Calibri"/>
                    <w:color w:val="000000"/>
                    <w:sz w:val="20"/>
                    <w:szCs w:val="20"/>
                  </w:rPr>
                  <w:t>(Fan et al., 2021)</w:t>
                </w:r>
              </w:sdtContent>
            </w:sdt>
          </w:p>
        </w:tc>
        <w:tc>
          <w:tcPr>
            <w:tcW w:w="0" w:type="auto"/>
            <w:tcBorders>
              <w:top w:val="single" w:sz="4" w:space="0" w:color="auto"/>
            </w:tcBorders>
            <w:vAlign w:val="center"/>
            <w:hideMark/>
          </w:tcPr>
          <w:p w14:paraId="192EEC93" w14:textId="77777777" w:rsidR="009E24A9" w:rsidRPr="003E496B" w:rsidRDefault="009E24A9" w:rsidP="008E3B37">
            <w:pPr>
              <w:spacing w:after="40" w:line="240" w:lineRule="auto"/>
              <w:jc w:val="center"/>
              <w:rPr>
                <w:rFonts w:ascii="Calibri" w:hAnsi="Calibri" w:cs="Calibri"/>
                <w:sz w:val="20"/>
                <w:szCs w:val="20"/>
              </w:rPr>
            </w:pPr>
            <w:r w:rsidRPr="003E496B">
              <w:rPr>
                <w:rFonts w:ascii="Calibri" w:hAnsi="Calibri" w:cs="Calibri"/>
                <w:sz w:val="20"/>
                <w:szCs w:val="20"/>
              </w:rPr>
              <w:t>2021</w:t>
            </w:r>
          </w:p>
        </w:tc>
        <w:tc>
          <w:tcPr>
            <w:tcW w:w="0" w:type="auto"/>
            <w:tcBorders>
              <w:top w:val="single" w:sz="4" w:space="0" w:color="auto"/>
            </w:tcBorders>
            <w:vAlign w:val="center"/>
            <w:hideMark/>
          </w:tcPr>
          <w:p w14:paraId="38368770" w14:textId="77777777" w:rsidR="009E24A9" w:rsidRPr="003E496B" w:rsidRDefault="009E24A9" w:rsidP="008E3B37">
            <w:pPr>
              <w:spacing w:after="40" w:line="240" w:lineRule="auto"/>
              <w:jc w:val="center"/>
              <w:rPr>
                <w:rFonts w:ascii="Calibri" w:hAnsi="Calibri" w:cs="Calibri"/>
                <w:sz w:val="20"/>
                <w:szCs w:val="20"/>
              </w:rPr>
            </w:pPr>
            <w:r w:rsidRPr="003E496B">
              <w:rPr>
                <w:rFonts w:ascii="Calibri" w:hAnsi="Calibri" w:cs="Calibri"/>
                <w:sz w:val="20"/>
                <w:szCs w:val="20"/>
              </w:rPr>
              <w:t>91.5</w:t>
            </w:r>
          </w:p>
        </w:tc>
        <w:tc>
          <w:tcPr>
            <w:tcW w:w="0" w:type="auto"/>
            <w:tcBorders>
              <w:top w:val="single" w:sz="4" w:space="0" w:color="auto"/>
            </w:tcBorders>
            <w:vAlign w:val="center"/>
            <w:hideMark/>
          </w:tcPr>
          <w:p w14:paraId="1EF6AAD5" w14:textId="77777777" w:rsidR="009E24A9" w:rsidRPr="003E496B" w:rsidRDefault="009E24A9" w:rsidP="008E3B37">
            <w:pPr>
              <w:spacing w:after="40" w:line="240" w:lineRule="auto"/>
              <w:jc w:val="center"/>
              <w:rPr>
                <w:rFonts w:ascii="Calibri" w:hAnsi="Calibri" w:cs="Calibri"/>
                <w:sz w:val="20"/>
                <w:szCs w:val="20"/>
              </w:rPr>
            </w:pPr>
            <w:r w:rsidRPr="003E496B">
              <w:rPr>
                <w:rFonts w:ascii="Calibri" w:hAnsi="Calibri" w:cs="Calibri"/>
                <w:sz w:val="20"/>
                <w:szCs w:val="20"/>
              </w:rPr>
              <w:t>95.0</w:t>
            </w:r>
          </w:p>
        </w:tc>
        <w:tc>
          <w:tcPr>
            <w:tcW w:w="0" w:type="auto"/>
            <w:tcBorders>
              <w:top w:val="single" w:sz="4" w:space="0" w:color="auto"/>
            </w:tcBorders>
            <w:vAlign w:val="center"/>
            <w:hideMark/>
          </w:tcPr>
          <w:p w14:paraId="78046A5E" w14:textId="77777777" w:rsidR="009E24A9" w:rsidRPr="003E496B" w:rsidRDefault="009E24A9" w:rsidP="008E3B37">
            <w:pPr>
              <w:spacing w:after="40" w:line="240" w:lineRule="auto"/>
              <w:jc w:val="center"/>
              <w:rPr>
                <w:rFonts w:ascii="Calibri" w:hAnsi="Calibri" w:cs="Calibri"/>
                <w:sz w:val="20"/>
                <w:szCs w:val="20"/>
              </w:rPr>
            </w:pPr>
            <w:r w:rsidRPr="003E496B">
              <w:rPr>
                <w:rFonts w:ascii="Calibri" w:hAnsi="Calibri" w:cs="Calibri"/>
                <w:sz w:val="20"/>
                <w:szCs w:val="20"/>
              </w:rPr>
              <w:t>80.6</w:t>
            </w:r>
          </w:p>
        </w:tc>
        <w:tc>
          <w:tcPr>
            <w:tcW w:w="0" w:type="auto"/>
            <w:tcBorders>
              <w:top w:val="single" w:sz="4" w:space="0" w:color="auto"/>
            </w:tcBorders>
            <w:vAlign w:val="center"/>
            <w:hideMark/>
          </w:tcPr>
          <w:p w14:paraId="5C7192CE" w14:textId="77777777" w:rsidR="009E24A9" w:rsidRPr="003E496B" w:rsidRDefault="009E24A9" w:rsidP="008E3B37">
            <w:pPr>
              <w:spacing w:after="40" w:line="240" w:lineRule="auto"/>
              <w:jc w:val="center"/>
              <w:rPr>
                <w:rFonts w:ascii="Calibri" w:hAnsi="Calibri" w:cs="Calibri"/>
                <w:sz w:val="20"/>
                <w:szCs w:val="20"/>
              </w:rPr>
            </w:pPr>
            <w:r w:rsidRPr="003E496B">
              <w:rPr>
                <w:rFonts w:ascii="Calibri" w:hAnsi="Calibri" w:cs="Calibri"/>
                <w:sz w:val="20"/>
                <w:szCs w:val="20"/>
              </w:rPr>
              <w:t>0.0</w:t>
            </w:r>
          </w:p>
        </w:tc>
        <w:tc>
          <w:tcPr>
            <w:tcW w:w="0" w:type="auto"/>
            <w:tcBorders>
              <w:top w:val="single" w:sz="4" w:space="0" w:color="auto"/>
            </w:tcBorders>
            <w:vAlign w:val="center"/>
            <w:hideMark/>
          </w:tcPr>
          <w:p w14:paraId="0C19D004" w14:textId="77777777" w:rsidR="009E24A9" w:rsidRPr="003E496B" w:rsidRDefault="009E24A9" w:rsidP="008E3B37">
            <w:pPr>
              <w:spacing w:after="40" w:line="240" w:lineRule="auto"/>
              <w:jc w:val="center"/>
              <w:rPr>
                <w:rFonts w:ascii="Calibri" w:hAnsi="Calibri" w:cs="Calibri"/>
                <w:sz w:val="20"/>
                <w:szCs w:val="20"/>
              </w:rPr>
            </w:pPr>
            <w:r w:rsidRPr="003E496B">
              <w:rPr>
                <w:rFonts w:ascii="Calibri" w:hAnsi="Calibri" w:cs="Calibri"/>
                <w:sz w:val="20"/>
                <w:szCs w:val="20"/>
              </w:rPr>
              <w:t>32.8</w:t>
            </w:r>
          </w:p>
        </w:tc>
        <w:tc>
          <w:tcPr>
            <w:tcW w:w="0" w:type="auto"/>
            <w:tcBorders>
              <w:top w:val="single" w:sz="4" w:space="0" w:color="auto"/>
            </w:tcBorders>
            <w:vAlign w:val="center"/>
            <w:hideMark/>
          </w:tcPr>
          <w:p w14:paraId="554DE180" w14:textId="77777777" w:rsidR="009E24A9" w:rsidRPr="003E496B" w:rsidRDefault="009E24A9" w:rsidP="008E3B37">
            <w:pPr>
              <w:spacing w:after="40" w:line="240" w:lineRule="auto"/>
              <w:jc w:val="center"/>
              <w:rPr>
                <w:rFonts w:ascii="Calibri" w:hAnsi="Calibri" w:cs="Calibri"/>
                <w:sz w:val="20"/>
                <w:szCs w:val="20"/>
              </w:rPr>
            </w:pPr>
            <w:r w:rsidRPr="003E496B">
              <w:rPr>
                <w:rFonts w:ascii="Calibri" w:hAnsi="Calibri" w:cs="Calibri"/>
                <w:sz w:val="20"/>
                <w:szCs w:val="20"/>
              </w:rPr>
              <w:t>60.0</w:t>
            </w:r>
          </w:p>
        </w:tc>
        <w:tc>
          <w:tcPr>
            <w:tcW w:w="0" w:type="auto"/>
            <w:tcBorders>
              <w:top w:val="single" w:sz="4" w:space="0" w:color="auto"/>
            </w:tcBorders>
            <w:vAlign w:val="center"/>
            <w:hideMark/>
          </w:tcPr>
          <w:p w14:paraId="27D0C03F" w14:textId="77777777" w:rsidR="009E24A9" w:rsidRPr="003E496B" w:rsidRDefault="009E24A9" w:rsidP="008E3B37">
            <w:pPr>
              <w:spacing w:after="40" w:line="240" w:lineRule="auto"/>
              <w:jc w:val="center"/>
              <w:rPr>
                <w:rFonts w:ascii="Calibri" w:hAnsi="Calibri" w:cs="Calibri"/>
                <w:sz w:val="20"/>
                <w:szCs w:val="20"/>
              </w:rPr>
            </w:pPr>
            <w:r w:rsidRPr="003E496B">
              <w:rPr>
                <w:rFonts w:ascii="Calibri" w:hAnsi="Calibri" w:cs="Calibri"/>
                <w:sz w:val="20"/>
                <w:szCs w:val="20"/>
              </w:rPr>
              <w:t>36.9</w:t>
            </w:r>
          </w:p>
        </w:tc>
        <w:tc>
          <w:tcPr>
            <w:tcW w:w="1141" w:type="dxa"/>
            <w:tcBorders>
              <w:top w:val="single" w:sz="4" w:space="0" w:color="auto"/>
            </w:tcBorders>
            <w:vAlign w:val="center"/>
            <w:hideMark/>
          </w:tcPr>
          <w:p w14:paraId="0E6BF513" w14:textId="77777777" w:rsidR="009E24A9" w:rsidRPr="003E496B" w:rsidRDefault="009E24A9" w:rsidP="008E3B37">
            <w:pPr>
              <w:spacing w:after="40" w:line="240" w:lineRule="auto"/>
              <w:jc w:val="center"/>
              <w:rPr>
                <w:rFonts w:ascii="Calibri" w:hAnsi="Calibri" w:cs="Calibri"/>
                <w:sz w:val="20"/>
                <w:szCs w:val="20"/>
              </w:rPr>
            </w:pPr>
            <w:r w:rsidRPr="003E496B">
              <w:rPr>
                <w:rFonts w:ascii="Calibri" w:hAnsi="Calibri" w:cs="Calibri"/>
                <w:sz w:val="20"/>
                <w:szCs w:val="20"/>
              </w:rPr>
              <w:t>56.7</w:t>
            </w:r>
          </w:p>
        </w:tc>
      </w:tr>
      <w:tr w:rsidR="009E24A9" w:rsidRPr="003E496B" w14:paraId="7B558AF5" w14:textId="77777777" w:rsidTr="008E3B37">
        <w:trPr>
          <w:jc w:val="center"/>
        </w:trPr>
        <w:tc>
          <w:tcPr>
            <w:tcW w:w="0" w:type="auto"/>
            <w:hideMark/>
          </w:tcPr>
          <w:p w14:paraId="11DCC084" w14:textId="29515068" w:rsidR="009E24A9" w:rsidRPr="003E496B" w:rsidRDefault="009E24A9" w:rsidP="009E24A9">
            <w:pPr>
              <w:spacing w:after="40" w:line="240" w:lineRule="auto"/>
              <w:rPr>
                <w:rFonts w:ascii="Calibri" w:hAnsi="Calibri" w:cs="Calibri"/>
                <w:sz w:val="20"/>
                <w:szCs w:val="20"/>
              </w:rPr>
            </w:pPr>
            <w:proofErr w:type="spellStart"/>
            <w:r w:rsidRPr="003E496B">
              <w:rPr>
                <w:rFonts w:ascii="Calibri" w:hAnsi="Calibri" w:cs="Calibri"/>
                <w:sz w:val="20"/>
                <w:szCs w:val="20"/>
              </w:rPr>
              <w:t>GeoSegNet</w:t>
            </w:r>
            <w:proofErr w:type="spellEnd"/>
            <w:r w:rsidR="00FB0CF9" w:rsidRPr="003E496B">
              <w:rPr>
                <w:rFonts w:ascii="Calibri" w:hAnsi="Calibri" w:cs="Calibri"/>
                <w:sz w:val="20"/>
                <w:szCs w:val="20"/>
              </w:rPr>
              <w:t xml:space="preserve"> </w:t>
            </w:r>
            <w:sdt>
              <w:sdtPr>
                <w:rPr>
                  <w:rFonts w:ascii="Calibri" w:hAnsi="Calibri" w:cs="Calibri"/>
                  <w:color w:val="000000"/>
                  <w:sz w:val="20"/>
                  <w:szCs w:val="20"/>
                </w:rPr>
                <w:tag w:val="MENDELEY_CITATION_v3_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"/>
                <w:id w:val="-454567701"/>
                <w:placeholder>
                  <w:docPart w:val="DefaultPlaceholder_-1854013440"/>
                </w:placeholder>
              </w:sdtPr>
              <w:sdtContent>
                <w:r w:rsidR="006B000B" w:rsidRPr="006B000B">
                  <w:rPr>
                    <w:rFonts w:ascii="Calibri" w:hAnsi="Calibri" w:cs="Calibri"/>
                    <w:color w:val="000000"/>
                    <w:sz w:val="20"/>
                    <w:szCs w:val="20"/>
                  </w:rPr>
                  <w:t>(C. Chen et al., 2022)</w:t>
                </w:r>
              </w:sdtContent>
            </w:sdt>
          </w:p>
        </w:tc>
        <w:tc>
          <w:tcPr>
            <w:tcW w:w="0" w:type="auto"/>
            <w:vAlign w:val="center"/>
            <w:hideMark/>
          </w:tcPr>
          <w:p w14:paraId="5CD236A2" w14:textId="77777777" w:rsidR="009E24A9" w:rsidRPr="003E496B" w:rsidRDefault="009E24A9" w:rsidP="008E3B37">
            <w:pPr>
              <w:spacing w:after="40" w:line="240" w:lineRule="auto"/>
              <w:jc w:val="center"/>
              <w:rPr>
                <w:rFonts w:ascii="Calibri" w:hAnsi="Calibri" w:cs="Calibri"/>
                <w:sz w:val="20"/>
                <w:szCs w:val="20"/>
              </w:rPr>
            </w:pPr>
            <w:r w:rsidRPr="003E496B">
              <w:rPr>
                <w:rFonts w:ascii="Calibri" w:hAnsi="Calibri" w:cs="Calibri"/>
                <w:sz w:val="20"/>
                <w:szCs w:val="20"/>
              </w:rPr>
              <w:t>2023</w:t>
            </w:r>
          </w:p>
        </w:tc>
        <w:tc>
          <w:tcPr>
            <w:tcW w:w="0" w:type="auto"/>
            <w:vAlign w:val="center"/>
            <w:hideMark/>
          </w:tcPr>
          <w:p w14:paraId="0786C4EA" w14:textId="77777777" w:rsidR="009E24A9" w:rsidRPr="003E496B" w:rsidRDefault="009E24A9" w:rsidP="008E3B37">
            <w:pPr>
              <w:spacing w:after="40" w:line="240" w:lineRule="auto"/>
              <w:jc w:val="center"/>
              <w:rPr>
                <w:rFonts w:ascii="Calibri" w:hAnsi="Calibri" w:cs="Calibri"/>
                <w:sz w:val="20"/>
                <w:szCs w:val="20"/>
              </w:rPr>
            </w:pPr>
            <w:r w:rsidRPr="003E496B">
              <w:rPr>
                <w:rFonts w:ascii="Calibri" w:hAnsi="Calibri" w:cs="Calibri"/>
                <w:sz w:val="20"/>
                <w:szCs w:val="20"/>
              </w:rPr>
              <w:t>92.7</w:t>
            </w:r>
          </w:p>
        </w:tc>
        <w:tc>
          <w:tcPr>
            <w:tcW w:w="0" w:type="auto"/>
            <w:vAlign w:val="center"/>
            <w:hideMark/>
          </w:tcPr>
          <w:p w14:paraId="583CF33D" w14:textId="77777777" w:rsidR="009E24A9" w:rsidRPr="003E496B" w:rsidRDefault="009E24A9" w:rsidP="008E3B37">
            <w:pPr>
              <w:spacing w:after="40" w:line="240" w:lineRule="auto"/>
              <w:jc w:val="center"/>
              <w:rPr>
                <w:rFonts w:ascii="Calibri" w:hAnsi="Calibri" w:cs="Calibri"/>
                <w:sz w:val="20"/>
                <w:szCs w:val="20"/>
              </w:rPr>
            </w:pPr>
            <w:r w:rsidRPr="003E496B">
              <w:rPr>
                <w:rFonts w:ascii="Calibri" w:hAnsi="Calibri" w:cs="Calibri"/>
                <w:sz w:val="20"/>
                <w:szCs w:val="20"/>
              </w:rPr>
              <w:t>98.1</w:t>
            </w:r>
          </w:p>
        </w:tc>
        <w:tc>
          <w:tcPr>
            <w:tcW w:w="0" w:type="auto"/>
            <w:vAlign w:val="center"/>
            <w:hideMark/>
          </w:tcPr>
          <w:p w14:paraId="354C47C6" w14:textId="77777777" w:rsidR="009E24A9" w:rsidRPr="003E496B" w:rsidRDefault="009E24A9" w:rsidP="008E3B37">
            <w:pPr>
              <w:spacing w:after="40" w:line="240" w:lineRule="auto"/>
              <w:jc w:val="center"/>
              <w:rPr>
                <w:rFonts w:ascii="Calibri" w:hAnsi="Calibri" w:cs="Calibri"/>
                <w:b/>
                <w:bCs/>
                <w:sz w:val="20"/>
                <w:szCs w:val="20"/>
              </w:rPr>
            </w:pPr>
            <w:r w:rsidRPr="003E496B">
              <w:rPr>
                <w:rFonts w:ascii="Calibri" w:hAnsi="Calibri" w:cs="Calibri"/>
                <w:b/>
                <w:bCs/>
                <w:sz w:val="20"/>
                <w:szCs w:val="20"/>
              </w:rPr>
              <w:t>82.4</w:t>
            </w:r>
          </w:p>
        </w:tc>
        <w:tc>
          <w:tcPr>
            <w:tcW w:w="0" w:type="auto"/>
            <w:vAlign w:val="center"/>
            <w:hideMark/>
          </w:tcPr>
          <w:p w14:paraId="4A6A3DE3" w14:textId="77777777" w:rsidR="009E24A9" w:rsidRPr="003E496B" w:rsidRDefault="009E24A9" w:rsidP="008E3B37">
            <w:pPr>
              <w:spacing w:after="40" w:line="240" w:lineRule="auto"/>
              <w:jc w:val="center"/>
              <w:rPr>
                <w:rFonts w:ascii="Calibri" w:hAnsi="Calibri" w:cs="Calibri"/>
                <w:sz w:val="20"/>
                <w:szCs w:val="20"/>
              </w:rPr>
            </w:pPr>
            <w:r w:rsidRPr="003E496B">
              <w:rPr>
                <w:rFonts w:ascii="Calibri" w:hAnsi="Calibri" w:cs="Calibri"/>
                <w:sz w:val="20"/>
                <w:szCs w:val="20"/>
              </w:rPr>
              <w:t>0.0</w:t>
            </w:r>
          </w:p>
        </w:tc>
        <w:tc>
          <w:tcPr>
            <w:tcW w:w="0" w:type="auto"/>
            <w:vAlign w:val="center"/>
            <w:hideMark/>
          </w:tcPr>
          <w:p w14:paraId="68D507D4" w14:textId="77777777" w:rsidR="009E24A9" w:rsidRPr="003E496B" w:rsidRDefault="009E24A9" w:rsidP="008E3B37">
            <w:pPr>
              <w:spacing w:after="40" w:line="240" w:lineRule="auto"/>
              <w:jc w:val="center"/>
              <w:rPr>
                <w:rFonts w:ascii="Calibri" w:hAnsi="Calibri" w:cs="Calibri"/>
                <w:sz w:val="20"/>
                <w:szCs w:val="20"/>
              </w:rPr>
            </w:pPr>
            <w:r w:rsidRPr="003E496B">
              <w:rPr>
                <w:rFonts w:ascii="Calibri" w:hAnsi="Calibri" w:cs="Calibri"/>
                <w:sz w:val="20"/>
                <w:szCs w:val="20"/>
              </w:rPr>
              <w:t>31.2</w:t>
            </w:r>
          </w:p>
        </w:tc>
        <w:tc>
          <w:tcPr>
            <w:tcW w:w="0" w:type="auto"/>
            <w:vAlign w:val="center"/>
            <w:hideMark/>
          </w:tcPr>
          <w:p w14:paraId="4F9A2C1A" w14:textId="77777777" w:rsidR="009E24A9" w:rsidRPr="003E496B" w:rsidRDefault="009E24A9" w:rsidP="008E3B37">
            <w:pPr>
              <w:spacing w:after="40" w:line="240" w:lineRule="auto"/>
              <w:jc w:val="center"/>
              <w:rPr>
                <w:rFonts w:ascii="Calibri" w:hAnsi="Calibri" w:cs="Calibri"/>
                <w:b/>
                <w:bCs/>
                <w:sz w:val="20"/>
                <w:szCs w:val="20"/>
              </w:rPr>
            </w:pPr>
            <w:r w:rsidRPr="003E496B">
              <w:rPr>
                <w:rFonts w:ascii="Calibri" w:hAnsi="Calibri" w:cs="Calibri"/>
                <w:b/>
                <w:bCs/>
                <w:sz w:val="20"/>
                <w:szCs w:val="20"/>
              </w:rPr>
              <w:t>62.4</w:t>
            </w:r>
          </w:p>
        </w:tc>
        <w:tc>
          <w:tcPr>
            <w:tcW w:w="0" w:type="auto"/>
            <w:vAlign w:val="center"/>
            <w:hideMark/>
          </w:tcPr>
          <w:p w14:paraId="689AC459" w14:textId="77777777" w:rsidR="009E24A9" w:rsidRPr="003E496B" w:rsidRDefault="009E24A9" w:rsidP="008E3B37">
            <w:pPr>
              <w:spacing w:after="40" w:line="240" w:lineRule="auto"/>
              <w:jc w:val="center"/>
              <w:rPr>
                <w:rFonts w:ascii="Calibri" w:hAnsi="Calibri" w:cs="Calibri"/>
                <w:sz w:val="20"/>
                <w:szCs w:val="20"/>
              </w:rPr>
            </w:pPr>
            <w:r w:rsidRPr="003E496B">
              <w:rPr>
                <w:rFonts w:ascii="Calibri" w:hAnsi="Calibri" w:cs="Calibri"/>
                <w:sz w:val="20"/>
                <w:szCs w:val="20"/>
              </w:rPr>
              <w:t>62.6</w:t>
            </w:r>
          </w:p>
        </w:tc>
        <w:tc>
          <w:tcPr>
            <w:tcW w:w="1141" w:type="dxa"/>
            <w:vAlign w:val="center"/>
            <w:hideMark/>
          </w:tcPr>
          <w:p w14:paraId="146B818C" w14:textId="77777777" w:rsidR="009E24A9" w:rsidRPr="003E496B" w:rsidRDefault="009E24A9" w:rsidP="008E3B37">
            <w:pPr>
              <w:spacing w:after="40" w:line="240" w:lineRule="auto"/>
              <w:jc w:val="center"/>
              <w:rPr>
                <w:rFonts w:ascii="Calibri" w:hAnsi="Calibri" w:cs="Calibri"/>
                <w:b/>
                <w:bCs/>
                <w:sz w:val="20"/>
                <w:szCs w:val="20"/>
              </w:rPr>
            </w:pPr>
            <w:r w:rsidRPr="003E496B">
              <w:rPr>
                <w:rFonts w:ascii="Calibri" w:hAnsi="Calibri" w:cs="Calibri"/>
                <w:b/>
                <w:bCs/>
                <w:sz w:val="20"/>
                <w:szCs w:val="20"/>
              </w:rPr>
              <w:t>61.3</w:t>
            </w:r>
          </w:p>
        </w:tc>
      </w:tr>
      <w:tr w:rsidR="009E24A9" w:rsidRPr="003E496B" w14:paraId="4569DDD8" w14:textId="77777777" w:rsidTr="008E3B37">
        <w:trPr>
          <w:jc w:val="center"/>
        </w:trPr>
        <w:tc>
          <w:tcPr>
            <w:tcW w:w="0" w:type="auto"/>
            <w:hideMark/>
          </w:tcPr>
          <w:p w14:paraId="1BC0D490" w14:textId="079F2A33" w:rsidR="009E24A9" w:rsidRPr="003E496B" w:rsidRDefault="009E24A9" w:rsidP="009E24A9">
            <w:pPr>
              <w:spacing w:after="40" w:line="240" w:lineRule="auto"/>
              <w:rPr>
                <w:rFonts w:ascii="Calibri" w:hAnsi="Calibri" w:cs="Calibri"/>
                <w:sz w:val="20"/>
                <w:szCs w:val="20"/>
              </w:rPr>
            </w:pPr>
            <w:proofErr w:type="spellStart"/>
            <w:r w:rsidRPr="003E496B">
              <w:rPr>
                <w:rFonts w:ascii="Calibri" w:hAnsi="Calibri" w:cs="Calibri"/>
                <w:sz w:val="20"/>
                <w:szCs w:val="20"/>
              </w:rPr>
              <w:t>PointGA</w:t>
            </w:r>
            <w:proofErr w:type="spellEnd"/>
            <w:r w:rsidR="00FB0CF9" w:rsidRPr="003E496B">
              <w:rPr>
                <w:rFonts w:ascii="Calibri" w:hAnsi="Calibri" w:cs="Calibri"/>
                <w:sz w:val="20"/>
                <w:szCs w:val="20"/>
              </w:rPr>
              <w:t xml:space="preserve"> </w:t>
            </w:r>
            <w:sdt>
              <w:sdtPr>
                <w:rPr>
                  <w:rFonts w:ascii="Calibri" w:hAnsi="Calibri" w:cs="Calibri"/>
                  <w:color w:val="000000"/>
                  <w:sz w:val="20"/>
                  <w:szCs w:val="20"/>
                </w:rPr>
                <w:tag w:val="MENDELEY_CITATION_v3_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"/>
                <w:id w:val="-492646724"/>
                <w:placeholder>
                  <w:docPart w:val="DefaultPlaceholder_-1854013440"/>
                </w:placeholder>
              </w:sdtPr>
              <w:sdtContent>
                <w:r w:rsidR="006B000B" w:rsidRPr="006B000B">
                  <w:rPr>
                    <w:rFonts w:ascii="Calibri" w:hAnsi="Calibri" w:cs="Calibri"/>
                    <w:color w:val="000000"/>
                    <w:sz w:val="20"/>
                    <w:szCs w:val="20"/>
                  </w:rPr>
                  <w:t>(S. Chen et al., 2025)</w:t>
                </w:r>
              </w:sdtContent>
            </w:sdt>
          </w:p>
        </w:tc>
        <w:tc>
          <w:tcPr>
            <w:tcW w:w="0" w:type="auto"/>
            <w:vAlign w:val="center"/>
            <w:hideMark/>
          </w:tcPr>
          <w:p w14:paraId="4FA76005" w14:textId="77777777" w:rsidR="009E24A9" w:rsidRPr="003E496B" w:rsidRDefault="009E24A9" w:rsidP="008E3B37">
            <w:pPr>
              <w:spacing w:after="40" w:line="240" w:lineRule="auto"/>
              <w:jc w:val="center"/>
              <w:rPr>
                <w:rFonts w:ascii="Calibri" w:hAnsi="Calibri" w:cs="Calibri"/>
                <w:sz w:val="20"/>
                <w:szCs w:val="20"/>
              </w:rPr>
            </w:pPr>
            <w:r w:rsidRPr="003E496B">
              <w:rPr>
                <w:rFonts w:ascii="Calibri" w:hAnsi="Calibri" w:cs="Calibri"/>
                <w:sz w:val="20"/>
                <w:szCs w:val="20"/>
              </w:rPr>
              <w:t>2025</w:t>
            </w:r>
          </w:p>
        </w:tc>
        <w:tc>
          <w:tcPr>
            <w:tcW w:w="0" w:type="auto"/>
            <w:vAlign w:val="center"/>
            <w:hideMark/>
          </w:tcPr>
          <w:p w14:paraId="631B7323" w14:textId="77777777" w:rsidR="009E24A9" w:rsidRPr="003E496B" w:rsidRDefault="009E24A9" w:rsidP="008E3B37">
            <w:pPr>
              <w:spacing w:after="40" w:line="240" w:lineRule="auto"/>
              <w:jc w:val="center"/>
              <w:rPr>
                <w:rFonts w:ascii="Calibri" w:hAnsi="Calibri" w:cs="Calibri"/>
                <w:sz w:val="20"/>
                <w:szCs w:val="20"/>
              </w:rPr>
            </w:pPr>
            <w:r w:rsidRPr="003E496B">
              <w:rPr>
                <w:rFonts w:ascii="Calibri" w:hAnsi="Calibri" w:cs="Calibri"/>
                <w:sz w:val="20"/>
                <w:szCs w:val="20"/>
              </w:rPr>
              <w:t>93.0</w:t>
            </w:r>
          </w:p>
        </w:tc>
        <w:tc>
          <w:tcPr>
            <w:tcW w:w="0" w:type="auto"/>
            <w:vAlign w:val="center"/>
            <w:hideMark/>
          </w:tcPr>
          <w:p w14:paraId="2F1CDEF5" w14:textId="77777777" w:rsidR="009E24A9" w:rsidRPr="003E496B" w:rsidRDefault="009E24A9" w:rsidP="008E3B37">
            <w:pPr>
              <w:spacing w:after="40" w:line="240" w:lineRule="auto"/>
              <w:jc w:val="center"/>
              <w:rPr>
                <w:rFonts w:ascii="Calibri" w:hAnsi="Calibri" w:cs="Calibri"/>
                <w:b/>
                <w:bCs/>
                <w:sz w:val="20"/>
                <w:szCs w:val="20"/>
              </w:rPr>
            </w:pPr>
            <w:r w:rsidRPr="003E496B">
              <w:rPr>
                <w:rFonts w:ascii="Calibri" w:hAnsi="Calibri" w:cs="Calibri"/>
                <w:b/>
                <w:bCs/>
                <w:sz w:val="20"/>
                <w:szCs w:val="20"/>
              </w:rPr>
              <w:t>98.4</w:t>
            </w:r>
          </w:p>
        </w:tc>
        <w:tc>
          <w:tcPr>
            <w:tcW w:w="0" w:type="auto"/>
            <w:vAlign w:val="center"/>
            <w:hideMark/>
          </w:tcPr>
          <w:p w14:paraId="01A21D4C" w14:textId="77777777" w:rsidR="009E24A9" w:rsidRPr="003E496B" w:rsidRDefault="009E24A9" w:rsidP="008E3B37">
            <w:pPr>
              <w:spacing w:after="40" w:line="240" w:lineRule="auto"/>
              <w:jc w:val="center"/>
              <w:rPr>
                <w:rFonts w:ascii="Calibri" w:hAnsi="Calibri" w:cs="Calibri"/>
                <w:sz w:val="20"/>
                <w:szCs w:val="20"/>
              </w:rPr>
            </w:pPr>
            <w:r w:rsidRPr="003E496B">
              <w:rPr>
                <w:rFonts w:ascii="Calibri" w:hAnsi="Calibri" w:cs="Calibri"/>
                <w:sz w:val="20"/>
                <w:szCs w:val="20"/>
              </w:rPr>
              <w:t>80.9</w:t>
            </w:r>
          </w:p>
        </w:tc>
        <w:tc>
          <w:tcPr>
            <w:tcW w:w="0" w:type="auto"/>
            <w:vAlign w:val="center"/>
            <w:hideMark/>
          </w:tcPr>
          <w:p w14:paraId="434A9A3E" w14:textId="77777777" w:rsidR="009E24A9" w:rsidRPr="003E496B" w:rsidRDefault="009E24A9" w:rsidP="008E3B37">
            <w:pPr>
              <w:spacing w:after="40" w:line="240" w:lineRule="auto"/>
              <w:jc w:val="center"/>
              <w:rPr>
                <w:rFonts w:ascii="Calibri" w:hAnsi="Calibri" w:cs="Calibri"/>
                <w:sz w:val="20"/>
                <w:szCs w:val="20"/>
              </w:rPr>
            </w:pPr>
            <w:r w:rsidRPr="003E496B">
              <w:rPr>
                <w:rFonts w:ascii="Calibri" w:hAnsi="Calibri" w:cs="Calibri"/>
                <w:sz w:val="20"/>
                <w:szCs w:val="20"/>
              </w:rPr>
              <w:t>0.0</w:t>
            </w:r>
          </w:p>
        </w:tc>
        <w:tc>
          <w:tcPr>
            <w:tcW w:w="0" w:type="auto"/>
            <w:vAlign w:val="center"/>
            <w:hideMark/>
          </w:tcPr>
          <w:p w14:paraId="200C07C1" w14:textId="77777777" w:rsidR="009E24A9" w:rsidRPr="003E496B" w:rsidRDefault="009E24A9" w:rsidP="008E3B37">
            <w:pPr>
              <w:spacing w:after="40" w:line="240" w:lineRule="auto"/>
              <w:jc w:val="center"/>
              <w:rPr>
                <w:rFonts w:ascii="Calibri" w:hAnsi="Calibri" w:cs="Calibri"/>
                <w:sz w:val="20"/>
                <w:szCs w:val="20"/>
              </w:rPr>
            </w:pPr>
            <w:r w:rsidRPr="003E496B">
              <w:rPr>
                <w:rFonts w:ascii="Calibri" w:hAnsi="Calibri" w:cs="Calibri"/>
                <w:sz w:val="20"/>
                <w:szCs w:val="20"/>
              </w:rPr>
              <w:t>17.5</w:t>
            </w:r>
          </w:p>
        </w:tc>
        <w:tc>
          <w:tcPr>
            <w:tcW w:w="0" w:type="auto"/>
            <w:vAlign w:val="center"/>
            <w:hideMark/>
          </w:tcPr>
          <w:p w14:paraId="08924425" w14:textId="77777777" w:rsidR="009E24A9" w:rsidRPr="003E496B" w:rsidRDefault="009E24A9" w:rsidP="008E3B37">
            <w:pPr>
              <w:spacing w:after="40" w:line="240" w:lineRule="auto"/>
              <w:jc w:val="center"/>
              <w:rPr>
                <w:rFonts w:ascii="Calibri" w:hAnsi="Calibri" w:cs="Calibri"/>
                <w:sz w:val="20"/>
                <w:szCs w:val="20"/>
              </w:rPr>
            </w:pPr>
            <w:r w:rsidRPr="003E496B">
              <w:rPr>
                <w:rFonts w:ascii="Calibri" w:hAnsi="Calibri" w:cs="Calibri"/>
                <w:sz w:val="20"/>
                <w:szCs w:val="20"/>
              </w:rPr>
              <w:t>54.4</w:t>
            </w:r>
          </w:p>
        </w:tc>
        <w:tc>
          <w:tcPr>
            <w:tcW w:w="0" w:type="auto"/>
            <w:vAlign w:val="center"/>
            <w:hideMark/>
          </w:tcPr>
          <w:p w14:paraId="6E4CE86D" w14:textId="77777777" w:rsidR="009E24A9" w:rsidRPr="003E496B" w:rsidRDefault="009E24A9" w:rsidP="008E3B37">
            <w:pPr>
              <w:spacing w:after="40" w:line="240" w:lineRule="auto"/>
              <w:jc w:val="center"/>
              <w:rPr>
                <w:rFonts w:ascii="Calibri" w:hAnsi="Calibri" w:cs="Calibri"/>
                <w:sz w:val="20"/>
                <w:szCs w:val="20"/>
              </w:rPr>
            </w:pPr>
            <w:r w:rsidRPr="003E496B">
              <w:rPr>
                <w:rFonts w:ascii="Calibri" w:hAnsi="Calibri" w:cs="Calibri"/>
                <w:b/>
                <w:bCs/>
                <w:sz w:val="20"/>
                <w:szCs w:val="20"/>
              </w:rPr>
              <w:t>70.9</w:t>
            </w:r>
          </w:p>
        </w:tc>
        <w:tc>
          <w:tcPr>
            <w:tcW w:w="1141" w:type="dxa"/>
            <w:vAlign w:val="center"/>
            <w:hideMark/>
          </w:tcPr>
          <w:p w14:paraId="177D8527" w14:textId="77777777" w:rsidR="009E24A9" w:rsidRPr="003E496B" w:rsidRDefault="009E24A9" w:rsidP="008E3B37">
            <w:pPr>
              <w:spacing w:after="40" w:line="240" w:lineRule="auto"/>
              <w:jc w:val="center"/>
              <w:rPr>
                <w:rFonts w:ascii="Calibri" w:hAnsi="Calibri" w:cs="Calibri"/>
                <w:sz w:val="20"/>
                <w:szCs w:val="20"/>
              </w:rPr>
            </w:pPr>
            <w:r w:rsidRPr="003E496B">
              <w:rPr>
                <w:rFonts w:ascii="Calibri" w:hAnsi="Calibri" w:cs="Calibri"/>
                <w:sz w:val="20"/>
                <w:szCs w:val="20"/>
              </w:rPr>
              <w:t>59.3</w:t>
            </w:r>
          </w:p>
        </w:tc>
      </w:tr>
      <w:tr w:rsidR="009E24A9" w:rsidRPr="003E496B" w14:paraId="3BF0BB46" w14:textId="77777777" w:rsidTr="008E3B37">
        <w:trPr>
          <w:jc w:val="center"/>
        </w:trPr>
        <w:tc>
          <w:tcPr>
            <w:tcW w:w="0" w:type="auto"/>
            <w:hideMark/>
          </w:tcPr>
          <w:p w14:paraId="0970758C" w14:textId="4760221A" w:rsidR="009E24A9" w:rsidRPr="003E496B" w:rsidRDefault="0080326F" w:rsidP="009E24A9">
            <w:pPr>
              <w:spacing w:after="40" w:line="240" w:lineRule="auto"/>
              <w:rPr>
                <w:rFonts w:ascii="Calibri" w:hAnsi="Calibri" w:cs="Calibri"/>
                <w:sz w:val="20"/>
                <w:szCs w:val="20"/>
              </w:rPr>
            </w:pPr>
            <w:r w:rsidRPr="003E496B">
              <w:rPr>
                <w:rFonts w:ascii="Calibri" w:hAnsi="Calibri" w:cs="Calibri"/>
                <w:b/>
                <w:bCs/>
                <w:sz w:val="20"/>
                <w:szCs w:val="20"/>
              </w:rPr>
              <w:t>BIM-</w:t>
            </w:r>
            <w:r w:rsidR="009E24A9" w:rsidRPr="003E496B">
              <w:rPr>
                <w:rFonts w:ascii="Calibri" w:hAnsi="Calibri" w:cs="Calibri"/>
                <w:b/>
                <w:bCs/>
                <w:sz w:val="20"/>
                <w:szCs w:val="20"/>
              </w:rPr>
              <w:t>PT V2 (ours)</w:t>
            </w:r>
          </w:p>
        </w:tc>
        <w:tc>
          <w:tcPr>
            <w:tcW w:w="0" w:type="auto"/>
            <w:vAlign w:val="center"/>
            <w:hideMark/>
          </w:tcPr>
          <w:p w14:paraId="3A5A39AD" w14:textId="77777777" w:rsidR="009E24A9" w:rsidRPr="003E496B" w:rsidRDefault="009E24A9" w:rsidP="008E3B37">
            <w:pPr>
              <w:spacing w:after="40" w:line="240" w:lineRule="auto"/>
              <w:jc w:val="center"/>
              <w:rPr>
                <w:rFonts w:ascii="Calibri" w:hAnsi="Calibri" w:cs="Calibri"/>
                <w:sz w:val="20"/>
                <w:szCs w:val="20"/>
              </w:rPr>
            </w:pPr>
            <w:r w:rsidRPr="003E496B">
              <w:rPr>
                <w:rFonts w:ascii="Calibri" w:hAnsi="Calibri" w:cs="Calibri"/>
                <w:sz w:val="20"/>
                <w:szCs w:val="20"/>
              </w:rPr>
              <w:t>2026</w:t>
            </w:r>
          </w:p>
        </w:tc>
        <w:tc>
          <w:tcPr>
            <w:tcW w:w="0" w:type="auto"/>
            <w:vAlign w:val="center"/>
            <w:hideMark/>
          </w:tcPr>
          <w:p w14:paraId="32637611" w14:textId="76993A1C" w:rsidR="009E24A9" w:rsidRPr="003E496B" w:rsidRDefault="0080326F" w:rsidP="008E3B37">
            <w:pPr>
              <w:spacing w:after="40" w:line="240" w:lineRule="auto"/>
              <w:jc w:val="center"/>
              <w:rPr>
                <w:rFonts w:ascii="Calibri" w:hAnsi="Calibri" w:cs="Calibri"/>
                <w:sz w:val="20"/>
                <w:szCs w:val="20"/>
              </w:rPr>
            </w:pPr>
            <w:r w:rsidRPr="003E496B">
              <w:rPr>
                <w:rFonts w:ascii="Calibri" w:hAnsi="Calibri" w:cs="Calibri"/>
                <w:sz w:val="20"/>
                <w:szCs w:val="20"/>
              </w:rPr>
              <w:t>94.7</w:t>
            </w:r>
          </w:p>
        </w:tc>
        <w:tc>
          <w:tcPr>
            <w:tcW w:w="0" w:type="auto"/>
            <w:vAlign w:val="center"/>
            <w:hideMark/>
          </w:tcPr>
          <w:p w14:paraId="2CB54A4F" w14:textId="13D292AA" w:rsidR="009E24A9" w:rsidRPr="003E496B" w:rsidRDefault="0080326F" w:rsidP="008E3B37">
            <w:pPr>
              <w:spacing w:after="40" w:line="240" w:lineRule="auto"/>
              <w:jc w:val="center"/>
              <w:rPr>
                <w:rFonts w:ascii="Calibri" w:hAnsi="Calibri" w:cs="Calibri"/>
                <w:sz w:val="20"/>
                <w:szCs w:val="20"/>
              </w:rPr>
            </w:pPr>
            <w:r w:rsidRPr="003E496B">
              <w:rPr>
                <w:rFonts w:ascii="Calibri" w:hAnsi="Calibri" w:cs="Calibri"/>
                <w:sz w:val="20"/>
                <w:szCs w:val="20"/>
              </w:rPr>
              <w:t>97.8</w:t>
            </w:r>
          </w:p>
        </w:tc>
        <w:tc>
          <w:tcPr>
            <w:tcW w:w="0" w:type="auto"/>
            <w:vAlign w:val="center"/>
            <w:hideMark/>
          </w:tcPr>
          <w:p w14:paraId="41F09443" w14:textId="39BE7641" w:rsidR="009E24A9" w:rsidRPr="003E496B" w:rsidRDefault="0080326F" w:rsidP="008E3B37">
            <w:pPr>
              <w:spacing w:after="40" w:line="240" w:lineRule="auto"/>
              <w:jc w:val="center"/>
              <w:rPr>
                <w:rFonts w:ascii="Calibri" w:hAnsi="Calibri" w:cs="Calibri"/>
                <w:sz w:val="20"/>
                <w:szCs w:val="20"/>
              </w:rPr>
            </w:pPr>
            <w:r w:rsidRPr="003E496B">
              <w:rPr>
                <w:rFonts w:ascii="Calibri" w:hAnsi="Calibri" w:cs="Calibri"/>
                <w:sz w:val="20"/>
                <w:szCs w:val="20"/>
              </w:rPr>
              <w:t>78.7</w:t>
            </w:r>
          </w:p>
        </w:tc>
        <w:tc>
          <w:tcPr>
            <w:tcW w:w="0" w:type="auto"/>
            <w:vAlign w:val="center"/>
            <w:hideMark/>
          </w:tcPr>
          <w:p w14:paraId="4574A6D5" w14:textId="6C33F8B0" w:rsidR="009E24A9" w:rsidRPr="003E496B" w:rsidRDefault="0080326F" w:rsidP="008E3B37">
            <w:pPr>
              <w:spacing w:after="40" w:line="240" w:lineRule="auto"/>
              <w:jc w:val="center"/>
              <w:rPr>
                <w:rFonts w:ascii="Calibri" w:hAnsi="Calibri" w:cs="Calibri"/>
                <w:sz w:val="20"/>
                <w:szCs w:val="20"/>
              </w:rPr>
            </w:pPr>
            <w:r w:rsidRPr="003E496B">
              <w:rPr>
                <w:rFonts w:ascii="Calibri" w:hAnsi="Calibri" w:cs="Calibri"/>
                <w:sz w:val="20"/>
                <w:szCs w:val="20"/>
              </w:rPr>
              <w:t>0.0</w:t>
            </w:r>
          </w:p>
        </w:tc>
        <w:tc>
          <w:tcPr>
            <w:tcW w:w="0" w:type="auto"/>
            <w:vAlign w:val="center"/>
            <w:hideMark/>
          </w:tcPr>
          <w:p w14:paraId="273100B6" w14:textId="6FB1968E" w:rsidR="009E24A9" w:rsidRPr="003E496B" w:rsidRDefault="0080326F" w:rsidP="008E3B37">
            <w:pPr>
              <w:spacing w:after="40" w:line="240" w:lineRule="auto"/>
              <w:jc w:val="center"/>
              <w:rPr>
                <w:rFonts w:ascii="Calibri" w:hAnsi="Calibri" w:cs="Calibri"/>
                <w:sz w:val="20"/>
                <w:szCs w:val="20"/>
              </w:rPr>
            </w:pPr>
            <w:r w:rsidRPr="003E496B">
              <w:rPr>
                <w:rFonts w:ascii="Calibri" w:hAnsi="Calibri" w:cs="Calibri"/>
                <w:b/>
                <w:bCs/>
                <w:sz w:val="20"/>
                <w:szCs w:val="20"/>
              </w:rPr>
              <w:t>38.9</w:t>
            </w:r>
          </w:p>
        </w:tc>
        <w:tc>
          <w:tcPr>
            <w:tcW w:w="0" w:type="auto"/>
            <w:vAlign w:val="center"/>
            <w:hideMark/>
          </w:tcPr>
          <w:p w14:paraId="1DF51CF6" w14:textId="07EBAD0E" w:rsidR="009E24A9" w:rsidRPr="003E496B" w:rsidRDefault="0080326F" w:rsidP="008E3B37">
            <w:pPr>
              <w:spacing w:after="40" w:line="240" w:lineRule="auto"/>
              <w:jc w:val="center"/>
              <w:rPr>
                <w:rFonts w:ascii="Calibri" w:hAnsi="Calibri" w:cs="Calibri"/>
                <w:sz w:val="20"/>
                <w:szCs w:val="20"/>
              </w:rPr>
            </w:pPr>
            <w:r w:rsidRPr="003E496B">
              <w:rPr>
                <w:rFonts w:ascii="Calibri" w:hAnsi="Calibri" w:cs="Calibri"/>
                <w:sz w:val="20"/>
                <w:szCs w:val="20"/>
              </w:rPr>
              <w:t>61.1</w:t>
            </w:r>
          </w:p>
        </w:tc>
        <w:tc>
          <w:tcPr>
            <w:tcW w:w="0" w:type="auto"/>
            <w:vAlign w:val="center"/>
            <w:hideMark/>
          </w:tcPr>
          <w:p w14:paraId="5F64D0D9" w14:textId="272981F8" w:rsidR="009E24A9" w:rsidRPr="003E496B" w:rsidRDefault="0080326F" w:rsidP="008E3B37">
            <w:pPr>
              <w:spacing w:after="40" w:line="240" w:lineRule="auto"/>
              <w:jc w:val="center"/>
              <w:rPr>
                <w:rFonts w:ascii="Calibri" w:hAnsi="Calibri" w:cs="Calibri"/>
                <w:sz w:val="20"/>
                <w:szCs w:val="20"/>
              </w:rPr>
            </w:pPr>
            <w:r w:rsidRPr="003E496B">
              <w:rPr>
                <w:rFonts w:ascii="Calibri" w:hAnsi="Calibri" w:cs="Calibri"/>
                <w:sz w:val="20"/>
                <w:szCs w:val="20"/>
              </w:rPr>
              <w:t>45.8</w:t>
            </w:r>
          </w:p>
        </w:tc>
        <w:tc>
          <w:tcPr>
            <w:tcW w:w="1141" w:type="dxa"/>
            <w:vAlign w:val="center"/>
            <w:hideMark/>
          </w:tcPr>
          <w:p w14:paraId="39ACF99C" w14:textId="5CB3F131" w:rsidR="009E24A9" w:rsidRPr="003E496B" w:rsidRDefault="0080326F" w:rsidP="008E3B37">
            <w:pPr>
              <w:spacing w:after="40" w:line="240" w:lineRule="auto"/>
              <w:jc w:val="center"/>
              <w:rPr>
                <w:rFonts w:ascii="Calibri" w:hAnsi="Calibri" w:cs="Calibri"/>
                <w:sz w:val="20"/>
                <w:szCs w:val="20"/>
              </w:rPr>
            </w:pPr>
            <w:r w:rsidRPr="003E496B">
              <w:rPr>
                <w:rFonts w:ascii="Calibri" w:hAnsi="Calibri" w:cs="Calibri"/>
                <w:sz w:val="20"/>
                <w:szCs w:val="20"/>
              </w:rPr>
              <w:t>59.6</w:t>
            </w:r>
          </w:p>
        </w:tc>
      </w:tr>
    </w:tbl>
    <w:p w14:paraId="346FD100" w14:textId="77777777" w:rsidR="00B653AB" w:rsidRDefault="00B653AB" w:rsidP="00B653AB">
      <w:pPr>
        <w:spacing w:after="40" w:line="240" w:lineRule="auto"/>
        <w:rPr>
          <w:rFonts w:ascii="Calibri" w:hAnsi="Calibri" w:cs="Calibri"/>
        </w:rPr>
      </w:pPr>
    </w:p>
    <w:p w14:paraId="517A0E0F" w14:textId="04088AF8" w:rsidR="00264FAC" w:rsidRDefault="001F4FB4" w:rsidP="00EB32EC">
      <w:pPr>
        <w:spacing w:after="40" w:line="240" w:lineRule="auto"/>
        <w:ind w:firstLine="720"/>
        <w:jc w:val="both"/>
        <w:rPr>
          <w:rFonts w:ascii="Calibri" w:hAnsi="Calibri" w:cs="Calibri"/>
        </w:rPr>
      </w:pPr>
      <w:r>
        <w:rPr>
          <w:rFonts w:ascii="Calibri" w:hAnsi="Calibri" w:cs="Calibri"/>
        </w:rPr>
        <w:t xml:space="preserve">As illustrated in </w:t>
      </w:r>
      <w:r w:rsidR="00F47274">
        <w:rPr>
          <w:rFonts w:ascii="Calibri" w:hAnsi="Calibri" w:cs="Calibri"/>
        </w:rPr>
        <w:t>tab</w:t>
      </w:r>
      <w:r>
        <w:rPr>
          <w:rFonts w:ascii="Calibri" w:hAnsi="Calibri" w:cs="Calibri"/>
        </w:rPr>
        <w:t>l</w:t>
      </w:r>
      <w:r w:rsidR="00F47274">
        <w:rPr>
          <w:rFonts w:ascii="Calibri" w:hAnsi="Calibri" w:cs="Calibri"/>
        </w:rPr>
        <w:t>e</w:t>
      </w:r>
      <w:r>
        <w:rPr>
          <w:rFonts w:ascii="Calibri" w:hAnsi="Calibri" w:cs="Calibri"/>
        </w:rPr>
        <w:t xml:space="preserve"> </w:t>
      </w:r>
      <w:r w:rsidR="00525AB7">
        <w:rPr>
          <w:rFonts w:ascii="Calibri" w:hAnsi="Calibri" w:cs="Calibri"/>
        </w:rPr>
        <w:t>6</w:t>
      </w:r>
      <w:r w:rsidR="00371942">
        <w:rPr>
          <w:rFonts w:ascii="Calibri" w:hAnsi="Calibri" w:cs="Calibri"/>
        </w:rPr>
        <w:t xml:space="preserve">, </w:t>
      </w:r>
      <w:r w:rsidR="00391492">
        <w:rPr>
          <w:rFonts w:ascii="Calibri" w:hAnsi="Calibri" w:cs="Calibri"/>
        </w:rPr>
        <w:t>BIM-PT</w:t>
      </w:r>
      <w:r w:rsidR="00662BAC" w:rsidRPr="00662BAC">
        <w:rPr>
          <w:rFonts w:ascii="Calibri" w:hAnsi="Calibri" w:cs="Calibri"/>
        </w:rPr>
        <w:t xml:space="preserve"> </w:t>
      </w:r>
      <w:r w:rsidR="00212A7C">
        <w:rPr>
          <w:rFonts w:ascii="Calibri" w:hAnsi="Calibri" w:cs="Calibri"/>
        </w:rPr>
        <w:t>achieves a</w:t>
      </w:r>
      <w:r w:rsidR="00662BAC" w:rsidRPr="00662BAC">
        <w:rPr>
          <w:rFonts w:ascii="Calibri" w:hAnsi="Calibri" w:cs="Calibri"/>
        </w:rPr>
        <w:t xml:space="preserve"> </w:t>
      </w:r>
      <w:r w:rsidR="00F26227" w:rsidRPr="00F26227">
        <w:rPr>
          <w:rFonts w:ascii="Calibri" w:hAnsi="Calibri" w:cs="Calibri"/>
        </w:rPr>
        <w:t xml:space="preserve">59.6 % </w:t>
      </w:r>
      <w:proofErr w:type="spellStart"/>
      <w:r w:rsidR="00F26227" w:rsidRPr="00F26227">
        <w:rPr>
          <w:rFonts w:ascii="Calibri" w:hAnsi="Calibri" w:cs="Calibri"/>
        </w:rPr>
        <w:t>mIoU</w:t>
      </w:r>
      <w:proofErr w:type="spellEnd"/>
      <w:r w:rsidR="00F26227" w:rsidRPr="00F26227">
        <w:rPr>
          <w:rFonts w:ascii="Calibri" w:hAnsi="Calibri" w:cs="Calibri"/>
        </w:rPr>
        <w:t xml:space="preserve"> 7 on Area 5, mid-pack among the recent hybrid methods. It exceeds SCF-Net (56.7), matches </w:t>
      </w:r>
      <w:proofErr w:type="spellStart"/>
      <w:r w:rsidR="00F26227" w:rsidRPr="00F26227">
        <w:rPr>
          <w:rFonts w:ascii="Calibri" w:hAnsi="Calibri" w:cs="Calibri"/>
        </w:rPr>
        <w:t>PointGA</w:t>
      </w:r>
      <w:proofErr w:type="spellEnd"/>
      <w:r w:rsidR="00F26227" w:rsidRPr="00F26227">
        <w:rPr>
          <w:rFonts w:ascii="Calibri" w:hAnsi="Calibri" w:cs="Calibri"/>
        </w:rPr>
        <w:t xml:space="preserve"> (59.3 within rounding), and trails </w:t>
      </w:r>
      <w:proofErr w:type="spellStart"/>
      <w:r w:rsidR="00F26227" w:rsidRPr="00F26227">
        <w:rPr>
          <w:rFonts w:ascii="Calibri" w:hAnsi="Calibri" w:cs="Calibri"/>
        </w:rPr>
        <w:t>GeoSegNet</w:t>
      </w:r>
      <w:proofErr w:type="spellEnd"/>
      <w:r w:rsidR="00F26227" w:rsidRPr="00F26227">
        <w:rPr>
          <w:rFonts w:ascii="Calibri" w:hAnsi="Calibri" w:cs="Calibri"/>
        </w:rPr>
        <w:t xml:space="preserve"> (61.3) by 1.7 pt. The framework is therefore competitive on overall </w:t>
      </w:r>
      <w:proofErr w:type="spellStart"/>
      <w:r w:rsidR="00F26227" w:rsidRPr="00F26227">
        <w:rPr>
          <w:rFonts w:ascii="Calibri" w:hAnsi="Calibri" w:cs="Calibri"/>
        </w:rPr>
        <w:t>mIoU</w:t>
      </w:r>
      <w:proofErr w:type="spellEnd"/>
      <w:r w:rsidR="00F26227" w:rsidRPr="00F26227">
        <w:rPr>
          <w:rFonts w:ascii="Calibri" w:hAnsi="Calibri" w:cs="Calibri"/>
        </w:rPr>
        <w:t xml:space="preserve"> 7 without beating the field. Where BIM-PT distinguishes itself is on the column class, at 38.9 % the highest column </w:t>
      </w:r>
      <w:proofErr w:type="spellStart"/>
      <w:r w:rsidR="00F26227" w:rsidRPr="00F26227">
        <w:rPr>
          <w:rFonts w:ascii="Calibri" w:hAnsi="Calibri" w:cs="Calibri"/>
        </w:rPr>
        <w:t>IoU</w:t>
      </w:r>
      <w:proofErr w:type="spellEnd"/>
      <w:r w:rsidR="00F26227" w:rsidRPr="00F26227">
        <w:rPr>
          <w:rFonts w:ascii="Calibri" w:hAnsi="Calibri" w:cs="Calibri"/>
        </w:rPr>
        <w:t xml:space="preserve"> of any recent hybrid method on this benchmark (+6.1 pt over SCF-Net, +21.4 pt over </w:t>
      </w:r>
      <w:proofErr w:type="spellStart"/>
      <w:r w:rsidR="00F26227" w:rsidRPr="00F26227">
        <w:rPr>
          <w:rFonts w:ascii="Calibri" w:hAnsi="Calibri" w:cs="Calibri"/>
        </w:rPr>
        <w:t>PointGA</w:t>
      </w:r>
      <w:proofErr w:type="spellEnd"/>
      <w:r w:rsidR="00F26227" w:rsidRPr="00F26227">
        <w:rPr>
          <w:rFonts w:ascii="Calibri" w:hAnsi="Calibri" w:cs="Calibri"/>
        </w:rPr>
        <w:t xml:space="preserve">). Window </w:t>
      </w:r>
      <w:proofErr w:type="spellStart"/>
      <w:r w:rsidR="00F26227" w:rsidRPr="00F26227">
        <w:rPr>
          <w:rFonts w:ascii="Calibri" w:hAnsi="Calibri" w:cs="Calibri"/>
        </w:rPr>
        <w:t>IoU</w:t>
      </w:r>
      <w:proofErr w:type="spellEnd"/>
      <w:r w:rsidR="00F26227" w:rsidRPr="00F26227">
        <w:rPr>
          <w:rFonts w:ascii="Calibri" w:hAnsi="Calibri" w:cs="Calibri"/>
        </w:rPr>
        <w:t xml:space="preserve"> is mid-pack and door </w:t>
      </w:r>
      <w:proofErr w:type="spellStart"/>
      <w:r w:rsidR="00F26227" w:rsidRPr="00F26227">
        <w:rPr>
          <w:rFonts w:ascii="Calibri" w:hAnsi="Calibri" w:cs="Calibri"/>
        </w:rPr>
        <w:t>IoU</w:t>
      </w:r>
      <w:proofErr w:type="spellEnd"/>
      <w:r w:rsidR="00F26227" w:rsidRPr="00F26227">
        <w:rPr>
          <w:rFonts w:ascii="Calibri" w:hAnsi="Calibri" w:cs="Calibri"/>
        </w:rPr>
        <w:t xml:space="preserve"> trails </w:t>
      </w:r>
      <w:proofErr w:type="spellStart"/>
      <w:r w:rsidR="00F26227" w:rsidRPr="00F26227">
        <w:rPr>
          <w:rFonts w:ascii="Calibri" w:hAnsi="Calibri" w:cs="Calibri"/>
        </w:rPr>
        <w:t>PointGA</w:t>
      </w:r>
      <w:proofErr w:type="spellEnd"/>
      <w:r w:rsidR="00F26227" w:rsidRPr="00F26227">
        <w:rPr>
          <w:rFonts w:ascii="Calibri" w:hAnsi="Calibri" w:cs="Calibri"/>
        </w:rPr>
        <w:t>, indicating that the column class is where the v3 detector prior provides its strongest signal</w:t>
      </w:r>
      <w:r w:rsidR="00391492" w:rsidRPr="00391492">
        <w:rPr>
          <w:rFonts w:ascii="Calibri" w:hAnsi="Calibri" w:cs="Calibri"/>
        </w:rPr>
        <w:t>.</w:t>
      </w:r>
    </w:p>
    <w:p w14:paraId="22573BB4" w14:textId="464F5DDF" w:rsidR="007F4124" w:rsidRDefault="00F26227" w:rsidP="00EB32EC">
      <w:pPr>
        <w:spacing w:after="40" w:line="240" w:lineRule="auto"/>
        <w:ind w:firstLine="720"/>
        <w:jc w:val="both"/>
        <w:rPr>
          <w:rFonts w:ascii="Calibri" w:hAnsi="Calibri" w:cs="Calibri"/>
        </w:rPr>
      </w:pPr>
      <w:r w:rsidRPr="00F26227">
        <w:rPr>
          <w:rFonts w:ascii="Calibri" w:hAnsi="Calibri" w:cs="Calibri"/>
        </w:rPr>
        <w:t xml:space="preserve">These results matter for Scan-to-BIM because the headline benchmark score hides the per-class behaviour that downstream geometric reconstructors actually consume. A column </w:t>
      </w:r>
      <w:proofErr w:type="spellStart"/>
      <w:r w:rsidRPr="00F26227">
        <w:rPr>
          <w:rFonts w:ascii="Calibri" w:hAnsi="Calibri" w:cs="Calibri"/>
        </w:rPr>
        <w:t>IoU</w:t>
      </w:r>
      <w:proofErr w:type="spellEnd"/>
      <w:r w:rsidRPr="00F26227">
        <w:rPr>
          <w:rFonts w:ascii="Calibri" w:hAnsi="Calibri" w:cs="Calibri"/>
        </w:rPr>
        <w:t xml:space="preserve"> of 38.9 % on Area 5, 66.7 % on Area 6, and a beam </w:t>
      </w:r>
      <w:proofErr w:type="spellStart"/>
      <w:r w:rsidRPr="00F26227">
        <w:rPr>
          <w:rFonts w:ascii="Calibri" w:hAnsi="Calibri" w:cs="Calibri"/>
        </w:rPr>
        <w:t>IoU</w:t>
      </w:r>
      <w:proofErr w:type="spellEnd"/>
      <w:r w:rsidRPr="00F26227">
        <w:rPr>
          <w:rFonts w:ascii="Calibri" w:hAnsi="Calibri" w:cs="Calibri"/>
        </w:rPr>
        <w:t xml:space="preserve"> of 79.9 % on Area 6 are usable inputs for IFC column and beam primitive fitting; </w:t>
      </w:r>
      <w:proofErr w:type="spellStart"/>
      <w:r w:rsidRPr="00F26227">
        <w:rPr>
          <w:rFonts w:ascii="Calibri" w:hAnsi="Calibri" w:cs="Calibri"/>
        </w:rPr>
        <w:t>mIoU</w:t>
      </w:r>
      <w:proofErr w:type="spellEnd"/>
      <w:r w:rsidRPr="00F26227">
        <w:rPr>
          <w:rFonts w:ascii="Calibri" w:hAnsi="Calibri" w:cs="Calibri"/>
        </w:rPr>
        <w:t xml:space="preserve"> 7 differences of one or two percentage points are not.</w:t>
      </w:r>
    </w:p>
    <w:p w14:paraId="0590DA26" w14:textId="0814AC4C" w:rsidR="008F4259" w:rsidRPr="00382AF2" w:rsidRDefault="00F26227" w:rsidP="00EB32EC">
      <w:pPr>
        <w:spacing w:after="40" w:line="240" w:lineRule="auto"/>
        <w:ind w:firstLine="720"/>
        <w:jc w:val="both"/>
        <w:rPr>
          <w:rFonts w:ascii="Calibri" w:hAnsi="Calibri" w:cs="Calibri"/>
        </w:rPr>
      </w:pPr>
      <w:r w:rsidRPr="00F26227">
        <w:rPr>
          <w:rFonts w:ascii="Calibri" w:hAnsi="Calibri" w:cs="Calibri"/>
        </w:rPr>
        <w:t xml:space="preserve">Despite these improvements, </w:t>
      </w:r>
      <w:r w:rsidR="00B20892">
        <w:rPr>
          <w:rFonts w:ascii="Calibri" w:hAnsi="Calibri" w:cs="Calibri"/>
        </w:rPr>
        <w:t>t</w:t>
      </w:r>
      <w:r w:rsidR="00B20892" w:rsidRPr="00B20892">
        <w:rPr>
          <w:rFonts w:ascii="Calibri" w:hAnsi="Calibri" w:cs="Calibri"/>
        </w:rPr>
        <w:t xml:space="preserve">hree limitations are noted. First, </w:t>
      </w:r>
      <w:proofErr w:type="spellStart"/>
      <w:r w:rsidR="00B20892" w:rsidRPr="00B20892">
        <w:rPr>
          <w:rFonts w:ascii="Calibri" w:hAnsi="Calibri" w:cs="Calibri"/>
        </w:rPr>
        <w:t>mIoU</w:t>
      </w:r>
      <w:proofErr w:type="spellEnd"/>
      <w:r w:rsidR="00B20892" w:rsidRPr="00B20892">
        <w:rPr>
          <w:rFonts w:ascii="Calibri" w:hAnsi="Calibri" w:cs="Calibri"/>
        </w:rPr>
        <w:t xml:space="preserve"> 7 on Area 5 (59.6 %) trails </w:t>
      </w:r>
      <w:proofErr w:type="spellStart"/>
      <w:r w:rsidR="00B20892" w:rsidRPr="00B20892">
        <w:rPr>
          <w:rFonts w:ascii="Calibri" w:hAnsi="Calibri" w:cs="Calibri"/>
        </w:rPr>
        <w:t>GeoSegNet</w:t>
      </w:r>
      <w:proofErr w:type="spellEnd"/>
      <w:r w:rsidR="00B20892" w:rsidRPr="00B20892">
        <w:rPr>
          <w:rFonts w:ascii="Calibri" w:hAnsi="Calibri" w:cs="Calibri"/>
        </w:rPr>
        <w:t xml:space="preserve"> (61.3 %) by 1.7 pt; the gap may partly reflect our subsample protocol but we report the lower number transparently. Second, BIM-PT trails </w:t>
      </w:r>
      <w:proofErr w:type="spellStart"/>
      <w:r w:rsidR="00B20892" w:rsidRPr="00B20892">
        <w:rPr>
          <w:rFonts w:ascii="Calibri" w:hAnsi="Calibri" w:cs="Calibri"/>
        </w:rPr>
        <w:t>PointGA</w:t>
      </w:r>
      <w:proofErr w:type="spellEnd"/>
      <w:r w:rsidR="00B20892" w:rsidRPr="00B20892">
        <w:rPr>
          <w:rFonts w:ascii="Calibri" w:hAnsi="Calibri" w:cs="Calibri"/>
        </w:rPr>
        <w:t xml:space="preserve"> on the door class by 25.1 pt because the ceiling-outline opening detector underperforms on rooms with dense bookshelves and wall-mounted equipment, and our augmentation targets beam-class diversity rather than door-class; a future door-class augmentation could close this gap. Third, the Stage 1 detector relies on a Manhattan-aligned room assumption that holds for S3DIS but not necessarily for industrial, residential, or heritage scans, where validation is required before </w:t>
      </w:r>
      <w:r w:rsidR="00B20892" w:rsidRPr="00B20892">
        <w:rPr>
          <w:rFonts w:ascii="Calibri" w:hAnsi="Calibri" w:cs="Calibri"/>
        </w:rPr>
        <w:t>deployment.</w:t>
      </w:r>
    </w:p>
    <w:p w14:paraId="7C0B5007" w14:textId="77777777" w:rsidR="00345E11" w:rsidRPr="00345E11" w:rsidRDefault="00345E11" w:rsidP="006E77D5">
      <w:pPr>
        <w:spacing w:after="40" w:line="240" w:lineRule="auto"/>
        <w:rPr>
          <w:rFonts w:ascii="Calibri" w:hAnsi="Calibri" w:cs="Calibri"/>
        </w:rPr>
      </w:pPr>
    </w:p>
    <w:p w14:paraId="22A73B4A" w14:textId="4F454CED" w:rsidR="00D6057A" w:rsidRPr="00D6057A" w:rsidRDefault="00382AF2" w:rsidP="006E77D5">
      <w:pPr>
        <w:spacing w:after="40" w:line="240" w:lineRule="auto"/>
        <w:rPr>
          <w:rFonts w:ascii="Calibri" w:hAnsi="Calibri" w:cs="Calibri"/>
          <w:b/>
          <w:bCs/>
          <w:sz w:val="28"/>
          <w:szCs w:val="28"/>
        </w:rPr>
      </w:pPr>
      <w:r>
        <w:rPr>
          <w:rFonts w:ascii="Calibri" w:hAnsi="Calibri" w:cs="Calibri"/>
          <w:b/>
          <w:bCs/>
          <w:sz w:val="28"/>
          <w:szCs w:val="28"/>
        </w:rPr>
        <w:t>7</w:t>
      </w:r>
      <w:r w:rsidR="00D6057A" w:rsidRPr="00D6057A">
        <w:rPr>
          <w:rFonts w:ascii="Calibri" w:hAnsi="Calibri" w:cs="Calibri"/>
          <w:b/>
          <w:bCs/>
          <w:sz w:val="28"/>
          <w:szCs w:val="28"/>
        </w:rPr>
        <w:t>. CONCLUSION</w:t>
      </w:r>
    </w:p>
    <w:p w14:paraId="200096BC" w14:textId="77777777" w:rsidR="00B20892" w:rsidRPr="00B20892" w:rsidRDefault="00B20892" w:rsidP="00B20892">
      <w:pPr>
        <w:spacing w:after="40" w:line="240" w:lineRule="auto"/>
        <w:ind w:firstLine="851"/>
        <w:jc w:val="both"/>
        <w:rPr>
          <w:rFonts w:ascii="Calibri" w:hAnsi="Calibri" w:cs="Calibri"/>
          <w:lang w:val="en-US"/>
        </w:rPr>
      </w:pPr>
      <w:r w:rsidRPr="00B20892">
        <w:rPr>
          <w:rFonts w:ascii="Calibri" w:hAnsi="Calibri" w:cs="Calibri"/>
          <w:lang w:val="en-US"/>
        </w:rPr>
        <w:t>This paper introduced BIM-PT, a hybrid framework that combines a 22-channel deterministic geometric prior with a cross-area structural augmentation step that transplants beam clusters from beam-rich source rooms into beam-sparse training samples. The prior combines a categorical RANSAC-based structural label, local surface descriptors, room-level context features, and three binary one-hot channels supplied by lightweight ceiling-outline detectors for column, window, and door.</w:t>
      </w:r>
    </w:p>
    <w:p w14:paraId="51A37706" w14:textId="77777777" w:rsidR="00B20892" w:rsidRPr="00B20892" w:rsidRDefault="00B20892" w:rsidP="00B20892">
      <w:pPr>
        <w:spacing w:after="40" w:line="240" w:lineRule="auto"/>
        <w:ind w:firstLine="851"/>
        <w:jc w:val="both"/>
        <w:rPr>
          <w:rFonts w:ascii="Calibri" w:hAnsi="Calibri" w:cs="Calibri"/>
          <w:lang w:val="en-US"/>
        </w:rPr>
      </w:pPr>
      <w:r w:rsidRPr="00B20892">
        <w:rPr>
          <w:rFonts w:ascii="Calibri" w:hAnsi="Calibri" w:cs="Calibri"/>
          <w:lang w:val="en-US"/>
        </w:rPr>
        <w:t xml:space="preserve">On S3DIS Area 5, BIM-PT reaches 59.6 % </w:t>
      </w:r>
      <w:proofErr w:type="spellStart"/>
      <w:r w:rsidRPr="00B20892">
        <w:rPr>
          <w:rFonts w:ascii="Calibri" w:hAnsi="Calibri" w:cs="Calibri"/>
          <w:lang w:val="en-US"/>
        </w:rPr>
        <w:t>mIoU</w:t>
      </w:r>
      <w:proofErr w:type="spellEnd"/>
      <w:r w:rsidRPr="00B20892">
        <w:rPr>
          <w:rFonts w:ascii="Calibri" w:hAnsi="Calibri" w:cs="Calibri"/>
          <w:lang w:val="en-US"/>
        </w:rPr>
        <w:t xml:space="preserve"> 7, including the highest column </w:t>
      </w:r>
      <w:proofErr w:type="spellStart"/>
      <w:r w:rsidRPr="00B20892">
        <w:rPr>
          <w:rFonts w:ascii="Calibri" w:hAnsi="Calibri" w:cs="Calibri"/>
          <w:lang w:val="en-US"/>
        </w:rPr>
        <w:t>IoU</w:t>
      </w:r>
      <w:proofErr w:type="spellEnd"/>
      <w:r w:rsidRPr="00B20892">
        <w:rPr>
          <w:rFonts w:ascii="Calibri" w:hAnsi="Calibri" w:cs="Calibri"/>
          <w:lang w:val="en-US"/>
        </w:rPr>
        <w:t xml:space="preserve"> (38.9 %) among recent hybrid methods. The v3 geometric prior is responsible for the column-class win, and the augmentation contributes a further +11.5 pt on column and +8.7 pt on door over the no-augmentation ablation. On S3DIS Area 6, BIM-PT reaches 84.3 % </w:t>
      </w:r>
      <w:proofErr w:type="spellStart"/>
      <w:r w:rsidRPr="00B20892">
        <w:rPr>
          <w:rFonts w:ascii="Calibri" w:hAnsi="Calibri" w:cs="Calibri"/>
          <w:lang w:val="en-US"/>
        </w:rPr>
        <w:t>mIoU</w:t>
      </w:r>
      <w:proofErr w:type="spellEnd"/>
      <w:r w:rsidRPr="00B20892">
        <w:rPr>
          <w:rFonts w:ascii="Calibri" w:hAnsi="Calibri" w:cs="Calibri"/>
          <w:lang w:val="en-US"/>
        </w:rPr>
        <w:t xml:space="preserve"> 7 and 79.9 % beam </w:t>
      </w:r>
      <w:proofErr w:type="spellStart"/>
      <w:r w:rsidRPr="00B20892">
        <w:rPr>
          <w:rFonts w:ascii="Calibri" w:hAnsi="Calibri" w:cs="Calibri"/>
          <w:lang w:val="en-US"/>
        </w:rPr>
        <w:t>IoU</w:t>
      </w:r>
      <w:proofErr w:type="spellEnd"/>
      <w:r w:rsidRPr="00B20892">
        <w:rPr>
          <w:rFonts w:ascii="Calibri" w:hAnsi="Calibri" w:cs="Calibri"/>
          <w:lang w:val="en-US"/>
        </w:rPr>
        <w:t xml:space="preserve">, the first substantial non-zero beam </w:t>
      </w:r>
      <w:proofErr w:type="spellStart"/>
      <w:r w:rsidRPr="00B20892">
        <w:rPr>
          <w:rFonts w:ascii="Calibri" w:hAnsi="Calibri" w:cs="Calibri"/>
          <w:lang w:val="en-US"/>
        </w:rPr>
        <w:t>IoU</w:t>
      </w:r>
      <w:proofErr w:type="spellEnd"/>
      <w:r w:rsidRPr="00B20892">
        <w:rPr>
          <w:rFonts w:ascii="Calibri" w:hAnsi="Calibri" w:cs="Calibri"/>
          <w:lang w:val="en-US"/>
        </w:rPr>
        <w:t xml:space="preserve"> on a standard S3DIS hold-out split in eight years of published literature.</w:t>
      </w:r>
    </w:p>
    <w:p w14:paraId="0C2405FD" w14:textId="451BBD6B" w:rsidR="00FE3235" w:rsidRPr="00B20892" w:rsidRDefault="00B20892" w:rsidP="00B20892">
      <w:pPr>
        <w:spacing w:after="40" w:line="240" w:lineRule="auto"/>
        <w:ind w:firstLine="851"/>
        <w:jc w:val="both"/>
        <w:rPr>
          <w:rFonts w:ascii="Calibri" w:hAnsi="Calibri" w:cs="Calibri"/>
          <w:lang w:val="en-US"/>
        </w:rPr>
      </w:pPr>
      <w:r w:rsidRPr="00B20892">
        <w:rPr>
          <w:rFonts w:ascii="Calibri" w:hAnsi="Calibri" w:cs="Calibri"/>
          <w:lang w:val="en-US"/>
        </w:rPr>
        <w:t>The result supports a practical direction for Scan-to-BIM automation: deterministic geometric priors at the input combined with targeted structural augmentation at training deliver substantial gains on minority BIM-critical structural classes without changing the backbone. Future work includes class-specific door augmentation, full-room evaluation, validation on industrial and residential AEC scans, and integration with a downstream IFC element reconstructor.</w:t>
      </w:r>
    </w:p>
    <w:p w14:paraId="2D6EBAE3" w14:textId="77777777" w:rsidR="00D6057A" w:rsidRPr="00D6057A" w:rsidRDefault="00D6057A" w:rsidP="006E77D5">
      <w:pPr>
        <w:spacing w:after="40" w:line="240" w:lineRule="auto"/>
        <w:rPr>
          <w:rFonts w:ascii="Calibri" w:hAnsi="Calibri" w:cs="Calibri"/>
        </w:rPr>
      </w:pPr>
    </w:p>
    <w:p w14:paraId="0C04582E" w14:textId="77777777" w:rsidR="00D6057A" w:rsidRPr="00D6057A" w:rsidRDefault="00D6057A" w:rsidP="006E77D5">
      <w:pPr>
        <w:spacing w:after="40" w:line="240" w:lineRule="auto"/>
        <w:rPr>
          <w:rFonts w:ascii="Calibri" w:hAnsi="Calibri" w:cs="Calibri"/>
          <w:b/>
          <w:bCs/>
          <w:sz w:val="28"/>
          <w:szCs w:val="28"/>
        </w:rPr>
      </w:pPr>
      <w:r w:rsidRPr="00D6057A">
        <w:rPr>
          <w:rFonts w:ascii="Calibri" w:hAnsi="Calibri" w:cs="Calibri"/>
          <w:b/>
          <w:bCs/>
          <w:sz w:val="28"/>
          <w:szCs w:val="28"/>
        </w:rPr>
        <w:lastRenderedPageBreak/>
        <w:t>ACKNOWLEDGEMENTS</w:t>
      </w:r>
    </w:p>
    <w:p w14:paraId="27DB1F53" w14:textId="3A234242" w:rsidR="00D6057A" w:rsidRDefault="00652307" w:rsidP="006E77D5">
      <w:pPr>
        <w:spacing w:after="40" w:line="240" w:lineRule="auto"/>
        <w:rPr>
          <w:rFonts w:ascii="Calibri" w:hAnsi="Calibri" w:cs="Calibri"/>
        </w:rPr>
      </w:pPr>
      <w:r w:rsidRPr="00652307">
        <w:rPr>
          <w:rFonts w:ascii="Calibri" w:hAnsi="Calibri" w:cs="Calibri"/>
        </w:rPr>
        <w:t>This work is supported by the Korea Agency for Infrastructure Technology Advancement (KAIA) grant funded by the Ministry of Land, Infrastructure and Transport (Grant Number: RS-2025-02532980).</w:t>
      </w:r>
    </w:p>
    <w:p w14:paraId="3A33E926" w14:textId="77777777" w:rsidR="00652307" w:rsidRPr="00D6057A" w:rsidRDefault="00652307" w:rsidP="006E77D5">
      <w:pPr>
        <w:spacing w:after="40" w:line="240" w:lineRule="auto"/>
        <w:rPr>
          <w:rFonts w:ascii="Calibri" w:hAnsi="Calibri" w:cs="Calibri"/>
        </w:rPr>
      </w:pPr>
    </w:p>
    <w:p w14:paraId="1C4D7BD6" w14:textId="77777777" w:rsidR="00D6057A" w:rsidRPr="00D6057A" w:rsidRDefault="00D6057A" w:rsidP="006E77D5">
      <w:pPr>
        <w:spacing w:after="40" w:line="240" w:lineRule="auto"/>
        <w:rPr>
          <w:rFonts w:ascii="Calibri" w:hAnsi="Calibri" w:cs="Calibri"/>
          <w:b/>
          <w:bCs/>
          <w:sz w:val="28"/>
          <w:szCs w:val="28"/>
        </w:rPr>
      </w:pPr>
      <w:r w:rsidRPr="00D6057A">
        <w:rPr>
          <w:rFonts w:ascii="Calibri" w:hAnsi="Calibri" w:cs="Calibri"/>
          <w:b/>
          <w:bCs/>
          <w:sz w:val="28"/>
          <w:szCs w:val="28"/>
        </w:rPr>
        <w:t xml:space="preserve">REFERENCES </w:t>
      </w:r>
    </w:p>
    <w:sdt>
      <w:sdtPr>
        <w:rPr>
          <w:rFonts w:ascii="Calibri" w:hAnsi="Calibri" w:cs="Calibri"/>
          <w:color w:val="000000"/>
          <w:sz w:val="18"/>
          <w:szCs w:val="18"/>
        </w:rPr>
        <w:tag w:val="MENDELEY_BIBLIOGRAPHY"/>
        <w:id w:val="2135134151"/>
        <w:placeholder>
          <w:docPart w:val="DefaultPlaceholder_-1854013440"/>
        </w:placeholder>
      </w:sdtPr>
      <w:sdtContent>
        <w:p w14:paraId="3D8058DF" w14:textId="77777777" w:rsidR="006B000B" w:rsidRPr="00EE5817" w:rsidRDefault="006B000B" w:rsidP="00CF72A4">
          <w:pPr>
            <w:autoSpaceDE w:val="0"/>
            <w:autoSpaceDN w:val="0"/>
            <w:ind w:hanging="480"/>
            <w:jc w:val="both"/>
            <w:divId w:val="208419417"/>
            <w:rPr>
              <w:rFonts w:ascii="Calibri" w:hAnsi="Calibri" w:cs="Calibri"/>
              <w:color w:val="000000"/>
              <w:kern w:val="0"/>
              <w:sz w:val="18"/>
              <w:szCs w:val="20"/>
              <w14:ligatures w14:val="none"/>
            </w:rPr>
          </w:pPr>
          <w:r w:rsidRPr="00EE5817">
            <w:rPr>
              <w:rFonts w:ascii="Calibri" w:hAnsi="Calibri" w:cs="Calibri"/>
              <w:color w:val="000000"/>
              <w:sz w:val="18"/>
              <w:szCs w:val="18"/>
            </w:rPr>
            <w:t xml:space="preserve">Armeni, I., Sener, O., Zamir, A. R., Jiang, H., </w:t>
          </w:r>
          <w:proofErr w:type="spellStart"/>
          <w:r w:rsidRPr="00EE5817">
            <w:rPr>
              <w:rFonts w:ascii="Calibri" w:hAnsi="Calibri" w:cs="Calibri"/>
              <w:color w:val="000000"/>
              <w:sz w:val="18"/>
              <w:szCs w:val="18"/>
            </w:rPr>
            <w:t>Brilakis</w:t>
          </w:r>
          <w:proofErr w:type="spellEnd"/>
          <w:r w:rsidRPr="00EE5817">
            <w:rPr>
              <w:rFonts w:ascii="Calibri" w:hAnsi="Calibri" w:cs="Calibri"/>
              <w:color w:val="000000"/>
              <w:sz w:val="18"/>
              <w:szCs w:val="18"/>
            </w:rPr>
            <w:t xml:space="preserve">, I., Fischer, M., &amp; Savarese, S. (2016). 3D semantic parsing of large-scale indoor spaces. </w:t>
          </w:r>
          <w:r w:rsidRPr="00EE5817">
            <w:rPr>
              <w:rFonts w:ascii="Calibri" w:hAnsi="Calibri" w:cs="Calibri"/>
              <w:i/>
              <w:iCs/>
              <w:color w:val="000000"/>
              <w:sz w:val="18"/>
              <w:szCs w:val="18"/>
            </w:rPr>
            <w:t>Proceedings of the IEEE Computer Society Conference on Computer Vision and Pattern Recognition</w:t>
          </w:r>
          <w:r w:rsidRPr="00EE5817">
            <w:rPr>
              <w:rFonts w:ascii="Calibri" w:hAnsi="Calibri" w:cs="Calibri"/>
              <w:color w:val="000000"/>
              <w:sz w:val="18"/>
              <w:szCs w:val="18"/>
            </w:rPr>
            <w:t xml:space="preserve">, </w:t>
          </w:r>
          <w:r w:rsidRPr="00EE5817">
            <w:rPr>
              <w:rFonts w:ascii="Calibri" w:hAnsi="Calibri" w:cs="Calibri"/>
              <w:i/>
              <w:iCs/>
              <w:color w:val="000000"/>
              <w:sz w:val="18"/>
              <w:szCs w:val="18"/>
            </w:rPr>
            <w:t>2016-December</w:t>
          </w:r>
          <w:r w:rsidRPr="00EE5817">
            <w:rPr>
              <w:rFonts w:ascii="Calibri" w:hAnsi="Calibri" w:cs="Calibri"/>
              <w:color w:val="000000"/>
              <w:sz w:val="18"/>
              <w:szCs w:val="18"/>
            </w:rPr>
            <w:t>, 1534–1543. https://doi.org/10.1109/CVPR.2016.170</w:t>
          </w:r>
        </w:p>
        <w:p w14:paraId="7FDE320F" w14:textId="77777777" w:rsidR="006B000B" w:rsidRPr="00EE5817" w:rsidRDefault="006B000B" w:rsidP="00CF72A4">
          <w:pPr>
            <w:autoSpaceDE w:val="0"/>
            <w:autoSpaceDN w:val="0"/>
            <w:ind w:hanging="480"/>
            <w:jc w:val="both"/>
            <w:divId w:val="1369141857"/>
            <w:rPr>
              <w:rFonts w:ascii="Calibri" w:hAnsi="Calibri" w:cs="Calibri"/>
              <w:color w:val="000000"/>
              <w:sz w:val="18"/>
              <w:szCs w:val="18"/>
            </w:rPr>
          </w:pPr>
          <w:r w:rsidRPr="00EE5817">
            <w:rPr>
              <w:rFonts w:ascii="Calibri" w:hAnsi="Calibri" w:cs="Calibri"/>
              <w:color w:val="000000"/>
              <w:sz w:val="18"/>
              <w:szCs w:val="18"/>
            </w:rPr>
            <w:t xml:space="preserve">Chen, C., Wang, Y., Chen, H., Yan, X., Ren, D., Guo, Y., Xie, H., Wang, F. L., &amp; Wei, M. (2022). </w:t>
          </w:r>
          <w:proofErr w:type="spellStart"/>
          <w:r w:rsidRPr="00EE5817">
            <w:rPr>
              <w:rFonts w:ascii="Calibri" w:hAnsi="Calibri" w:cs="Calibri"/>
              <w:color w:val="000000"/>
              <w:sz w:val="18"/>
              <w:szCs w:val="18"/>
            </w:rPr>
            <w:t>GeoSegNet</w:t>
          </w:r>
          <w:proofErr w:type="spellEnd"/>
          <w:r w:rsidRPr="00EE5817">
            <w:rPr>
              <w:rFonts w:ascii="Calibri" w:hAnsi="Calibri" w:cs="Calibri"/>
              <w:color w:val="000000"/>
              <w:sz w:val="18"/>
              <w:szCs w:val="18"/>
            </w:rPr>
            <w:t xml:space="preserve">: Point Cloud Semantic Segmentation via Geometric Encoder-Decoder </w:t>
          </w:r>
          <w:proofErr w:type="spellStart"/>
          <w:r w:rsidRPr="00EE5817">
            <w:rPr>
              <w:rFonts w:ascii="Calibri" w:hAnsi="Calibri" w:cs="Calibri"/>
              <w:color w:val="000000"/>
              <w:sz w:val="18"/>
              <w:szCs w:val="18"/>
            </w:rPr>
            <w:t>Modeling</w:t>
          </w:r>
          <w:proofErr w:type="spellEnd"/>
          <w:r w:rsidRPr="00EE5817">
            <w:rPr>
              <w:rFonts w:ascii="Calibri" w:hAnsi="Calibri" w:cs="Calibri"/>
              <w:color w:val="000000"/>
              <w:sz w:val="18"/>
              <w:szCs w:val="18"/>
            </w:rPr>
            <w:t xml:space="preserve">. </w:t>
          </w:r>
          <w:r w:rsidRPr="00EE5817">
            <w:rPr>
              <w:rFonts w:ascii="Calibri" w:hAnsi="Calibri" w:cs="Calibri"/>
              <w:i/>
              <w:iCs/>
              <w:color w:val="000000"/>
              <w:sz w:val="18"/>
              <w:szCs w:val="18"/>
            </w:rPr>
            <w:t>Visual Computer</w:t>
          </w:r>
          <w:r w:rsidRPr="00EE5817">
            <w:rPr>
              <w:rFonts w:ascii="Calibri" w:hAnsi="Calibri" w:cs="Calibri"/>
              <w:color w:val="000000"/>
              <w:sz w:val="18"/>
              <w:szCs w:val="18"/>
            </w:rPr>
            <w:t xml:space="preserve">, </w:t>
          </w:r>
          <w:r w:rsidRPr="00EE5817">
            <w:rPr>
              <w:rFonts w:ascii="Calibri" w:hAnsi="Calibri" w:cs="Calibri"/>
              <w:i/>
              <w:iCs/>
              <w:color w:val="000000"/>
              <w:sz w:val="18"/>
              <w:szCs w:val="18"/>
            </w:rPr>
            <w:t>40</w:t>
          </w:r>
          <w:r w:rsidRPr="00EE5817">
            <w:rPr>
              <w:rFonts w:ascii="Calibri" w:hAnsi="Calibri" w:cs="Calibri"/>
              <w:color w:val="000000"/>
              <w:sz w:val="18"/>
              <w:szCs w:val="18"/>
            </w:rPr>
            <w:t>(8), 5107–5121. https://doi.org/10.1007/s00371-023-02853-7</w:t>
          </w:r>
        </w:p>
        <w:p w14:paraId="0A335B7E" w14:textId="77777777" w:rsidR="006B000B" w:rsidRPr="00EE5817" w:rsidRDefault="006B000B" w:rsidP="00CF72A4">
          <w:pPr>
            <w:autoSpaceDE w:val="0"/>
            <w:autoSpaceDN w:val="0"/>
            <w:ind w:hanging="480"/>
            <w:jc w:val="both"/>
            <w:divId w:val="868223211"/>
            <w:rPr>
              <w:rFonts w:ascii="Calibri" w:hAnsi="Calibri" w:cs="Calibri"/>
              <w:color w:val="000000"/>
              <w:sz w:val="18"/>
              <w:szCs w:val="18"/>
            </w:rPr>
          </w:pPr>
          <w:r w:rsidRPr="00EE5817">
            <w:rPr>
              <w:rFonts w:ascii="Calibri" w:hAnsi="Calibri" w:cs="Calibri"/>
              <w:color w:val="000000"/>
              <w:sz w:val="18"/>
              <w:szCs w:val="18"/>
            </w:rPr>
            <w:t xml:space="preserve">Chen, S., Fang, Z., Wan, S., Zhou, T., Chen, C., Wang, M., &amp; Li, Q. (2025). Geometrically aware transformer for point cloud analysis. </w:t>
          </w:r>
          <w:r w:rsidRPr="00EE5817">
            <w:rPr>
              <w:rFonts w:ascii="Calibri" w:hAnsi="Calibri" w:cs="Calibri"/>
              <w:i/>
              <w:iCs/>
              <w:color w:val="000000"/>
              <w:sz w:val="18"/>
              <w:szCs w:val="18"/>
            </w:rPr>
            <w:t>Scientific Reports 2025 15:1</w:t>
          </w:r>
          <w:r w:rsidRPr="00EE5817">
            <w:rPr>
              <w:rFonts w:ascii="Calibri" w:hAnsi="Calibri" w:cs="Calibri"/>
              <w:color w:val="000000"/>
              <w:sz w:val="18"/>
              <w:szCs w:val="18"/>
            </w:rPr>
            <w:t xml:space="preserve">, </w:t>
          </w:r>
          <w:r w:rsidRPr="00EE5817">
            <w:rPr>
              <w:rFonts w:ascii="Calibri" w:hAnsi="Calibri" w:cs="Calibri"/>
              <w:i/>
              <w:iCs/>
              <w:color w:val="000000"/>
              <w:sz w:val="18"/>
              <w:szCs w:val="18"/>
            </w:rPr>
            <w:t>15</w:t>
          </w:r>
          <w:r w:rsidRPr="00EE5817">
            <w:rPr>
              <w:rFonts w:ascii="Calibri" w:hAnsi="Calibri" w:cs="Calibri"/>
              <w:color w:val="000000"/>
              <w:sz w:val="18"/>
              <w:szCs w:val="18"/>
            </w:rPr>
            <w:t>(1), 16545-. https://doi.org/10.1038/s41598-025-00789-7</w:t>
          </w:r>
        </w:p>
        <w:p w14:paraId="6F49B5EE" w14:textId="77777777" w:rsidR="006B000B" w:rsidRPr="00EE5817" w:rsidRDefault="006B000B" w:rsidP="00CF72A4">
          <w:pPr>
            <w:autoSpaceDE w:val="0"/>
            <w:autoSpaceDN w:val="0"/>
            <w:ind w:hanging="480"/>
            <w:jc w:val="both"/>
            <w:divId w:val="261230880"/>
            <w:rPr>
              <w:rFonts w:ascii="Calibri" w:hAnsi="Calibri" w:cs="Calibri"/>
              <w:color w:val="000000"/>
              <w:sz w:val="18"/>
              <w:szCs w:val="18"/>
            </w:rPr>
          </w:pPr>
          <w:r w:rsidRPr="00EE5817">
            <w:rPr>
              <w:rFonts w:ascii="Calibri" w:hAnsi="Calibri" w:cs="Calibri"/>
              <w:color w:val="000000"/>
              <w:sz w:val="18"/>
              <w:szCs w:val="18"/>
            </w:rPr>
            <w:t xml:space="preserve">Choy, C., Gwak, J., &amp; Savarese, S. (2019). 4D </w:t>
          </w:r>
          <w:proofErr w:type="spellStart"/>
          <w:r w:rsidRPr="00EE5817">
            <w:rPr>
              <w:rFonts w:ascii="Calibri" w:hAnsi="Calibri" w:cs="Calibri"/>
              <w:color w:val="000000"/>
              <w:sz w:val="18"/>
              <w:szCs w:val="18"/>
            </w:rPr>
            <w:t>Spatio</w:t>
          </w:r>
          <w:proofErr w:type="spellEnd"/>
          <w:r w:rsidRPr="00EE5817">
            <w:rPr>
              <w:rFonts w:ascii="Calibri" w:hAnsi="Calibri" w:cs="Calibri"/>
              <w:color w:val="000000"/>
              <w:sz w:val="18"/>
              <w:szCs w:val="18"/>
            </w:rPr>
            <w:t xml:space="preserve">-Temporal </w:t>
          </w:r>
          <w:proofErr w:type="spellStart"/>
          <w:r w:rsidRPr="00EE5817">
            <w:rPr>
              <w:rFonts w:ascii="Calibri" w:hAnsi="Calibri" w:cs="Calibri"/>
              <w:color w:val="000000"/>
              <w:sz w:val="18"/>
              <w:szCs w:val="18"/>
            </w:rPr>
            <w:t>ConvNets</w:t>
          </w:r>
          <w:proofErr w:type="spellEnd"/>
          <w:r w:rsidRPr="00EE5817">
            <w:rPr>
              <w:rFonts w:ascii="Calibri" w:hAnsi="Calibri" w:cs="Calibri"/>
              <w:color w:val="000000"/>
              <w:sz w:val="18"/>
              <w:szCs w:val="18"/>
            </w:rPr>
            <w:t xml:space="preserve">: Minkowski Convolutional Neural Networks. </w:t>
          </w:r>
          <w:r w:rsidRPr="00EE5817">
            <w:rPr>
              <w:rFonts w:ascii="Calibri" w:hAnsi="Calibri" w:cs="Calibri"/>
              <w:i/>
              <w:iCs/>
              <w:color w:val="000000"/>
              <w:sz w:val="18"/>
              <w:szCs w:val="18"/>
            </w:rPr>
            <w:t>Proceedings of the IEEE Computer Society Conference on Computer Vision and Pattern Recognition</w:t>
          </w:r>
          <w:r w:rsidRPr="00EE5817">
            <w:rPr>
              <w:rFonts w:ascii="Calibri" w:hAnsi="Calibri" w:cs="Calibri"/>
              <w:color w:val="000000"/>
              <w:sz w:val="18"/>
              <w:szCs w:val="18"/>
            </w:rPr>
            <w:t xml:space="preserve">, </w:t>
          </w:r>
          <w:r w:rsidRPr="00EE5817">
            <w:rPr>
              <w:rFonts w:ascii="Calibri" w:hAnsi="Calibri" w:cs="Calibri"/>
              <w:i/>
              <w:iCs/>
              <w:color w:val="000000"/>
              <w:sz w:val="18"/>
              <w:szCs w:val="18"/>
            </w:rPr>
            <w:t>2019-June</w:t>
          </w:r>
          <w:r w:rsidRPr="00EE5817">
            <w:rPr>
              <w:rFonts w:ascii="Calibri" w:hAnsi="Calibri" w:cs="Calibri"/>
              <w:color w:val="000000"/>
              <w:sz w:val="18"/>
              <w:szCs w:val="18"/>
            </w:rPr>
            <w:t>, 3070–3079. https://doi.org/10.1109/CVPR.2019.00319</w:t>
          </w:r>
        </w:p>
        <w:p w14:paraId="79D55E66" w14:textId="77777777" w:rsidR="006B000B" w:rsidRPr="00EE5817" w:rsidRDefault="006B000B" w:rsidP="00CF72A4">
          <w:pPr>
            <w:autoSpaceDE w:val="0"/>
            <w:autoSpaceDN w:val="0"/>
            <w:ind w:hanging="480"/>
            <w:jc w:val="both"/>
            <w:divId w:val="1768039549"/>
            <w:rPr>
              <w:rFonts w:ascii="Calibri" w:hAnsi="Calibri" w:cs="Calibri"/>
              <w:color w:val="000000"/>
              <w:sz w:val="18"/>
              <w:szCs w:val="18"/>
            </w:rPr>
          </w:pPr>
          <w:r w:rsidRPr="00EE5817">
            <w:rPr>
              <w:rFonts w:ascii="Calibri" w:hAnsi="Calibri" w:cs="Calibri"/>
              <w:color w:val="000000"/>
              <w:sz w:val="18"/>
              <w:szCs w:val="18"/>
            </w:rPr>
            <w:t xml:space="preserve">Fan, S., Dong, Q., Zhu, F., </w:t>
          </w:r>
          <w:proofErr w:type="spellStart"/>
          <w:r w:rsidRPr="00EE5817">
            <w:rPr>
              <w:rFonts w:ascii="Calibri" w:hAnsi="Calibri" w:cs="Calibri"/>
              <w:color w:val="000000"/>
              <w:sz w:val="18"/>
              <w:szCs w:val="18"/>
            </w:rPr>
            <w:t>Lv</w:t>
          </w:r>
          <w:proofErr w:type="spellEnd"/>
          <w:r w:rsidRPr="00EE5817">
            <w:rPr>
              <w:rFonts w:ascii="Calibri" w:hAnsi="Calibri" w:cs="Calibri"/>
              <w:color w:val="000000"/>
              <w:sz w:val="18"/>
              <w:szCs w:val="18"/>
            </w:rPr>
            <w:t xml:space="preserve">, Y., Ye, P., &amp; Wang, F.-Y. (2021). </w:t>
          </w:r>
          <w:r w:rsidRPr="00EE5817">
            <w:rPr>
              <w:rFonts w:ascii="Calibri" w:hAnsi="Calibri" w:cs="Calibri"/>
              <w:i/>
              <w:iCs/>
              <w:color w:val="000000"/>
              <w:sz w:val="18"/>
              <w:szCs w:val="18"/>
            </w:rPr>
            <w:t>SCF-Net: Learning Spatial Contextual Features for Large-Scale Point Cloud Segmentation</w:t>
          </w:r>
          <w:r w:rsidRPr="00EE5817">
            <w:rPr>
              <w:rFonts w:ascii="Calibri" w:hAnsi="Calibri" w:cs="Calibri"/>
              <w:color w:val="000000"/>
              <w:sz w:val="18"/>
              <w:szCs w:val="18"/>
            </w:rPr>
            <w:t xml:space="preserve"> (pp. 14504–14513).</w:t>
          </w:r>
        </w:p>
        <w:p w14:paraId="09936179" w14:textId="77777777" w:rsidR="006B000B" w:rsidRPr="00EE5817" w:rsidRDefault="006B000B" w:rsidP="00CF72A4">
          <w:pPr>
            <w:autoSpaceDE w:val="0"/>
            <w:autoSpaceDN w:val="0"/>
            <w:ind w:hanging="480"/>
            <w:jc w:val="both"/>
            <w:divId w:val="2013138696"/>
            <w:rPr>
              <w:rFonts w:ascii="Calibri" w:hAnsi="Calibri" w:cs="Calibri"/>
              <w:color w:val="000000"/>
              <w:sz w:val="18"/>
              <w:szCs w:val="18"/>
            </w:rPr>
          </w:pPr>
          <w:r w:rsidRPr="00EE5817">
            <w:rPr>
              <w:rFonts w:ascii="Calibri" w:hAnsi="Calibri" w:cs="Calibri"/>
              <w:color w:val="000000"/>
              <w:sz w:val="18"/>
              <w:szCs w:val="18"/>
            </w:rPr>
            <w:t xml:space="preserve">Lin, T. Y., Goyal, P., Girshick, R., He, K., &amp; Dollar, P. (2017). Focal Loss for Dense Object Detection. </w:t>
          </w:r>
          <w:r w:rsidRPr="00EE5817">
            <w:rPr>
              <w:rFonts w:ascii="Calibri" w:hAnsi="Calibri" w:cs="Calibri"/>
              <w:i/>
              <w:iCs/>
              <w:color w:val="000000"/>
              <w:sz w:val="18"/>
              <w:szCs w:val="18"/>
            </w:rPr>
            <w:t>IEEE Transactions on Pattern Analysis and Machine Intelligence</w:t>
          </w:r>
          <w:r w:rsidRPr="00EE5817">
            <w:rPr>
              <w:rFonts w:ascii="Calibri" w:hAnsi="Calibri" w:cs="Calibri"/>
              <w:color w:val="000000"/>
              <w:sz w:val="18"/>
              <w:szCs w:val="18"/>
            </w:rPr>
            <w:t xml:space="preserve">, </w:t>
          </w:r>
          <w:r w:rsidRPr="00EE5817">
            <w:rPr>
              <w:rFonts w:ascii="Calibri" w:hAnsi="Calibri" w:cs="Calibri"/>
              <w:i/>
              <w:iCs/>
              <w:color w:val="000000"/>
              <w:sz w:val="18"/>
              <w:szCs w:val="18"/>
            </w:rPr>
            <w:t>42</w:t>
          </w:r>
          <w:r w:rsidRPr="00EE5817">
            <w:rPr>
              <w:rFonts w:ascii="Calibri" w:hAnsi="Calibri" w:cs="Calibri"/>
              <w:color w:val="000000"/>
              <w:sz w:val="18"/>
              <w:szCs w:val="18"/>
            </w:rPr>
            <w:t>(2), 318–327. https://doi.org/10.1109/TPAMI.2018.2858826</w:t>
          </w:r>
        </w:p>
        <w:p w14:paraId="760F2084" w14:textId="77777777" w:rsidR="006B000B" w:rsidRPr="00EE5817" w:rsidRDefault="006B000B" w:rsidP="00CF72A4">
          <w:pPr>
            <w:autoSpaceDE w:val="0"/>
            <w:autoSpaceDN w:val="0"/>
            <w:ind w:hanging="480"/>
            <w:jc w:val="both"/>
            <w:divId w:val="1469126662"/>
            <w:rPr>
              <w:rFonts w:ascii="Calibri" w:hAnsi="Calibri" w:cs="Calibri"/>
              <w:color w:val="000000"/>
              <w:sz w:val="18"/>
              <w:szCs w:val="18"/>
            </w:rPr>
          </w:pPr>
          <w:r w:rsidRPr="00EE5817">
            <w:rPr>
              <w:rFonts w:ascii="Calibri" w:hAnsi="Calibri" w:cs="Calibri"/>
              <w:color w:val="000000"/>
              <w:sz w:val="18"/>
              <w:szCs w:val="18"/>
            </w:rPr>
            <w:t xml:space="preserve">Qi, C. R., Su, H., Mo, K., &amp; Guibas, L. J. (2016). </w:t>
          </w:r>
          <w:proofErr w:type="spellStart"/>
          <w:r w:rsidRPr="00EE5817">
            <w:rPr>
              <w:rFonts w:ascii="Calibri" w:hAnsi="Calibri" w:cs="Calibri"/>
              <w:color w:val="000000"/>
              <w:sz w:val="18"/>
              <w:szCs w:val="18"/>
            </w:rPr>
            <w:t>PointNet</w:t>
          </w:r>
          <w:proofErr w:type="spellEnd"/>
          <w:r w:rsidRPr="00EE5817">
            <w:rPr>
              <w:rFonts w:ascii="Calibri" w:hAnsi="Calibri" w:cs="Calibri"/>
              <w:color w:val="000000"/>
              <w:sz w:val="18"/>
              <w:szCs w:val="18"/>
            </w:rPr>
            <w:t xml:space="preserve">: Deep Learning on Point Sets for 3D Classification and Segmentation. </w:t>
          </w:r>
          <w:r w:rsidRPr="00EE5817">
            <w:rPr>
              <w:rFonts w:ascii="Calibri" w:hAnsi="Calibri" w:cs="Calibri"/>
              <w:i/>
              <w:iCs/>
              <w:color w:val="000000"/>
              <w:sz w:val="18"/>
              <w:szCs w:val="18"/>
            </w:rPr>
            <w:t>Proceedings - 30th IEEE Conference on Computer Vision and Pattern Recognition, CVPR 2017</w:t>
          </w:r>
          <w:r w:rsidRPr="00EE5817">
            <w:rPr>
              <w:rFonts w:ascii="Calibri" w:hAnsi="Calibri" w:cs="Calibri"/>
              <w:color w:val="000000"/>
              <w:sz w:val="18"/>
              <w:szCs w:val="18"/>
            </w:rPr>
            <w:t xml:space="preserve">, </w:t>
          </w:r>
          <w:r w:rsidRPr="00EE5817">
            <w:rPr>
              <w:rFonts w:ascii="Calibri" w:hAnsi="Calibri" w:cs="Calibri"/>
              <w:i/>
              <w:iCs/>
              <w:color w:val="000000"/>
              <w:sz w:val="18"/>
              <w:szCs w:val="18"/>
            </w:rPr>
            <w:t>2017-January</w:t>
          </w:r>
          <w:r w:rsidRPr="00EE5817">
            <w:rPr>
              <w:rFonts w:ascii="Calibri" w:hAnsi="Calibri" w:cs="Calibri"/>
              <w:color w:val="000000"/>
              <w:sz w:val="18"/>
              <w:szCs w:val="18"/>
            </w:rPr>
            <w:t>, 77–85. https://doi.org/10.1109/CVPR.2017.16</w:t>
          </w:r>
        </w:p>
        <w:p w14:paraId="3D5F65AF" w14:textId="77777777" w:rsidR="006B000B" w:rsidRPr="00EE5817" w:rsidRDefault="006B000B" w:rsidP="00CF72A4">
          <w:pPr>
            <w:autoSpaceDE w:val="0"/>
            <w:autoSpaceDN w:val="0"/>
            <w:ind w:hanging="480"/>
            <w:jc w:val="both"/>
            <w:divId w:val="212893291"/>
            <w:rPr>
              <w:rFonts w:ascii="Calibri" w:hAnsi="Calibri" w:cs="Calibri"/>
              <w:color w:val="000000"/>
              <w:sz w:val="18"/>
              <w:szCs w:val="18"/>
            </w:rPr>
          </w:pPr>
          <w:r w:rsidRPr="00EE5817">
            <w:rPr>
              <w:rFonts w:ascii="Calibri" w:hAnsi="Calibri" w:cs="Calibri"/>
              <w:color w:val="000000"/>
              <w:sz w:val="18"/>
              <w:szCs w:val="18"/>
            </w:rPr>
            <w:t xml:space="preserve">Qi, C. R., Yi, L., Su, H., &amp; Guibas, L. J. (2017). </w:t>
          </w:r>
          <w:proofErr w:type="spellStart"/>
          <w:r w:rsidRPr="00EE5817">
            <w:rPr>
              <w:rFonts w:ascii="Calibri" w:hAnsi="Calibri" w:cs="Calibri"/>
              <w:color w:val="000000"/>
              <w:sz w:val="18"/>
              <w:szCs w:val="18"/>
            </w:rPr>
            <w:t>PointNet</w:t>
          </w:r>
          <w:proofErr w:type="spellEnd"/>
          <w:r w:rsidRPr="00EE5817">
            <w:rPr>
              <w:rFonts w:ascii="Calibri" w:hAnsi="Calibri" w:cs="Calibri"/>
              <w:color w:val="000000"/>
              <w:sz w:val="18"/>
              <w:szCs w:val="18"/>
            </w:rPr>
            <w:t xml:space="preserve">++: Deep Hierarchical Feature Learning on Point Sets in a Metric Space. </w:t>
          </w:r>
          <w:r w:rsidRPr="00EE5817">
            <w:rPr>
              <w:rFonts w:ascii="Calibri" w:hAnsi="Calibri" w:cs="Calibri"/>
              <w:i/>
              <w:iCs/>
              <w:color w:val="000000"/>
              <w:sz w:val="18"/>
              <w:szCs w:val="18"/>
            </w:rPr>
            <w:t>Advances in Neural Information Processing Systems</w:t>
          </w:r>
          <w:r w:rsidRPr="00EE5817">
            <w:rPr>
              <w:rFonts w:ascii="Calibri" w:hAnsi="Calibri" w:cs="Calibri"/>
              <w:color w:val="000000"/>
              <w:sz w:val="18"/>
              <w:szCs w:val="18"/>
            </w:rPr>
            <w:t xml:space="preserve">, </w:t>
          </w:r>
          <w:r w:rsidRPr="00EE5817">
            <w:rPr>
              <w:rFonts w:ascii="Calibri" w:hAnsi="Calibri" w:cs="Calibri"/>
              <w:i/>
              <w:iCs/>
              <w:color w:val="000000"/>
              <w:sz w:val="18"/>
              <w:szCs w:val="18"/>
            </w:rPr>
            <w:t>2017-December</w:t>
          </w:r>
          <w:r w:rsidRPr="00EE5817">
            <w:rPr>
              <w:rFonts w:ascii="Calibri" w:hAnsi="Calibri" w:cs="Calibri"/>
              <w:color w:val="000000"/>
              <w:sz w:val="18"/>
              <w:szCs w:val="18"/>
            </w:rPr>
            <w:t>, 5100–5109. https://arxiv.org/pdf/1706.02413</w:t>
          </w:r>
        </w:p>
        <w:p w14:paraId="0FCCBCA0" w14:textId="77777777" w:rsidR="006B000B" w:rsidRPr="00EE5817" w:rsidRDefault="006B000B" w:rsidP="00CF72A4">
          <w:pPr>
            <w:autoSpaceDE w:val="0"/>
            <w:autoSpaceDN w:val="0"/>
            <w:ind w:hanging="480"/>
            <w:jc w:val="both"/>
            <w:divId w:val="1831408564"/>
            <w:rPr>
              <w:rFonts w:ascii="Calibri" w:hAnsi="Calibri" w:cs="Calibri"/>
              <w:color w:val="000000"/>
              <w:sz w:val="18"/>
              <w:szCs w:val="18"/>
            </w:rPr>
          </w:pPr>
          <w:r w:rsidRPr="00EE5817">
            <w:rPr>
              <w:rFonts w:ascii="Calibri" w:hAnsi="Calibri" w:cs="Calibri"/>
              <w:color w:val="000000"/>
              <w:sz w:val="18"/>
              <w:szCs w:val="18"/>
            </w:rPr>
            <w:t xml:space="preserve">Thomas, H., Qi, C. R., </w:t>
          </w:r>
          <w:proofErr w:type="spellStart"/>
          <w:r w:rsidRPr="00EE5817">
            <w:rPr>
              <w:rFonts w:ascii="Calibri" w:hAnsi="Calibri" w:cs="Calibri"/>
              <w:color w:val="000000"/>
              <w:sz w:val="18"/>
              <w:szCs w:val="18"/>
            </w:rPr>
            <w:t>Deschaud</w:t>
          </w:r>
          <w:proofErr w:type="spellEnd"/>
          <w:r w:rsidRPr="00EE5817">
            <w:rPr>
              <w:rFonts w:ascii="Calibri" w:hAnsi="Calibri" w:cs="Calibri"/>
              <w:color w:val="000000"/>
              <w:sz w:val="18"/>
              <w:szCs w:val="18"/>
            </w:rPr>
            <w:t xml:space="preserve">, J. E., </w:t>
          </w:r>
          <w:proofErr w:type="spellStart"/>
          <w:r w:rsidRPr="00EE5817">
            <w:rPr>
              <w:rFonts w:ascii="Calibri" w:hAnsi="Calibri" w:cs="Calibri"/>
              <w:color w:val="000000"/>
              <w:sz w:val="18"/>
              <w:szCs w:val="18"/>
            </w:rPr>
            <w:t>Marcotegui</w:t>
          </w:r>
          <w:proofErr w:type="spellEnd"/>
          <w:r w:rsidRPr="00EE5817">
            <w:rPr>
              <w:rFonts w:ascii="Calibri" w:hAnsi="Calibri" w:cs="Calibri"/>
              <w:color w:val="000000"/>
              <w:sz w:val="18"/>
              <w:szCs w:val="18"/>
            </w:rPr>
            <w:t xml:space="preserve">, B., Goulette, F., &amp; Guibas, L. (2019). </w:t>
          </w:r>
          <w:proofErr w:type="spellStart"/>
          <w:r w:rsidRPr="00EE5817">
            <w:rPr>
              <w:rFonts w:ascii="Calibri" w:hAnsi="Calibri" w:cs="Calibri"/>
              <w:color w:val="000000"/>
              <w:sz w:val="18"/>
              <w:szCs w:val="18"/>
            </w:rPr>
            <w:t>KPConv</w:t>
          </w:r>
          <w:proofErr w:type="spellEnd"/>
          <w:r w:rsidRPr="00EE5817">
            <w:rPr>
              <w:rFonts w:ascii="Calibri" w:hAnsi="Calibri" w:cs="Calibri"/>
              <w:color w:val="000000"/>
              <w:sz w:val="18"/>
              <w:szCs w:val="18"/>
            </w:rPr>
            <w:t xml:space="preserve">: Flexible and Deformable Convolution for Point Clouds. </w:t>
          </w:r>
          <w:r w:rsidRPr="00EE5817">
            <w:rPr>
              <w:rFonts w:ascii="Calibri" w:hAnsi="Calibri" w:cs="Calibri"/>
              <w:i/>
              <w:iCs/>
              <w:color w:val="000000"/>
              <w:sz w:val="18"/>
              <w:szCs w:val="18"/>
            </w:rPr>
            <w:t>Proceedings of the IEEE International Conference on Computer Vision</w:t>
          </w:r>
          <w:r w:rsidRPr="00EE5817">
            <w:rPr>
              <w:rFonts w:ascii="Calibri" w:hAnsi="Calibri" w:cs="Calibri"/>
              <w:color w:val="000000"/>
              <w:sz w:val="18"/>
              <w:szCs w:val="18"/>
            </w:rPr>
            <w:t>, 6410–6419. https://doi.org/10.1109/ICCV.2019.00651</w:t>
          </w:r>
        </w:p>
        <w:p w14:paraId="3C6CF5A1" w14:textId="77777777" w:rsidR="006B000B" w:rsidRPr="00EE5817" w:rsidRDefault="006B000B" w:rsidP="00CF72A4">
          <w:pPr>
            <w:autoSpaceDE w:val="0"/>
            <w:autoSpaceDN w:val="0"/>
            <w:ind w:hanging="480"/>
            <w:jc w:val="both"/>
            <w:divId w:val="491138126"/>
            <w:rPr>
              <w:rFonts w:ascii="Calibri" w:hAnsi="Calibri" w:cs="Calibri"/>
              <w:color w:val="000000"/>
              <w:sz w:val="18"/>
              <w:szCs w:val="18"/>
            </w:rPr>
          </w:pPr>
          <w:r w:rsidRPr="00EE5817">
            <w:rPr>
              <w:rFonts w:ascii="Calibri" w:hAnsi="Calibri" w:cs="Calibri"/>
              <w:color w:val="000000"/>
              <w:sz w:val="18"/>
              <w:szCs w:val="18"/>
            </w:rPr>
            <w:t xml:space="preserve">Wu, X., Jiang, L., Wang, P. S., Liu, Z., Liu, X., Qiao, Y., Ouyang, W., He, T., &amp; Zhao, H. (2023). Point Transformer V3: Simpler, Faster, Stronger. </w:t>
          </w:r>
          <w:r w:rsidRPr="00EE5817">
            <w:rPr>
              <w:rFonts w:ascii="Calibri" w:hAnsi="Calibri" w:cs="Calibri"/>
              <w:i/>
              <w:iCs/>
              <w:color w:val="000000"/>
              <w:sz w:val="18"/>
              <w:szCs w:val="18"/>
            </w:rPr>
            <w:t>Proceedings of the IEEE Computer Society Conference on Computer Vision and Pattern Recognition</w:t>
          </w:r>
          <w:r w:rsidRPr="00EE5817">
            <w:rPr>
              <w:rFonts w:ascii="Calibri" w:hAnsi="Calibri" w:cs="Calibri"/>
              <w:color w:val="000000"/>
              <w:sz w:val="18"/>
              <w:szCs w:val="18"/>
            </w:rPr>
            <w:t>, 4840–4851. https://doi.org/10.1109/CVPR52733.2024.00463</w:t>
          </w:r>
        </w:p>
        <w:p w14:paraId="3B180179" w14:textId="77777777" w:rsidR="006B000B" w:rsidRPr="00EE5817" w:rsidRDefault="006B000B" w:rsidP="00CF72A4">
          <w:pPr>
            <w:autoSpaceDE w:val="0"/>
            <w:autoSpaceDN w:val="0"/>
            <w:ind w:hanging="480"/>
            <w:jc w:val="both"/>
            <w:divId w:val="1788234909"/>
            <w:rPr>
              <w:rFonts w:ascii="Calibri" w:hAnsi="Calibri" w:cs="Calibri"/>
              <w:color w:val="000000"/>
              <w:sz w:val="18"/>
              <w:szCs w:val="18"/>
            </w:rPr>
          </w:pPr>
          <w:r w:rsidRPr="00EE5817">
            <w:rPr>
              <w:rFonts w:ascii="Calibri" w:hAnsi="Calibri" w:cs="Calibri"/>
              <w:color w:val="000000"/>
              <w:sz w:val="18"/>
              <w:szCs w:val="18"/>
            </w:rPr>
            <w:t xml:space="preserve">Wu, X., Lao, Y., Jiang, L., Liu, X., &amp; Zhao, H. (2022). Point Transformer V2: Grouped Vector Attention and Partition-based Pooling. </w:t>
          </w:r>
          <w:r w:rsidRPr="00EE5817">
            <w:rPr>
              <w:rFonts w:ascii="Calibri" w:hAnsi="Calibri" w:cs="Calibri"/>
              <w:i/>
              <w:iCs/>
              <w:color w:val="000000"/>
              <w:sz w:val="18"/>
              <w:szCs w:val="18"/>
            </w:rPr>
            <w:t>Advances in Neural Information Processing Systems</w:t>
          </w:r>
          <w:r w:rsidRPr="00EE5817">
            <w:rPr>
              <w:rFonts w:ascii="Calibri" w:hAnsi="Calibri" w:cs="Calibri"/>
              <w:color w:val="000000"/>
              <w:sz w:val="18"/>
              <w:szCs w:val="18"/>
            </w:rPr>
            <w:t xml:space="preserve">, </w:t>
          </w:r>
          <w:r w:rsidRPr="00EE5817">
            <w:rPr>
              <w:rFonts w:ascii="Calibri" w:hAnsi="Calibri" w:cs="Calibri"/>
              <w:i/>
              <w:iCs/>
              <w:color w:val="000000"/>
              <w:sz w:val="18"/>
              <w:szCs w:val="18"/>
            </w:rPr>
            <w:t>35</w:t>
          </w:r>
          <w:r w:rsidRPr="00EE5817">
            <w:rPr>
              <w:rFonts w:ascii="Calibri" w:hAnsi="Calibri" w:cs="Calibri"/>
              <w:color w:val="000000"/>
              <w:sz w:val="18"/>
              <w:szCs w:val="18"/>
            </w:rPr>
            <w:t>. https://arxiv.org/pdf/2210.05666</w:t>
          </w:r>
        </w:p>
        <w:p w14:paraId="22FD4C96" w14:textId="77777777" w:rsidR="006B000B" w:rsidRPr="00EE5817" w:rsidRDefault="006B000B" w:rsidP="00CF72A4">
          <w:pPr>
            <w:autoSpaceDE w:val="0"/>
            <w:autoSpaceDN w:val="0"/>
            <w:ind w:hanging="480"/>
            <w:jc w:val="both"/>
            <w:divId w:val="1771197626"/>
            <w:rPr>
              <w:rFonts w:ascii="Calibri" w:hAnsi="Calibri" w:cs="Calibri"/>
              <w:color w:val="000000"/>
              <w:sz w:val="18"/>
              <w:szCs w:val="18"/>
            </w:rPr>
          </w:pPr>
          <w:proofErr w:type="spellStart"/>
          <w:r w:rsidRPr="00EE5817">
            <w:rPr>
              <w:rFonts w:ascii="Calibri" w:hAnsi="Calibri" w:cs="Calibri"/>
              <w:color w:val="000000"/>
              <w:sz w:val="18"/>
              <w:szCs w:val="18"/>
            </w:rPr>
            <w:t>Zbirovský</w:t>
          </w:r>
          <w:proofErr w:type="spellEnd"/>
          <w:r w:rsidRPr="00EE5817">
            <w:rPr>
              <w:rFonts w:ascii="Calibri" w:hAnsi="Calibri" w:cs="Calibri"/>
              <w:color w:val="000000"/>
              <w:sz w:val="18"/>
              <w:szCs w:val="18"/>
            </w:rPr>
            <w:t xml:space="preserve">, S., &amp; </w:t>
          </w:r>
          <w:proofErr w:type="spellStart"/>
          <w:r w:rsidRPr="00EE5817">
            <w:rPr>
              <w:rFonts w:ascii="Calibri" w:hAnsi="Calibri" w:cs="Calibri"/>
              <w:color w:val="000000"/>
              <w:sz w:val="18"/>
              <w:szCs w:val="18"/>
            </w:rPr>
            <w:t>Nežerka</w:t>
          </w:r>
          <w:proofErr w:type="spellEnd"/>
          <w:r w:rsidRPr="00EE5817">
            <w:rPr>
              <w:rFonts w:ascii="Calibri" w:hAnsi="Calibri" w:cs="Calibri"/>
              <w:color w:val="000000"/>
              <w:sz w:val="18"/>
              <w:szCs w:val="18"/>
            </w:rPr>
            <w:t xml:space="preserve">, V. (2025). Open-source automatic pipeline for efficient conversion of large-scale point clouds to IFC format. </w:t>
          </w:r>
          <w:r w:rsidRPr="00EE5817">
            <w:rPr>
              <w:rFonts w:ascii="Calibri" w:hAnsi="Calibri" w:cs="Calibri"/>
              <w:i/>
              <w:iCs/>
              <w:color w:val="000000"/>
              <w:sz w:val="18"/>
              <w:szCs w:val="18"/>
            </w:rPr>
            <w:t>Automation in Construction</w:t>
          </w:r>
          <w:r w:rsidRPr="00EE5817">
            <w:rPr>
              <w:rFonts w:ascii="Calibri" w:hAnsi="Calibri" w:cs="Calibri"/>
              <w:color w:val="000000"/>
              <w:sz w:val="18"/>
              <w:szCs w:val="18"/>
            </w:rPr>
            <w:t xml:space="preserve">, </w:t>
          </w:r>
          <w:r w:rsidRPr="00EE5817">
            <w:rPr>
              <w:rFonts w:ascii="Calibri" w:hAnsi="Calibri" w:cs="Calibri"/>
              <w:i/>
              <w:iCs/>
              <w:color w:val="000000"/>
              <w:sz w:val="18"/>
              <w:szCs w:val="18"/>
            </w:rPr>
            <w:t>177</w:t>
          </w:r>
          <w:r w:rsidRPr="00EE5817">
            <w:rPr>
              <w:rFonts w:ascii="Calibri" w:hAnsi="Calibri" w:cs="Calibri"/>
              <w:color w:val="000000"/>
              <w:sz w:val="18"/>
              <w:szCs w:val="18"/>
            </w:rPr>
            <w:t>, 106303. https://doi.org/10.1016/J.AUTCON.2025.106303</w:t>
          </w:r>
        </w:p>
        <w:p w14:paraId="6A6FD0DC" w14:textId="77777777" w:rsidR="006B000B" w:rsidRPr="00EE5817" w:rsidRDefault="006B000B" w:rsidP="00CF72A4">
          <w:pPr>
            <w:autoSpaceDE w:val="0"/>
            <w:autoSpaceDN w:val="0"/>
            <w:ind w:hanging="480"/>
            <w:jc w:val="both"/>
            <w:divId w:val="144707013"/>
            <w:rPr>
              <w:rFonts w:ascii="Calibri" w:hAnsi="Calibri" w:cs="Calibri"/>
              <w:color w:val="000000"/>
              <w:sz w:val="18"/>
              <w:szCs w:val="18"/>
            </w:rPr>
          </w:pPr>
          <w:r w:rsidRPr="00EE5817">
            <w:rPr>
              <w:rFonts w:ascii="Calibri" w:hAnsi="Calibri" w:cs="Calibri"/>
              <w:color w:val="000000"/>
              <w:sz w:val="18"/>
              <w:szCs w:val="18"/>
            </w:rPr>
            <w:t xml:space="preserve">Zhao, H., Jiang, L., Jia, J., Torr, P., &amp; Koltun, V. (2020). Point Transformer. </w:t>
          </w:r>
          <w:r w:rsidRPr="00EE5817">
            <w:rPr>
              <w:rFonts w:ascii="Calibri" w:hAnsi="Calibri" w:cs="Calibri"/>
              <w:i/>
              <w:iCs/>
              <w:color w:val="000000"/>
              <w:sz w:val="18"/>
              <w:szCs w:val="18"/>
            </w:rPr>
            <w:t>Proceedings of the IEEE International Conference on Computer Vision</w:t>
          </w:r>
          <w:r w:rsidRPr="00EE5817">
            <w:rPr>
              <w:rFonts w:ascii="Calibri" w:hAnsi="Calibri" w:cs="Calibri"/>
              <w:color w:val="000000"/>
              <w:sz w:val="18"/>
              <w:szCs w:val="18"/>
            </w:rPr>
            <w:t>, 16239–16248. https://doi.org/10.1109/ICCV48922.2021.01595</w:t>
          </w:r>
        </w:p>
        <w:p w14:paraId="5EAC74DE" w14:textId="77777777" w:rsidR="006B000B" w:rsidRPr="00EE5817" w:rsidRDefault="006B000B" w:rsidP="00CF72A4">
          <w:pPr>
            <w:autoSpaceDE w:val="0"/>
            <w:autoSpaceDN w:val="0"/>
            <w:ind w:hanging="480"/>
            <w:jc w:val="both"/>
            <w:divId w:val="500391519"/>
            <w:rPr>
              <w:rFonts w:ascii="Calibri" w:hAnsi="Calibri" w:cs="Calibri"/>
              <w:color w:val="000000"/>
              <w:sz w:val="18"/>
              <w:szCs w:val="18"/>
            </w:rPr>
          </w:pPr>
          <w:r w:rsidRPr="00EE5817">
            <w:rPr>
              <w:rFonts w:ascii="Calibri" w:hAnsi="Calibri" w:cs="Calibri"/>
              <w:color w:val="000000"/>
              <w:sz w:val="18"/>
              <w:szCs w:val="18"/>
            </w:rPr>
            <w:t xml:space="preserve">Zhao, J., Liu, R., Hua, X., Yu, H., Zhao, J., Wang, X., &amp; Yang, J. (2024). DSC-Net: learning discriminative spatial contextual features for semantic segmentation of large-scale ancient architecture point clouds. </w:t>
          </w:r>
          <w:r w:rsidRPr="00EE5817">
            <w:rPr>
              <w:rFonts w:ascii="Calibri" w:hAnsi="Calibri" w:cs="Calibri"/>
              <w:i/>
              <w:iCs/>
              <w:color w:val="000000"/>
              <w:sz w:val="18"/>
              <w:szCs w:val="18"/>
            </w:rPr>
            <w:t>Heritage Science 2024 12:1</w:t>
          </w:r>
          <w:r w:rsidRPr="00EE5817">
            <w:rPr>
              <w:rFonts w:ascii="Calibri" w:hAnsi="Calibri" w:cs="Calibri"/>
              <w:color w:val="000000"/>
              <w:sz w:val="18"/>
              <w:szCs w:val="18"/>
            </w:rPr>
            <w:t xml:space="preserve">, </w:t>
          </w:r>
          <w:r w:rsidRPr="00EE5817">
            <w:rPr>
              <w:rFonts w:ascii="Calibri" w:hAnsi="Calibri" w:cs="Calibri"/>
              <w:i/>
              <w:iCs/>
              <w:color w:val="000000"/>
              <w:sz w:val="18"/>
              <w:szCs w:val="18"/>
            </w:rPr>
            <w:t>12</w:t>
          </w:r>
          <w:r w:rsidRPr="00EE5817">
            <w:rPr>
              <w:rFonts w:ascii="Calibri" w:hAnsi="Calibri" w:cs="Calibri"/>
              <w:color w:val="000000"/>
              <w:sz w:val="18"/>
              <w:szCs w:val="18"/>
            </w:rPr>
            <w:t>(1), 274-. https://doi.org/10.1186/s40494-024-01367-2</w:t>
          </w:r>
        </w:p>
        <w:p w14:paraId="411D3E1B" w14:textId="190C4689" w:rsidR="005076E1" w:rsidRPr="00D6057A" w:rsidRDefault="006B000B" w:rsidP="00CF72A4">
          <w:pPr>
            <w:spacing w:after="40" w:line="240" w:lineRule="auto"/>
            <w:jc w:val="both"/>
            <w:rPr>
              <w:rFonts w:ascii="Calibri" w:hAnsi="Calibri" w:cs="Calibri"/>
            </w:rPr>
          </w:pPr>
          <w:r w:rsidRPr="00EE5817">
            <w:rPr>
              <w:rFonts w:ascii="Calibri" w:hAnsi="Calibri" w:cs="Calibri"/>
              <w:color w:val="000000"/>
              <w:sz w:val="18"/>
              <w:szCs w:val="18"/>
            </w:rPr>
            <w:t> </w:t>
          </w:r>
        </w:p>
      </w:sdtContent>
    </w:sdt>
    <w:sectPr w:rsidR="005076E1" w:rsidRPr="00D6057A">
      <w:headerReference w:type="default" r:id="rId11"/>
      <w:footerReference w:type="default" r:id="rId1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F2D905" w14:textId="77777777" w:rsidR="008D306C" w:rsidRDefault="008D306C" w:rsidP="005076E1">
      <w:pPr>
        <w:spacing w:after="0" w:line="240" w:lineRule="auto"/>
      </w:pPr>
      <w:r>
        <w:separator/>
      </w:r>
    </w:p>
  </w:endnote>
  <w:endnote w:type="continuationSeparator" w:id="0">
    <w:p w14:paraId="6EA88BFB" w14:textId="77777777" w:rsidR="008D306C" w:rsidRDefault="008D306C" w:rsidP="005076E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맑은 고딕">
    <w:panose1 w:val="020B0503020000020004"/>
    <w:charset w:val="81"/>
    <w:family w:val="modern"/>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73924" w14:textId="5F62D05D" w:rsidR="006E77D5" w:rsidRDefault="006E77D5">
    <w:pPr>
      <w:pStyle w:val="Footer"/>
    </w:pPr>
    <w:r>
      <w:rPr>
        <w:noProof/>
      </w:rPr>
      <w:drawing>
        <wp:anchor distT="0" distB="0" distL="114300" distR="114300" simplePos="0" relativeHeight="251658240" behindDoc="1" locked="0" layoutInCell="1" allowOverlap="1" wp14:anchorId="394287AA" wp14:editId="6CE06C34">
          <wp:simplePos x="0" y="0"/>
          <wp:positionH relativeFrom="margin">
            <wp:align>right</wp:align>
          </wp:positionH>
          <wp:positionV relativeFrom="paragraph">
            <wp:posOffset>4445</wp:posOffset>
          </wp:positionV>
          <wp:extent cx="1393825" cy="447675"/>
          <wp:effectExtent l="0" t="0" r="0" b="9525"/>
          <wp:wrapTight wrapText="bothSides">
            <wp:wrapPolygon edited="0">
              <wp:start x="8561" y="0"/>
              <wp:lineTo x="7380" y="3677"/>
              <wp:lineTo x="5609" y="11949"/>
              <wp:lineTo x="5609" y="15626"/>
              <wp:lineTo x="6790" y="21140"/>
              <wp:lineTo x="7676" y="21140"/>
              <wp:lineTo x="13580" y="21140"/>
              <wp:lineTo x="14466" y="21140"/>
              <wp:lineTo x="15942" y="15626"/>
              <wp:lineTo x="16237" y="11949"/>
              <wp:lineTo x="14466" y="5515"/>
              <wp:lineTo x="11809" y="0"/>
              <wp:lineTo x="8561" y="0"/>
            </wp:wrapPolygon>
          </wp:wrapTight>
          <wp:docPr id="132697292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
                    <a:extLst>
                      <a:ext uri="{28A0092B-C50C-407E-A947-70E740481C1C}">
                        <a14:useLocalDpi xmlns:a14="http://schemas.microsoft.com/office/drawing/2010/main" val="0"/>
                      </a:ext>
                    </a:extLst>
                  </a:blip>
                  <a:srcRect t="20520" b="31244"/>
                  <a:stretch>
                    <a:fillRect/>
                  </a:stretch>
                </pic:blipFill>
                <pic:spPr bwMode="auto">
                  <a:xfrm>
                    <a:off x="0" y="0"/>
                    <a:ext cx="1393825" cy="447675"/>
                  </a:xfrm>
                  <a:prstGeom prst="rect">
                    <a:avLst/>
                  </a:prstGeom>
                  <a:noFill/>
                  <a:ln>
                    <a:noFill/>
                  </a:ln>
                  <a:extLst>
                    <a:ext uri="{53640926-AAD7-44D8-BBD7-CCE9431645EC}">
                      <a14:shadowObscured xmlns:a14="http://schemas.microsoft.com/office/drawing/2010/main"/>
                    </a:ext>
                  </a:extLst>
                </pic:spPr>
              </pic:pic>
            </a:graphicData>
          </a:graphic>
        </wp:anchor>
      </w:drawing>
    </w:r>
  </w:p>
  <w:p w14:paraId="50A76650" w14:textId="7D05B7A3" w:rsidR="006E77D5" w:rsidRDefault="006E77D5">
    <w:pPr>
      <w:pStyle w:val="Footer"/>
    </w:pPr>
    <w:r>
      <w:t>6</w:t>
    </w:r>
    <w:r w:rsidRPr="006E77D5">
      <w:rPr>
        <w:vertAlign w:val="superscript"/>
      </w:rPr>
      <w:t>th</w:t>
    </w:r>
    <w:r>
      <w:t xml:space="preserve"> to the 8</w:t>
    </w:r>
    <w:r w:rsidRPr="006E77D5">
      <w:rPr>
        <w:vertAlign w:val="superscript"/>
      </w:rPr>
      <w:t>th</w:t>
    </w:r>
    <w:r>
      <w:t xml:space="preserve"> of October 2026 </w:t>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94F3FD" w14:textId="77777777" w:rsidR="008D306C" w:rsidRDefault="008D306C" w:rsidP="005076E1">
      <w:pPr>
        <w:spacing w:after="0" w:line="240" w:lineRule="auto"/>
      </w:pPr>
      <w:r>
        <w:separator/>
      </w:r>
    </w:p>
  </w:footnote>
  <w:footnote w:type="continuationSeparator" w:id="0">
    <w:p w14:paraId="698D48F0" w14:textId="77777777" w:rsidR="008D306C" w:rsidRDefault="008D306C" w:rsidP="005076E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CF128" w14:textId="77777777" w:rsidR="005076E1" w:rsidRDefault="005076E1" w:rsidP="005076E1">
    <w:pPr>
      <w:pStyle w:val="Header"/>
      <w:jc w:val="center"/>
      <w:rPr>
        <w:sz w:val="40"/>
        <w:szCs w:val="40"/>
      </w:rPr>
    </w:pPr>
    <w:r w:rsidRPr="00A93F99">
      <w:rPr>
        <w:sz w:val="40"/>
        <w:szCs w:val="40"/>
      </w:rPr>
      <w:t xml:space="preserve">43rd International CIB W78 Conference </w:t>
    </w:r>
  </w:p>
  <w:p w14:paraId="1E8C4CA5" w14:textId="77777777" w:rsidR="005076E1" w:rsidRDefault="005076E1" w:rsidP="005076E1">
    <w:pPr>
      <w:pStyle w:val="Header"/>
      <w:jc w:val="center"/>
      <w:rPr>
        <w:sz w:val="28"/>
        <w:szCs w:val="28"/>
      </w:rPr>
    </w:pPr>
    <w:r w:rsidRPr="00A93F99">
      <w:rPr>
        <w:sz w:val="28"/>
        <w:szCs w:val="28"/>
      </w:rPr>
      <w:t>IT in Construction</w:t>
    </w:r>
  </w:p>
  <w:p w14:paraId="076529DD" w14:textId="77777777" w:rsidR="005076E1" w:rsidRPr="00F3628B" w:rsidRDefault="005076E1" w:rsidP="005076E1">
    <w:pPr>
      <w:pStyle w:val="Header"/>
      <w:jc w:val="center"/>
      <w:rPr>
        <w:sz w:val="28"/>
        <w:szCs w:val="28"/>
      </w:rPr>
    </w:pPr>
    <w:r>
      <w:rPr>
        <w:sz w:val="28"/>
        <w:szCs w:val="28"/>
      </w:rPr>
      <w:t>New Delhi, India</w:t>
    </w:r>
  </w:p>
  <w:p w14:paraId="47C5E8E2" w14:textId="77777777" w:rsidR="005076E1" w:rsidRPr="005076E1" w:rsidRDefault="005076E1" w:rsidP="005076E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1072667"/>
    <w:multiLevelType w:val="hybridMultilevel"/>
    <w:tmpl w:val="BBF8CA5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718B3ABE"/>
    <w:multiLevelType w:val="hybridMultilevel"/>
    <w:tmpl w:val="BBF8CA5C"/>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16cid:durableId="523710480">
    <w:abstractNumId w:val="0"/>
  </w:num>
  <w:num w:numId="2" w16cid:durableId="97198065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bordersDoNotSurroundHeader/>
  <w:bordersDoNotSurroundFooter/>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76E1"/>
    <w:rsid w:val="000064DF"/>
    <w:rsid w:val="0001798F"/>
    <w:rsid w:val="000245B4"/>
    <w:rsid w:val="000310D7"/>
    <w:rsid w:val="0007235C"/>
    <w:rsid w:val="00076B8A"/>
    <w:rsid w:val="000851F8"/>
    <w:rsid w:val="00095B8E"/>
    <w:rsid w:val="000B2C2C"/>
    <w:rsid w:val="000B3350"/>
    <w:rsid w:val="000B60C6"/>
    <w:rsid w:val="000C637A"/>
    <w:rsid w:val="000D341F"/>
    <w:rsid w:val="000F288E"/>
    <w:rsid w:val="000F6056"/>
    <w:rsid w:val="00137BB4"/>
    <w:rsid w:val="001403B5"/>
    <w:rsid w:val="001448E8"/>
    <w:rsid w:val="00152FBB"/>
    <w:rsid w:val="00156818"/>
    <w:rsid w:val="001646B7"/>
    <w:rsid w:val="001706F3"/>
    <w:rsid w:val="00181144"/>
    <w:rsid w:val="0019756B"/>
    <w:rsid w:val="001B5107"/>
    <w:rsid w:val="001C257B"/>
    <w:rsid w:val="001C5984"/>
    <w:rsid w:val="001C62B9"/>
    <w:rsid w:val="001C66DF"/>
    <w:rsid w:val="001D6F1E"/>
    <w:rsid w:val="001F4FB4"/>
    <w:rsid w:val="001F71CA"/>
    <w:rsid w:val="002128D1"/>
    <w:rsid w:val="00212A7C"/>
    <w:rsid w:val="00245CB2"/>
    <w:rsid w:val="0025655B"/>
    <w:rsid w:val="00264FAC"/>
    <w:rsid w:val="00265ACF"/>
    <w:rsid w:val="0027202C"/>
    <w:rsid w:val="00272339"/>
    <w:rsid w:val="0027585E"/>
    <w:rsid w:val="00277186"/>
    <w:rsid w:val="00293F0A"/>
    <w:rsid w:val="002A0342"/>
    <w:rsid w:val="002F7C5F"/>
    <w:rsid w:val="003030D8"/>
    <w:rsid w:val="00312C50"/>
    <w:rsid w:val="003130D3"/>
    <w:rsid w:val="003138AE"/>
    <w:rsid w:val="00313F00"/>
    <w:rsid w:val="0031721D"/>
    <w:rsid w:val="00330CC2"/>
    <w:rsid w:val="003330DB"/>
    <w:rsid w:val="00343C93"/>
    <w:rsid w:val="00345E11"/>
    <w:rsid w:val="003469B1"/>
    <w:rsid w:val="00351F8A"/>
    <w:rsid w:val="00353974"/>
    <w:rsid w:val="00360417"/>
    <w:rsid w:val="003627CC"/>
    <w:rsid w:val="00363DCE"/>
    <w:rsid w:val="0037158F"/>
    <w:rsid w:val="00371942"/>
    <w:rsid w:val="00377194"/>
    <w:rsid w:val="00382AF2"/>
    <w:rsid w:val="00387E8E"/>
    <w:rsid w:val="00390E25"/>
    <w:rsid w:val="00391492"/>
    <w:rsid w:val="003976A7"/>
    <w:rsid w:val="003A0B48"/>
    <w:rsid w:val="003B489A"/>
    <w:rsid w:val="003B4BF9"/>
    <w:rsid w:val="003C03DC"/>
    <w:rsid w:val="003C7D64"/>
    <w:rsid w:val="003D1165"/>
    <w:rsid w:val="003D79B2"/>
    <w:rsid w:val="003E307C"/>
    <w:rsid w:val="003E496B"/>
    <w:rsid w:val="00414184"/>
    <w:rsid w:val="00420ED9"/>
    <w:rsid w:val="004232CF"/>
    <w:rsid w:val="004255E1"/>
    <w:rsid w:val="00431EA3"/>
    <w:rsid w:val="004339D8"/>
    <w:rsid w:val="00436260"/>
    <w:rsid w:val="00450065"/>
    <w:rsid w:val="00450B3F"/>
    <w:rsid w:val="00463BCB"/>
    <w:rsid w:val="00471764"/>
    <w:rsid w:val="00473943"/>
    <w:rsid w:val="00481C2B"/>
    <w:rsid w:val="00493644"/>
    <w:rsid w:val="0049375A"/>
    <w:rsid w:val="004B1D4E"/>
    <w:rsid w:val="004C2E39"/>
    <w:rsid w:val="004D683D"/>
    <w:rsid w:val="004E0759"/>
    <w:rsid w:val="005076E1"/>
    <w:rsid w:val="00514BF1"/>
    <w:rsid w:val="0051731D"/>
    <w:rsid w:val="00524791"/>
    <w:rsid w:val="00525AB7"/>
    <w:rsid w:val="0053661D"/>
    <w:rsid w:val="0054055D"/>
    <w:rsid w:val="0055657C"/>
    <w:rsid w:val="00575340"/>
    <w:rsid w:val="00577276"/>
    <w:rsid w:val="00582C2E"/>
    <w:rsid w:val="0058411C"/>
    <w:rsid w:val="00584BDF"/>
    <w:rsid w:val="00586AAA"/>
    <w:rsid w:val="0059235F"/>
    <w:rsid w:val="005929A3"/>
    <w:rsid w:val="00593558"/>
    <w:rsid w:val="005B541D"/>
    <w:rsid w:val="005C1852"/>
    <w:rsid w:val="005D3678"/>
    <w:rsid w:val="005E3177"/>
    <w:rsid w:val="005E41BE"/>
    <w:rsid w:val="005F6C73"/>
    <w:rsid w:val="0060285E"/>
    <w:rsid w:val="00604139"/>
    <w:rsid w:val="006216D9"/>
    <w:rsid w:val="006301D3"/>
    <w:rsid w:val="00632857"/>
    <w:rsid w:val="0063512C"/>
    <w:rsid w:val="00637292"/>
    <w:rsid w:val="00643F2F"/>
    <w:rsid w:val="00652307"/>
    <w:rsid w:val="006548AC"/>
    <w:rsid w:val="00662BAC"/>
    <w:rsid w:val="00673219"/>
    <w:rsid w:val="00677E0F"/>
    <w:rsid w:val="006B000B"/>
    <w:rsid w:val="006B318F"/>
    <w:rsid w:val="006B64CB"/>
    <w:rsid w:val="006B6DDA"/>
    <w:rsid w:val="006E129A"/>
    <w:rsid w:val="006E281E"/>
    <w:rsid w:val="006E77D5"/>
    <w:rsid w:val="006F2438"/>
    <w:rsid w:val="006F5584"/>
    <w:rsid w:val="007163EE"/>
    <w:rsid w:val="00725626"/>
    <w:rsid w:val="00725F52"/>
    <w:rsid w:val="007336F2"/>
    <w:rsid w:val="00735107"/>
    <w:rsid w:val="0074218B"/>
    <w:rsid w:val="00745650"/>
    <w:rsid w:val="007614EF"/>
    <w:rsid w:val="007773D2"/>
    <w:rsid w:val="00781A66"/>
    <w:rsid w:val="007A269F"/>
    <w:rsid w:val="007B36FA"/>
    <w:rsid w:val="007D2A06"/>
    <w:rsid w:val="007E3565"/>
    <w:rsid w:val="007F4124"/>
    <w:rsid w:val="007F5EB1"/>
    <w:rsid w:val="007F71EE"/>
    <w:rsid w:val="0080326F"/>
    <w:rsid w:val="00805218"/>
    <w:rsid w:val="00805852"/>
    <w:rsid w:val="00812D0D"/>
    <w:rsid w:val="008256F6"/>
    <w:rsid w:val="008362CA"/>
    <w:rsid w:val="0083747E"/>
    <w:rsid w:val="00851073"/>
    <w:rsid w:val="0086122F"/>
    <w:rsid w:val="008673AF"/>
    <w:rsid w:val="0087569B"/>
    <w:rsid w:val="008764B5"/>
    <w:rsid w:val="00884994"/>
    <w:rsid w:val="008B3F7F"/>
    <w:rsid w:val="008B4544"/>
    <w:rsid w:val="008B735B"/>
    <w:rsid w:val="008C398A"/>
    <w:rsid w:val="008C4553"/>
    <w:rsid w:val="008D06C1"/>
    <w:rsid w:val="008D1B38"/>
    <w:rsid w:val="008D306C"/>
    <w:rsid w:val="008E194E"/>
    <w:rsid w:val="008E3B37"/>
    <w:rsid w:val="008E5CA8"/>
    <w:rsid w:val="008F4259"/>
    <w:rsid w:val="008F5E6C"/>
    <w:rsid w:val="009121EB"/>
    <w:rsid w:val="00920D8E"/>
    <w:rsid w:val="009342B0"/>
    <w:rsid w:val="0093687B"/>
    <w:rsid w:val="009418B6"/>
    <w:rsid w:val="009508BC"/>
    <w:rsid w:val="00951117"/>
    <w:rsid w:val="00967F08"/>
    <w:rsid w:val="00982660"/>
    <w:rsid w:val="009828AB"/>
    <w:rsid w:val="00986CE6"/>
    <w:rsid w:val="009B6549"/>
    <w:rsid w:val="009B6E69"/>
    <w:rsid w:val="009B7AE6"/>
    <w:rsid w:val="009C52D5"/>
    <w:rsid w:val="009E24A9"/>
    <w:rsid w:val="009F4798"/>
    <w:rsid w:val="00A02631"/>
    <w:rsid w:val="00A062CF"/>
    <w:rsid w:val="00A1214B"/>
    <w:rsid w:val="00A1441D"/>
    <w:rsid w:val="00A157F1"/>
    <w:rsid w:val="00A15B1B"/>
    <w:rsid w:val="00A1647E"/>
    <w:rsid w:val="00A20D23"/>
    <w:rsid w:val="00A33BB3"/>
    <w:rsid w:val="00A474CE"/>
    <w:rsid w:val="00A67D7F"/>
    <w:rsid w:val="00A73CAD"/>
    <w:rsid w:val="00A8642C"/>
    <w:rsid w:val="00AA33D9"/>
    <w:rsid w:val="00AB036D"/>
    <w:rsid w:val="00AB388A"/>
    <w:rsid w:val="00AD2E1A"/>
    <w:rsid w:val="00AD4259"/>
    <w:rsid w:val="00AD4CF7"/>
    <w:rsid w:val="00AE26CC"/>
    <w:rsid w:val="00AE491A"/>
    <w:rsid w:val="00B05A26"/>
    <w:rsid w:val="00B1094D"/>
    <w:rsid w:val="00B11992"/>
    <w:rsid w:val="00B164F6"/>
    <w:rsid w:val="00B20892"/>
    <w:rsid w:val="00B240C6"/>
    <w:rsid w:val="00B27DC4"/>
    <w:rsid w:val="00B3731D"/>
    <w:rsid w:val="00B4037E"/>
    <w:rsid w:val="00B42868"/>
    <w:rsid w:val="00B4548C"/>
    <w:rsid w:val="00B52942"/>
    <w:rsid w:val="00B530A9"/>
    <w:rsid w:val="00B653AB"/>
    <w:rsid w:val="00B93B63"/>
    <w:rsid w:val="00BA048C"/>
    <w:rsid w:val="00BA2009"/>
    <w:rsid w:val="00BB170A"/>
    <w:rsid w:val="00BB3D6C"/>
    <w:rsid w:val="00BB7A09"/>
    <w:rsid w:val="00BE5D1C"/>
    <w:rsid w:val="00BF1A96"/>
    <w:rsid w:val="00C02449"/>
    <w:rsid w:val="00C03B3C"/>
    <w:rsid w:val="00C06B70"/>
    <w:rsid w:val="00C24E7F"/>
    <w:rsid w:val="00C30D62"/>
    <w:rsid w:val="00C40C57"/>
    <w:rsid w:val="00C42834"/>
    <w:rsid w:val="00C51581"/>
    <w:rsid w:val="00C53D4A"/>
    <w:rsid w:val="00C57B40"/>
    <w:rsid w:val="00C6150D"/>
    <w:rsid w:val="00C64A78"/>
    <w:rsid w:val="00C760D8"/>
    <w:rsid w:val="00C856AD"/>
    <w:rsid w:val="00C92156"/>
    <w:rsid w:val="00CA2B78"/>
    <w:rsid w:val="00CA3F57"/>
    <w:rsid w:val="00CB74D9"/>
    <w:rsid w:val="00CE190D"/>
    <w:rsid w:val="00CE4CEC"/>
    <w:rsid w:val="00CF13C2"/>
    <w:rsid w:val="00CF72A4"/>
    <w:rsid w:val="00D11375"/>
    <w:rsid w:val="00D406C0"/>
    <w:rsid w:val="00D4298E"/>
    <w:rsid w:val="00D55221"/>
    <w:rsid w:val="00D6057A"/>
    <w:rsid w:val="00D61FCD"/>
    <w:rsid w:val="00D8016F"/>
    <w:rsid w:val="00D85DD6"/>
    <w:rsid w:val="00D85E4A"/>
    <w:rsid w:val="00D8757D"/>
    <w:rsid w:val="00DB6111"/>
    <w:rsid w:val="00DB6EE2"/>
    <w:rsid w:val="00DC49C7"/>
    <w:rsid w:val="00DC6859"/>
    <w:rsid w:val="00DC743C"/>
    <w:rsid w:val="00DD2B70"/>
    <w:rsid w:val="00DD55E5"/>
    <w:rsid w:val="00DF0745"/>
    <w:rsid w:val="00DF3C71"/>
    <w:rsid w:val="00E03765"/>
    <w:rsid w:val="00E164C7"/>
    <w:rsid w:val="00E209EB"/>
    <w:rsid w:val="00E217B4"/>
    <w:rsid w:val="00E57D6F"/>
    <w:rsid w:val="00E65BD2"/>
    <w:rsid w:val="00E669F5"/>
    <w:rsid w:val="00E85972"/>
    <w:rsid w:val="00E8677E"/>
    <w:rsid w:val="00E86B30"/>
    <w:rsid w:val="00E9308F"/>
    <w:rsid w:val="00EA4C10"/>
    <w:rsid w:val="00EB32EC"/>
    <w:rsid w:val="00EB655A"/>
    <w:rsid w:val="00EB70BD"/>
    <w:rsid w:val="00EB7F68"/>
    <w:rsid w:val="00ED6336"/>
    <w:rsid w:val="00EE4D44"/>
    <w:rsid w:val="00EE5817"/>
    <w:rsid w:val="00EF02C8"/>
    <w:rsid w:val="00EF4531"/>
    <w:rsid w:val="00F00AEE"/>
    <w:rsid w:val="00F107C8"/>
    <w:rsid w:val="00F11E46"/>
    <w:rsid w:val="00F1263D"/>
    <w:rsid w:val="00F229AB"/>
    <w:rsid w:val="00F26227"/>
    <w:rsid w:val="00F274AE"/>
    <w:rsid w:val="00F47274"/>
    <w:rsid w:val="00F50D42"/>
    <w:rsid w:val="00F618AA"/>
    <w:rsid w:val="00F9121F"/>
    <w:rsid w:val="00FA0300"/>
    <w:rsid w:val="00FA6FD1"/>
    <w:rsid w:val="00FB0CF9"/>
    <w:rsid w:val="00FB6D7A"/>
    <w:rsid w:val="00FC5D6D"/>
    <w:rsid w:val="00FC6304"/>
    <w:rsid w:val="00FC631B"/>
    <w:rsid w:val="00FE3235"/>
    <w:rsid w:val="27F6D5D9"/>
    <w:rsid w:val="305C812A"/>
  </w:rsids>
  <m:mathPr>
    <m:mathFont m:val="Cambria Math"/>
    <m:brkBin m:val="before"/>
    <m:brkBinSub m:val="--"/>
    <m:smallFrac m:val="0"/>
    <m:dispDef/>
    <m:lMargin m:val="0"/>
    <m:rMargin m:val="0"/>
    <m:defJc m:val="centerGroup"/>
    <m:wrapIndent m:val="1440"/>
    <m:intLim m:val="subSup"/>
    <m:naryLim m:val="undOvr"/>
  </m:mathPr>
  <w:themeFontLang w:val="en-GB" w:eastAsia="ko-K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E8D149"/>
  <w15:chartTrackingRefBased/>
  <w15:docId w15:val="{F1843248-A720-4D32-8369-D967B42974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B70BD"/>
    <w:pPr>
      <w:spacing w:line="259" w:lineRule="auto"/>
    </w:pPr>
    <w:rPr>
      <w:sz w:val="22"/>
      <w:szCs w:val="22"/>
    </w:rPr>
  </w:style>
  <w:style w:type="paragraph" w:styleId="Heading1">
    <w:name w:val="heading 1"/>
    <w:basedOn w:val="Normal"/>
    <w:next w:val="Normal"/>
    <w:link w:val="Heading1Char"/>
    <w:uiPriority w:val="9"/>
    <w:qFormat/>
    <w:rsid w:val="005076E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076E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076E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076E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076E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076E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076E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076E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076E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076E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076E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076E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076E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076E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076E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076E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076E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076E1"/>
    <w:rPr>
      <w:rFonts w:eastAsiaTheme="majorEastAsia" w:cstheme="majorBidi"/>
      <w:color w:val="272727" w:themeColor="text1" w:themeTint="D8"/>
    </w:rPr>
  </w:style>
  <w:style w:type="paragraph" w:styleId="Title">
    <w:name w:val="Title"/>
    <w:basedOn w:val="Normal"/>
    <w:next w:val="Normal"/>
    <w:link w:val="TitleChar"/>
    <w:uiPriority w:val="10"/>
    <w:qFormat/>
    <w:rsid w:val="005076E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076E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076E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076E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076E1"/>
    <w:pPr>
      <w:spacing w:before="160"/>
      <w:jc w:val="center"/>
    </w:pPr>
    <w:rPr>
      <w:i/>
      <w:iCs/>
      <w:color w:val="404040" w:themeColor="text1" w:themeTint="BF"/>
    </w:rPr>
  </w:style>
  <w:style w:type="character" w:customStyle="1" w:styleId="QuoteChar">
    <w:name w:val="Quote Char"/>
    <w:basedOn w:val="DefaultParagraphFont"/>
    <w:link w:val="Quote"/>
    <w:uiPriority w:val="29"/>
    <w:rsid w:val="005076E1"/>
    <w:rPr>
      <w:i/>
      <w:iCs/>
      <w:color w:val="404040" w:themeColor="text1" w:themeTint="BF"/>
    </w:rPr>
  </w:style>
  <w:style w:type="paragraph" w:styleId="ListParagraph">
    <w:name w:val="List Paragraph"/>
    <w:basedOn w:val="Normal"/>
    <w:uiPriority w:val="34"/>
    <w:qFormat/>
    <w:rsid w:val="005076E1"/>
    <w:pPr>
      <w:ind w:left="720"/>
      <w:contextualSpacing/>
    </w:pPr>
  </w:style>
  <w:style w:type="character" w:styleId="IntenseEmphasis">
    <w:name w:val="Intense Emphasis"/>
    <w:basedOn w:val="DefaultParagraphFont"/>
    <w:uiPriority w:val="21"/>
    <w:qFormat/>
    <w:rsid w:val="005076E1"/>
    <w:rPr>
      <w:i/>
      <w:iCs/>
      <w:color w:val="0F4761" w:themeColor="accent1" w:themeShade="BF"/>
    </w:rPr>
  </w:style>
  <w:style w:type="paragraph" w:styleId="IntenseQuote">
    <w:name w:val="Intense Quote"/>
    <w:basedOn w:val="Normal"/>
    <w:next w:val="Normal"/>
    <w:link w:val="IntenseQuoteChar"/>
    <w:uiPriority w:val="30"/>
    <w:qFormat/>
    <w:rsid w:val="005076E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076E1"/>
    <w:rPr>
      <w:i/>
      <w:iCs/>
      <w:color w:val="0F4761" w:themeColor="accent1" w:themeShade="BF"/>
    </w:rPr>
  </w:style>
  <w:style w:type="character" w:styleId="IntenseReference">
    <w:name w:val="Intense Reference"/>
    <w:basedOn w:val="DefaultParagraphFont"/>
    <w:uiPriority w:val="32"/>
    <w:qFormat/>
    <w:rsid w:val="005076E1"/>
    <w:rPr>
      <w:b/>
      <w:bCs/>
      <w:smallCaps/>
      <w:color w:val="0F4761" w:themeColor="accent1" w:themeShade="BF"/>
      <w:spacing w:val="5"/>
    </w:rPr>
  </w:style>
  <w:style w:type="paragraph" w:styleId="Header">
    <w:name w:val="header"/>
    <w:basedOn w:val="Normal"/>
    <w:link w:val="HeaderChar"/>
    <w:uiPriority w:val="99"/>
    <w:unhideWhenUsed/>
    <w:rsid w:val="005076E1"/>
    <w:pPr>
      <w:tabs>
        <w:tab w:val="center" w:pos="4513"/>
        <w:tab w:val="right" w:pos="9026"/>
      </w:tabs>
      <w:spacing w:after="0" w:line="240" w:lineRule="auto"/>
    </w:pPr>
  </w:style>
  <w:style w:type="character" w:customStyle="1" w:styleId="HeaderChar">
    <w:name w:val="Header Char"/>
    <w:basedOn w:val="DefaultParagraphFont"/>
    <w:link w:val="Header"/>
    <w:uiPriority w:val="99"/>
    <w:rsid w:val="005076E1"/>
  </w:style>
  <w:style w:type="paragraph" w:styleId="Footer">
    <w:name w:val="footer"/>
    <w:basedOn w:val="Normal"/>
    <w:link w:val="FooterChar"/>
    <w:uiPriority w:val="99"/>
    <w:unhideWhenUsed/>
    <w:rsid w:val="005076E1"/>
    <w:pPr>
      <w:tabs>
        <w:tab w:val="center" w:pos="4513"/>
        <w:tab w:val="right" w:pos="9026"/>
      </w:tabs>
      <w:spacing w:after="0" w:line="240" w:lineRule="auto"/>
    </w:pPr>
  </w:style>
  <w:style w:type="character" w:customStyle="1" w:styleId="FooterChar">
    <w:name w:val="Footer Char"/>
    <w:basedOn w:val="DefaultParagraphFont"/>
    <w:link w:val="Footer"/>
    <w:uiPriority w:val="99"/>
    <w:rsid w:val="005076E1"/>
  </w:style>
  <w:style w:type="character" w:styleId="Hyperlink">
    <w:name w:val="Hyperlink"/>
    <w:basedOn w:val="DefaultParagraphFont"/>
    <w:uiPriority w:val="99"/>
    <w:unhideWhenUsed/>
    <w:rsid w:val="005076E1"/>
    <w:rPr>
      <w:color w:val="0000FF"/>
      <w:u w:val="single"/>
    </w:rPr>
  </w:style>
  <w:style w:type="paragraph" w:customStyle="1" w:styleId="Author">
    <w:name w:val="Author"/>
    <w:basedOn w:val="Normal"/>
    <w:rsid w:val="005076E1"/>
    <w:pPr>
      <w:spacing w:after="0" w:line="240" w:lineRule="auto"/>
      <w:jc w:val="both"/>
    </w:pPr>
    <w:rPr>
      <w:rFonts w:ascii="Times New Roman" w:hAnsi="Times New Roman" w:cs="Times New Roman"/>
      <w:kern w:val="0"/>
      <w:sz w:val="24"/>
      <w:szCs w:val="24"/>
      <w:lang w:eastAsia="fi-FI"/>
      <w14:ligatures w14:val="none"/>
    </w:rPr>
  </w:style>
  <w:style w:type="paragraph" w:styleId="PlainText">
    <w:name w:val="Plain Text"/>
    <w:aliases w:val="Subsection text"/>
    <w:basedOn w:val="Normal"/>
    <w:link w:val="PlainTextChar"/>
    <w:rsid w:val="00D6057A"/>
    <w:pPr>
      <w:spacing w:after="0" w:line="240" w:lineRule="auto"/>
      <w:jc w:val="both"/>
    </w:pPr>
    <w:rPr>
      <w:rFonts w:ascii="Arial" w:eastAsia="MS Mincho" w:hAnsi="Arial" w:cs="Arial"/>
      <w:kern w:val="0"/>
      <w:sz w:val="18"/>
      <w:szCs w:val="20"/>
      <w14:ligatures w14:val="none"/>
    </w:rPr>
  </w:style>
  <w:style w:type="character" w:customStyle="1" w:styleId="PlainTextChar">
    <w:name w:val="Plain Text Char"/>
    <w:aliases w:val="Subsection text Char"/>
    <w:basedOn w:val="DefaultParagraphFont"/>
    <w:link w:val="PlainText"/>
    <w:rsid w:val="00D6057A"/>
    <w:rPr>
      <w:rFonts w:ascii="Arial" w:eastAsia="MS Mincho" w:hAnsi="Arial" w:cs="Arial"/>
      <w:kern w:val="0"/>
      <w:sz w:val="18"/>
      <w:szCs w:val="20"/>
      <w14:ligatures w14:val="none"/>
    </w:rPr>
  </w:style>
  <w:style w:type="character" w:styleId="UnresolvedMention">
    <w:name w:val="Unresolved Mention"/>
    <w:basedOn w:val="DefaultParagraphFont"/>
    <w:uiPriority w:val="99"/>
    <w:semiHidden/>
    <w:unhideWhenUsed/>
    <w:rsid w:val="00D6057A"/>
    <w:rPr>
      <w:color w:val="605E5C"/>
      <w:shd w:val="clear" w:color="auto" w:fill="E1DFDD"/>
    </w:rPr>
  </w:style>
  <w:style w:type="character" w:styleId="PlaceholderText">
    <w:name w:val="Placeholder Text"/>
    <w:basedOn w:val="DefaultParagraphFont"/>
    <w:uiPriority w:val="99"/>
    <w:semiHidden/>
    <w:rsid w:val="005B541D"/>
    <w:rPr>
      <w:color w:val="666666"/>
    </w:rPr>
  </w:style>
  <w:style w:type="table" w:styleId="TableGrid">
    <w:name w:val="Table Grid"/>
    <w:basedOn w:val="TableNormal"/>
    <w:uiPriority w:val="39"/>
    <w:rsid w:val="00C03B3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86206">
      <w:marLeft w:val="480"/>
      <w:marRight w:val="0"/>
      <w:marTop w:val="0"/>
      <w:marBottom w:val="0"/>
      <w:divBdr>
        <w:top w:val="none" w:sz="0" w:space="0" w:color="auto"/>
        <w:left w:val="none" w:sz="0" w:space="0" w:color="auto"/>
        <w:bottom w:val="none" w:sz="0" w:space="0" w:color="auto"/>
        <w:right w:val="none" w:sz="0" w:space="0" w:color="auto"/>
      </w:divBdr>
    </w:div>
    <w:div w:id="5451117">
      <w:marLeft w:val="480"/>
      <w:marRight w:val="0"/>
      <w:marTop w:val="0"/>
      <w:marBottom w:val="0"/>
      <w:divBdr>
        <w:top w:val="none" w:sz="0" w:space="0" w:color="auto"/>
        <w:left w:val="none" w:sz="0" w:space="0" w:color="auto"/>
        <w:bottom w:val="none" w:sz="0" w:space="0" w:color="auto"/>
        <w:right w:val="none" w:sz="0" w:space="0" w:color="auto"/>
      </w:divBdr>
    </w:div>
    <w:div w:id="8063720">
      <w:marLeft w:val="480"/>
      <w:marRight w:val="0"/>
      <w:marTop w:val="0"/>
      <w:marBottom w:val="0"/>
      <w:divBdr>
        <w:top w:val="none" w:sz="0" w:space="0" w:color="auto"/>
        <w:left w:val="none" w:sz="0" w:space="0" w:color="auto"/>
        <w:bottom w:val="none" w:sz="0" w:space="0" w:color="auto"/>
        <w:right w:val="none" w:sz="0" w:space="0" w:color="auto"/>
      </w:divBdr>
    </w:div>
    <w:div w:id="31660134">
      <w:marLeft w:val="480"/>
      <w:marRight w:val="0"/>
      <w:marTop w:val="0"/>
      <w:marBottom w:val="0"/>
      <w:divBdr>
        <w:top w:val="none" w:sz="0" w:space="0" w:color="auto"/>
        <w:left w:val="none" w:sz="0" w:space="0" w:color="auto"/>
        <w:bottom w:val="none" w:sz="0" w:space="0" w:color="auto"/>
        <w:right w:val="none" w:sz="0" w:space="0" w:color="auto"/>
      </w:divBdr>
    </w:div>
    <w:div w:id="39789028">
      <w:marLeft w:val="480"/>
      <w:marRight w:val="0"/>
      <w:marTop w:val="0"/>
      <w:marBottom w:val="0"/>
      <w:divBdr>
        <w:top w:val="none" w:sz="0" w:space="0" w:color="auto"/>
        <w:left w:val="none" w:sz="0" w:space="0" w:color="auto"/>
        <w:bottom w:val="none" w:sz="0" w:space="0" w:color="auto"/>
        <w:right w:val="none" w:sz="0" w:space="0" w:color="auto"/>
      </w:divBdr>
    </w:div>
    <w:div w:id="47994940">
      <w:marLeft w:val="480"/>
      <w:marRight w:val="0"/>
      <w:marTop w:val="0"/>
      <w:marBottom w:val="0"/>
      <w:divBdr>
        <w:top w:val="none" w:sz="0" w:space="0" w:color="auto"/>
        <w:left w:val="none" w:sz="0" w:space="0" w:color="auto"/>
        <w:bottom w:val="none" w:sz="0" w:space="0" w:color="auto"/>
        <w:right w:val="none" w:sz="0" w:space="0" w:color="auto"/>
      </w:divBdr>
    </w:div>
    <w:div w:id="54667014">
      <w:marLeft w:val="480"/>
      <w:marRight w:val="0"/>
      <w:marTop w:val="0"/>
      <w:marBottom w:val="0"/>
      <w:divBdr>
        <w:top w:val="none" w:sz="0" w:space="0" w:color="auto"/>
        <w:left w:val="none" w:sz="0" w:space="0" w:color="auto"/>
        <w:bottom w:val="none" w:sz="0" w:space="0" w:color="auto"/>
        <w:right w:val="none" w:sz="0" w:space="0" w:color="auto"/>
      </w:divBdr>
    </w:div>
    <w:div w:id="64382487">
      <w:marLeft w:val="480"/>
      <w:marRight w:val="0"/>
      <w:marTop w:val="0"/>
      <w:marBottom w:val="0"/>
      <w:divBdr>
        <w:top w:val="none" w:sz="0" w:space="0" w:color="auto"/>
        <w:left w:val="none" w:sz="0" w:space="0" w:color="auto"/>
        <w:bottom w:val="none" w:sz="0" w:space="0" w:color="auto"/>
        <w:right w:val="none" w:sz="0" w:space="0" w:color="auto"/>
      </w:divBdr>
    </w:div>
    <w:div w:id="66802269">
      <w:marLeft w:val="480"/>
      <w:marRight w:val="0"/>
      <w:marTop w:val="0"/>
      <w:marBottom w:val="0"/>
      <w:divBdr>
        <w:top w:val="none" w:sz="0" w:space="0" w:color="auto"/>
        <w:left w:val="none" w:sz="0" w:space="0" w:color="auto"/>
        <w:bottom w:val="none" w:sz="0" w:space="0" w:color="auto"/>
        <w:right w:val="none" w:sz="0" w:space="0" w:color="auto"/>
      </w:divBdr>
    </w:div>
    <w:div w:id="67190845">
      <w:marLeft w:val="480"/>
      <w:marRight w:val="0"/>
      <w:marTop w:val="0"/>
      <w:marBottom w:val="0"/>
      <w:divBdr>
        <w:top w:val="none" w:sz="0" w:space="0" w:color="auto"/>
        <w:left w:val="none" w:sz="0" w:space="0" w:color="auto"/>
        <w:bottom w:val="none" w:sz="0" w:space="0" w:color="auto"/>
        <w:right w:val="none" w:sz="0" w:space="0" w:color="auto"/>
      </w:divBdr>
    </w:div>
    <w:div w:id="77295735">
      <w:marLeft w:val="480"/>
      <w:marRight w:val="0"/>
      <w:marTop w:val="0"/>
      <w:marBottom w:val="0"/>
      <w:divBdr>
        <w:top w:val="none" w:sz="0" w:space="0" w:color="auto"/>
        <w:left w:val="none" w:sz="0" w:space="0" w:color="auto"/>
        <w:bottom w:val="none" w:sz="0" w:space="0" w:color="auto"/>
        <w:right w:val="none" w:sz="0" w:space="0" w:color="auto"/>
      </w:divBdr>
    </w:div>
    <w:div w:id="113988075">
      <w:marLeft w:val="480"/>
      <w:marRight w:val="0"/>
      <w:marTop w:val="0"/>
      <w:marBottom w:val="0"/>
      <w:divBdr>
        <w:top w:val="none" w:sz="0" w:space="0" w:color="auto"/>
        <w:left w:val="none" w:sz="0" w:space="0" w:color="auto"/>
        <w:bottom w:val="none" w:sz="0" w:space="0" w:color="auto"/>
        <w:right w:val="none" w:sz="0" w:space="0" w:color="auto"/>
      </w:divBdr>
    </w:div>
    <w:div w:id="126434289">
      <w:marLeft w:val="480"/>
      <w:marRight w:val="0"/>
      <w:marTop w:val="0"/>
      <w:marBottom w:val="0"/>
      <w:divBdr>
        <w:top w:val="none" w:sz="0" w:space="0" w:color="auto"/>
        <w:left w:val="none" w:sz="0" w:space="0" w:color="auto"/>
        <w:bottom w:val="none" w:sz="0" w:space="0" w:color="auto"/>
        <w:right w:val="none" w:sz="0" w:space="0" w:color="auto"/>
      </w:divBdr>
    </w:div>
    <w:div w:id="129640827">
      <w:marLeft w:val="480"/>
      <w:marRight w:val="0"/>
      <w:marTop w:val="0"/>
      <w:marBottom w:val="0"/>
      <w:divBdr>
        <w:top w:val="none" w:sz="0" w:space="0" w:color="auto"/>
        <w:left w:val="none" w:sz="0" w:space="0" w:color="auto"/>
        <w:bottom w:val="none" w:sz="0" w:space="0" w:color="auto"/>
        <w:right w:val="none" w:sz="0" w:space="0" w:color="auto"/>
      </w:divBdr>
    </w:div>
    <w:div w:id="130826342">
      <w:marLeft w:val="480"/>
      <w:marRight w:val="0"/>
      <w:marTop w:val="0"/>
      <w:marBottom w:val="0"/>
      <w:divBdr>
        <w:top w:val="none" w:sz="0" w:space="0" w:color="auto"/>
        <w:left w:val="none" w:sz="0" w:space="0" w:color="auto"/>
        <w:bottom w:val="none" w:sz="0" w:space="0" w:color="auto"/>
        <w:right w:val="none" w:sz="0" w:space="0" w:color="auto"/>
      </w:divBdr>
    </w:div>
    <w:div w:id="132530189">
      <w:marLeft w:val="480"/>
      <w:marRight w:val="0"/>
      <w:marTop w:val="0"/>
      <w:marBottom w:val="0"/>
      <w:divBdr>
        <w:top w:val="none" w:sz="0" w:space="0" w:color="auto"/>
        <w:left w:val="none" w:sz="0" w:space="0" w:color="auto"/>
        <w:bottom w:val="none" w:sz="0" w:space="0" w:color="auto"/>
        <w:right w:val="none" w:sz="0" w:space="0" w:color="auto"/>
      </w:divBdr>
    </w:div>
    <w:div w:id="143202511">
      <w:marLeft w:val="480"/>
      <w:marRight w:val="0"/>
      <w:marTop w:val="0"/>
      <w:marBottom w:val="0"/>
      <w:divBdr>
        <w:top w:val="none" w:sz="0" w:space="0" w:color="auto"/>
        <w:left w:val="none" w:sz="0" w:space="0" w:color="auto"/>
        <w:bottom w:val="none" w:sz="0" w:space="0" w:color="auto"/>
        <w:right w:val="none" w:sz="0" w:space="0" w:color="auto"/>
      </w:divBdr>
    </w:div>
    <w:div w:id="144707013">
      <w:marLeft w:val="480"/>
      <w:marRight w:val="0"/>
      <w:marTop w:val="0"/>
      <w:marBottom w:val="0"/>
      <w:divBdr>
        <w:top w:val="none" w:sz="0" w:space="0" w:color="auto"/>
        <w:left w:val="none" w:sz="0" w:space="0" w:color="auto"/>
        <w:bottom w:val="none" w:sz="0" w:space="0" w:color="auto"/>
        <w:right w:val="none" w:sz="0" w:space="0" w:color="auto"/>
      </w:divBdr>
    </w:div>
    <w:div w:id="145319603">
      <w:marLeft w:val="480"/>
      <w:marRight w:val="0"/>
      <w:marTop w:val="0"/>
      <w:marBottom w:val="0"/>
      <w:divBdr>
        <w:top w:val="none" w:sz="0" w:space="0" w:color="auto"/>
        <w:left w:val="none" w:sz="0" w:space="0" w:color="auto"/>
        <w:bottom w:val="none" w:sz="0" w:space="0" w:color="auto"/>
        <w:right w:val="none" w:sz="0" w:space="0" w:color="auto"/>
      </w:divBdr>
    </w:div>
    <w:div w:id="151917187">
      <w:marLeft w:val="480"/>
      <w:marRight w:val="0"/>
      <w:marTop w:val="0"/>
      <w:marBottom w:val="0"/>
      <w:divBdr>
        <w:top w:val="none" w:sz="0" w:space="0" w:color="auto"/>
        <w:left w:val="none" w:sz="0" w:space="0" w:color="auto"/>
        <w:bottom w:val="none" w:sz="0" w:space="0" w:color="auto"/>
        <w:right w:val="none" w:sz="0" w:space="0" w:color="auto"/>
      </w:divBdr>
    </w:div>
    <w:div w:id="170876913">
      <w:marLeft w:val="480"/>
      <w:marRight w:val="0"/>
      <w:marTop w:val="0"/>
      <w:marBottom w:val="0"/>
      <w:divBdr>
        <w:top w:val="none" w:sz="0" w:space="0" w:color="auto"/>
        <w:left w:val="none" w:sz="0" w:space="0" w:color="auto"/>
        <w:bottom w:val="none" w:sz="0" w:space="0" w:color="auto"/>
        <w:right w:val="none" w:sz="0" w:space="0" w:color="auto"/>
      </w:divBdr>
    </w:div>
    <w:div w:id="175118480">
      <w:marLeft w:val="480"/>
      <w:marRight w:val="0"/>
      <w:marTop w:val="0"/>
      <w:marBottom w:val="0"/>
      <w:divBdr>
        <w:top w:val="none" w:sz="0" w:space="0" w:color="auto"/>
        <w:left w:val="none" w:sz="0" w:space="0" w:color="auto"/>
        <w:bottom w:val="none" w:sz="0" w:space="0" w:color="auto"/>
        <w:right w:val="none" w:sz="0" w:space="0" w:color="auto"/>
      </w:divBdr>
    </w:div>
    <w:div w:id="186407594">
      <w:marLeft w:val="480"/>
      <w:marRight w:val="0"/>
      <w:marTop w:val="0"/>
      <w:marBottom w:val="0"/>
      <w:divBdr>
        <w:top w:val="none" w:sz="0" w:space="0" w:color="auto"/>
        <w:left w:val="none" w:sz="0" w:space="0" w:color="auto"/>
        <w:bottom w:val="none" w:sz="0" w:space="0" w:color="auto"/>
        <w:right w:val="none" w:sz="0" w:space="0" w:color="auto"/>
      </w:divBdr>
    </w:div>
    <w:div w:id="187334034">
      <w:marLeft w:val="480"/>
      <w:marRight w:val="0"/>
      <w:marTop w:val="0"/>
      <w:marBottom w:val="0"/>
      <w:divBdr>
        <w:top w:val="none" w:sz="0" w:space="0" w:color="auto"/>
        <w:left w:val="none" w:sz="0" w:space="0" w:color="auto"/>
        <w:bottom w:val="none" w:sz="0" w:space="0" w:color="auto"/>
        <w:right w:val="none" w:sz="0" w:space="0" w:color="auto"/>
      </w:divBdr>
    </w:div>
    <w:div w:id="204215809">
      <w:marLeft w:val="480"/>
      <w:marRight w:val="0"/>
      <w:marTop w:val="0"/>
      <w:marBottom w:val="0"/>
      <w:divBdr>
        <w:top w:val="none" w:sz="0" w:space="0" w:color="auto"/>
        <w:left w:val="none" w:sz="0" w:space="0" w:color="auto"/>
        <w:bottom w:val="none" w:sz="0" w:space="0" w:color="auto"/>
        <w:right w:val="none" w:sz="0" w:space="0" w:color="auto"/>
      </w:divBdr>
    </w:div>
    <w:div w:id="208419417">
      <w:marLeft w:val="480"/>
      <w:marRight w:val="0"/>
      <w:marTop w:val="0"/>
      <w:marBottom w:val="0"/>
      <w:divBdr>
        <w:top w:val="none" w:sz="0" w:space="0" w:color="auto"/>
        <w:left w:val="none" w:sz="0" w:space="0" w:color="auto"/>
        <w:bottom w:val="none" w:sz="0" w:space="0" w:color="auto"/>
        <w:right w:val="none" w:sz="0" w:space="0" w:color="auto"/>
      </w:divBdr>
    </w:div>
    <w:div w:id="212893291">
      <w:marLeft w:val="480"/>
      <w:marRight w:val="0"/>
      <w:marTop w:val="0"/>
      <w:marBottom w:val="0"/>
      <w:divBdr>
        <w:top w:val="none" w:sz="0" w:space="0" w:color="auto"/>
        <w:left w:val="none" w:sz="0" w:space="0" w:color="auto"/>
        <w:bottom w:val="none" w:sz="0" w:space="0" w:color="auto"/>
        <w:right w:val="none" w:sz="0" w:space="0" w:color="auto"/>
      </w:divBdr>
    </w:div>
    <w:div w:id="220602268">
      <w:marLeft w:val="480"/>
      <w:marRight w:val="0"/>
      <w:marTop w:val="0"/>
      <w:marBottom w:val="0"/>
      <w:divBdr>
        <w:top w:val="none" w:sz="0" w:space="0" w:color="auto"/>
        <w:left w:val="none" w:sz="0" w:space="0" w:color="auto"/>
        <w:bottom w:val="none" w:sz="0" w:space="0" w:color="auto"/>
        <w:right w:val="none" w:sz="0" w:space="0" w:color="auto"/>
      </w:divBdr>
    </w:div>
    <w:div w:id="228732271">
      <w:marLeft w:val="480"/>
      <w:marRight w:val="0"/>
      <w:marTop w:val="0"/>
      <w:marBottom w:val="0"/>
      <w:divBdr>
        <w:top w:val="none" w:sz="0" w:space="0" w:color="auto"/>
        <w:left w:val="none" w:sz="0" w:space="0" w:color="auto"/>
        <w:bottom w:val="none" w:sz="0" w:space="0" w:color="auto"/>
        <w:right w:val="none" w:sz="0" w:space="0" w:color="auto"/>
      </w:divBdr>
    </w:div>
    <w:div w:id="233467305">
      <w:marLeft w:val="480"/>
      <w:marRight w:val="0"/>
      <w:marTop w:val="0"/>
      <w:marBottom w:val="0"/>
      <w:divBdr>
        <w:top w:val="none" w:sz="0" w:space="0" w:color="auto"/>
        <w:left w:val="none" w:sz="0" w:space="0" w:color="auto"/>
        <w:bottom w:val="none" w:sz="0" w:space="0" w:color="auto"/>
        <w:right w:val="none" w:sz="0" w:space="0" w:color="auto"/>
      </w:divBdr>
    </w:div>
    <w:div w:id="238172887">
      <w:marLeft w:val="480"/>
      <w:marRight w:val="0"/>
      <w:marTop w:val="0"/>
      <w:marBottom w:val="0"/>
      <w:divBdr>
        <w:top w:val="none" w:sz="0" w:space="0" w:color="auto"/>
        <w:left w:val="none" w:sz="0" w:space="0" w:color="auto"/>
        <w:bottom w:val="none" w:sz="0" w:space="0" w:color="auto"/>
        <w:right w:val="none" w:sz="0" w:space="0" w:color="auto"/>
      </w:divBdr>
    </w:div>
    <w:div w:id="238905353">
      <w:marLeft w:val="480"/>
      <w:marRight w:val="0"/>
      <w:marTop w:val="0"/>
      <w:marBottom w:val="0"/>
      <w:divBdr>
        <w:top w:val="none" w:sz="0" w:space="0" w:color="auto"/>
        <w:left w:val="none" w:sz="0" w:space="0" w:color="auto"/>
        <w:bottom w:val="none" w:sz="0" w:space="0" w:color="auto"/>
        <w:right w:val="none" w:sz="0" w:space="0" w:color="auto"/>
      </w:divBdr>
    </w:div>
    <w:div w:id="253981859">
      <w:marLeft w:val="480"/>
      <w:marRight w:val="0"/>
      <w:marTop w:val="0"/>
      <w:marBottom w:val="0"/>
      <w:divBdr>
        <w:top w:val="none" w:sz="0" w:space="0" w:color="auto"/>
        <w:left w:val="none" w:sz="0" w:space="0" w:color="auto"/>
        <w:bottom w:val="none" w:sz="0" w:space="0" w:color="auto"/>
        <w:right w:val="none" w:sz="0" w:space="0" w:color="auto"/>
      </w:divBdr>
    </w:div>
    <w:div w:id="256526955">
      <w:marLeft w:val="480"/>
      <w:marRight w:val="0"/>
      <w:marTop w:val="0"/>
      <w:marBottom w:val="0"/>
      <w:divBdr>
        <w:top w:val="none" w:sz="0" w:space="0" w:color="auto"/>
        <w:left w:val="none" w:sz="0" w:space="0" w:color="auto"/>
        <w:bottom w:val="none" w:sz="0" w:space="0" w:color="auto"/>
        <w:right w:val="none" w:sz="0" w:space="0" w:color="auto"/>
      </w:divBdr>
    </w:div>
    <w:div w:id="261230880">
      <w:marLeft w:val="480"/>
      <w:marRight w:val="0"/>
      <w:marTop w:val="0"/>
      <w:marBottom w:val="0"/>
      <w:divBdr>
        <w:top w:val="none" w:sz="0" w:space="0" w:color="auto"/>
        <w:left w:val="none" w:sz="0" w:space="0" w:color="auto"/>
        <w:bottom w:val="none" w:sz="0" w:space="0" w:color="auto"/>
        <w:right w:val="none" w:sz="0" w:space="0" w:color="auto"/>
      </w:divBdr>
    </w:div>
    <w:div w:id="262609574">
      <w:marLeft w:val="480"/>
      <w:marRight w:val="0"/>
      <w:marTop w:val="0"/>
      <w:marBottom w:val="0"/>
      <w:divBdr>
        <w:top w:val="none" w:sz="0" w:space="0" w:color="auto"/>
        <w:left w:val="none" w:sz="0" w:space="0" w:color="auto"/>
        <w:bottom w:val="none" w:sz="0" w:space="0" w:color="auto"/>
        <w:right w:val="none" w:sz="0" w:space="0" w:color="auto"/>
      </w:divBdr>
    </w:div>
    <w:div w:id="270745340">
      <w:marLeft w:val="480"/>
      <w:marRight w:val="0"/>
      <w:marTop w:val="0"/>
      <w:marBottom w:val="0"/>
      <w:divBdr>
        <w:top w:val="none" w:sz="0" w:space="0" w:color="auto"/>
        <w:left w:val="none" w:sz="0" w:space="0" w:color="auto"/>
        <w:bottom w:val="none" w:sz="0" w:space="0" w:color="auto"/>
        <w:right w:val="none" w:sz="0" w:space="0" w:color="auto"/>
      </w:divBdr>
    </w:div>
    <w:div w:id="284194484">
      <w:marLeft w:val="480"/>
      <w:marRight w:val="0"/>
      <w:marTop w:val="0"/>
      <w:marBottom w:val="0"/>
      <w:divBdr>
        <w:top w:val="none" w:sz="0" w:space="0" w:color="auto"/>
        <w:left w:val="none" w:sz="0" w:space="0" w:color="auto"/>
        <w:bottom w:val="none" w:sz="0" w:space="0" w:color="auto"/>
        <w:right w:val="none" w:sz="0" w:space="0" w:color="auto"/>
      </w:divBdr>
    </w:div>
    <w:div w:id="293490514">
      <w:marLeft w:val="480"/>
      <w:marRight w:val="0"/>
      <w:marTop w:val="0"/>
      <w:marBottom w:val="0"/>
      <w:divBdr>
        <w:top w:val="none" w:sz="0" w:space="0" w:color="auto"/>
        <w:left w:val="none" w:sz="0" w:space="0" w:color="auto"/>
        <w:bottom w:val="none" w:sz="0" w:space="0" w:color="auto"/>
        <w:right w:val="none" w:sz="0" w:space="0" w:color="auto"/>
      </w:divBdr>
    </w:div>
    <w:div w:id="297339904">
      <w:marLeft w:val="480"/>
      <w:marRight w:val="0"/>
      <w:marTop w:val="0"/>
      <w:marBottom w:val="0"/>
      <w:divBdr>
        <w:top w:val="none" w:sz="0" w:space="0" w:color="auto"/>
        <w:left w:val="none" w:sz="0" w:space="0" w:color="auto"/>
        <w:bottom w:val="none" w:sz="0" w:space="0" w:color="auto"/>
        <w:right w:val="none" w:sz="0" w:space="0" w:color="auto"/>
      </w:divBdr>
    </w:div>
    <w:div w:id="298919683">
      <w:marLeft w:val="480"/>
      <w:marRight w:val="0"/>
      <w:marTop w:val="0"/>
      <w:marBottom w:val="0"/>
      <w:divBdr>
        <w:top w:val="none" w:sz="0" w:space="0" w:color="auto"/>
        <w:left w:val="none" w:sz="0" w:space="0" w:color="auto"/>
        <w:bottom w:val="none" w:sz="0" w:space="0" w:color="auto"/>
        <w:right w:val="none" w:sz="0" w:space="0" w:color="auto"/>
      </w:divBdr>
    </w:div>
    <w:div w:id="303395492">
      <w:marLeft w:val="480"/>
      <w:marRight w:val="0"/>
      <w:marTop w:val="0"/>
      <w:marBottom w:val="0"/>
      <w:divBdr>
        <w:top w:val="none" w:sz="0" w:space="0" w:color="auto"/>
        <w:left w:val="none" w:sz="0" w:space="0" w:color="auto"/>
        <w:bottom w:val="none" w:sz="0" w:space="0" w:color="auto"/>
        <w:right w:val="none" w:sz="0" w:space="0" w:color="auto"/>
      </w:divBdr>
    </w:div>
    <w:div w:id="309872586">
      <w:marLeft w:val="480"/>
      <w:marRight w:val="0"/>
      <w:marTop w:val="0"/>
      <w:marBottom w:val="0"/>
      <w:divBdr>
        <w:top w:val="none" w:sz="0" w:space="0" w:color="auto"/>
        <w:left w:val="none" w:sz="0" w:space="0" w:color="auto"/>
        <w:bottom w:val="none" w:sz="0" w:space="0" w:color="auto"/>
        <w:right w:val="none" w:sz="0" w:space="0" w:color="auto"/>
      </w:divBdr>
    </w:div>
    <w:div w:id="311061234">
      <w:marLeft w:val="480"/>
      <w:marRight w:val="0"/>
      <w:marTop w:val="0"/>
      <w:marBottom w:val="0"/>
      <w:divBdr>
        <w:top w:val="none" w:sz="0" w:space="0" w:color="auto"/>
        <w:left w:val="none" w:sz="0" w:space="0" w:color="auto"/>
        <w:bottom w:val="none" w:sz="0" w:space="0" w:color="auto"/>
        <w:right w:val="none" w:sz="0" w:space="0" w:color="auto"/>
      </w:divBdr>
    </w:div>
    <w:div w:id="312103489">
      <w:marLeft w:val="480"/>
      <w:marRight w:val="0"/>
      <w:marTop w:val="0"/>
      <w:marBottom w:val="0"/>
      <w:divBdr>
        <w:top w:val="none" w:sz="0" w:space="0" w:color="auto"/>
        <w:left w:val="none" w:sz="0" w:space="0" w:color="auto"/>
        <w:bottom w:val="none" w:sz="0" w:space="0" w:color="auto"/>
        <w:right w:val="none" w:sz="0" w:space="0" w:color="auto"/>
      </w:divBdr>
    </w:div>
    <w:div w:id="317998403">
      <w:marLeft w:val="480"/>
      <w:marRight w:val="0"/>
      <w:marTop w:val="0"/>
      <w:marBottom w:val="0"/>
      <w:divBdr>
        <w:top w:val="none" w:sz="0" w:space="0" w:color="auto"/>
        <w:left w:val="none" w:sz="0" w:space="0" w:color="auto"/>
        <w:bottom w:val="none" w:sz="0" w:space="0" w:color="auto"/>
        <w:right w:val="none" w:sz="0" w:space="0" w:color="auto"/>
      </w:divBdr>
    </w:div>
    <w:div w:id="328867235">
      <w:marLeft w:val="480"/>
      <w:marRight w:val="0"/>
      <w:marTop w:val="0"/>
      <w:marBottom w:val="0"/>
      <w:divBdr>
        <w:top w:val="none" w:sz="0" w:space="0" w:color="auto"/>
        <w:left w:val="none" w:sz="0" w:space="0" w:color="auto"/>
        <w:bottom w:val="none" w:sz="0" w:space="0" w:color="auto"/>
        <w:right w:val="none" w:sz="0" w:space="0" w:color="auto"/>
      </w:divBdr>
    </w:div>
    <w:div w:id="330842352">
      <w:marLeft w:val="480"/>
      <w:marRight w:val="0"/>
      <w:marTop w:val="0"/>
      <w:marBottom w:val="0"/>
      <w:divBdr>
        <w:top w:val="none" w:sz="0" w:space="0" w:color="auto"/>
        <w:left w:val="none" w:sz="0" w:space="0" w:color="auto"/>
        <w:bottom w:val="none" w:sz="0" w:space="0" w:color="auto"/>
        <w:right w:val="none" w:sz="0" w:space="0" w:color="auto"/>
      </w:divBdr>
    </w:div>
    <w:div w:id="350492005">
      <w:marLeft w:val="480"/>
      <w:marRight w:val="0"/>
      <w:marTop w:val="0"/>
      <w:marBottom w:val="0"/>
      <w:divBdr>
        <w:top w:val="none" w:sz="0" w:space="0" w:color="auto"/>
        <w:left w:val="none" w:sz="0" w:space="0" w:color="auto"/>
        <w:bottom w:val="none" w:sz="0" w:space="0" w:color="auto"/>
        <w:right w:val="none" w:sz="0" w:space="0" w:color="auto"/>
      </w:divBdr>
    </w:div>
    <w:div w:id="354774017">
      <w:marLeft w:val="480"/>
      <w:marRight w:val="0"/>
      <w:marTop w:val="0"/>
      <w:marBottom w:val="0"/>
      <w:divBdr>
        <w:top w:val="none" w:sz="0" w:space="0" w:color="auto"/>
        <w:left w:val="none" w:sz="0" w:space="0" w:color="auto"/>
        <w:bottom w:val="none" w:sz="0" w:space="0" w:color="auto"/>
        <w:right w:val="none" w:sz="0" w:space="0" w:color="auto"/>
      </w:divBdr>
    </w:div>
    <w:div w:id="374163697">
      <w:marLeft w:val="480"/>
      <w:marRight w:val="0"/>
      <w:marTop w:val="0"/>
      <w:marBottom w:val="0"/>
      <w:divBdr>
        <w:top w:val="none" w:sz="0" w:space="0" w:color="auto"/>
        <w:left w:val="none" w:sz="0" w:space="0" w:color="auto"/>
        <w:bottom w:val="none" w:sz="0" w:space="0" w:color="auto"/>
        <w:right w:val="none" w:sz="0" w:space="0" w:color="auto"/>
      </w:divBdr>
    </w:div>
    <w:div w:id="376273153">
      <w:marLeft w:val="480"/>
      <w:marRight w:val="0"/>
      <w:marTop w:val="0"/>
      <w:marBottom w:val="0"/>
      <w:divBdr>
        <w:top w:val="none" w:sz="0" w:space="0" w:color="auto"/>
        <w:left w:val="none" w:sz="0" w:space="0" w:color="auto"/>
        <w:bottom w:val="none" w:sz="0" w:space="0" w:color="auto"/>
        <w:right w:val="none" w:sz="0" w:space="0" w:color="auto"/>
      </w:divBdr>
    </w:div>
    <w:div w:id="383481074">
      <w:marLeft w:val="480"/>
      <w:marRight w:val="0"/>
      <w:marTop w:val="0"/>
      <w:marBottom w:val="0"/>
      <w:divBdr>
        <w:top w:val="none" w:sz="0" w:space="0" w:color="auto"/>
        <w:left w:val="none" w:sz="0" w:space="0" w:color="auto"/>
        <w:bottom w:val="none" w:sz="0" w:space="0" w:color="auto"/>
        <w:right w:val="none" w:sz="0" w:space="0" w:color="auto"/>
      </w:divBdr>
    </w:div>
    <w:div w:id="386032154">
      <w:marLeft w:val="480"/>
      <w:marRight w:val="0"/>
      <w:marTop w:val="0"/>
      <w:marBottom w:val="0"/>
      <w:divBdr>
        <w:top w:val="none" w:sz="0" w:space="0" w:color="auto"/>
        <w:left w:val="none" w:sz="0" w:space="0" w:color="auto"/>
        <w:bottom w:val="none" w:sz="0" w:space="0" w:color="auto"/>
        <w:right w:val="none" w:sz="0" w:space="0" w:color="auto"/>
      </w:divBdr>
    </w:div>
    <w:div w:id="405154778">
      <w:marLeft w:val="480"/>
      <w:marRight w:val="0"/>
      <w:marTop w:val="0"/>
      <w:marBottom w:val="0"/>
      <w:divBdr>
        <w:top w:val="none" w:sz="0" w:space="0" w:color="auto"/>
        <w:left w:val="none" w:sz="0" w:space="0" w:color="auto"/>
        <w:bottom w:val="none" w:sz="0" w:space="0" w:color="auto"/>
        <w:right w:val="none" w:sz="0" w:space="0" w:color="auto"/>
      </w:divBdr>
    </w:div>
    <w:div w:id="410546146">
      <w:marLeft w:val="480"/>
      <w:marRight w:val="0"/>
      <w:marTop w:val="0"/>
      <w:marBottom w:val="0"/>
      <w:divBdr>
        <w:top w:val="none" w:sz="0" w:space="0" w:color="auto"/>
        <w:left w:val="none" w:sz="0" w:space="0" w:color="auto"/>
        <w:bottom w:val="none" w:sz="0" w:space="0" w:color="auto"/>
        <w:right w:val="none" w:sz="0" w:space="0" w:color="auto"/>
      </w:divBdr>
    </w:div>
    <w:div w:id="410742520">
      <w:marLeft w:val="480"/>
      <w:marRight w:val="0"/>
      <w:marTop w:val="0"/>
      <w:marBottom w:val="0"/>
      <w:divBdr>
        <w:top w:val="none" w:sz="0" w:space="0" w:color="auto"/>
        <w:left w:val="none" w:sz="0" w:space="0" w:color="auto"/>
        <w:bottom w:val="none" w:sz="0" w:space="0" w:color="auto"/>
        <w:right w:val="none" w:sz="0" w:space="0" w:color="auto"/>
      </w:divBdr>
    </w:div>
    <w:div w:id="419330565">
      <w:marLeft w:val="480"/>
      <w:marRight w:val="0"/>
      <w:marTop w:val="0"/>
      <w:marBottom w:val="0"/>
      <w:divBdr>
        <w:top w:val="none" w:sz="0" w:space="0" w:color="auto"/>
        <w:left w:val="none" w:sz="0" w:space="0" w:color="auto"/>
        <w:bottom w:val="none" w:sz="0" w:space="0" w:color="auto"/>
        <w:right w:val="none" w:sz="0" w:space="0" w:color="auto"/>
      </w:divBdr>
    </w:div>
    <w:div w:id="430976406">
      <w:marLeft w:val="480"/>
      <w:marRight w:val="0"/>
      <w:marTop w:val="0"/>
      <w:marBottom w:val="0"/>
      <w:divBdr>
        <w:top w:val="none" w:sz="0" w:space="0" w:color="auto"/>
        <w:left w:val="none" w:sz="0" w:space="0" w:color="auto"/>
        <w:bottom w:val="none" w:sz="0" w:space="0" w:color="auto"/>
        <w:right w:val="none" w:sz="0" w:space="0" w:color="auto"/>
      </w:divBdr>
    </w:div>
    <w:div w:id="431752030">
      <w:marLeft w:val="480"/>
      <w:marRight w:val="0"/>
      <w:marTop w:val="0"/>
      <w:marBottom w:val="0"/>
      <w:divBdr>
        <w:top w:val="none" w:sz="0" w:space="0" w:color="auto"/>
        <w:left w:val="none" w:sz="0" w:space="0" w:color="auto"/>
        <w:bottom w:val="none" w:sz="0" w:space="0" w:color="auto"/>
        <w:right w:val="none" w:sz="0" w:space="0" w:color="auto"/>
      </w:divBdr>
    </w:div>
    <w:div w:id="434059714">
      <w:marLeft w:val="480"/>
      <w:marRight w:val="0"/>
      <w:marTop w:val="0"/>
      <w:marBottom w:val="0"/>
      <w:divBdr>
        <w:top w:val="none" w:sz="0" w:space="0" w:color="auto"/>
        <w:left w:val="none" w:sz="0" w:space="0" w:color="auto"/>
        <w:bottom w:val="none" w:sz="0" w:space="0" w:color="auto"/>
        <w:right w:val="none" w:sz="0" w:space="0" w:color="auto"/>
      </w:divBdr>
    </w:div>
    <w:div w:id="436216609">
      <w:marLeft w:val="480"/>
      <w:marRight w:val="0"/>
      <w:marTop w:val="0"/>
      <w:marBottom w:val="0"/>
      <w:divBdr>
        <w:top w:val="none" w:sz="0" w:space="0" w:color="auto"/>
        <w:left w:val="none" w:sz="0" w:space="0" w:color="auto"/>
        <w:bottom w:val="none" w:sz="0" w:space="0" w:color="auto"/>
        <w:right w:val="none" w:sz="0" w:space="0" w:color="auto"/>
      </w:divBdr>
    </w:div>
    <w:div w:id="437259973">
      <w:marLeft w:val="480"/>
      <w:marRight w:val="0"/>
      <w:marTop w:val="0"/>
      <w:marBottom w:val="0"/>
      <w:divBdr>
        <w:top w:val="none" w:sz="0" w:space="0" w:color="auto"/>
        <w:left w:val="none" w:sz="0" w:space="0" w:color="auto"/>
        <w:bottom w:val="none" w:sz="0" w:space="0" w:color="auto"/>
        <w:right w:val="none" w:sz="0" w:space="0" w:color="auto"/>
      </w:divBdr>
    </w:div>
    <w:div w:id="439229245">
      <w:marLeft w:val="480"/>
      <w:marRight w:val="0"/>
      <w:marTop w:val="0"/>
      <w:marBottom w:val="0"/>
      <w:divBdr>
        <w:top w:val="none" w:sz="0" w:space="0" w:color="auto"/>
        <w:left w:val="none" w:sz="0" w:space="0" w:color="auto"/>
        <w:bottom w:val="none" w:sz="0" w:space="0" w:color="auto"/>
        <w:right w:val="none" w:sz="0" w:space="0" w:color="auto"/>
      </w:divBdr>
    </w:div>
    <w:div w:id="443623252">
      <w:marLeft w:val="480"/>
      <w:marRight w:val="0"/>
      <w:marTop w:val="0"/>
      <w:marBottom w:val="0"/>
      <w:divBdr>
        <w:top w:val="none" w:sz="0" w:space="0" w:color="auto"/>
        <w:left w:val="none" w:sz="0" w:space="0" w:color="auto"/>
        <w:bottom w:val="none" w:sz="0" w:space="0" w:color="auto"/>
        <w:right w:val="none" w:sz="0" w:space="0" w:color="auto"/>
      </w:divBdr>
    </w:div>
    <w:div w:id="448282465">
      <w:marLeft w:val="480"/>
      <w:marRight w:val="0"/>
      <w:marTop w:val="0"/>
      <w:marBottom w:val="0"/>
      <w:divBdr>
        <w:top w:val="none" w:sz="0" w:space="0" w:color="auto"/>
        <w:left w:val="none" w:sz="0" w:space="0" w:color="auto"/>
        <w:bottom w:val="none" w:sz="0" w:space="0" w:color="auto"/>
        <w:right w:val="none" w:sz="0" w:space="0" w:color="auto"/>
      </w:divBdr>
    </w:div>
    <w:div w:id="451635009">
      <w:marLeft w:val="480"/>
      <w:marRight w:val="0"/>
      <w:marTop w:val="0"/>
      <w:marBottom w:val="0"/>
      <w:divBdr>
        <w:top w:val="none" w:sz="0" w:space="0" w:color="auto"/>
        <w:left w:val="none" w:sz="0" w:space="0" w:color="auto"/>
        <w:bottom w:val="none" w:sz="0" w:space="0" w:color="auto"/>
        <w:right w:val="none" w:sz="0" w:space="0" w:color="auto"/>
      </w:divBdr>
    </w:div>
    <w:div w:id="451824606">
      <w:marLeft w:val="480"/>
      <w:marRight w:val="0"/>
      <w:marTop w:val="0"/>
      <w:marBottom w:val="0"/>
      <w:divBdr>
        <w:top w:val="none" w:sz="0" w:space="0" w:color="auto"/>
        <w:left w:val="none" w:sz="0" w:space="0" w:color="auto"/>
        <w:bottom w:val="none" w:sz="0" w:space="0" w:color="auto"/>
        <w:right w:val="none" w:sz="0" w:space="0" w:color="auto"/>
      </w:divBdr>
    </w:div>
    <w:div w:id="457073047">
      <w:marLeft w:val="480"/>
      <w:marRight w:val="0"/>
      <w:marTop w:val="0"/>
      <w:marBottom w:val="0"/>
      <w:divBdr>
        <w:top w:val="none" w:sz="0" w:space="0" w:color="auto"/>
        <w:left w:val="none" w:sz="0" w:space="0" w:color="auto"/>
        <w:bottom w:val="none" w:sz="0" w:space="0" w:color="auto"/>
        <w:right w:val="none" w:sz="0" w:space="0" w:color="auto"/>
      </w:divBdr>
    </w:div>
    <w:div w:id="461001224">
      <w:marLeft w:val="480"/>
      <w:marRight w:val="0"/>
      <w:marTop w:val="0"/>
      <w:marBottom w:val="0"/>
      <w:divBdr>
        <w:top w:val="none" w:sz="0" w:space="0" w:color="auto"/>
        <w:left w:val="none" w:sz="0" w:space="0" w:color="auto"/>
        <w:bottom w:val="none" w:sz="0" w:space="0" w:color="auto"/>
        <w:right w:val="none" w:sz="0" w:space="0" w:color="auto"/>
      </w:divBdr>
    </w:div>
    <w:div w:id="466121015">
      <w:marLeft w:val="480"/>
      <w:marRight w:val="0"/>
      <w:marTop w:val="0"/>
      <w:marBottom w:val="0"/>
      <w:divBdr>
        <w:top w:val="none" w:sz="0" w:space="0" w:color="auto"/>
        <w:left w:val="none" w:sz="0" w:space="0" w:color="auto"/>
        <w:bottom w:val="none" w:sz="0" w:space="0" w:color="auto"/>
        <w:right w:val="none" w:sz="0" w:space="0" w:color="auto"/>
      </w:divBdr>
    </w:div>
    <w:div w:id="470051777">
      <w:marLeft w:val="480"/>
      <w:marRight w:val="0"/>
      <w:marTop w:val="0"/>
      <w:marBottom w:val="0"/>
      <w:divBdr>
        <w:top w:val="none" w:sz="0" w:space="0" w:color="auto"/>
        <w:left w:val="none" w:sz="0" w:space="0" w:color="auto"/>
        <w:bottom w:val="none" w:sz="0" w:space="0" w:color="auto"/>
        <w:right w:val="none" w:sz="0" w:space="0" w:color="auto"/>
      </w:divBdr>
    </w:div>
    <w:div w:id="484394905">
      <w:marLeft w:val="480"/>
      <w:marRight w:val="0"/>
      <w:marTop w:val="0"/>
      <w:marBottom w:val="0"/>
      <w:divBdr>
        <w:top w:val="none" w:sz="0" w:space="0" w:color="auto"/>
        <w:left w:val="none" w:sz="0" w:space="0" w:color="auto"/>
        <w:bottom w:val="none" w:sz="0" w:space="0" w:color="auto"/>
        <w:right w:val="none" w:sz="0" w:space="0" w:color="auto"/>
      </w:divBdr>
    </w:div>
    <w:div w:id="487787454">
      <w:marLeft w:val="480"/>
      <w:marRight w:val="0"/>
      <w:marTop w:val="0"/>
      <w:marBottom w:val="0"/>
      <w:divBdr>
        <w:top w:val="none" w:sz="0" w:space="0" w:color="auto"/>
        <w:left w:val="none" w:sz="0" w:space="0" w:color="auto"/>
        <w:bottom w:val="none" w:sz="0" w:space="0" w:color="auto"/>
        <w:right w:val="none" w:sz="0" w:space="0" w:color="auto"/>
      </w:divBdr>
    </w:div>
    <w:div w:id="491138126">
      <w:marLeft w:val="480"/>
      <w:marRight w:val="0"/>
      <w:marTop w:val="0"/>
      <w:marBottom w:val="0"/>
      <w:divBdr>
        <w:top w:val="none" w:sz="0" w:space="0" w:color="auto"/>
        <w:left w:val="none" w:sz="0" w:space="0" w:color="auto"/>
        <w:bottom w:val="none" w:sz="0" w:space="0" w:color="auto"/>
        <w:right w:val="none" w:sz="0" w:space="0" w:color="auto"/>
      </w:divBdr>
    </w:div>
    <w:div w:id="494880061">
      <w:marLeft w:val="480"/>
      <w:marRight w:val="0"/>
      <w:marTop w:val="0"/>
      <w:marBottom w:val="0"/>
      <w:divBdr>
        <w:top w:val="none" w:sz="0" w:space="0" w:color="auto"/>
        <w:left w:val="none" w:sz="0" w:space="0" w:color="auto"/>
        <w:bottom w:val="none" w:sz="0" w:space="0" w:color="auto"/>
        <w:right w:val="none" w:sz="0" w:space="0" w:color="auto"/>
      </w:divBdr>
    </w:div>
    <w:div w:id="500391519">
      <w:marLeft w:val="480"/>
      <w:marRight w:val="0"/>
      <w:marTop w:val="0"/>
      <w:marBottom w:val="0"/>
      <w:divBdr>
        <w:top w:val="none" w:sz="0" w:space="0" w:color="auto"/>
        <w:left w:val="none" w:sz="0" w:space="0" w:color="auto"/>
        <w:bottom w:val="none" w:sz="0" w:space="0" w:color="auto"/>
        <w:right w:val="none" w:sz="0" w:space="0" w:color="auto"/>
      </w:divBdr>
    </w:div>
    <w:div w:id="501748964">
      <w:marLeft w:val="480"/>
      <w:marRight w:val="0"/>
      <w:marTop w:val="0"/>
      <w:marBottom w:val="0"/>
      <w:divBdr>
        <w:top w:val="none" w:sz="0" w:space="0" w:color="auto"/>
        <w:left w:val="none" w:sz="0" w:space="0" w:color="auto"/>
        <w:bottom w:val="none" w:sz="0" w:space="0" w:color="auto"/>
        <w:right w:val="none" w:sz="0" w:space="0" w:color="auto"/>
      </w:divBdr>
    </w:div>
    <w:div w:id="506016288">
      <w:marLeft w:val="480"/>
      <w:marRight w:val="0"/>
      <w:marTop w:val="0"/>
      <w:marBottom w:val="0"/>
      <w:divBdr>
        <w:top w:val="none" w:sz="0" w:space="0" w:color="auto"/>
        <w:left w:val="none" w:sz="0" w:space="0" w:color="auto"/>
        <w:bottom w:val="none" w:sz="0" w:space="0" w:color="auto"/>
        <w:right w:val="none" w:sz="0" w:space="0" w:color="auto"/>
      </w:divBdr>
    </w:div>
    <w:div w:id="514077080">
      <w:marLeft w:val="480"/>
      <w:marRight w:val="0"/>
      <w:marTop w:val="0"/>
      <w:marBottom w:val="0"/>
      <w:divBdr>
        <w:top w:val="none" w:sz="0" w:space="0" w:color="auto"/>
        <w:left w:val="none" w:sz="0" w:space="0" w:color="auto"/>
        <w:bottom w:val="none" w:sz="0" w:space="0" w:color="auto"/>
        <w:right w:val="none" w:sz="0" w:space="0" w:color="auto"/>
      </w:divBdr>
    </w:div>
    <w:div w:id="520315450">
      <w:marLeft w:val="480"/>
      <w:marRight w:val="0"/>
      <w:marTop w:val="0"/>
      <w:marBottom w:val="0"/>
      <w:divBdr>
        <w:top w:val="none" w:sz="0" w:space="0" w:color="auto"/>
        <w:left w:val="none" w:sz="0" w:space="0" w:color="auto"/>
        <w:bottom w:val="none" w:sz="0" w:space="0" w:color="auto"/>
        <w:right w:val="none" w:sz="0" w:space="0" w:color="auto"/>
      </w:divBdr>
    </w:div>
    <w:div w:id="539049334">
      <w:marLeft w:val="480"/>
      <w:marRight w:val="0"/>
      <w:marTop w:val="0"/>
      <w:marBottom w:val="0"/>
      <w:divBdr>
        <w:top w:val="none" w:sz="0" w:space="0" w:color="auto"/>
        <w:left w:val="none" w:sz="0" w:space="0" w:color="auto"/>
        <w:bottom w:val="none" w:sz="0" w:space="0" w:color="auto"/>
        <w:right w:val="none" w:sz="0" w:space="0" w:color="auto"/>
      </w:divBdr>
    </w:div>
    <w:div w:id="542601131">
      <w:marLeft w:val="480"/>
      <w:marRight w:val="0"/>
      <w:marTop w:val="0"/>
      <w:marBottom w:val="0"/>
      <w:divBdr>
        <w:top w:val="none" w:sz="0" w:space="0" w:color="auto"/>
        <w:left w:val="none" w:sz="0" w:space="0" w:color="auto"/>
        <w:bottom w:val="none" w:sz="0" w:space="0" w:color="auto"/>
        <w:right w:val="none" w:sz="0" w:space="0" w:color="auto"/>
      </w:divBdr>
    </w:div>
    <w:div w:id="549538929">
      <w:marLeft w:val="480"/>
      <w:marRight w:val="0"/>
      <w:marTop w:val="0"/>
      <w:marBottom w:val="0"/>
      <w:divBdr>
        <w:top w:val="none" w:sz="0" w:space="0" w:color="auto"/>
        <w:left w:val="none" w:sz="0" w:space="0" w:color="auto"/>
        <w:bottom w:val="none" w:sz="0" w:space="0" w:color="auto"/>
        <w:right w:val="none" w:sz="0" w:space="0" w:color="auto"/>
      </w:divBdr>
    </w:div>
    <w:div w:id="550730046">
      <w:marLeft w:val="480"/>
      <w:marRight w:val="0"/>
      <w:marTop w:val="0"/>
      <w:marBottom w:val="0"/>
      <w:divBdr>
        <w:top w:val="none" w:sz="0" w:space="0" w:color="auto"/>
        <w:left w:val="none" w:sz="0" w:space="0" w:color="auto"/>
        <w:bottom w:val="none" w:sz="0" w:space="0" w:color="auto"/>
        <w:right w:val="none" w:sz="0" w:space="0" w:color="auto"/>
      </w:divBdr>
    </w:div>
    <w:div w:id="559487562">
      <w:marLeft w:val="480"/>
      <w:marRight w:val="0"/>
      <w:marTop w:val="0"/>
      <w:marBottom w:val="0"/>
      <w:divBdr>
        <w:top w:val="none" w:sz="0" w:space="0" w:color="auto"/>
        <w:left w:val="none" w:sz="0" w:space="0" w:color="auto"/>
        <w:bottom w:val="none" w:sz="0" w:space="0" w:color="auto"/>
        <w:right w:val="none" w:sz="0" w:space="0" w:color="auto"/>
      </w:divBdr>
    </w:div>
    <w:div w:id="562452078">
      <w:marLeft w:val="480"/>
      <w:marRight w:val="0"/>
      <w:marTop w:val="0"/>
      <w:marBottom w:val="0"/>
      <w:divBdr>
        <w:top w:val="none" w:sz="0" w:space="0" w:color="auto"/>
        <w:left w:val="none" w:sz="0" w:space="0" w:color="auto"/>
        <w:bottom w:val="none" w:sz="0" w:space="0" w:color="auto"/>
        <w:right w:val="none" w:sz="0" w:space="0" w:color="auto"/>
      </w:divBdr>
    </w:div>
    <w:div w:id="566494113">
      <w:marLeft w:val="480"/>
      <w:marRight w:val="0"/>
      <w:marTop w:val="0"/>
      <w:marBottom w:val="0"/>
      <w:divBdr>
        <w:top w:val="none" w:sz="0" w:space="0" w:color="auto"/>
        <w:left w:val="none" w:sz="0" w:space="0" w:color="auto"/>
        <w:bottom w:val="none" w:sz="0" w:space="0" w:color="auto"/>
        <w:right w:val="none" w:sz="0" w:space="0" w:color="auto"/>
      </w:divBdr>
    </w:div>
    <w:div w:id="568003019">
      <w:marLeft w:val="480"/>
      <w:marRight w:val="0"/>
      <w:marTop w:val="0"/>
      <w:marBottom w:val="0"/>
      <w:divBdr>
        <w:top w:val="none" w:sz="0" w:space="0" w:color="auto"/>
        <w:left w:val="none" w:sz="0" w:space="0" w:color="auto"/>
        <w:bottom w:val="none" w:sz="0" w:space="0" w:color="auto"/>
        <w:right w:val="none" w:sz="0" w:space="0" w:color="auto"/>
      </w:divBdr>
    </w:div>
    <w:div w:id="570774648">
      <w:marLeft w:val="480"/>
      <w:marRight w:val="0"/>
      <w:marTop w:val="0"/>
      <w:marBottom w:val="0"/>
      <w:divBdr>
        <w:top w:val="none" w:sz="0" w:space="0" w:color="auto"/>
        <w:left w:val="none" w:sz="0" w:space="0" w:color="auto"/>
        <w:bottom w:val="none" w:sz="0" w:space="0" w:color="auto"/>
        <w:right w:val="none" w:sz="0" w:space="0" w:color="auto"/>
      </w:divBdr>
    </w:div>
    <w:div w:id="598220468">
      <w:marLeft w:val="480"/>
      <w:marRight w:val="0"/>
      <w:marTop w:val="0"/>
      <w:marBottom w:val="0"/>
      <w:divBdr>
        <w:top w:val="none" w:sz="0" w:space="0" w:color="auto"/>
        <w:left w:val="none" w:sz="0" w:space="0" w:color="auto"/>
        <w:bottom w:val="none" w:sz="0" w:space="0" w:color="auto"/>
        <w:right w:val="none" w:sz="0" w:space="0" w:color="auto"/>
      </w:divBdr>
    </w:div>
    <w:div w:id="598488261">
      <w:marLeft w:val="480"/>
      <w:marRight w:val="0"/>
      <w:marTop w:val="0"/>
      <w:marBottom w:val="0"/>
      <w:divBdr>
        <w:top w:val="none" w:sz="0" w:space="0" w:color="auto"/>
        <w:left w:val="none" w:sz="0" w:space="0" w:color="auto"/>
        <w:bottom w:val="none" w:sz="0" w:space="0" w:color="auto"/>
        <w:right w:val="none" w:sz="0" w:space="0" w:color="auto"/>
      </w:divBdr>
    </w:div>
    <w:div w:id="602152032">
      <w:marLeft w:val="480"/>
      <w:marRight w:val="0"/>
      <w:marTop w:val="0"/>
      <w:marBottom w:val="0"/>
      <w:divBdr>
        <w:top w:val="none" w:sz="0" w:space="0" w:color="auto"/>
        <w:left w:val="none" w:sz="0" w:space="0" w:color="auto"/>
        <w:bottom w:val="none" w:sz="0" w:space="0" w:color="auto"/>
        <w:right w:val="none" w:sz="0" w:space="0" w:color="auto"/>
      </w:divBdr>
    </w:div>
    <w:div w:id="616912441">
      <w:marLeft w:val="480"/>
      <w:marRight w:val="0"/>
      <w:marTop w:val="0"/>
      <w:marBottom w:val="0"/>
      <w:divBdr>
        <w:top w:val="none" w:sz="0" w:space="0" w:color="auto"/>
        <w:left w:val="none" w:sz="0" w:space="0" w:color="auto"/>
        <w:bottom w:val="none" w:sz="0" w:space="0" w:color="auto"/>
        <w:right w:val="none" w:sz="0" w:space="0" w:color="auto"/>
      </w:divBdr>
    </w:div>
    <w:div w:id="624040162">
      <w:marLeft w:val="480"/>
      <w:marRight w:val="0"/>
      <w:marTop w:val="0"/>
      <w:marBottom w:val="0"/>
      <w:divBdr>
        <w:top w:val="none" w:sz="0" w:space="0" w:color="auto"/>
        <w:left w:val="none" w:sz="0" w:space="0" w:color="auto"/>
        <w:bottom w:val="none" w:sz="0" w:space="0" w:color="auto"/>
        <w:right w:val="none" w:sz="0" w:space="0" w:color="auto"/>
      </w:divBdr>
    </w:div>
    <w:div w:id="633565591">
      <w:marLeft w:val="480"/>
      <w:marRight w:val="0"/>
      <w:marTop w:val="0"/>
      <w:marBottom w:val="0"/>
      <w:divBdr>
        <w:top w:val="none" w:sz="0" w:space="0" w:color="auto"/>
        <w:left w:val="none" w:sz="0" w:space="0" w:color="auto"/>
        <w:bottom w:val="none" w:sz="0" w:space="0" w:color="auto"/>
        <w:right w:val="none" w:sz="0" w:space="0" w:color="auto"/>
      </w:divBdr>
    </w:div>
    <w:div w:id="639457873">
      <w:marLeft w:val="480"/>
      <w:marRight w:val="0"/>
      <w:marTop w:val="0"/>
      <w:marBottom w:val="0"/>
      <w:divBdr>
        <w:top w:val="none" w:sz="0" w:space="0" w:color="auto"/>
        <w:left w:val="none" w:sz="0" w:space="0" w:color="auto"/>
        <w:bottom w:val="none" w:sz="0" w:space="0" w:color="auto"/>
        <w:right w:val="none" w:sz="0" w:space="0" w:color="auto"/>
      </w:divBdr>
    </w:div>
    <w:div w:id="651132012">
      <w:marLeft w:val="480"/>
      <w:marRight w:val="0"/>
      <w:marTop w:val="0"/>
      <w:marBottom w:val="0"/>
      <w:divBdr>
        <w:top w:val="none" w:sz="0" w:space="0" w:color="auto"/>
        <w:left w:val="none" w:sz="0" w:space="0" w:color="auto"/>
        <w:bottom w:val="none" w:sz="0" w:space="0" w:color="auto"/>
        <w:right w:val="none" w:sz="0" w:space="0" w:color="auto"/>
      </w:divBdr>
    </w:div>
    <w:div w:id="678966424">
      <w:marLeft w:val="480"/>
      <w:marRight w:val="0"/>
      <w:marTop w:val="0"/>
      <w:marBottom w:val="0"/>
      <w:divBdr>
        <w:top w:val="none" w:sz="0" w:space="0" w:color="auto"/>
        <w:left w:val="none" w:sz="0" w:space="0" w:color="auto"/>
        <w:bottom w:val="none" w:sz="0" w:space="0" w:color="auto"/>
        <w:right w:val="none" w:sz="0" w:space="0" w:color="auto"/>
      </w:divBdr>
    </w:div>
    <w:div w:id="680477275">
      <w:marLeft w:val="480"/>
      <w:marRight w:val="0"/>
      <w:marTop w:val="0"/>
      <w:marBottom w:val="0"/>
      <w:divBdr>
        <w:top w:val="none" w:sz="0" w:space="0" w:color="auto"/>
        <w:left w:val="none" w:sz="0" w:space="0" w:color="auto"/>
        <w:bottom w:val="none" w:sz="0" w:space="0" w:color="auto"/>
        <w:right w:val="none" w:sz="0" w:space="0" w:color="auto"/>
      </w:divBdr>
    </w:div>
    <w:div w:id="687829644">
      <w:marLeft w:val="480"/>
      <w:marRight w:val="0"/>
      <w:marTop w:val="0"/>
      <w:marBottom w:val="0"/>
      <w:divBdr>
        <w:top w:val="none" w:sz="0" w:space="0" w:color="auto"/>
        <w:left w:val="none" w:sz="0" w:space="0" w:color="auto"/>
        <w:bottom w:val="none" w:sz="0" w:space="0" w:color="auto"/>
        <w:right w:val="none" w:sz="0" w:space="0" w:color="auto"/>
      </w:divBdr>
    </w:div>
    <w:div w:id="694385787">
      <w:marLeft w:val="480"/>
      <w:marRight w:val="0"/>
      <w:marTop w:val="0"/>
      <w:marBottom w:val="0"/>
      <w:divBdr>
        <w:top w:val="none" w:sz="0" w:space="0" w:color="auto"/>
        <w:left w:val="none" w:sz="0" w:space="0" w:color="auto"/>
        <w:bottom w:val="none" w:sz="0" w:space="0" w:color="auto"/>
        <w:right w:val="none" w:sz="0" w:space="0" w:color="auto"/>
      </w:divBdr>
    </w:div>
    <w:div w:id="700203852">
      <w:marLeft w:val="480"/>
      <w:marRight w:val="0"/>
      <w:marTop w:val="0"/>
      <w:marBottom w:val="0"/>
      <w:divBdr>
        <w:top w:val="none" w:sz="0" w:space="0" w:color="auto"/>
        <w:left w:val="none" w:sz="0" w:space="0" w:color="auto"/>
        <w:bottom w:val="none" w:sz="0" w:space="0" w:color="auto"/>
        <w:right w:val="none" w:sz="0" w:space="0" w:color="auto"/>
      </w:divBdr>
    </w:div>
    <w:div w:id="714162212">
      <w:marLeft w:val="480"/>
      <w:marRight w:val="0"/>
      <w:marTop w:val="0"/>
      <w:marBottom w:val="0"/>
      <w:divBdr>
        <w:top w:val="none" w:sz="0" w:space="0" w:color="auto"/>
        <w:left w:val="none" w:sz="0" w:space="0" w:color="auto"/>
        <w:bottom w:val="none" w:sz="0" w:space="0" w:color="auto"/>
        <w:right w:val="none" w:sz="0" w:space="0" w:color="auto"/>
      </w:divBdr>
    </w:div>
    <w:div w:id="716005848">
      <w:marLeft w:val="480"/>
      <w:marRight w:val="0"/>
      <w:marTop w:val="0"/>
      <w:marBottom w:val="0"/>
      <w:divBdr>
        <w:top w:val="none" w:sz="0" w:space="0" w:color="auto"/>
        <w:left w:val="none" w:sz="0" w:space="0" w:color="auto"/>
        <w:bottom w:val="none" w:sz="0" w:space="0" w:color="auto"/>
        <w:right w:val="none" w:sz="0" w:space="0" w:color="auto"/>
      </w:divBdr>
    </w:div>
    <w:div w:id="721902456">
      <w:marLeft w:val="480"/>
      <w:marRight w:val="0"/>
      <w:marTop w:val="0"/>
      <w:marBottom w:val="0"/>
      <w:divBdr>
        <w:top w:val="none" w:sz="0" w:space="0" w:color="auto"/>
        <w:left w:val="none" w:sz="0" w:space="0" w:color="auto"/>
        <w:bottom w:val="none" w:sz="0" w:space="0" w:color="auto"/>
        <w:right w:val="none" w:sz="0" w:space="0" w:color="auto"/>
      </w:divBdr>
    </w:div>
    <w:div w:id="728768219">
      <w:marLeft w:val="480"/>
      <w:marRight w:val="0"/>
      <w:marTop w:val="0"/>
      <w:marBottom w:val="0"/>
      <w:divBdr>
        <w:top w:val="none" w:sz="0" w:space="0" w:color="auto"/>
        <w:left w:val="none" w:sz="0" w:space="0" w:color="auto"/>
        <w:bottom w:val="none" w:sz="0" w:space="0" w:color="auto"/>
        <w:right w:val="none" w:sz="0" w:space="0" w:color="auto"/>
      </w:divBdr>
    </w:div>
    <w:div w:id="732629947">
      <w:marLeft w:val="480"/>
      <w:marRight w:val="0"/>
      <w:marTop w:val="0"/>
      <w:marBottom w:val="0"/>
      <w:divBdr>
        <w:top w:val="none" w:sz="0" w:space="0" w:color="auto"/>
        <w:left w:val="none" w:sz="0" w:space="0" w:color="auto"/>
        <w:bottom w:val="none" w:sz="0" w:space="0" w:color="auto"/>
        <w:right w:val="none" w:sz="0" w:space="0" w:color="auto"/>
      </w:divBdr>
    </w:div>
    <w:div w:id="751052790">
      <w:marLeft w:val="480"/>
      <w:marRight w:val="0"/>
      <w:marTop w:val="0"/>
      <w:marBottom w:val="0"/>
      <w:divBdr>
        <w:top w:val="none" w:sz="0" w:space="0" w:color="auto"/>
        <w:left w:val="none" w:sz="0" w:space="0" w:color="auto"/>
        <w:bottom w:val="none" w:sz="0" w:space="0" w:color="auto"/>
        <w:right w:val="none" w:sz="0" w:space="0" w:color="auto"/>
      </w:divBdr>
    </w:div>
    <w:div w:id="758913615">
      <w:marLeft w:val="480"/>
      <w:marRight w:val="0"/>
      <w:marTop w:val="0"/>
      <w:marBottom w:val="0"/>
      <w:divBdr>
        <w:top w:val="none" w:sz="0" w:space="0" w:color="auto"/>
        <w:left w:val="none" w:sz="0" w:space="0" w:color="auto"/>
        <w:bottom w:val="none" w:sz="0" w:space="0" w:color="auto"/>
        <w:right w:val="none" w:sz="0" w:space="0" w:color="auto"/>
      </w:divBdr>
    </w:div>
    <w:div w:id="774448765">
      <w:marLeft w:val="480"/>
      <w:marRight w:val="0"/>
      <w:marTop w:val="0"/>
      <w:marBottom w:val="0"/>
      <w:divBdr>
        <w:top w:val="none" w:sz="0" w:space="0" w:color="auto"/>
        <w:left w:val="none" w:sz="0" w:space="0" w:color="auto"/>
        <w:bottom w:val="none" w:sz="0" w:space="0" w:color="auto"/>
        <w:right w:val="none" w:sz="0" w:space="0" w:color="auto"/>
      </w:divBdr>
    </w:div>
    <w:div w:id="779761579">
      <w:marLeft w:val="480"/>
      <w:marRight w:val="0"/>
      <w:marTop w:val="0"/>
      <w:marBottom w:val="0"/>
      <w:divBdr>
        <w:top w:val="none" w:sz="0" w:space="0" w:color="auto"/>
        <w:left w:val="none" w:sz="0" w:space="0" w:color="auto"/>
        <w:bottom w:val="none" w:sz="0" w:space="0" w:color="auto"/>
        <w:right w:val="none" w:sz="0" w:space="0" w:color="auto"/>
      </w:divBdr>
    </w:div>
    <w:div w:id="781918566">
      <w:marLeft w:val="480"/>
      <w:marRight w:val="0"/>
      <w:marTop w:val="0"/>
      <w:marBottom w:val="0"/>
      <w:divBdr>
        <w:top w:val="none" w:sz="0" w:space="0" w:color="auto"/>
        <w:left w:val="none" w:sz="0" w:space="0" w:color="auto"/>
        <w:bottom w:val="none" w:sz="0" w:space="0" w:color="auto"/>
        <w:right w:val="none" w:sz="0" w:space="0" w:color="auto"/>
      </w:divBdr>
    </w:div>
    <w:div w:id="782506033">
      <w:marLeft w:val="480"/>
      <w:marRight w:val="0"/>
      <w:marTop w:val="0"/>
      <w:marBottom w:val="0"/>
      <w:divBdr>
        <w:top w:val="none" w:sz="0" w:space="0" w:color="auto"/>
        <w:left w:val="none" w:sz="0" w:space="0" w:color="auto"/>
        <w:bottom w:val="none" w:sz="0" w:space="0" w:color="auto"/>
        <w:right w:val="none" w:sz="0" w:space="0" w:color="auto"/>
      </w:divBdr>
    </w:div>
    <w:div w:id="795834018">
      <w:marLeft w:val="480"/>
      <w:marRight w:val="0"/>
      <w:marTop w:val="0"/>
      <w:marBottom w:val="0"/>
      <w:divBdr>
        <w:top w:val="none" w:sz="0" w:space="0" w:color="auto"/>
        <w:left w:val="none" w:sz="0" w:space="0" w:color="auto"/>
        <w:bottom w:val="none" w:sz="0" w:space="0" w:color="auto"/>
        <w:right w:val="none" w:sz="0" w:space="0" w:color="auto"/>
      </w:divBdr>
    </w:div>
    <w:div w:id="796414505">
      <w:marLeft w:val="480"/>
      <w:marRight w:val="0"/>
      <w:marTop w:val="0"/>
      <w:marBottom w:val="0"/>
      <w:divBdr>
        <w:top w:val="none" w:sz="0" w:space="0" w:color="auto"/>
        <w:left w:val="none" w:sz="0" w:space="0" w:color="auto"/>
        <w:bottom w:val="none" w:sz="0" w:space="0" w:color="auto"/>
        <w:right w:val="none" w:sz="0" w:space="0" w:color="auto"/>
      </w:divBdr>
    </w:div>
    <w:div w:id="800223600">
      <w:marLeft w:val="480"/>
      <w:marRight w:val="0"/>
      <w:marTop w:val="0"/>
      <w:marBottom w:val="0"/>
      <w:divBdr>
        <w:top w:val="none" w:sz="0" w:space="0" w:color="auto"/>
        <w:left w:val="none" w:sz="0" w:space="0" w:color="auto"/>
        <w:bottom w:val="none" w:sz="0" w:space="0" w:color="auto"/>
        <w:right w:val="none" w:sz="0" w:space="0" w:color="auto"/>
      </w:divBdr>
    </w:div>
    <w:div w:id="803543830">
      <w:marLeft w:val="480"/>
      <w:marRight w:val="0"/>
      <w:marTop w:val="0"/>
      <w:marBottom w:val="0"/>
      <w:divBdr>
        <w:top w:val="none" w:sz="0" w:space="0" w:color="auto"/>
        <w:left w:val="none" w:sz="0" w:space="0" w:color="auto"/>
        <w:bottom w:val="none" w:sz="0" w:space="0" w:color="auto"/>
        <w:right w:val="none" w:sz="0" w:space="0" w:color="auto"/>
      </w:divBdr>
    </w:div>
    <w:div w:id="806631204">
      <w:marLeft w:val="480"/>
      <w:marRight w:val="0"/>
      <w:marTop w:val="0"/>
      <w:marBottom w:val="0"/>
      <w:divBdr>
        <w:top w:val="none" w:sz="0" w:space="0" w:color="auto"/>
        <w:left w:val="none" w:sz="0" w:space="0" w:color="auto"/>
        <w:bottom w:val="none" w:sz="0" w:space="0" w:color="auto"/>
        <w:right w:val="none" w:sz="0" w:space="0" w:color="auto"/>
      </w:divBdr>
    </w:div>
    <w:div w:id="823592654">
      <w:marLeft w:val="480"/>
      <w:marRight w:val="0"/>
      <w:marTop w:val="0"/>
      <w:marBottom w:val="0"/>
      <w:divBdr>
        <w:top w:val="none" w:sz="0" w:space="0" w:color="auto"/>
        <w:left w:val="none" w:sz="0" w:space="0" w:color="auto"/>
        <w:bottom w:val="none" w:sz="0" w:space="0" w:color="auto"/>
        <w:right w:val="none" w:sz="0" w:space="0" w:color="auto"/>
      </w:divBdr>
    </w:div>
    <w:div w:id="825629879">
      <w:marLeft w:val="480"/>
      <w:marRight w:val="0"/>
      <w:marTop w:val="0"/>
      <w:marBottom w:val="0"/>
      <w:divBdr>
        <w:top w:val="none" w:sz="0" w:space="0" w:color="auto"/>
        <w:left w:val="none" w:sz="0" w:space="0" w:color="auto"/>
        <w:bottom w:val="none" w:sz="0" w:space="0" w:color="auto"/>
        <w:right w:val="none" w:sz="0" w:space="0" w:color="auto"/>
      </w:divBdr>
    </w:div>
    <w:div w:id="831990670">
      <w:marLeft w:val="480"/>
      <w:marRight w:val="0"/>
      <w:marTop w:val="0"/>
      <w:marBottom w:val="0"/>
      <w:divBdr>
        <w:top w:val="none" w:sz="0" w:space="0" w:color="auto"/>
        <w:left w:val="none" w:sz="0" w:space="0" w:color="auto"/>
        <w:bottom w:val="none" w:sz="0" w:space="0" w:color="auto"/>
        <w:right w:val="none" w:sz="0" w:space="0" w:color="auto"/>
      </w:divBdr>
    </w:div>
    <w:div w:id="843786839">
      <w:marLeft w:val="480"/>
      <w:marRight w:val="0"/>
      <w:marTop w:val="0"/>
      <w:marBottom w:val="0"/>
      <w:divBdr>
        <w:top w:val="none" w:sz="0" w:space="0" w:color="auto"/>
        <w:left w:val="none" w:sz="0" w:space="0" w:color="auto"/>
        <w:bottom w:val="none" w:sz="0" w:space="0" w:color="auto"/>
        <w:right w:val="none" w:sz="0" w:space="0" w:color="auto"/>
      </w:divBdr>
    </w:div>
    <w:div w:id="847135915">
      <w:marLeft w:val="480"/>
      <w:marRight w:val="0"/>
      <w:marTop w:val="0"/>
      <w:marBottom w:val="0"/>
      <w:divBdr>
        <w:top w:val="none" w:sz="0" w:space="0" w:color="auto"/>
        <w:left w:val="none" w:sz="0" w:space="0" w:color="auto"/>
        <w:bottom w:val="none" w:sz="0" w:space="0" w:color="auto"/>
        <w:right w:val="none" w:sz="0" w:space="0" w:color="auto"/>
      </w:divBdr>
    </w:div>
    <w:div w:id="850608159">
      <w:marLeft w:val="480"/>
      <w:marRight w:val="0"/>
      <w:marTop w:val="0"/>
      <w:marBottom w:val="0"/>
      <w:divBdr>
        <w:top w:val="none" w:sz="0" w:space="0" w:color="auto"/>
        <w:left w:val="none" w:sz="0" w:space="0" w:color="auto"/>
        <w:bottom w:val="none" w:sz="0" w:space="0" w:color="auto"/>
        <w:right w:val="none" w:sz="0" w:space="0" w:color="auto"/>
      </w:divBdr>
    </w:div>
    <w:div w:id="858202686">
      <w:marLeft w:val="480"/>
      <w:marRight w:val="0"/>
      <w:marTop w:val="0"/>
      <w:marBottom w:val="0"/>
      <w:divBdr>
        <w:top w:val="none" w:sz="0" w:space="0" w:color="auto"/>
        <w:left w:val="none" w:sz="0" w:space="0" w:color="auto"/>
        <w:bottom w:val="none" w:sz="0" w:space="0" w:color="auto"/>
        <w:right w:val="none" w:sz="0" w:space="0" w:color="auto"/>
      </w:divBdr>
    </w:div>
    <w:div w:id="866990726">
      <w:marLeft w:val="480"/>
      <w:marRight w:val="0"/>
      <w:marTop w:val="0"/>
      <w:marBottom w:val="0"/>
      <w:divBdr>
        <w:top w:val="none" w:sz="0" w:space="0" w:color="auto"/>
        <w:left w:val="none" w:sz="0" w:space="0" w:color="auto"/>
        <w:bottom w:val="none" w:sz="0" w:space="0" w:color="auto"/>
        <w:right w:val="none" w:sz="0" w:space="0" w:color="auto"/>
      </w:divBdr>
    </w:div>
    <w:div w:id="868223211">
      <w:marLeft w:val="480"/>
      <w:marRight w:val="0"/>
      <w:marTop w:val="0"/>
      <w:marBottom w:val="0"/>
      <w:divBdr>
        <w:top w:val="none" w:sz="0" w:space="0" w:color="auto"/>
        <w:left w:val="none" w:sz="0" w:space="0" w:color="auto"/>
        <w:bottom w:val="none" w:sz="0" w:space="0" w:color="auto"/>
        <w:right w:val="none" w:sz="0" w:space="0" w:color="auto"/>
      </w:divBdr>
    </w:div>
    <w:div w:id="872503760">
      <w:marLeft w:val="480"/>
      <w:marRight w:val="0"/>
      <w:marTop w:val="0"/>
      <w:marBottom w:val="0"/>
      <w:divBdr>
        <w:top w:val="none" w:sz="0" w:space="0" w:color="auto"/>
        <w:left w:val="none" w:sz="0" w:space="0" w:color="auto"/>
        <w:bottom w:val="none" w:sz="0" w:space="0" w:color="auto"/>
        <w:right w:val="none" w:sz="0" w:space="0" w:color="auto"/>
      </w:divBdr>
    </w:div>
    <w:div w:id="874776871">
      <w:marLeft w:val="480"/>
      <w:marRight w:val="0"/>
      <w:marTop w:val="0"/>
      <w:marBottom w:val="0"/>
      <w:divBdr>
        <w:top w:val="none" w:sz="0" w:space="0" w:color="auto"/>
        <w:left w:val="none" w:sz="0" w:space="0" w:color="auto"/>
        <w:bottom w:val="none" w:sz="0" w:space="0" w:color="auto"/>
        <w:right w:val="none" w:sz="0" w:space="0" w:color="auto"/>
      </w:divBdr>
    </w:div>
    <w:div w:id="877743081">
      <w:marLeft w:val="480"/>
      <w:marRight w:val="0"/>
      <w:marTop w:val="0"/>
      <w:marBottom w:val="0"/>
      <w:divBdr>
        <w:top w:val="none" w:sz="0" w:space="0" w:color="auto"/>
        <w:left w:val="none" w:sz="0" w:space="0" w:color="auto"/>
        <w:bottom w:val="none" w:sz="0" w:space="0" w:color="auto"/>
        <w:right w:val="none" w:sz="0" w:space="0" w:color="auto"/>
      </w:divBdr>
    </w:div>
    <w:div w:id="878860087">
      <w:marLeft w:val="480"/>
      <w:marRight w:val="0"/>
      <w:marTop w:val="0"/>
      <w:marBottom w:val="0"/>
      <w:divBdr>
        <w:top w:val="none" w:sz="0" w:space="0" w:color="auto"/>
        <w:left w:val="none" w:sz="0" w:space="0" w:color="auto"/>
        <w:bottom w:val="none" w:sz="0" w:space="0" w:color="auto"/>
        <w:right w:val="none" w:sz="0" w:space="0" w:color="auto"/>
      </w:divBdr>
    </w:div>
    <w:div w:id="885483276">
      <w:marLeft w:val="480"/>
      <w:marRight w:val="0"/>
      <w:marTop w:val="0"/>
      <w:marBottom w:val="0"/>
      <w:divBdr>
        <w:top w:val="none" w:sz="0" w:space="0" w:color="auto"/>
        <w:left w:val="none" w:sz="0" w:space="0" w:color="auto"/>
        <w:bottom w:val="none" w:sz="0" w:space="0" w:color="auto"/>
        <w:right w:val="none" w:sz="0" w:space="0" w:color="auto"/>
      </w:divBdr>
    </w:div>
    <w:div w:id="893930057">
      <w:marLeft w:val="480"/>
      <w:marRight w:val="0"/>
      <w:marTop w:val="0"/>
      <w:marBottom w:val="0"/>
      <w:divBdr>
        <w:top w:val="none" w:sz="0" w:space="0" w:color="auto"/>
        <w:left w:val="none" w:sz="0" w:space="0" w:color="auto"/>
        <w:bottom w:val="none" w:sz="0" w:space="0" w:color="auto"/>
        <w:right w:val="none" w:sz="0" w:space="0" w:color="auto"/>
      </w:divBdr>
    </w:div>
    <w:div w:id="899243297">
      <w:marLeft w:val="480"/>
      <w:marRight w:val="0"/>
      <w:marTop w:val="0"/>
      <w:marBottom w:val="0"/>
      <w:divBdr>
        <w:top w:val="none" w:sz="0" w:space="0" w:color="auto"/>
        <w:left w:val="none" w:sz="0" w:space="0" w:color="auto"/>
        <w:bottom w:val="none" w:sz="0" w:space="0" w:color="auto"/>
        <w:right w:val="none" w:sz="0" w:space="0" w:color="auto"/>
      </w:divBdr>
    </w:div>
    <w:div w:id="905843106">
      <w:marLeft w:val="480"/>
      <w:marRight w:val="0"/>
      <w:marTop w:val="0"/>
      <w:marBottom w:val="0"/>
      <w:divBdr>
        <w:top w:val="none" w:sz="0" w:space="0" w:color="auto"/>
        <w:left w:val="none" w:sz="0" w:space="0" w:color="auto"/>
        <w:bottom w:val="none" w:sz="0" w:space="0" w:color="auto"/>
        <w:right w:val="none" w:sz="0" w:space="0" w:color="auto"/>
      </w:divBdr>
    </w:div>
    <w:div w:id="907493935">
      <w:marLeft w:val="480"/>
      <w:marRight w:val="0"/>
      <w:marTop w:val="0"/>
      <w:marBottom w:val="0"/>
      <w:divBdr>
        <w:top w:val="none" w:sz="0" w:space="0" w:color="auto"/>
        <w:left w:val="none" w:sz="0" w:space="0" w:color="auto"/>
        <w:bottom w:val="none" w:sz="0" w:space="0" w:color="auto"/>
        <w:right w:val="none" w:sz="0" w:space="0" w:color="auto"/>
      </w:divBdr>
    </w:div>
    <w:div w:id="911352888">
      <w:marLeft w:val="480"/>
      <w:marRight w:val="0"/>
      <w:marTop w:val="0"/>
      <w:marBottom w:val="0"/>
      <w:divBdr>
        <w:top w:val="none" w:sz="0" w:space="0" w:color="auto"/>
        <w:left w:val="none" w:sz="0" w:space="0" w:color="auto"/>
        <w:bottom w:val="none" w:sz="0" w:space="0" w:color="auto"/>
        <w:right w:val="none" w:sz="0" w:space="0" w:color="auto"/>
      </w:divBdr>
    </w:div>
    <w:div w:id="914513612">
      <w:marLeft w:val="480"/>
      <w:marRight w:val="0"/>
      <w:marTop w:val="0"/>
      <w:marBottom w:val="0"/>
      <w:divBdr>
        <w:top w:val="none" w:sz="0" w:space="0" w:color="auto"/>
        <w:left w:val="none" w:sz="0" w:space="0" w:color="auto"/>
        <w:bottom w:val="none" w:sz="0" w:space="0" w:color="auto"/>
        <w:right w:val="none" w:sz="0" w:space="0" w:color="auto"/>
      </w:divBdr>
    </w:div>
    <w:div w:id="917442555">
      <w:marLeft w:val="480"/>
      <w:marRight w:val="0"/>
      <w:marTop w:val="0"/>
      <w:marBottom w:val="0"/>
      <w:divBdr>
        <w:top w:val="none" w:sz="0" w:space="0" w:color="auto"/>
        <w:left w:val="none" w:sz="0" w:space="0" w:color="auto"/>
        <w:bottom w:val="none" w:sz="0" w:space="0" w:color="auto"/>
        <w:right w:val="none" w:sz="0" w:space="0" w:color="auto"/>
      </w:divBdr>
    </w:div>
    <w:div w:id="932980711">
      <w:marLeft w:val="480"/>
      <w:marRight w:val="0"/>
      <w:marTop w:val="0"/>
      <w:marBottom w:val="0"/>
      <w:divBdr>
        <w:top w:val="none" w:sz="0" w:space="0" w:color="auto"/>
        <w:left w:val="none" w:sz="0" w:space="0" w:color="auto"/>
        <w:bottom w:val="none" w:sz="0" w:space="0" w:color="auto"/>
        <w:right w:val="none" w:sz="0" w:space="0" w:color="auto"/>
      </w:divBdr>
    </w:div>
    <w:div w:id="940919589">
      <w:marLeft w:val="480"/>
      <w:marRight w:val="0"/>
      <w:marTop w:val="0"/>
      <w:marBottom w:val="0"/>
      <w:divBdr>
        <w:top w:val="none" w:sz="0" w:space="0" w:color="auto"/>
        <w:left w:val="none" w:sz="0" w:space="0" w:color="auto"/>
        <w:bottom w:val="none" w:sz="0" w:space="0" w:color="auto"/>
        <w:right w:val="none" w:sz="0" w:space="0" w:color="auto"/>
      </w:divBdr>
    </w:div>
    <w:div w:id="942686867">
      <w:marLeft w:val="480"/>
      <w:marRight w:val="0"/>
      <w:marTop w:val="0"/>
      <w:marBottom w:val="0"/>
      <w:divBdr>
        <w:top w:val="none" w:sz="0" w:space="0" w:color="auto"/>
        <w:left w:val="none" w:sz="0" w:space="0" w:color="auto"/>
        <w:bottom w:val="none" w:sz="0" w:space="0" w:color="auto"/>
        <w:right w:val="none" w:sz="0" w:space="0" w:color="auto"/>
      </w:divBdr>
    </w:div>
    <w:div w:id="945964920">
      <w:marLeft w:val="480"/>
      <w:marRight w:val="0"/>
      <w:marTop w:val="0"/>
      <w:marBottom w:val="0"/>
      <w:divBdr>
        <w:top w:val="none" w:sz="0" w:space="0" w:color="auto"/>
        <w:left w:val="none" w:sz="0" w:space="0" w:color="auto"/>
        <w:bottom w:val="none" w:sz="0" w:space="0" w:color="auto"/>
        <w:right w:val="none" w:sz="0" w:space="0" w:color="auto"/>
      </w:divBdr>
    </w:div>
    <w:div w:id="949625763">
      <w:marLeft w:val="480"/>
      <w:marRight w:val="0"/>
      <w:marTop w:val="0"/>
      <w:marBottom w:val="0"/>
      <w:divBdr>
        <w:top w:val="none" w:sz="0" w:space="0" w:color="auto"/>
        <w:left w:val="none" w:sz="0" w:space="0" w:color="auto"/>
        <w:bottom w:val="none" w:sz="0" w:space="0" w:color="auto"/>
        <w:right w:val="none" w:sz="0" w:space="0" w:color="auto"/>
      </w:divBdr>
    </w:div>
    <w:div w:id="954561421">
      <w:marLeft w:val="480"/>
      <w:marRight w:val="0"/>
      <w:marTop w:val="0"/>
      <w:marBottom w:val="0"/>
      <w:divBdr>
        <w:top w:val="none" w:sz="0" w:space="0" w:color="auto"/>
        <w:left w:val="none" w:sz="0" w:space="0" w:color="auto"/>
        <w:bottom w:val="none" w:sz="0" w:space="0" w:color="auto"/>
        <w:right w:val="none" w:sz="0" w:space="0" w:color="auto"/>
      </w:divBdr>
    </w:div>
    <w:div w:id="956763912">
      <w:marLeft w:val="480"/>
      <w:marRight w:val="0"/>
      <w:marTop w:val="0"/>
      <w:marBottom w:val="0"/>
      <w:divBdr>
        <w:top w:val="none" w:sz="0" w:space="0" w:color="auto"/>
        <w:left w:val="none" w:sz="0" w:space="0" w:color="auto"/>
        <w:bottom w:val="none" w:sz="0" w:space="0" w:color="auto"/>
        <w:right w:val="none" w:sz="0" w:space="0" w:color="auto"/>
      </w:divBdr>
    </w:div>
    <w:div w:id="957834392">
      <w:marLeft w:val="480"/>
      <w:marRight w:val="0"/>
      <w:marTop w:val="0"/>
      <w:marBottom w:val="0"/>
      <w:divBdr>
        <w:top w:val="none" w:sz="0" w:space="0" w:color="auto"/>
        <w:left w:val="none" w:sz="0" w:space="0" w:color="auto"/>
        <w:bottom w:val="none" w:sz="0" w:space="0" w:color="auto"/>
        <w:right w:val="none" w:sz="0" w:space="0" w:color="auto"/>
      </w:divBdr>
    </w:div>
    <w:div w:id="967591363">
      <w:marLeft w:val="480"/>
      <w:marRight w:val="0"/>
      <w:marTop w:val="0"/>
      <w:marBottom w:val="0"/>
      <w:divBdr>
        <w:top w:val="none" w:sz="0" w:space="0" w:color="auto"/>
        <w:left w:val="none" w:sz="0" w:space="0" w:color="auto"/>
        <w:bottom w:val="none" w:sz="0" w:space="0" w:color="auto"/>
        <w:right w:val="none" w:sz="0" w:space="0" w:color="auto"/>
      </w:divBdr>
    </w:div>
    <w:div w:id="971249870">
      <w:marLeft w:val="480"/>
      <w:marRight w:val="0"/>
      <w:marTop w:val="0"/>
      <w:marBottom w:val="0"/>
      <w:divBdr>
        <w:top w:val="none" w:sz="0" w:space="0" w:color="auto"/>
        <w:left w:val="none" w:sz="0" w:space="0" w:color="auto"/>
        <w:bottom w:val="none" w:sz="0" w:space="0" w:color="auto"/>
        <w:right w:val="none" w:sz="0" w:space="0" w:color="auto"/>
      </w:divBdr>
    </w:div>
    <w:div w:id="976226085">
      <w:marLeft w:val="480"/>
      <w:marRight w:val="0"/>
      <w:marTop w:val="0"/>
      <w:marBottom w:val="0"/>
      <w:divBdr>
        <w:top w:val="none" w:sz="0" w:space="0" w:color="auto"/>
        <w:left w:val="none" w:sz="0" w:space="0" w:color="auto"/>
        <w:bottom w:val="none" w:sz="0" w:space="0" w:color="auto"/>
        <w:right w:val="none" w:sz="0" w:space="0" w:color="auto"/>
      </w:divBdr>
    </w:div>
    <w:div w:id="977878549">
      <w:marLeft w:val="480"/>
      <w:marRight w:val="0"/>
      <w:marTop w:val="0"/>
      <w:marBottom w:val="0"/>
      <w:divBdr>
        <w:top w:val="none" w:sz="0" w:space="0" w:color="auto"/>
        <w:left w:val="none" w:sz="0" w:space="0" w:color="auto"/>
        <w:bottom w:val="none" w:sz="0" w:space="0" w:color="auto"/>
        <w:right w:val="none" w:sz="0" w:space="0" w:color="auto"/>
      </w:divBdr>
    </w:div>
    <w:div w:id="978345821">
      <w:marLeft w:val="480"/>
      <w:marRight w:val="0"/>
      <w:marTop w:val="0"/>
      <w:marBottom w:val="0"/>
      <w:divBdr>
        <w:top w:val="none" w:sz="0" w:space="0" w:color="auto"/>
        <w:left w:val="none" w:sz="0" w:space="0" w:color="auto"/>
        <w:bottom w:val="none" w:sz="0" w:space="0" w:color="auto"/>
        <w:right w:val="none" w:sz="0" w:space="0" w:color="auto"/>
      </w:divBdr>
    </w:div>
    <w:div w:id="990402706">
      <w:marLeft w:val="480"/>
      <w:marRight w:val="0"/>
      <w:marTop w:val="0"/>
      <w:marBottom w:val="0"/>
      <w:divBdr>
        <w:top w:val="none" w:sz="0" w:space="0" w:color="auto"/>
        <w:left w:val="none" w:sz="0" w:space="0" w:color="auto"/>
        <w:bottom w:val="none" w:sz="0" w:space="0" w:color="auto"/>
        <w:right w:val="none" w:sz="0" w:space="0" w:color="auto"/>
      </w:divBdr>
    </w:div>
    <w:div w:id="1009911463">
      <w:marLeft w:val="480"/>
      <w:marRight w:val="0"/>
      <w:marTop w:val="0"/>
      <w:marBottom w:val="0"/>
      <w:divBdr>
        <w:top w:val="none" w:sz="0" w:space="0" w:color="auto"/>
        <w:left w:val="none" w:sz="0" w:space="0" w:color="auto"/>
        <w:bottom w:val="none" w:sz="0" w:space="0" w:color="auto"/>
        <w:right w:val="none" w:sz="0" w:space="0" w:color="auto"/>
      </w:divBdr>
    </w:div>
    <w:div w:id="1013217581">
      <w:marLeft w:val="480"/>
      <w:marRight w:val="0"/>
      <w:marTop w:val="0"/>
      <w:marBottom w:val="0"/>
      <w:divBdr>
        <w:top w:val="none" w:sz="0" w:space="0" w:color="auto"/>
        <w:left w:val="none" w:sz="0" w:space="0" w:color="auto"/>
        <w:bottom w:val="none" w:sz="0" w:space="0" w:color="auto"/>
        <w:right w:val="none" w:sz="0" w:space="0" w:color="auto"/>
      </w:divBdr>
    </w:div>
    <w:div w:id="1017656214">
      <w:marLeft w:val="480"/>
      <w:marRight w:val="0"/>
      <w:marTop w:val="0"/>
      <w:marBottom w:val="0"/>
      <w:divBdr>
        <w:top w:val="none" w:sz="0" w:space="0" w:color="auto"/>
        <w:left w:val="none" w:sz="0" w:space="0" w:color="auto"/>
        <w:bottom w:val="none" w:sz="0" w:space="0" w:color="auto"/>
        <w:right w:val="none" w:sz="0" w:space="0" w:color="auto"/>
      </w:divBdr>
    </w:div>
    <w:div w:id="1025015711">
      <w:marLeft w:val="480"/>
      <w:marRight w:val="0"/>
      <w:marTop w:val="0"/>
      <w:marBottom w:val="0"/>
      <w:divBdr>
        <w:top w:val="none" w:sz="0" w:space="0" w:color="auto"/>
        <w:left w:val="none" w:sz="0" w:space="0" w:color="auto"/>
        <w:bottom w:val="none" w:sz="0" w:space="0" w:color="auto"/>
        <w:right w:val="none" w:sz="0" w:space="0" w:color="auto"/>
      </w:divBdr>
    </w:div>
    <w:div w:id="1037434887">
      <w:marLeft w:val="480"/>
      <w:marRight w:val="0"/>
      <w:marTop w:val="0"/>
      <w:marBottom w:val="0"/>
      <w:divBdr>
        <w:top w:val="none" w:sz="0" w:space="0" w:color="auto"/>
        <w:left w:val="none" w:sz="0" w:space="0" w:color="auto"/>
        <w:bottom w:val="none" w:sz="0" w:space="0" w:color="auto"/>
        <w:right w:val="none" w:sz="0" w:space="0" w:color="auto"/>
      </w:divBdr>
    </w:div>
    <w:div w:id="1048839416">
      <w:marLeft w:val="480"/>
      <w:marRight w:val="0"/>
      <w:marTop w:val="0"/>
      <w:marBottom w:val="0"/>
      <w:divBdr>
        <w:top w:val="none" w:sz="0" w:space="0" w:color="auto"/>
        <w:left w:val="none" w:sz="0" w:space="0" w:color="auto"/>
        <w:bottom w:val="none" w:sz="0" w:space="0" w:color="auto"/>
        <w:right w:val="none" w:sz="0" w:space="0" w:color="auto"/>
      </w:divBdr>
    </w:div>
    <w:div w:id="1054543862">
      <w:marLeft w:val="480"/>
      <w:marRight w:val="0"/>
      <w:marTop w:val="0"/>
      <w:marBottom w:val="0"/>
      <w:divBdr>
        <w:top w:val="none" w:sz="0" w:space="0" w:color="auto"/>
        <w:left w:val="none" w:sz="0" w:space="0" w:color="auto"/>
        <w:bottom w:val="none" w:sz="0" w:space="0" w:color="auto"/>
        <w:right w:val="none" w:sz="0" w:space="0" w:color="auto"/>
      </w:divBdr>
    </w:div>
    <w:div w:id="1054888310">
      <w:marLeft w:val="480"/>
      <w:marRight w:val="0"/>
      <w:marTop w:val="0"/>
      <w:marBottom w:val="0"/>
      <w:divBdr>
        <w:top w:val="none" w:sz="0" w:space="0" w:color="auto"/>
        <w:left w:val="none" w:sz="0" w:space="0" w:color="auto"/>
        <w:bottom w:val="none" w:sz="0" w:space="0" w:color="auto"/>
        <w:right w:val="none" w:sz="0" w:space="0" w:color="auto"/>
      </w:divBdr>
    </w:div>
    <w:div w:id="1055856553">
      <w:marLeft w:val="480"/>
      <w:marRight w:val="0"/>
      <w:marTop w:val="0"/>
      <w:marBottom w:val="0"/>
      <w:divBdr>
        <w:top w:val="none" w:sz="0" w:space="0" w:color="auto"/>
        <w:left w:val="none" w:sz="0" w:space="0" w:color="auto"/>
        <w:bottom w:val="none" w:sz="0" w:space="0" w:color="auto"/>
        <w:right w:val="none" w:sz="0" w:space="0" w:color="auto"/>
      </w:divBdr>
    </w:div>
    <w:div w:id="1078675772">
      <w:marLeft w:val="480"/>
      <w:marRight w:val="0"/>
      <w:marTop w:val="0"/>
      <w:marBottom w:val="0"/>
      <w:divBdr>
        <w:top w:val="none" w:sz="0" w:space="0" w:color="auto"/>
        <w:left w:val="none" w:sz="0" w:space="0" w:color="auto"/>
        <w:bottom w:val="none" w:sz="0" w:space="0" w:color="auto"/>
        <w:right w:val="none" w:sz="0" w:space="0" w:color="auto"/>
      </w:divBdr>
    </w:div>
    <w:div w:id="1080785233">
      <w:marLeft w:val="480"/>
      <w:marRight w:val="0"/>
      <w:marTop w:val="0"/>
      <w:marBottom w:val="0"/>
      <w:divBdr>
        <w:top w:val="none" w:sz="0" w:space="0" w:color="auto"/>
        <w:left w:val="none" w:sz="0" w:space="0" w:color="auto"/>
        <w:bottom w:val="none" w:sz="0" w:space="0" w:color="auto"/>
        <w:right w:val="none" w:sz="0" w:space="0" w:color="auto"/>
      </w:divBdr>
    </w:div>
    <w:div w:id="1082876781">
      <w:marLeft w:val="480"/>
      <w:marRight w:val="0"/>
      <w:marTop w:val="0"/>
      <w:marBottom w:val="0"/>
      <w:divBdr>
        <w:top w:val="none" w:sz="0" w:space="0" w:color="auto"/>
        <w:left w:val="none" w:sz="0" w:space="0" w:color="auto"/>
        <w:bottom w:val="none" w:sz="0" w:space="0" w:color="auto"/>
        <w:right w:val="none" w:sz="0" w:space="0" w:color="auto"/>
      </w:divBdr>
    </w:div>
    <w:div w:id="1096942081">
      <w:marLeft w:val="480"/>
      <w:marRight w:val="0"/>
      <w:marTop w:val="0"/>
      <w:marBottom w:val="0"/>
      <w:divBdr>
        <w:top w:val="none" w:sz="0" w:space="0" w:color="auto"/>
        <w:left w:val="none" w:sz="0" w:space="0" w:color="auto"/>
        <w:bottom w:val="none" w:sz="0" w:space="0" w:color="auto"/>
        <w:right w:val="none" w:sz="0" w:space="0" w:color="auto"/>
      </w:divBdr>
    </w:div>
    <w:div w:id="1105618254">
      <w:marLeft w:val="480"/>
      <w:marRight w:val="0"/>
      <w:marTop w:val="0"/>
      <w:marBottom w:val="0"/>
      <w:divBdr>
        <w:top w:val="none" w:sz="0" w:space="0" w:color="auto"/>
        <w:left w:val="none" w:sz="0" w:space="0" w:color="auto"/>
        <w:bottom w:val="none" w:sz="0" w:space="0" w:color="auto"/>
        <w:right w:val="none" w:sz="0" w:space="0" w:color="auto"/>
      </w:divBdr>
    </w:div>
    <w:div w:id="1110592184">
      <w:marLeft w:val="480"/>
      <w:marRight w:val="0"/>
      <w:marTop w:val="0"/>
      <w:marBottom w:val="0"/>
      <w:divBdr>
        <w:top w:val="none" w:sz="0" w:space="0" w:color="auto"/>
        <w:left w:val="none" w:sz="0" w:space="0" w:color="auto"/>
        <w:bottom w:val="none" w:sz="0" w:space="0" w:color="auto"/>
        <w:right w:val="none" w:sz="0" w:space="0" w:color="auto"/>
      </w:divBdr>
    </w:div>
    <w:div w:id="1131480756">
      <w:marLeft w:val="480"/>
      <w:marRight w:val="0"/>
      <w:marTop w:val="0"/>
      <w:marBottom w:val="0"/>
      <w:divBdr>
        <w:top w:val="none" w:sz="0" w:space="0" w:color="auto"/>
        <w:left w:val="none" w:sz="0" w:space="0" w:color="auto"/>
        <w:bottom w:val="none" w:sz="0" w:space="0" w:color="auto"/>
        <w:right w:val="none" w:sz="0" w:space="0" w:color="auto"/>
      </w:divBdr>
    </w:div>
    <w:div w:id="1132555418">
      <w:marLeft w:val="480"/>
      <w:marRight w:val="0"/>
      <w:marTop w:val="0"/>
      <w:marBottom w:val="0"/>
      <w:divBdr>
        <w:top w:val="none" w:sz="0" w:space="0" w:color="auto"/>
        <w:left w:val="none" w:sz="0" w:space="0" w:color="auto"/>
        <w:bottom w:val="none" w:sz="0" w:space="0" w:color="auto"/>
        <w:right w:val="none" w:sz="0" w:space="0" w:color="auto"/>
      </w:divBdr>
    </w:div>
    <w:div w:id="1145466182">
      <w:marLeft w:val="480"/>
      <w:marRight w:val="0"/>
      <w:marTop w:val="0"/>
      <w:marBottom w:val="0"/>
      <w:divBdr>
        <w:top w:val="none" w:sz="0" w:space="0" w:color="auto"/>
        <w:left w:val="none" w:sz="0" w:space="0" w:color="auto"/>
        <w:bottom w:val="none" w:sz="0" w:space="0" w:color="auto"/>
        <w:right w:val="none" w:sz="0" w:space="0" w:color="auto"/>
      </w:divBdr>
    </w:div>
    <w:div w:id="1150051914">
      <w:marLeft w:val="480"/>
      <w:marRight w:val="0"/>
      <w:marTop w:val="0"/>
      <w:marBottom w:val="0"/>
      <w:divBdr>
        <w:top w:val="none" w:sz="0" w:space="0" w:color="auto"/>
        <w:left w:val="none" w:sz="0" w:space="0" w:color="auto"/>
        <w:bottom w:val="none" w:sz="0" w:space="0" w:color="auto"/>
        <w:right w:val="none" w:sz="0" w:space="0" w:color="auto"/>
      </w:divBdr>
    </w:div>
    <w:div w:id="1151796782">
      <w:marLeft w:val="480"/>
      <w:marRight w:val="0"/>
      <w:marTop w:val="0"/>
      <w:marBottom w:val="0"/>
      <w:divBdr>
        <w:top w:val="none" w:sz="0" w:space="0" w:color="auto"/>
        <w:left w:val="none" w:sz="0" w:space="0" w:color="auto"/>
        <w:bottom w:val="none" w:sz="0" w:space="0" w:color="auto"/>
        <w:right w:val="none" w:sz="0" w:space="0" w:color="auto"/>
      </w:divBdr>
    </w:div>
    <w:div w:id="1154100997">
      <w:marLeft w:val="480"/>
      <w:marRight w:val="0"/>
      <w:marTop w:val="0"/>
      <w:marBottom w:val="0"/>
      <w:divBdr>
        <w:top w:val="none" w:sz="0" w:space="0" w:color="auto"/>
        <w:left w:val="none" w:sz="0" w:space="0" w:color="auto"/>
        <w:bottom w:val="none" w:sz="0" w:space="0" w:color="auto"/>
        <w:right w:val="none" w:sz="0" w:space="0" w:color="auto"/>
      </w:divBdr>
    </w:div>
    <w:div w:id="1164852546">
      <w:marLeft w:val="480"/>
      <w:marRight w:val="0"/>
      <w:marTop w:val="0"/>
      <w:marBottom w:val="0"/>
      <w:divBdr>
        <w:top w:val="none" w:sz="0" w:space="0" w:color="auto"/>
        <w:left w:val="none" w:sz="0" w:space="0" w:color="auto"/>
        <w:bottom w:val="none" w:sz="0" w:space="0" w:color="auto"/>
        <w:right w:val="none" w:sz="0" w:space="0" w:color="auto"/>
      </w:divBdr>
    </w:div>
    <w:div w:id="1173911190">
      <w:marLeft w:val="480"/>
      <w:marRight w:val="0"/>
      <w:marTop w:val="0"/>
      <w:marBottom w:val="0"/>
      <w:divBdr>
        <w:top w:val="none" w:sz="0" w:space="0" w:color="auto"/>
        <w:left w:val="none" w:sz="0" w:space="0" w:color="auto"/>
        <w:bottom w:val="none" w:sz="0" w:space="0" w:color="auto"/>
        <w:right w:val="none" w:sz="0" w:space="0" w:color="auto"/>
      </w:divBdr>
    </w:div>
    <w:div w:id="1180655990">
      <w:marLeft w:val="480"/>
      <w:marRight w:val="0"/>
      <w:marTop w:val="0"/>
      <w:marBottom w:val="0"/>
      <w:divBdr>
        <w:top w:val="none" w:sz="0" w:space="0" w:color="auto"/>
        <w:left w:val="none" w:sz="0" w:space="0" w:color="auto"/>
        <w:bottom w:val="none" w:sz="0" w:space="0" w:color="auto"/>
        <w:right w:val="none" w:sz="0" w:space="0" w:color="auto"/>
      </w:divBdr>
    </w:div>
    <w:div w:id="1182427466">
      <w:marLeft w:val="480"/>
      <w:marRight w:val="0"/>
      <w:marTop w:val="0"/>
      <w:marBottom w:val="0"/>
      <w:divBdr>
        <w:top w:val="none" w:sz="0" w:space="0" w:color="auto"/>
        <w:left w:val="none" w:sz="0" w:space="0" w:color="auto"/>
        <w:bottom w:val="none" w:sz="0" w:space="0" w:color="auto"/>
        <w:right w:val="none" w:sz="0" w:space="0" w:color="auto"/>
      </w:divBdr>
    </w:div>
    <w:div w:id="1185943707">
      <w:marLeft w:val="480"/>
      <w:marRight w:val="0"/>
      <w:marTop w:val="0"/>
      <w:marBottom w:val="0"/>
      <w:divBdr>
        <w:top w:val="none" w:sz="0" w:space="0" w:color="auto"/>
        <w:left w:val="none" w:sz="0" w:space="0" w:color="auto"/>
        <w:bottom w:val="none" w:sz="0" w:space="0" w:color="auto"/>
        <w:right w:val="none" w:sz="0" w:space="0" w:color="auto"/>
      </w:divBdr>
    </w:div>
    <w:div w:id="1186865054">
      <w:marLeft w:val="480"/>
      <w:marRight w:val="0"/>
      <w:marTop w:val="0"/>
      <w:marBottom w:val="0"/>
      <w:divBdr>
        <w:top w:val="none" w:sz="0" w:space="0" w:color="auto"/>
        <w:left w:val="none" w:sz="0" w:space="0" w:color="auto"/>
        <w:bottom w:val="none" w:sz="0" w:space="0" w:color="auto"/>
        <w:right w:val="none" w:sz="0" w:space="0" w:color="auto"/>
      </w:divBdr>
    </w:div>
    <w:div w:id="1192380541">
      <w:marLeft w:val="480"/>
      <w:marRight w:val="0"/>
      <w:marTop w:val="0"/>
      <w:marBottom w:val="0"/>
      <w:divBdr>
        <w:top w:val="none" w:sz="0" w:space="0" w:color="auto"/>
        <w:left w:val="none" w:sz="0" w:space="0" w:color="auto"/>
        <w:bottom w:val="none" w:sz="0" w:space="0" w:color="auto"/>
        <w:right w:val="none" w:sz="0" w:space="0" w:color="auto"/>
      </w:divBdr>
    </w:div>
    <w:div w:id="1193762237">
      <w:marLeft w:val="480"/>
      <w:marRight w:val="0"/>
      <w:marTop w:val="0"/>
      <w:marBottom w:val="0"/>
      <w:divBdr>
        <w:top w:val="none" w:sz="0" w:space="0" w:color="auto"/>
        <w:left w:val="none" w:sz="0" w:space="0" w:color="auto"/>
        <w:bottom w:val="none" w:sz="0" w:space="0" w:color="auto"/>
        <w:right w:val="none" w:sz="0" w:space="0" w:color="auto"/>
      </w:divBdr>
    </w:div>
    <w:div w:id="1213418667">
      <w:marLeft w:val="480"/>
      <w:marRight w:val="0"/>
      <w:marTop w:val="0"/>
      <w:marBottom w:val="0"/>
      <w:divBdr>
        <w:top w:val="none" w:sz="0" w:space="0" w:color="auto"/>
        <w:left w:val="none" w:sz="0" w:space="0" w:color="auto"/>
        <w:bottom w:val="none" w:sz="0" w:space="0" w:color="auto"/>
        <w:right w:val="none" w:sz="0" w:space="0" w:color="auto"/>
      </w:divBdr>
    </w:div>
    <w:div w:id="1225870732">
      <w:marLeft w:val="480"/>
      <w:marRight w:val="0"/>
      <w:marTop w:val="0"/>
      <w:marBottom w:val="0"/>
      <w:divBdr>
        <w:top w:val="none" w:sz="0" w:space="0" w:color="auto"/>
        <w:left w:val="none" w:sz="0" w:space="0" w:color="auto"/>
        <w:bottom w:val="none" w:sz="0" w:space="0" w:color="auto"/>
        <w:right w:val="none" w:sz="0" w:space="0" w:color="auto"/>
      </w:divBdr>
    </w:div>
    <w:div w:id="1226917559">
      <w:marLeft w:val="480"/>
      <w:marRight w:val="0"/>
      <w:marTop w:val="0"/>
      <w:marBottom w:val="0"/>
      <w:divBdr>
        <w:top w:val="none" w:sz="0" w:space="0" w:color="auto"/>
        <w:left w:val="none" w:sz="0" w:space="0" w:color="auto"/>
        <w:bottom w:val="none" w:sz="0" w:space="0" w:color="auto"/>
        <w:right w:val="none" w:sz="0" w:space="0" w:color="auto"/>
      </w:divBdr>
    </w:div>
    <w:div w:id="1243681001">
      <w:marLeft w:val="480"/>
      <w:marRight w:val="0"/>
      <w:marTop w:val="0"/>
      <w:marBottom w:val="0"/>
      <w:divBdr>
        <w:top w:val="none" w:sz="0" w:space="0" w:color="auto"/>
        <w:left w:val="none" w:sz="0" w:space="0" w:color="auto"/>
        <w:bottom w:val="none" w:sz="0" w:space="0" w:color="auto"/>
        <w:right w:val="none" w:sz="0" w:space="0" w:color="auto"/>
      </w:divBdr>
    </w:div>
    <w:div w:id="1254247101">
      <w:marLeft w:val="480"/>
      <w:marRight w:val="0"/>
      <w:marTop w:val="0"/>
      <w:marBottom w:val="0"/>
      <w:divBdr>
        <w:top w:val="none" w:sz="0" w:space="0" w:color="auto"/>
        <w:left w:val="none" w:sz="0" w:space="0" w:color="auto"/>
        <w:bottom w:val="none" w:sz="0" w:space="0" w:color="auto"/>
        <w:right w:val="none" w:sz="0" w:space="0" w:color="auto"/>
      </w:divBdr>
    </w:div>
    <w:div w:id="1263994712">
      <w:marLeft w:val="480"/>
      <w:marRight w:val="0"/>
      <w:marTop w:val="0"/>
      <w:marBottom w:val="0"/>
      <w:divBdr>
        <w:top w:val="none" w:sz="0" w:space="0" w:color="auto"/>
        <w:left w:val="none" w:sz="0" w:space="0" w:color="auto"/>
        <w:bottom w:val="none" w:sz="0" w:space="0" w:color="auto"/>
        <w:right w:val="none" w:sz="0" w:space="0" w:color="auto"/>
      </w:divBdr>
    </w:div>
    <w:div w:id="1264067782">
      <w:marLeft w:val="480"/>
      <w:marRight w:val="0"/>
      <w:marTop w:val="0"/>
      <w:marBottom w:val="0"/>
      <w:divBdr>
        <w:top w:val="none" w:sz="0" w:space="0" w:color="auto"/>
        <w:left w:val="none" w:sz="0" w:space="0" w:color="auto"/>
        <w:bottom w:val="none" w:sz="0" w:space="0" w:color="auto"/>
        <w:right w:val="none" w:sz="0" w:space="0" w:color="auto"/>
      </w:divBdr>
    </w:div>
    <w:div w:id="1266885142">
      <w:marLeft w:val="480"/>
      <w:marRight w:val="0"/>
      <w:marTop w:val="0"/>
      <w:marBottom w:val="0"/>
      <w:divBdr>
        <w:top w:val="none" w:sz="0" w:space="0" w:color="auto"/>
        <w:left w:val="none" w:sz="0" w:space="0" w:color="auto"/>
        <w:bottom w:val="none" w:sz="0" w:space="0" w:color="auto"/>
        <w:right w:val="none" w:sz="0" w:space="0" w:color="auto"/>
      </w:divBdr>
    </w:div>
    <w:div w:id="1268004735">
      <w:marLeft w:val="480"/>
      <w:marRight w:val="0"/>
      <w:marTop w:val="0"/>
      <w:marBottom w:val="0"/>
      <w:divBdr>
        <w:top w:val="none" w:sz="0" w:space="0" w:color="auto"/>
        <w:left w:val="none" w:sz="0" w:space="0" w:color="auto"/>
        <w:bottom w:val="none" w:sz="0" w:space="0" w:color="auto"/>
        <w:right w:val="none" w:sz="0" w:space="0" w:color="auto"/>
      </w:divBdr>
    </w:div>
    <w:div w:id="1280138534">
      <w:marLeft w:val="480"/>
      <w:marRight w:val="0"/>
      <w:marTop w:val="0"/>
      <w:marBottom w:val="0"/>
      <w:divBdr>
        <w:top w:val="none" w:sz="0" w:space="0" w:color="auto"/>
        <w:left w:val="none" w:sz="0" w:space="0" w:color="auto"/>
        <w:bottom w:val="none" w:sz="0" w:space="0" w:color="auto"/>
        <w:right w:val="none" w:sz="0" w:space="0" w:color="auto"/>
      </w:divBdr>
    </w:div>
    <w:div w:id="1281647833">
      <w:marLeft w:val="480"/>
      <w:marRight w:val="0"/>
      <w:marTop w:val="0"/>
      <w:marBottom w:val="0"/>
      <w:divBdr>
        <w:top w:val="none" w:sz="0" w:space="0" w:color="auto"/>
        <w:left w:val="none" w:sz="0" w:space="0" w:color="auto"/>
        <w:bottom w:val="none" w:sz="0" w:space="0" w:color="auto"/>
        <w:right w:val="none" w:sz="0" w:space="0" w:color="auto"/>
      </w:divBdr>
    </w:div>
    <w:div w:id="1281649982">
      <w:marLeft w:val="480"/>
      <w:marRight w:val="0"/>
      <w:marTop w:val="0"/>
      <w:marBottom w:val="0"/>
      <w:divBdr>
        <w:top w:val="none" w:sz="0" w:space="0" w:color="auto"/>
        <w:left w:val="none" w:sz="0" w:space="0" w:color="auto"/>
        <w:bottom w:val="none" w:sz="0" w:space="0" w:color="auto"/>
        <w:right w:val="none" w:sz="0" w:space="0" w:color="auto"/>
      </w:divBdr>
    </w:div>
    <w:div w:id="1301227109">
      <w:marLeft w:val="480"/>
      <w:marRight w:val="0"/>
      <w:marTop w:val="0"/>
      <w:marBottom w:val="0"/>
      <w:divBdr>
        <w:top w:val="none" w:sz="0" w:space="0" w:color="auto"/>
        <w:left w:val="none" w:sz="0" w:space="0" w:color="auto"/>
        <w:bottom w:val="none" w:sz="0" w:space="0" w:color="auto"/>
        <w:right w:val="none" w:sz="0" w:space="0" w:color="auto"/>
      </w:divBdr>
    </w:div>
    <w:div w:id="1307706936">
      <w:marLeft w:val="480"/>
      <w:marRight w:val="0"/>
      <w:marTop w:val="0"/>
      <w:marBottom w:val="0"/>
      <w:divBdr>
        <w:top w:val="none" w:sz="0" w:space="0" w:color="auto"/>
        <w:left w:val="none" w:sz="0" w:space="0" w:color="auto"/>
        <w:bottom w:val="none" w:sz="0" w:space="0" w:color="auto"/>
        <w:right w:val="none" w:sz="0" w:space="0" w:color="auto"/>
      </w:divBdr>
    </w:div>
    <w:div w:id="1311135045">
      <w:marLeft w:val="480"/>
      <w:marRight w:val="0"/>
      <w:marTop w:val="0"/>
      <w:marBottom w:val="0"/>
      <w:divBdr>
        <w:top w:val="none" w:sz="0" w:space="0" w:color="auto"/>
        <w:left w:val="none" w:sz="0" w:space="0" w:color="auto"/>
        <w:bottom w:val="none" w:sz="0" w:space="0" w:color="auto"/>
        <w:right w:val="none" w:sz="0" w:space="0" w:color="auto"/>
      </w:divBdr>
    </w:div>
    <w:div w:id="1313438297">
      <w:marLeft w:val="480"/>
      <w:marRight w:val="0"/>
      <w:marTop w:val="0"/>
      <w:marBottom w:val="0"/>
      <w:divBdr>
        <w:top w:val="none" w:sz="0" w:space="0" w:color="auto"/>
        <w:left w:val="none" w:sz="0" w:space="0" w:color="auto"/>
        <w:bottom w:val="none" w:sz="0" w:space="0" w:color="auto"/>
        <w:right w:val="none" w:sz="0" w:space="0" w:color="auto"/>
      </w:divBdr>
    </w:div>
    <w:div w:id="1313556224">
      <w:marLeft w:val="480"/>
      <w:marRight w:val="0"/>
      <w:marTop w:val="0"/>
      <w:marBottom w:val="0"/>
      <w:divBdr>
        <w:top w:val="none" w:sz="0" w:space="0" w:color="auto"/>
        <w:left w:val="none" w:sz="0" w:space="0" w:color="auto"/>
        <w:bottom w:val="none" w:sz="0" w:space="0" w:color="auto"/>
        <w:right w:val="none" w:sz="0" w:space="0" w:color="auto"/>
      </w:divBdr>
    </w:div>
    <w:div w:id="1316954260">
      <w:marLeft w:val="480"/>
      <w:marRight w:val="0"/>
      <w:marTop w:val="0"/>
      <w:marBottom w:val="0"/>
      <w:divBdr>
        <w:top w:val="none" w:sz="0" w:space="0" w:color="auto"/>
        <w:left w:val="none" w:sz="0" w:space="0" w:color="auto"/>
        <w:bottom w:val="none" w:sz="0" w:space="0" w:color="auto"/>
        <w:right w:val="none" w:sz="0" w:space="0" w:color="auto"/>
      </w:divBdr>
    </w:div>
    <w:div w:id="1317341372">
      <w:marLeft w:val="480"/>
      <w:marRight w:val="0"/>
      <w:marTop w:val="0"/>
      <w:marBottom w:val="0"/>
      <w:divBdr>
        <w:top w:val="none" w:sz="0" w:space="0" w:color="auto"/>
        <w:left w:val="none" w:sz="0" w:space="0" w:color="auto"/>
        <w:bottom w:val="none" w:sz="0" w:space="0" w:color="auto"/>
        <w:right w:val="none" w:sz="0" w:space="0" w:color="auto"/>
      </w:divBdr>
    </w:div>
    <w:div w:id="1318268645">
      <w:marLeft w:val="480"/>
      <w:marRight w:val="0"/>
      <w:marTop w:val="0"/>
      <w:marBottom w:val="0"/>
      <w:divBdr>
        <w:top w:val="none" w:sz="0" w:space="0" w:color="auto"/>
        <w:left w:val="none" w:sz="0" w:space="0" w:color="auto"/>
        <w:bottom w:val="none" w:sz="0" w:space="0" w:color="auto"/>
        <w:right w:val="none" w:sz="0" w:space="0" w:color="auto"/>
      </w:divBdr>
    </w:div>
    <w:div w:id="1346514734">
      <w:marLeft w:val="480"/>
      <w:marRight w:val="0"/>
      <w:marTop w:val="0"/>
      <w:marBottom w:val="0"/>
      <w:divBdr>
        <w:top w:val="none" w:sz="0" w:space="0" w:color="auto"/>
        <w:left w:val="none" w:sz="0" w:space="0" w:color="auto"/>
        <w:bottom w:val="none" w:sz="0" w:space="0" w:color="auto"/>
        <w:right w:val="none" w:sz="0" w:space="0" w:color="auto"/>
      </w:divBdr>
    </w:div>
    <w:div w:id="1350522460">
      <w:marLeft w:val="480"/>
      <w:marRight w:val="0"/>
      <w:marTop w:val="0"/>
      <w:marBottom w:val="0"/>
      <w:divBdr>
        <w:top w:val="none" w:sz="0" w:space="0" w:color="auto"/>
        <w:left w:val="none" w:sz="0" w:space="0" w:color="auto"/>
        <w:bottom w:val="none" w:sz="0" w:space="0" w:color="auto"/>
        <w:right w:val="none" w:sz="0" w:space="0" w:color="auto"/>
      </w:divBdr>
    </w:div>
    <w:div w:id="1354649917">
      <w:marLeft w:val="480"/>
      <w:marRight w:val="0"/>
      <w:marTop w:val="0"/>
      <w:marBottom w:val="0"/>
      <w:divBdr>
        <w:top w:val="none" w:sz="0" w:space="0" w:color="auto"/>
        <w:left w:val="none" w:sz="0" w:space="0" w:color="auto"/>
        <w:bottom w:val="none" w:sz="0" w:space="0" w:color="auto"/>
        <w:right w:val="none" w:sz="0" w:space="0" w:color="auto"/>
      </w:divBdr>
    </w:div>
    <w:div w:id="1361321868">
      <w:marLeft w:val="480"/>
      <w:marRight w:val="0"/>
      <w:marTop w:val="0"/>
      <w:marBottom w:val="0"/>
      <w:divBdr>
        <w:top w:val="none" w:sz="0" w:space="0" w:color="auto"/>
        <w:left w:val="none" w:sz="0" w:space="0" w:color="auto"/>
        <w:bottom w:val="none" w:sz="0" w:space="0" w:color="auto"/>
        <w:right w:val="none" w:sz="0" w:space="0" w:color="auto"/>
      </w:divBdr>
    </w:div>
    <w:div w:id="1361400331">
      <w:marLeft w:val="480"/>
      <w:marRight w:val="0"/>
      <w:marTop w:val="0"/>
      <w:marBottom w:val="0"/>
      <w:divBdr>
        <w:top w:val="none" w:sz="0" w:space="0" w:color="auto"/>
        <w:left w:val="none" w:sz="0" w:space="0" w:color="auto"/>
        <w:bottom w:val="none" w:sz="0" w:space="0" w:color="auto"/>
        <w:right w:val="none" w:sz="0" w:space="0" w:color="auto"/>
      </w:divBdr>
    </w:div>
    <w:div w:id="1361517962">
      <w:marLeft w:val="480"/>
      <w:marRight w:val="0"/>
      <w:marTop w:val="0"/>
      <w:marBottom w:val="0"/>
      <w:divBdr>
        <w:top w:val="none" w:sz="0" w:space="0" w:color="auto"/>
        <w:left w:val="none" w:sz="0" w:space="0" w:color="auto"/>
        <w:bottom w:val="none" w:sz="0" w:space="0" w:color="auto"/>
        <w:right w:val="none" w:sz="0" w:space="0" w:color="auto"/>
      </w:divBdr>
    </w:div>
    <w:div w:id="1366321870">
      <w:marLeft w:val="480"/>
      <w:marRight w:val="0"/>
      <w:marTop w:val="0"/>
      <w:marBottom w:val="0"/>
      <w:divBdr>
        <w:top w:val="none" w:sz="0" w:space="0" w:color="auto"/>
        <w:left w:val="none" w:sz="0" w:space="0" w:color="auto"/>
        <w:bottom w:val="none" w:sz="0" w:space="0" w:color="auto"/>
        <w:right w:val="none" w:sz="0" w:space="0" w:color="auto"/>
      </w:divBdr>
    </w:div>
    <w:div w:id="1368992604">
      <w:marLeft w:val="480"/>
      <w:marRight w:val="0"/>
      <w:marTop w:val="0"/>
      <w:marBottom w:val="0"/>
      <w:divBdr>
        <w:top w:val="none" w:sz="0" w:space="0" w:color="auto"/>
        <w:left w:val="none" w:sz="0" w:space="0" w:color="auto"/>
        <w:bottom w:val="none" w:sz="0" w:space="0" w:color="auto"/>
        <w:right w:val="none" w:sz="0" w:space="0" w:color="auto"/>
      </w:divBdr>
    </w:div>
    <w:div w:id="1369141857">
      <w:marLeft w:val="480"/>
      <w:marRight w:val="0"/>
      <w:marTop w:val="0"/>
      <w:marBottom w:val="0"/>
      <w:divBdr>
        <w:top w:val="none" w:sz="0" w:space="0" w:color="auto"/>
        <w:left w:val="none" w:sz="0" w:space="0" w:color="auto"/>
        <w:bottom w:val="none" w:sz="0" w:space="0" w:color="auto"/>
        <w:right w:val="none" w:sz="0" w:space="0" w:color="auto"/>
      </w:divBdr>
    </w:div>
    <w:div w:id="1369573667">
      <w:marLeft w:val="480"/>
      <w:marRight w:val="0"/>
      <w:marTop w:val="0"/>
      <w:marBottom w:val="0"/>
      <w:divBdr>
        <w:top w:val="none" w:sz="0" w:space="0" w:color="auto"/>
        <w:left w:val="none" w:sz="0" w:space="0" w:color="auto"/>
        <w:bottom w:val="none" w:sz="0" w:space="0" w:color="auto"/>
        <w:right w:val="none" w:sz="0" w:space="0" w:color="auto"/>
      </w:divBdr>
    </w:div>
    <w:div w:id="1373112243">
      <w:marLeft w:val="480"/>
      <w:marRight w:val="0"/>
      <w:marTop w:val="0"/>
      <w:marBottom w:val="0"/>
      <w:divBdr>
        <w:top w:val="none" w:sz="0" w:space="0" w:color="auto"/>
        <w:left w:val="none" w:sz="0" w:space="0" w:color="auto"/>
        <w:bottom w:val="none" w:sz="0" w:space="0" w:color="auto"/>
        <w:right w:val="none" w:sz="0" w:space="0" w:color="auto"/>
      </w:divBdr>
    </w:div>
    <w:div w:id="1378240623">
      <w:marLeft w:val="480"/>
      <w:marRight w:val="0"/>
      <w:marTop w:val="0"/>
      <w:marBottom w:val="0"/>
      <w:divBdr>
        <w:top w:val="none" w:sz="0" w:space="0" w:color="auto"/>
        <w:left w:val="none" w:sz="0" w:space="0" w:color="auto"/>
        <w:bottom w:val="none" w:sz="0" w:space="0" w:color="auto"/>
        <w:right w:val="none" w:sz="0" w:space="0" w:color="auto"/>
      </w:divBdr>
    </w:div>
    <w:div w:id="1386560138">
      <w:marLeft w:val="480"/>
      <w:marRight w:val="0"/>
      <w:marTop w:val="0"/>
      <w:marBottom w:val="0"/>
      <w:divBdr>
        <w:top w:val="none" w:sz="0" w:space="0" w:color="auto"/>
        <w:left w:val="none" w:sz="0" w:space="0" w:color="auto"/>
        <w:bottom w:val="none" w:sz="0" w:space="0" w:color="auto"/>
        <w:right w:val="none" w:sz="0" w:space="0" w:color="auto"/>
      </w:divBdr>
    </w:div>
    <w:div w:id="1391463940">
      <w:marLeft w:val="480"/>
      <w:marRight w:val="0"/>
      <w:marTop w:val="0"/>
      <w:marBottom w:val="0"/>
      <w:divBdr>
        <w:top w:val="none" w:sz="0" w:space="0" w:color="auto"/>
        <w:left w:val="none" w:sz="0" w:space="0" w:color="auto"/>
        <w:bottom w:val="none" w:sz="0" w:space="0" w:color="auto"/>
        <w:right w:val="none" w:sz="0" w:space="0" w:color="auto"/>
      </w:divBdr>
    </w:div>
    <w:div w:id="1392388480">
      <w:marLeft w:val="480"/>
      <w:marRight w:val="0"/>
      <w:marTop w:val="0"/>
      <w:marBottom w:val="0"/>
      <w:divBdr>
        <w:top w:val="none" w:sz="0" w:space="0" w:color="auto"/>
        <w:left w:val="none" w:sz="0" w:space="0" w:color="auto"/>
        <w:bottom w:val="none" w:sz="0" w:space="0" w:color="auto"/>
        <w:right w:val="none" w:sz="0" w:space="0" w:color="auto"/>
      </w:divBdr>
    </w:div>
    <w:div w:id="1393625793">
      <w:marLeft w:val="480"/>
      <w:marRight w:val="0"/>
      <w:marTop w:val="0"/>
      <w:marBottom w:val="0"/>
      <w:divBdr>
        <w:top w:val="none" w:sz="0" w:space="0" w:color="auto"/>
        <w:left w:val="none" w:sz="0" w:space="0" w:color="auto"/>
        <w:bottom w:val="none" w:sz="0" w:space="0" w:color="auto"/>
        <w:right w:val="none" w:sz="0" w:space="0" w:color="auto"/>
      </w:divBdr>
    </w:div>
    <w:div w:id="1394424976">
      <w:marLeft w:val="480"/>
      <w:marRight w:val="0"/>
      <w:marTop w:val="0"/>
      <w:marBottom w:val="0"/>
      <w:divBdr>
        <w:top w:val="none" w:sz="0" w:space="0" w:color="auto"/>
        <w:left w:val="none" w:sz="0" w:space="0" w:color="auto"/>
        <w:bottom w:val="none" w:sz="0" w:space="0" w:color="auto"/>
        <w:right w:val="none" w:sz="0" w:space="0" w:color="auto"/>
      </w:divBdr>
    </w:div>
    <w:div w:id="1396515108">
      <w:marLeft w:val="480"/>
      <w:marRight w:val="0"/>
      <w:marTop w:val="0"/>
      <w:marBottom w:val="0"/>
      <w:divBdr>
        <w:top w:val="none" w:sz="0" w:space="0" w:color="auto"/>
        <w:left w:val="none" w:sz="0" w:space="0" w:color="auto"/>
        <w:bottom w:val="none" w:sz="0" w:space="0" w:color="auto"/>
        <w:right w:val="none" w:sz="0" w:space="0" w:color="auto"/>
      </w:divBdr>
    </w:div>
    <w:div w:id="1398090875">
      <w:marLeft w:val="480"/>
      <w:marRight w:val="0"/>
      <w:marTop w:val="0"/>
      <w:marBottom w:val="0"/>
      <w:divBdr>
        <w:top w:val="none" w:sz="0" w:space="0" w:color="auto"/>
        <w:left w:val="none" w:sz="0" w:space="0" w:color="auto"/>
        <w:bottom w:val="none" w:sz="0" w:space="0" w:color="auto"/>
        <w:right w:val="none" w:sz="0" w:space="0" w:color="auto"/>
      </w:divBdr>
    </w:div>
    <w:div w:id="1398361254">
      <w:marLeft w:val="480"/>
      <w:marRight w:val="0"/>
      <w:marTop w:val="0"/>
      <w:marBottom w:val="0"/>
      <w:divBdr>
        <w:top w:val="none" w:sz="0" w:space="0" w:color="auto"/>
        <w:left w:val="none" w:sz="0" w:space="0" w:color="auto"/>
        <w:bottom w:val="none" w:sz="0" w:space="0" w:color="auto"/>
        <w:right w:val="none" w:sz="0" w:space="0" w:color="auto"/>
      </w:divBdr>
    </w:div>
    <w:div w:id="1399405480">
      <w:marLeft w:val="480"/>
      <w:marRight w:val="0"/>
      <w:marTop w:val="0"/>
      <w:marBottom w:val="0"/>
      <w:divBdr>
        <w:top w:val="none" w:sz="0" w:space="0" w:color="auto"/>
        <w:left w:val="none" w:sz="0" w:space="0" w:color="auto"/>
        <w:bottom w:val="none" w:sz="0" w:space="0" w:color="auto"/>
        <w:right w:val="none" w:sz="0" w:space="0" w:color="auto"/>
      </w:divBdr>
    </w:div>
    <w:div w:id="1417937582">
      <w:marLeft w:val="480"/>
      <w:marRight w:val="0"/>
      <w:marTop w:val="0"/>
      <w:marBottom w:val="0"/>
      <w:divBdr>
        <w:top w:val="none" w:sz="0" w:space="0" w:color="auto"/>
        <w:left w:val="none" w:sz="0" w:space="0" w:color="auto"/>
        <w:bottom w:val="none" w:sz="0" w:space="0" w:color="auto"/>
        <w:right w:val="none" w:sz="0" w:space="0" w:color="auto"/>
      </w:divBdr>
    </w:div>
    <w:div w:id="1433427982">
      <w:marLeft w:val="480"/>
      <w:marRight w:val="0"/>
      <w:marTop w:val="0"/>
      <w:marBottom w:val="0"/>
      <w:divBdr>
        <w:top w:val="none" w:sz="0" w:space="0" w:color="auto"/>
        <w:left w:val="none" w:sz="0" w:space="0" w:color="auto"/>
        <w:bottom w:val="none" w:sz="0" w:space="0" w:color="auto"/>
        <w:right w:val="none" w:sz="0" w:space="0" w:color="auto"/>
      </w:divBdr>
    </w:div>
    <w:div w:id="1438913702">
      <w:marLeft w:val="480"/>
      <w:marRight w:val="0"/>
      <w:marTop w:val="0"/>
      <w:marBottom w:val="0"/>
      <w:divBdr>
        <w:top w:val="none" w:sz="0" w:space="0" w:color="auto"/>
        <w:left w:val="none" w:sz="0" w:space="0" w:color="auto"/>
        <w:bottom w:val="none" w:sz="0" w:space="0" w:color="auto"/>
        <w:right w:val="none" w:sz="0" w:space="0" w:color="auto"/>
      </w:divBdr>
    </w:div>
    <w:div w:id="1442842175">
      <w:marLeft w:val="480"/>
      <w:marRight w:val="0"/>
      <w:marTop w:val="0"/>
      <w:marBottom w:val="0"/>
      <w:divBdr>
        <w:top w:val="none" w:sz="0" w:space="0" w:color="auto"/>
        <w:left w:val="none" w:sz="0" w:space="0" w:color="auto"/>
        <w:bottom w:val="none" w:sz="0" w:space="0" w:color="auto"/>
        <w:right w:val="none" w:sz="0" w:space="0" w:color="auto"/>
      </w:divBdr>
    </w:div>
    <w:div w:id="1449010804">
      <w:marLeft w:val="480"/>
      <w:marRight w:val="0"/>
      <w:marTop w:val="0"/>
      <w:marBottom w:val="0"/>
      <w:divBdr>
        <w:top w:val="none" w:sz="0" w:space="0" w:color="auto"/>
        <w:left w:val="none" w:sz="0" w:space="0" w:color="auto"/>
        <w:bottom w:val="none" w:sz="0" w:space="0" w:color="auto"/>
        <w:right w:val="none" w:sz="0" w:space="0" w:color="auto"/>
      </w:divBdr>
    </w:div>
    <w:div w:id="1465125447">
      <w:marLeft w:val="480"/>
      <w:marRight w:val="0"/>
      <w:marTop w:val="0"/>
      <w:marBottom w:val="0"/>
      <w:divBdr>
        <w:top w:val="none" w:sz="0" w:space="0" w:color="auto"/>
        <w:left w:val="none" w:sz="0" w:space="0" w:color="auto"/>
        <w:bottom w:val="none" w:sz="0" w:space="0" w:color="auto"/>
        <w:right w:val="none" w:sz="0" w:space="0" w:color="auto"/>
      </w:divBdr>
    </w:div>
    <w:div w:id="1465344304">
      <w:marLeft w:val="480"/>
      <w:marRight w:val="0"/>
      <w:marTop w:val="0"/>
      <w:marBottom w:val="0"/>
      <w:divBdr>
        <w:top w:val="none" w:sz="0" w:space="0" w:color="auto"/>
        <w:left w:val="none" w:sz="0" w:space="0" w:color="auto"/>
        <w:bottom w:val="none" w:sz="0" w:space="0" w:color="auto"/>
        <w:right w:val="none" w:sz="0" w:space="0" w:color="auto"/>
      </w:divBdr>
    </w:div>
    <w:div w:id="1469126662">
      <w:marLeft w:val="480"/>
      <w:marRight w:val="0"/>
      <w:marTop w:val="0"/>
      <w:marBottom w:val="0"/>
      <w:divBdr>
        <w:top w:val="none" w:sz="0" w:space="0" w:color="auto"/>
        <w:left w:val="none" w:sz="0" w:space="0" w:color="auto"/>
        <w:bottom w:val="none" w:sz="0" w:space="0" w:color="auto"/>
        <w:right w:val="none" w:sz="0" w:space="0" w:color="auto"/>
      </w:divBdr>
    </w:div>
    <w:div w:id="1477527135">
      <w:marLeft w:val="480"/>
      <w:marRight w:val="0"/>
      <w:marTop w:val="0"/>
      <w:marBottom w:val="0"/>
      <w:divBdr>
        <w:top w:val="none" w:sz="0" w:space="0" w:color="auto"/>
        <w:left w:val="none" w:sz="0" w:space="0" w:color="auto"/>
        <w:bottom w:val="none" w:sz="0" w:space="0" w:color="auto"/>
        <w:right w:val="none" w:sz="0" w:space="0" w:color="auto"/>
      </w:divBdr>
    </w:div>
    <w:div w:id="1484279573">
      <w:marLeft w:val="480"/>
      <w:marRight w:val="0"/>
      <w:marTop w:val="0"/>
      <w:marBottom w:val="0"/>
      <w:divBdr>
        <w:top w:val="none" w:sz="0" w:space="0" w:color="auto"/>
        <w:left w:val="none" w:sz="0" w:space="0" w:color="auto"/>
        <w:bottom w:val="none" w:sz="0" w:space="0" w:color="auto"/>
        <w:right w:val="none" w:sz="0" w:space="0" w:color="auto"/>
      </w:divBdr>
    </w:div>
    <w:div w:id="1486429033">
      <w:marLeft w:val="480"/>
      <w:marRight w:val="0"/>
      <w:marTop w:val="0"/>
      <w:marBottom w:val="0"/>
      <w:divBdr>
        <w:top w:val="none" w:sz="0" w:space="0" w:color="auto"/>
        <w:left w:val="none" w:sz="0" w:space="0" w:color="auto"/>
        <w:bottom w:val="none" w:sz="0" w:space="0" w:color="auto"/>
        <w:right w:val="none" w:sz="0" w:space="0" w:color="auto"/>
      </w:divBdr>
    </w:div>
    <w:div w:id="1491679795">
      <w:marLeft w:val="480"/>
      <w:marRight w:val="0"/>
      <w:marTop w:val="0"/>
      <w:marBottom w:val="0"/>
      <w:divBdr>
        <w:top w:val="none" w:sz="0" w:space="0" w:color="auto"/>
        <w:left w:val="none" w:sz="0" w:space="0" w:color="auto"/>
        <w:bottom w:val="none" w:sz="0" w:space="0" w:color="auto"/>
        <w:right w:val="none" w:sz="0" w:space="0" w:color="auto"/>
      </w:divBdr>
    </w:div>
    <w:div w:id="1495992523">
      <w:marLeft w:val="480"/>
      <w:marRight w:val="0"/>
      <w:marTop w:val="0"/>
      <w:marBottom w:val="0"/>
      <w:divBdr>
        <w:top w:val="none" w:sz="0" w:space="0" w:color="auto"/>
        <w:left w:val="none" w:sz="0" w:space="0" w:color="auto"/>
        <w:bottom w:val="none" w:sz="0" w:space="0" w:color="auto"/>
        <w:right w:val="none" w:sz="0" w:space="0" w:color="auto"/>
      </w:divBdr>
    </w:div>
    <w:div w:id="1498375880">
      <w:marLeft w:val="480"/>
      <w:marRight w:val="0"/>
      <w:marTop w:val="0"/>
      <w:marBottom w:val="0"/>
      <w:divBdr>
        <w:top w:val="none" w:sz="0" w:space="0" w:color="auto"/>
        <w:left w:val="none" w:sz="0" w:space="0" w:color="auto"/>
        <w:bottom w:val="none" w:sz="0" w:space="0" w:color="auto"/>
        <w:right w:val="none" w:sz="0" w:space="0" w:color="auto"/>
      </w:divBdr>
    </w:div>
    <w:div w:id="1506750054">
      <w:marLeft w:val="480"/>
      <w:marRight w:val="0"/>
      <w:marTop w:val="0"/>
      <w:marBottom w:val="0"/>
      <w:divBdr>
        <w:top w:val="none" w:sz="0" w:space="0" w:color="auto"/>
        <w:left w:val="none" w:sz="0" w:space="0" w:color="auto"/>
        <w:bottom w:val="none" w:sz="0" w:space="0" w:color="auto"/>
        <w:right w:val="none" w:sz="0" w:space="0" w:color="auto"/>
      </w:divBdr>
    </w:div>
    <w:div w:id="1509054243">
      <w:marLeft w:val="480"/>
      <w:marRight w:val="0"/>
      <w:marTop w:val="0"/>
      <w:marBottom w:val="0"/>
      <w:divBdr>
        <w:top w:val="none" w:sz="0" w:space="0" w:color="auto"/>
        <w:left w:val="none" w:sz="0" w:space="0" w:color="auto"/>
        <w:bottom w:val="none" w:sz="0" w:space="0" w:color="auto"/>
        <w:right w:val="none" w:sz="0" w:space="0" w:color="auto"/>
      </w:divBdr>
    </w:div>
    <w:div w:id="1516261033">
      <w:marLeft w:val="480"/>
      <w:marRight w:val="0"/>
      <w:marTop w:val="0"/>
      <w:marBottom w:val="0"/>
      <w:divBdr>
        <w:top w:val="none" w:sz="0" w:space="0" w:color="auto"/>
        <w:left w:val="none" w:sz="0" w:space="0" w:color="auto"/>
        <w:bottom w:val="none" w:sz="0" w:space="0" w:color="auto"/>
        <w:right w:val="none" w:sz="0" w:space="0" w:color="auto"/>
      </w:divBdr>
    </w:div>
    <w:div w:id="1516337623">
      <w:marLeft w:val="480"/>
      <w:marRight w:val="0"/>
      <w:marTop w:val="0"/>
      <w:marBottom w:val="0"/>
      <w:divBdr>
        <w:top w:val="none" w:sz="0" w:space="0" w:color="auto"/>
        <w:left w:val="none" w:sz="0" w:space="0" w:color="auto"/>
        <w:bottom w:val="none" w:sz="0" w:space="0" w:color="auto"/>
        <w:right w:val="none" w:sz="0" w:space="0" w:color="auto"/>
      </w:divBdr>
    </w:div>
    <w:div w:id="1532185014">
      <w:marLeft w:val="480"/>
      <w:marRight w:val="0"/>
      <w:marTop w:val="0"/>
      <w:marBottom w:val="0"/>
      <w:divBdr>
        <w:top w:val="none" w:sz="0" w:space="0" w:color="auto"/>
        <w:left w:val="none" w:sz="0" w:space="0" w:color="auto"/>
        <w:bottom w:val="none" w:sz="0" w:space="0" w:color="auto"/>
        <w:right w:val="none" w:sz="0" w:space="0" w:color="auto"/>
      </w:divBdr>
    </w:div>
    <w:div w:id="1532642583">
      <w:marLeft w:val="480"/>
      <w:marRight w:val="0"/>
      <w:marTop w:val="0"/>
      <w:marBottom w:val="0"/>
      <w:divBdr>
        <w:top w:val="none" w:sz="0" w:space="0" w:color="auto"/>
        <w:left w:val="none" w:sz="0" w:space="0" w:color="auto"/>
        <w:bottom w:val="none" w:sz="0" w:space="0" w:color="auto"/>
        <w:right w:val="none" w:sz="0" w:space="0" w:color="auto"/>
      </w:divBdr>
    </w:div>
    <w:div w:id="1532960536">
      <w:marLeft w:val="480"/>
      <w:marRight w:val="0"/>
      <w:marTop w:val="0"/>
      <w:marBottom w:val="0"/>
      <w:divBdr>
        <w:top w:val="none" w:sz="0" w:space="0" w:color="auto"/>
        <w:left w:val="none" w:sz="0" w:space="0" w:color="auto"/>
        <w:bottom w:val="none" w:sz="0" w:space="0" w:color="auto"/>
        <w:right w:val="none" w:sz="0" w:space="0" w:color="auto"/>
      </w:divBdr>
    </w:div>
    <w:div w:id="1535772570">
      <w:marLeft w:val="480"/>
      <w:marRight w:val="0"/>
      <w:marTop w:val="0"/>
      <w:marBottom w:val="0"/>
      <w:divBdr>
        <w:top w:val="none" w:sz="0" w:space="0" w:color="auto"/>
        <w:left w:val="none" w:sz="0" w:space="0" w:color="auto"/>
        <w:bottom w:val="none" w:sz="0" w:space="0" w:color="auto"/>
        <w:right w:val="none" w:sz="0" w:space="0" w:color="auto"/>
      </w:divBdr>
    </w:div>
    <w:div w:id="1537544475">
      <w:marLeft w:val="480"/>
      <w:marRight w:val="0"/>
      <w:marTop w:val="0"/>
      <w:marBottom w:val="0"/>
      <w:divBdr>
        <w:top w:val="none" w:sz="0" w:space="0" w:color="auto"/>
        <w:left w:val="none" w:sz="0" w:space="0" w:color="auto"/>
        <w:bottom w:val="none" w:sz="0" w:space="0" w:color="auto"/>
        <w:right w:val="none" w:sz="0" w:space="0" w:color="auto"/>
      </w:divBdr>
    </w:div>
    <w:div w:id="1543328511">
      <w:marLeft w:val="480"/>
      <w:marRight w:val="0"/>
      <w:marTop w:val="0"/>
      <w:marBottom w:val="0"/>
      <w:divBdr>
        <w:top w:val="none" w:sz="0" w:space="0" w:color="auto"/>
        <w:left w:val="none" w:sz="0" w:space="0" w:color="auto"/>
        <w:bottom w:val="none" w:sz="0" w:space="0" w:color="auto"/>
        <w:right w:val="none" w:sz="0" w:space="0" w:color="auto"/>
      </w:divBdr>
    </w:div>
    <w:div w:id="1543517061">
      <w:marLeft w:val="480"/>
      <w:marRight w:val="0"/>
      <w:marTop w:val="0"/>
      <w:marBottom w:val="0"/>
      <w:divBdr>
        <w:top w:val="none" w:sz="0" w:space="0" w:color="auto"/>
        <w:left w:val="none" w:sz="0" w:space="0" w:color="auto"/>
        <w:bottom w:val="none" w:sz="0" w:space="0" w:color="auto"/>
        <w:right w:val="none" w:sz="0" w:space="0" w:color="auto"/>
      </w:divBdr>
    </w:div>
    <w:div w:id="1546721654">
      <w:marLeft w:val="480"/>
      <w:marRight w:val="0"/>
      <w:marTop w:val="0"/>
      <w:marBottom w:val="0"/>
      <w:divBdr>
        <w:top w:val="none" w:sz="0" w:space="0" w:color="auto"/>
        <w:left w:val="none" w:sz="0" w:space="0" w:color="auto"/>
        <w:bottom w:val="none" w:sz="0" w:space="0" w:color="auto"/>
        <w:right w:val="none" w:sz="0" w:space="0" w:color="auto"/>
      </w:divBdr>
    </w:div>
    <w:div w:id="1549220179">
      <w:marLeft w:val="480"/>
      <w:marRight w:val="0"/>
      <w:marTop w:val="0"/>
      <w:marBottom w:val="0"/>
      <w:divBdr>
        <w:top w:val="none" w:sz="0" w:space="0" w:color="auto"/>
        <w:left w:val="none" w:sz="0" w:space="0" w:color="auto"/>
        <w:bottom w:val="none" w:sz="0" w:space="0" w:color="auto"/>
        <w:right w:val="none" w:sz="0" w:space="0" w:color="auto"/>
      </w:divBdr>
    </w:div>
    <w:div w:id="1553269341">
      <w:marLeft w:val="480"/>
      <w:marRight w:val="0"/>
      <w:marTop w:val="0"/>
      <w:marBottom w:val="0"/>
      <w:divBdr>
        <w:top w:val="none" w:sz="0" w:space="0" w:color="auto"/>
        <w:left w:val="none" w:sz="0" w:space="0" w:color="auto"/>
        <w:bottom w:val="none" w:sz="0" w:space="0" w:color="auto"/>
        <w:right w:val="none" w:sz="0" w:space="0" w:color="auto"/>
      </w:divBdr>
    </w:div>
    <w:div w:id="1554002568">
      <w:marLeft w:val="480"/>
      <w:marRight w:val="0"/>
      <w:marTop w:val="0"/>
      <w:marBottom w:val="0"/>
      <w:divBdr>
        <w:top w:val="none" w:sz="0" w:space="0" w:color="auto"/>
        <w:left w:val="none" w:sz="0" w:space="0" w:color="auto"/>
        <w:bottom w:val="none" w:sz="0" w:space="0" w:color="auto"/>
        <w:right w:val="none" w:sz="0" w:space="0" w:color="auto"/>
      </w:divBdr>
    </w:div>
    <w:div w:id="1562057456">
      <w:marLeft w:val="480"/>
      <w:marRight w:val="0"/>
      <w:marTop w:val="0"/>
      <w:marBottom w:val="0"/>
      <w:divBdr>
        <w:top w:val="none" w:sz="0" w:space="0" w:color="auto"/>
        <w:left w:val="none" w:sz="0" w:space="0" w:color="auto"/>
        <w:bottom w:val="none" w:sz="0" w:space="0" w:color="auto"/>
        <w:right w:val="none" w:sz="0" w:space="0" w:color="auto"/>
      </w:divBdr>
    </w:div>
    <w:div w:id="1562515842">
      <w:marLeft w:val="480"/>
      <w:marRight w:val="0"/>
      <w:marTop w:val="0"/>
      <w:marBottom w:val="0"/>
      <w:divBdr>
        <w:top w:val="none" w:sz="0" w:space="0" w:color="auto"/>
        <w:left w:val="none" w:sz="0" w:space="0" w:color="auto"/>
        <w:bottom w:val="none" w:sz="0" w:space="0" w:color="auto"/>
        <w:right w:val="none" w:sz="0" w:space="0" w:color="auto"/>
      </w:divBdr>
    </w:div>
    <w:div w:id="1564178490">
      <w:marLeft w:val="480"/>
      <w:marRight w:val="0"/>
      <w:marTop w:val="0"/>
      <w:marBottom w:val="0"/>
      <w:divBdr>
        <w:top w:val="none" w:sz="0" w:space="0" w:color="auto"/>
        <w:left w:val="none" w:sz="0" w:space="0" w:color="auto"/>
        <w:bottom w:val="none" w:sz="0" w:space="0" w:color="auto"/>
        <w:right w:val="none" w:sz="0" w:space="0" w:color="auto"/>
      </w:divBdr>
    </w:div>
    <w:div w:id="1564751765">
      <w:marLeft w:val="480"/>
      <w:marRight w:val="0"/>
      <w:marTop w:val="0"/>
      <w:marBottom w:val="0"/>
      <w:divBdr>
        <w:top w:val="none" w:sz="0" w:space="0" w:color="auto"/>
        <w:left w:val="none" w:sz="0" w:space="0" w:color="auto"/>
        <w:bottom w:val="none" w:sz="0" w:space="0" w:color="auto"/>
        <w:right w:val="none" w:sz="0" w:space="0" w:color="auto"/>
      </w:divBdr>
    </w:div>
    <w:div w:id="1568832842">
      <w:marLeft w:val="480"/>
      <w:marRight w:val="0"/>
      <w:marTop w:val="0"/>
      <w:marBottom w:val="0"/>
      <w:divBdr>
        <w:top w:val="none" w:sz="0" w:space="0" w:color="auto"/>
        <w:left w:val="none" w:sz="0" w:space="0" w:color="auto"/>
        <w:bottom w:val="none" w:sz="0" w:space="0" w:color="auto"/>
        <w:right w:val="none" w:sz="0" w:space="0" w:color="auto"/>
      </w:divBdr>
    </w:div>
    <w:div w:id="1574730925">
      <w:marLeft w:val="480"/>
      <w:marRight w:val="0"/>
      <w:marTop w:val="0"/>
      <w:marBottom w:val="0"/>
      <w:divBdr>
        <w:top w:val="none" w:sz="0" w:space="0" w:color="auto"/>
        <w:left w:val="none" w:sz="0" w:space="0" w:color="auto"/>
        <w:bottom w:val="none" w:sz="0" w:space="0" w:color="auto"/>
        <w:right w:val="none" w:sz="0" w:space="0" w:color="auto"/>
      </w:divBdr>
    </w:div>
    <w:div w:id="1575971105">
      <w:marLeft w:val="480"/>
      <w:marRight w:val="0"/>
      <w:marTop w:val="0"/>
      <w:marBottom w:val="0"/>
      <w:divBdr>
        <w:top w:val="none" w:sz="0" w:space="0" w:color="auto"/>
        <w:left w:val="none" w:sz="0" w:space="0" w:color="auto"/>
        <w:bottom w:val="none" w:sz="0" w:space="0" w:color="auto"/>
        <w:right w:val="none" w:sz="0" w:space="0" w:color="auto"/>
      </w:divBdr>
    </w:div>
    <w:div w:id="1583222544">
      <w:marLeft w:val="480"/>
      <w:marRight w:val="0"/>
      <w:marTop w:val="0"/>
      <w:marBottom w:val="0"/>
      <w:divBdr>
        <w:top w:val="none" w:sz="0" w:space="0" w:color="auto"/>
        <w:left w:val="none" w:sz="0" w:space="0" w:color="auto"/>
        <w:bottom w:val="none" w:sz="0" w:space="0" w:color="auto"/>
        <w:right w:val="none" w:sz="0" w:space="0" w:color="auto"/>
      </w:divBdr>
    </w:div>
    <w:div w:id="1583447160">
      <w:marLeft w:val="480"/>
      <w:marRight w:val="0"/>
      <w:marTop w:val="0"/>
      <w:marBottom w:val="0"/>
      <w:divBdr>
        <w:top w:val="none" w:sz="0" w:space="0" w:color="auto"/>
        <w:left w:val="none" w:sz="0" w:space="0" w:color="auto"/>
        <w:bottom w:val="none" w:sz="0" w:space="0" w:color="auto"/>
        <w:right w:val="none" w:sz="0" w:space="0" w:color="auto"/>
      </w:divBdr>
    </w:div>
    <w:div w:id="1590626494">
      <w:marLeft w:val="480"/>
      <w:marRight w:val="0"/>
      <w:marTop w:val="0"/>
      <w:marBottom w:val="0"/>
      <w:divBdr>
        <w:top w:val="none" w:sz="0" w:space="0" w:color="auto"/>
        <w:left w:val="none" w:sz="0" w:space="0" w:color="auto"/>
        <w:bottom w:val="none" w:sz="0" w:space="0" w:color="auto"/>
        <w:right w:val="none" w:sz="0" w:space="0" w:color="auto"/>
      </w:divBdr>
    </w:div>
    <w:div w:id="1590894470">
      <w:marLeft w:val="480"/>
      <w:marRight w:val="0"/>
      <w:marTop w:val="0"/>
      <w:marBottom w:val="0"/>
      <w:divBdr>
        <w:top w:val="none" w:sz="0" w:space="0" w:color="auto"/>
        <w:left w:val="none" w:sz="0" w:space="0" w:color="auto"/>
        <w:bottom w:val="none" w:sz="0" w:space="0" w:color="auto"/>
        <w:right w:val="none" w:sz="0" w:space="0" w:color="auto"/>
      </w:divBdr>
    </w:div>
    <w:div w:id="1609044886">
      <w:marLeft w:val="480"/>
      <w:marRight w:val="0"/>
      <w:marTop w:val="0"/>
      <w:marBottom w:val="0"/>
      <w:divBdr>
        <w:top w:val="none" w:sz="0" w:space="0" w:color="auto"/>
        <w:left w:val="none" w:sz="0" w:space="0" w:color="auto"/>
        <w:bottom w:val="none" w:sz="0" w:space="0" w:color="auto"/>
        <w:right w:val="none" w:sz="0" w:space="0" w:color="auto"/>
      </w:divBdr>
    </w:div>
    <w:div w:id="1609464853">
      <w:marLeft w:val="480"/>
      <w:marRight w:val="0"/>
      <w:marTop w:val="0"/>
      <w:marBottom w:val="0"/>
      <w:divBdr>
        <w:top w:val="none" w:sz="0" w:space="0" w:color="auto"/>
        <w:left w:val="none" w:sz="0" w:space="0" w:color="auto"/>
        <w:bottom w:val="none" w:sz="0" w:space="0" w:color="auto"/>
        <w:right w:val="none" w:sz="0" w:space="0" w:color="auto"/>
      </w:divBdr>
    </w:div>
    <w:div w:id="1613634607">
      <w:marLeft w:val="480"/>
      <w:marRight w:val="0"/>
      <w:marTop w:val="0"/>
      <w:marBottom w:val="0"/>
      <w:divBdr>
        <w:top w:val="none" w:sz="0" w:space="0" w:color="auto"/>
        <w:left w:val="none" w:sz="0" w:space="0" w:color="auto"/>
        <w:bottom w:val="none" w:sz="0" w:space="0" w:color="auto"/>
        <w:right w:val="none" w:sz="0" w:space="0" w:color="auto"/>
      </w:divBdr>
    </w:div>
    <w:div w:id="1619995266">
      <w:marLeft w:val="480"/>
      <w:marRight w:val="0"/>
      <w:marTop w:val="0"/>
      <w:marBottom w:val="0"/>
      <w:divBdr>
        <w:top w:val="none" w:sz="0" w:space="0" w:color="auto"/>
        <w:left w:val="none" w:sz="0" w:space="0" w:color="auto"/>
        <w:bottom w:val="none" w:sz="0" w:space="0" w:color="auto"/>
        <w:right w:val="none" w:sz="0" w:space="0" w:color="auto"/>
      </w:divBdr>
    </w:div>
    <w:div w:id="1626307241">
      <w:marLeft w:val="480"/>
      <w:marRight w:val="0"/>
      <w:marTop w:val="0"/>
      <w:marBottom w:val="0"/>
      <w:divBdr>
        <w:top w:val="none" w:sz="0" w:space="0" w:color="auto"/>
        <w:left w:val="none" w:sz="0" w:space="0" w:color="auto"/>
        <w:bottom w:val="none" w:sz="0" w:space="0" w:color="auto"/>
        <w:right w:val="none" w:sz="0" w:space="0" w:color="auto"/>
      </w:divBdr>
    </w:div>
    <w:div w:id="1628468497">
      <w:marLeft w:val="480"/>
      <w:marRight w:val="0"/>
      <w:marTop w:val="0"/>
      <w:marBottom w:val="0"/>
      <w:divBdr>
        <w:top w:val="none" w:sz="0" w:space="0" w:color="auto"/>
        <w:left w:val="none" w:sz="0" w:space="0" w:color="auto"/>
        <w:bottom w:val="none" w:sz="0" w:space="0" w:color="auto"/>
        <w:right w:val="none" w:sz="0" w:space="0" w:color="auto"/>
      </w:divBdr>
    </w:div>
    <w:div w:id="1639913124">
      <w:marLeft w:val="480"/>
      <w:marRight w:val="0"/>
      <w:marTop w:val="0"/>
      <w:marBottom w:val="0"/>
      <w:divBdr>
        <w:top w:val="none" w:sz="0" w:space="0" w:color="auto"/>
        <w:left w:val="none" w:sz="0" w:space="0" w:color="auto"/>
        <w:bottom w:val="none" w:sz="0" w:space="0" w:color="auto"/>
        <w:right w:val="none" w:sz="0" w:space="0" w:color="auto"/>
      </w:divBdr>
    </w:div>
    <w:div w:id="1640526182">
      <w:marLeft w:val="480"/>
      <w:marRight w:val="0"/>
      <w:marTop w:val="0"/>
      <w:marBottom w:val="0"/>
      <w:divBdr>
        <w:top w:val="none" w:sz="0" w:space="0" w:color="auto"/>
        <w:left w:val="none" w:sz="0" w:space="0" w:color="auto"/>
        <w:bottom w:val="none" w:sz="0" w:space="0" w:color="auto"/>
        <w:right w:val="none" w:sz="0" w:space="0" w:color="auto"/>
      </w:divBdr>
    </w:div>
    <w:div w:id="1646006195">
      <w:marLeft w:val="480"/>
      <w:marRight w:val="0"/>
      <w:marTop w:val="0"/>
      <w:marBottom w:val="0"/>
      <w:divBdr>
        <w:top w:val="none" w:sz="0" w:space="0" w:color="auto"/>
        <w:left w:val="none" w:sz="0" w:space="0" w:color="auto"/>
        <w:bottom w:val="none" w:sz="0" w:space="0" w:color="auto"/>
        <w:right w:val="none" w:sz="0" w:space="0" w:color="auto"/>
      </w:divBdr>
    </w:div>
    <w:div w:id="1649435160">
      <w:marLeft w:val="480"/>
      <w:marRight w:val="0"/>
      <w:marTop w:val="0"/>
      <w:marBottom w:val="0"/>
      <w:divBdr>
        <w:top w:val="none" w:sz="0" w:space="0" w:color="auto"/>
        <w:left w:val="none" w:sz="0" w:space="0" w:color="auto"/>
        <w:bottom w:val="none" w:sz="0" w:space="0" w:color="auto"/>
        <w:right w:val="none" w:sz="0" w:space="0" w:color="auto"/>
      </w:divBdr>
    </w:div>
    <w:div w:id="1658534795">
      <w:marLeft w:val="480"/>
      <w:marRight w:val="0"/>
      <w:marTop w:val="0"/>
      <w:marBottom w:val="0"/>
      <w:divBdr>
        <w:top w:val="none" w:sz="0" w:space="0" w:color="auto"/>
        <w:left w:val="none" w:sz="0" w:space="0" w:color="auto"/>
        <w:bottom w:val="none" w:sz="0" w:space="0" w:color="auto"/>
        <w:right w:val="none" w:sz="0" w:space="0" w:color="auto"/>
      </w:divBdr>
    </w:div>
    <w:div w:id="1661887032">
      <w:marLeft w:val="480"/>
      <w:marRight w:val="0"/>
      <w:marTop w:val="0"/>
      <w:marBottom w:val="0"/>
      <w:divBdr>
        <w:top w:val="none" w:sz="0" w:space="0" w:color="auto"/>
        <w:left w:val="none" w:sz="0" w:space="0" w:color="auto"/>
        <w:bottom w:val="none" w:sz="0" w:space="0" w:color="auto"/>
        <w:right w:val="none" w:sz="0" w:space="0" w:color="auto"/>
      </w:divBdr>
    </w:div>
    <w:div w:id="1663199703">
      <w:marLeft w:val="480"/>
      <w:marRight w:val="0"/>
      <w:marTop w:val="0"/>
      <w:marBottom w:val="0"/>
      <w:divBdr>
        <w:top w:val="none" w:sz="0" w:space="0" w:color="auto"/>
        <w:left w:val="none" w:sz="0" w:space="0" w:color="auto"/>
        <w:bottom w:val="none" w:sz="0" w:space="0" w:color="auto"/>
        <w:right w:val="none" w:sz="0" w:space="0" w:color="auto"/>
      </w:divBdr>
    </w:div>
    <w:div w:id="1664045712">
      <w:marLeft w:val="480"/>
      <w:marRight w:val="0"/>
      <w:marTop w:val="0"/>
      <w:marBottom w:val="0"/>
      <w:divBdr>
        <w:top w:val="none" w:sz="0" w:space="0" w:color="auto"/>
        <w:left w:val="none" w:sz="0" w:space="0" w:color="auto"/>
        <w:bottom w:val="none" w:sz="0" w:space="0" w:color="auto"/>
        <w:right w:val="none" w:sz="0" w:space="0" w:color="auto"/>
      </w:divBdr>
    </w:div>
    <w:div w:id="1675953067">
      <w:marLeft w:val="480"/>
      <w:marRight w:val="0"/>
      <w:marTop w:val="0"/>
      <w:marBottom w:val="0"/>
      <w:divBdr>
        <w:top w:val="none" w:sz="0" w:space="0" w:color="auto"/>
        <w:left w:val="none" w:sz="0" w:space="0" w:color="auto"/>
        <w:bottom w:val="none" w:sz="0" w:space="0" w:color="auto"/>
        <w:right w:val="none" w:sz="0" w:space="0" w:color="auto"/>
      </w:divBdr>
    </w:div>
    <w:div w:id="1684935632">
      <w:marLeft w:val="480"/>
      <w:marRight w:val="0"/>
      <w:marTop w:val="0"/>
      <w:marBottom w:val="0"/>
      <w:divBdr>
        <w:top w:val="none" w:sz="0" w:space="0" w:color="auto"/>
        <w:left w:val="none" w:sz="0" w:space="0" w:color="auto"/>
        <w:bottom w:val="none" w:sz="0" w:space="0" w:color="auto"/>
        <w:right w:val="none" w:sz="0" w:space="0" w:color="auto"/>
      </w:divBdr>
    </w:div>
    <w:div w:id="1689525855">
      <w:marLeft w:val="480"/>
      <w:marRight w:val="0"/>
      <w:marTop w:val="0"/>
      <w:marBottom w:val="0"/>
      <w:divBdr>
        <w:top w:val="none" w:sz="0" w:space="0" w:color="auto"/>
        <w:left w:val="none" w:sz="0" w:space="0" w:color="auto"/>
        <w:bottom w:val="none" w:sz="0" w:space="0" w:color="auto"/>
        <w:right w:val="none" w:sz="0" w:space="0" w:color="auto"/>
      </w:divBdr>
    </w:div>
    <w:div w:id="1690132771">
      <w:marLeft w:val="480"/>
      <w:marRight w:val="0"/>
      <w:marTop w:val="0"/>
      <w:marBottom w:val="0"/>
      <w:divBdr>
        <w:top w:val="none" w:sz="0" w:space="0" w:color="auto"/>
        <w:left w:val="none" w:sz="0" w:space="0" w:color="auto"/>
        <w:bottom w:val="none" w:sz="0" w:space="0" w:color="auto"/>
        <w:right w:val="none" w:sz="0" w:space="0" w:color="auto"/>
      </w:divBdr>
    </w:div>
    <w:div w:id="1694527752">
      <w:marLeft w:val="480"/>
      <w:marRight w:val="0"/>
      <w:marTop w:val="0"/>
      <w:marBottom w:val="0"/>
      <w:divBdr>
        <w:top w:val="none" w:sz="0" w:space="0" w:color="auto"/>
        <w:left w:val="none" w:sz="0" w:space="0" w:color="auto"/>
        <w:bottom w:val="none" w:sz="0" w:space="0" w:color="auto"/>
        <w:right w:val="none" w:sz="0" w:space="0" w:color="auto"/>
      </w:divBdr>
    </w:div>
    <w:div w:id="1699696077">
      <w:marLeft w:val="480"/>
      <w:marRight w:val="0"/>
      <w:marTop w:val="0"/>
      <w:marBottom w:val="0"/>
      <w:divBdr>
        <w:top w:val="none" w:sz="0" w:space="0" w:color="auto"/>
        <w:left w:val="none" w:sz="0" w:space="0" w:color="auto"/>
        <w:bottom w:val="none" w:sz="0" w:space="0" w:color="auto"/>
        <w:right w:val="none" w:sz="0" w:space="0" w:color="auto"/>
      </w:divBdr>
    </w:div>
    <w:div w:id="1707362941">
      <w:marLeft w:val="480"/>
      <w:marRight w:val="0"/>
      <w:marTop w:val="0"/>
      <w:marBottom w:val="0"/>
      <w:divBdr>
        <w:top w:val="none" w:sz="0" w:space="0" w:color="auto"/>
        <w:left w:val="none" w:sz="0" w:space="0" w:color="auto"/>
        <w:bottom w:val="none" w:sz="0" w:space="0" w:color="auto"/>
        <w:right w:val="none" w:sz="0" w:space="0" w:color="auto"/>
      </w:divBdr>
    </w:div>
    <w:div w:id="1716272734">
      <w:marLeft w:val="480"/>
      <w:marRight w:val="0"/>
      <w:marTop w:val="0"/>
      <w:marBottom w:val="0"/>
      <w:divBdr>
        <w:top w:val="none" w:sz="0" w:space="0" w:color="auto"/>
        <w:left w:val="none" w:sz="0" w:space="0" w:color="auto"/>
        <w:bottom w:val="none" w:sz="0" w:space="0" w:color="auto"/>
        <w:right w:val="none" w:sz="0" w:space="0" w:color="auto"/>
      </w:divBdr>
    </w:div>
    <w:div w:id="1719088239">
      <w:marLeft w:val="480"/>
      <w:marRight w:val="0"/>
      <w:marTop w:val="0"/>
      <w:marBottom w:val="0"/>
      <w:divBdr>
        <w:top w:val="none" w:sz="0" w:space="0" w:color="auto"/>
        <w:left w:val="none" w:sz="0" w:space="0" w:color="auto"/>
        <w:bottom w:val="none" w:sz="0" w:space="0" w:color="auto"/>
        <w:right w:val="none" w:sz="0" w:space="0" w:color="auto"/>
      </w:divBdr>
    </w:div>
    <w:div w:id="1721048212">
      <w:marLeft w:val="480"/>
      <w:marRight w:val="0"/>
      <w:marTop w:val="0"/>
      <w:marBottom w:val="0"/>
      <w:divBdr>
        <w:top w:val="none" w:sz="0" w:space="0" w:color="auto"/>
        <w:left w:val="none" w:sz="0" w:space="0" w:color="auto"/>
        <w:bottom w:val="none" w:sz="0" w:space="0" w:color="auto"/>
        <w:right w:val="none" w:sz="0" w:space="0" w:color="auto"/>
      </w:divBdr>
    </w:div>
    <w:div w:id="1724864948">
      <w:marLeft w:val="480"/>
      <w:marRight w:val="0"/>
      <w:marTop w:val="0"/>
      <w:marBottom w:val="0"/>
      <w:divBdr>
        <w:top w:val="none" w:sz="0" w:space="0" w:color="auto"/>
        <w:left w:val="none" w:sz="0" w:space="0" w:color="auto"/>
        <w:bottom w:val="none" w:sz="0" w:space="0" w:color="auto"/>
        <w:right w:val="none" w:sz="0" w:space="0" w:color="auto"/>
      </w:divBdr>
    </w:div>
    <w:div w:id="1732002994">
      <w:marLeft w:val="480"/>
      <w:marRight w:val="0"/>
      <w:marTop w:val="0"/>
      <w:marBottom w:val="0"/>
      <w:divBdr>
        <w:top w:val="none" w:sz="0" w:space="0" w:color="auto"/>
        <w:left w:val="none" w:sz="0" w:space="0" w:color="auto"/>
        <w:bottom w:val="none" w:sz="0" w:space="0" w:color="auto"/>
        <w:right w:val="none" w:sz="0" w:space="0" w:color="auto"/>
      </w:divBdr>
    </w:div>
    <w:div w:id="1742830366">
      <w:marLeft w:val="480"/>
      <w:marRight w:val="0"/>
      <w:marTop w:val="0"/>
      <w:marBottom w:val="0"/>
      <w:divBdr>
        <w:top w:val="none" w:sz="0" w:space="0" w:color="auto"/>
        <w:left w:val="none" w:sz="0" w:space="0" w:color="auto"/>
        <w:bottom w:val="none" w:sz="0" w:space="0" w:color="auto"/>
        <w:right w:val="none" w:sz="0" w:space="0" w:color="auto"/>
      </w:divBdr>
    </w:div>
    <w:div w:id="1747410916">
      <w:marLeft w:val="480"/>
      <w:marRight w:val="0"/>
      <w:marTop w:val="0"/>
      <w:marBottom w:val="0"/>
      <w:divBdr>
        <w:top w:val="none" w:sz="0" w:space="0" w:color="auto"/>
        <w:left w:val="none" w:sz="0" w:space="0" w:color="auto"/>
        <w:bottom w:val="none" w:sz="0" w:space="0" w:color="auto"/>
        <w:right w:val="none" w:sz="0" w:space="0" w:color="auto"/>
      </w:divBdr>
    </w:div>
    <w:div w:id="1748380752">
      <w:marLeft w:val="480"/>
      <w:marRight w:val="0"/>
      <w:marTop w:val="0"/>
      <w:marBottom w:val="0"/>
      <w:divBdr>
        <w:top w:val="none" w:sz="0" w:space="0" w:color="auto"/>
        <w:left w:val="none" w:sz="0" w:space="0" w:color="auto"/>
        <w:bottom w:val="none" w:sz="0" w:space="0" w:color="auto"/>
        <w:right w:val="none" w:sz="0" w:space="0" w:color="auto"/>
      </w:divBdr>
    </w:div>
    <w:div w:id="1756318097">
      <w:marLeft w:val="480"/>
      <w:marRight w:val="0"/>
      <w:marTop w:val="0"/>
      <w:marBottom w:val="0"/>
      <w:divBdr>
        <w:top w:val="none" w:sz="0" w:space="0" w:color="auto"/>
        <w:left w:val="none" w:sz="0" w:space="0" w:color="auto"/>
        <w:bottom w:val="none" w:sz="0" w:space="0" w:color="auto"/>
        <w:right w:val="none" w:sz="0" w:space="0" w:color="auto"/>
      </w:divBdr>
    </w:div>
    <w:div w:id="1760178594">
      <w:marLeft w:val="480"/>
      <w:marRight w:val="0"/>
      <w:marTop w:val="0"/>
      <w:marBottom w:val="0"/>
      <w:divBdr>
        <w:top w:val="none" w:sz="0" w:space="0" w:color="auto"/>
        <w:left w:val="none" w:sz="0" w:space="0" w:color="auto"/>
        <w:bottom w:val="none" w:sz="0" w:space="0" w:color="auto"/>
        <w:right w:val="none" w:sz="0" w:space="0" w:color="auto"/>
      </w:divBdr>
    </w:div>
    <w:div w:id="1760983147">
      <w:marLeft w:val="480"/>
      <w:marRight w:val="0"/>
      <w:marTop w:val="0"/>
      <w:marBottom w:val="0"/>
      <w:divBdr>
        <w:top w:val="none" w:sz="0" w:space="0" w:color="auto"/>
        <w:left w:val="none" w:sz="0" w:space="0" w:color="auto"/>
        <w:bottom w:val="none" w:sz="0" w:space="0" w:color="auto"/>
        <w:right w:val="none" w:sz="0" w:space="0" w:color="auto"/>
      </w:divBdr>
    </w:div>
    <w:div w:id="1766916919">
      <w:marLeft w:val="480"/>
      <w:marRight w:val="0"/>
      <w:marTop w:val="0"/>
      <w:marBottom w:val="0"/>
      <w:divBdr>
        <w:top w:val="none" w:sz="0" w:space="0" w:color="auto"/>
        <w:left w:val="none" w:sz="0" w:space="0" w:color="auto"/>
        <w:bottom w:val="none" w:sz="0" w:space="0" w:color="auto"/>
        <w:right w:val="none" w:sz="0" w:space="0" w:color="auto"/>
      </w:divBdr>
    </w:div>
    <w:div w:id="1768039549">
      <w:marLeft w:val="480"/>
      <w:marRight w:val="0"/>
      <w:marTop w:val="0"/>
      <w:marBottom w:val="0"/>
      <w:divBdr>
        <w:top w:val="none" w:sz="0" w:space="0" w:color="auto"/>
        <w:left w:val="none" w:sz="0" w:space="0" w:color="auto"/>
        <w:bottom w:val="none" w:sz="0" w:space="0" w:color="auto"/>
        <w:right w:val="none" w:sz="0" w:space="0" w:color="auto"/>
      </w:divBdr>
    </w:div>
    <w:div w:id="1771197626">
      <w:marLeft w:val="480"/>
      <w:marRight w:val="0"/>
      <w:marTop w:val="0"/>
      <w:marBottom w:val="0"/>
      <w:divBdr>
        <w:top w:val="none" w:sz="0" w:space="0" w:color="auto"/>
        <w:left w:val="none" w:sz="0" w:space="0" w:color="auto"/>
        <w:bottom w:val="none" w:sz="0" w:space="0" w:color="auto"/>
        <w:right w:val="none" w:sz="0" w:space="0" w:color="auto"/>
      </w:divBdr>
    </w:div>
    <w:div w:id="1787458778">
      <w:marLeft w:val="480"/>
      <w:marRight w:val="0"/>
      <w:marTop w:val="0"/>
      <w:marBottom w:val="0"/>
      <w:divBdr>
        <w:top w:val="none" w:sz="0" w:space="0" w:color="auto"/>
        <w:left w:val="none" w:sz="0" w:space="0" w:color="auto"/>
        <w:bottom w:val="none" w:sz="0" w:space="0" w:color="auto"/>
        <w:right w:val="none" w:sz="0" w:space="0" w:color="auto"/>
      </w:divBdr>
    </w:div>
    <w:div w:id="1788234909">
      <w:marLeft w:val="480"/>
      <w:marRight w:val="0"/>
      <w:marTop w:val="0"/>
      <w:marBottom w:val="0"/>
      <w:divBdr>
        <w:top w:val="none" w:sz="0" w:space="0" w:color="auto"/>
        <w:left w:val="none" w:sz="0" w:space="0" w:color="auto"/>
        <w:bottom w:val="none" w:sz="0" w:space="0" w:color="auto"/>
        <w:right w:val="none" w:sz="0" w:space="0" w:color="auto"/>
      </w:divBdr>
    </w:div>
    <w:div w:id="1798525889">
      <w:marLeft w:val="480"/>
      <w:marRight w:val="0"/>
      <w:marTop w:val="0"/>
      <w:marBottom w:val="0"/>
      <w:divBdr>
        <w:top w:val="none" w:sz="0" w:space="0" w:color="auto"/>
        <w:left w:val="none" w:sz="0" w:space="0" w:color="auto"/>
        <w:bottom w:val="none" w:sz="0" w:space="0" w:color="auto"/>
        <w:right w:val="none" w:sz="0" w:space="0" w:color="auto"/>
      </w:divBdr>
    </w:div>
    <w:div w:id="1798989806">
      <w:marLeft w:val="480"/>
      <w:marRight w:val="0"/>
      <w:marTop w:val="0"/>
      <w:marBottom w:val="0"/>
      <w:divBdr>
        <w:top w:val="none" w:sz="0" w:space="0" w:color="auto"/>
        <w:left w:val="none" w:sz="0" w:space="0" w:color="auto"/>
        <w:bottom w:val="none" w:sz="0" w:space="0" w:color="auto"/>
        <w:right w:val="none" w:sz="0" w:space="0" w:color="auto"/>
      </w:divBdr>
    </w:div>
    <w:div w:id="1805007534">
      <w:marLeft w:val="480"/>
      <w:marRight w:val="0"/>
      <w:marTop w:val="0"/>
      <w:marBottom w:val="0"/>
      <w:divBdr>
        <w:top w:val="none" w:sz="0" w:space="0" w:color="auto"/>
        <w:left w:val="none" w:sz="0" w:space="0" w:color="auto"/>
        <w:bottom w:val="none" w:sz="0" w:space="0" w:color="auto"/>
        <w:right w:val="none" w:sz="0" w:space="0" w:color="auto"/>
      </w:divBdr>
    </w:div>
    <w:div w:id="1809273521">
      <w:marLeft w:val="480"/>
      <w:marRight w:val="0"/>
      <w:marTop w:val="0"/>
      <w:marBottom w:val="0"/>
      <w:divBdr>
        <w:top w:val="none" w:sz="0" w:space="0" w:color="auto"/>
        <w:left w:val="none" w:sz="0" w:space="0" w:color="auto"/>
        <w:bottom w:val="none" w:sz="0" w:space="0" w:color="auto"/>
        <w:right w:val="none" w:sz="0" w:space="0" w:color="auto"/>
      </w:divBdr>
    </w:div>
    <w:div w:id="1809662043">
      <w:marLeft w:val="480"/>
      <w:marRight w:val="0"/>
      <w:marTop w:val="0"/>
      <w:marBottom w:val="0"/>
      <w:divBdr>
        <w:top w:val="none" w:sz="0" w:space="0" w:color="auto"/>
        <w:left w:val="none" w:sz="0" w:space="0" w:color="auto"/>
        <w:bottom w:val="none" w:sz="0" w:space="0" w:color="auto"/>
        <w:right w:val="none" w:sz="0" w:space="0" w:color="auto"/>
      </w:divBdr>
    </w:div>
    <w:div w:id="1811825589">
      <w:marLeft w:val="480"/>
      <w:marRight w:val="0"/>
      <w:marTop w:val="0"/>
      <w:marBottom w:val="0"/>
      <w:divBdr>
        <w:top w:val="none" w:sz="0" w:space="0" w:color="auto"/>
        <w:left w:val="none" w:sz="0" w:space="0" w:color="auto"/>
        <w:bottom w:val="none" w:sz="0" w:space="0" w:color="auto"/>
        <w:right w:val="none" w:sz="0" w:space="0" w:color="auto"/>
      </w:divBdr>
    </w:div>
    <w:div w:id="1818259973">
      <w:marLeft w:val="480"/>
      <w:marRight w:val="0"/>
      <w:marTop w:val="0"/>
      <w:marBottom w:val="0"/>
      <w:divBdr>
        <w:top w:val="none" w:sz="0" w:space="0" w:color="auto"/>
        <w:left w:val="none" w:sz="0" w:space="0" w:color="auto"/>
        <w:bottom w:val="none" w:sz="0" w:space="0" w:color="auto"/>
        <w:right w:val="none" w:sz="0" w:space="0" w:color="auto"/>
      </w:divBdr>
    </w:div>
    <w:div w:id="1818565789">
      <w:marLeft w:val="480"/>
      <w:marRight w:val="0"/>
      <w:marTop w:val="0"/>
      <w:marBottom w:val="0"/>
      <w:divBdr>
        <w:top w:val="none" w:sz="0" w:space="0" w:color="auto"/>
        <w:left w:val="none" w:sz="0" w:space="0" w:color="auto"/>
        <w:bottom w:val="none" w:sz="0" w:space="0" w:color="auto"/>
        <w:right w:val="none" w:sz="0" w:space="0" w:color="auto"/>
      </w:divBdr>
    </w:div>
    <w:div w:id="1823305143">
      <w:marLeft w:val="480"/>
      <w:marRight w:val="0"/>
      <w:marTop w:val="0"/>
      <w:marBottom w:val="0"/>
      <w:divBdr>
        <w:top w:val="none" w:sz="0" w:space="0" w:color="auto"/>
        <w:left w:val="none" w:sz="0" w:space="0" w:color="auto"/>
        <w:bottom w:val="none" w:sz="0" w:space="0" w:color="auto"/>
        <w:right w:val="none" w:sz="0" w:space="0" w:color="auto"/>
      </w:divBdr>
    </w:div>
    <w:div w:id="1824616945">
      <w:marLeft w:val="480"/>
      <w:marRight w:val="0"/>
      <w:marTop w:val="0"/>
      <w:marBottom w:val="0"/>
      <w:divBdr>
        <w:top w:val="none" w:sz="0" w:space="0" w:color="auto"/>
        <w:left w:val="none" w:sz="0" w:space="0" w:color="auto"/>
        <w:bottom w:val="none" w:sz="0" w:space="0" w:color="auto"/>
        <w:right w:val="none" w:sz="0" w:space="0" w:color="auto"/>
      </w:divBdr>
    </w:div>
    <w:div w:id="1825774380">
      <w:marLeft w:val="480"/>
      <w:marRight w:val="0"/>
      <w:marTop w:val="0"/>
      <w:marBottom w:val="0"/>
      <w:divBdr>
        <w:top w:val="none" w:sz="0" w:space="0" w:color="auto"/>
        <w:left w:val="none" w:sz="0" w:space="0" w:color="auto"/>
        <w:bottom w:val="none" w:sz="0" w:space="0" w:color="auto"/>
        <w:right w:val="none" w:sz="0" w:space="0" w:color="auto"/>
      </w:divBdr>
    </w:div>
    <w:div w:id="1827159681">
      <w:marLeft w:val="480"/>
      <w:marRight w:val="0"/>
      <w:marTop w:val="0"/>
      <w:marBottom w:val="0"/>
      <w:divBdr>
        <w:top w:val="none" w:sz="0" w:space="0" w:color="auto"/>
        <w:left w:val="none" w:sz="0" w:space="0" w:color="auto"/>
        <w:bottom w:val="none" w:sz="0" w:space="0" w:color="auto"/>
        <w:right w:val="none" w:sz="0" w:space="0" w:color="auto"/>
      </w:divBdr>
    </w:div>
    <w:div w:id="1831408564">
      <w:marLeft w:val="480"/>
      <w:marRight w:val="0"/>
      <w:marTop w:val="0"/>
      <w:marBottom w:val="0"/>
      <w:divBdr>
        <w:top w:val="none" w:sz="0" w:space="0" w:color="auto"/>
        <w:left w:val="none" w:sz="0" w:space="0" w:color="auto"/>
        <w:bottom w:val="none" w:sz="0" w:space="0" w:color="auto"/>
        <w:right w:val="none" w:sz="0" w:space="0" w:color="auto"/>
      </w:divBdr>
    </w:div>
    <w:div w:id="1851794574">
      <w:marLeft w:val="480"/>
      <w:marRight w:val="0"/>
      <w:marTop w:val="0"/>
      <w:marBottom w:val="0"/>
      <w:divBdr>
        <w:top w:val="none" w:sz="0" w:space="0" w:color="auto"/>
        <w:left w:val="none" w:sz="0" w:space="0" w:color="auto"/>
        <w:bottom w:val="none" w:sz="0" w:space="0" w:color="auto"/>
        <w:right w:val="none" w:sz="0" w:space="0" w:color="auto"/>
      </w:divBdr>
    </w:div>
    <w:div w:id="1851866169">
      <w:marLeft w:val="480"/>
      <w:marRight w:val="0"/>
      <w:marTop w:val="0"/>
      <w:marBottom w:val="0"/>
      <w:divBdr>
        <w:top w:val="none" w:sz="0" w:space="0" w:color="auto"/>
        <w:left w:val="none" w:sz="0" w:space="0" w:color="auto"/>
        <w:bottom w:val="none" w:sz="0" w:space="0" w:color="auto"/>
        <w:right w:val="none" w:sz="0" w:space="0" w:color="auto"/>
      </w:divBdr>
    </w:div>
    <w:div w:id="1864972443">
      <w:marLeft w:val="480"/>
      <w:marRight w:val="0"/>
      <w:marTop w:val="0"/>
      <w:marBottom w:val="0"/>
      <w:divBdr>
        <w:top w:val="none" w:sz="0" w:space="0" w:color="auto"/>
        <w:left w:val="none" w:sz="0" w:space="0" w:color="auto"/>
        <w:bottom w:val="none" w:sz="0" w:space="0" w:color="auto"/>
        <w:right w:val="none" w:sz="0" w:space="0" w:color="auto"/>
      </w:divBdr>
    </w:div>
    <w:div w:id="1886790608">
      <w:marLeft w:val="480"/>
      <w:marRight w:val="0"/>
      <w:marTop w:val="0"/>
      <w:marBottom w:val="0"/>
      <w:divBdr>
        <w:top w:val="none" w:sz="0" w:space="0" w:color="auto"/>
        <w:left w:val="none" w:sz="0" w:space="0" w:color="auto"/>
        <w:bottom w:val="none" w:sz="0" w:space="0" w:color="auto"/>
        <w:right w:val="none" w:sz="0" w:space="0" w:color="auto"/>
      </w:divBdr>
    </w:div>
    <w:div w:id="1890022359">
      <w:marLeft w:val="480"/>
      <w:marRight w:val="0"/>
      <w:marTop w:val="0"/>
      <w:marBottom w:val="0"/>
      <w:divBdr>
        <w:top w:val="none" w:sz="0" w:space="0" w:color="auto"/>
        <w:left w:val="none" w:sz="0" w:space="0" w:color="auto"/>
        <w:bottom w:val="none" w:sz="0" w:space="0" w:color="auto"/>
        <w:right w:val="none" w:sz="0" w:space="0" w:color="auto"/>
      </w:divBdr>
    </w:div>
    <w:div w:id="1890148616">
      <w:marLeft w:val="480"/>
      <w:marRight w:val="0"/>
      <w:marTop w:val="0"/>
      <w:marBottom w:val="0"/>
      <w:divBdr>
        <w:top w:val="none" w:sz="0" w:space="0" w:color="auto"/>
        <w:left w:val="none" w:sz="0" w:space="0" w:color="auto"/>
        <w:bottom w:val="none" w:sz="0" w:space="0" w:color="auto"/>
        <w:right w:val="none" w:sz="0" w:space="0" w:color="auto"/>
      </w:divBdr>
    </w:div>
    <w:div w:id="1897812506">
      <w:marLeft w:val="480"/>
      <w:marRight w:val="0"/>
      <w:marTop w:val="0"/>
      <w:marBottom w:val="0"/>
      <w:divBdr>
        <w:top w:val="none" w:sz="0" w:space="0" w:color="auto"/>
        <w:left w:val="none" w:sz="0" w:space="0" w:color="auto"/>
        <w:bottom w:val="none" w:sz="0" w:space="0" w:color="auto"/>
        <w:right w:val="none" w:sz="0" w:space="0" w:color="auto"/>
      </w:divBdr>
    </w:div>
    <w:div w:id="1899002877">
      <w:marLeft w:val="480"/>
      <w:marRight w:val="0"/>
      <w:marTop w:val="0"/>
      <w:marBottom w:val="0"/>
      <w:divBdr>
        <w:top w:val="none" w:sz="0" w:space="0" w:color="auto"/>
        <w:left w:val="none" w:sz="0" w:space="0" w:color="auto"/>
        <w:bottom w:val="none" w:sz="0" w:space="0" w:color="auto"/>
        <w:right w:val="none" w:sz="0" w:space="0" w:color="auto"/>
      </w:divBdr>
    </w:div>
    <w:div w:id="1900050048">
      <w:marLeft w:val="480"/>
      <w:marRight w:val="0"/>
      <w:marTop w:val="0"/>
      <w:marBottom w:val="0"/>
      <w:divBdr>
        <w:top w:val="none" w:sz="0" w:space="0" w:color="auto"/>
        <w:left w:val="none" w:sz="0" w:space="0" w:color="auto"/>
        <w:bottom w:val="none" w:sz="0" w:space="0" w:color="auto"/>
        <w:right w:val="none" w:sz="0" w:space="0" w:color="auto"/>
      </w:divBdr>
    </w:div>
    <w:div w:id="1904680030">
      <w:marLeft w:val="480"/>
      <w:marRight w:val="0"/>
      <w:marTop w:val="0"/>
      <w:marBottom w:val="0"/>
      <w:divBdr>
        <w:top w:val="none" w:sz="0" w:space="0" w:color="auto"/>
        <w:left w:val="none" w:sz="0" w:space="0" w:color="auto"/>
        <w:bottom w:val="none" w:sz="0" w:space="0" w:color="auto"/>
        <w:right w:val="none" w:sz="0" w:space="0" w:color="auto"/>
      </w:divBdr>
    </w:div>
    <w:div w:id="1908566250">
      <w:marLeft w:val="480"/>
      <w:marRight w:val="0"/>
      <w:marTop w:val="0"/>
      <w:marBottom w:val="0"/>
      <w:divBdr>
        <w:top w:val="none" w:sz="0" w:space="0" w:color="auto"/>
        <w:left w:val="none" w:sz="0" w:space="0" w:color="auto"/>
        <w:bottom w:val="none" w:sz="0" w:space="0" w:color="auto"/>
        <w:right w:val="none" w:sz="0" w:space="0" w:color="auto"/>
      </w:divBdr>
    </w:div>
    <w:div w:id="1920750040">
      <w:marLeft w:val="480"/>
      <w:marRight w:val="0"/>
      <w:marTop w:val="0"/>
      <w:marBottom w:val="0"/>
      <w:divBdr>
        <w:top w:val="none" w:sz="0" w:space="0" w:color="auto"/>
        <w:left w:val="none" w:sz="0" w:space="0" w:color="auto"/>
        <w:bottom w:val="none" w:sz="0" w:space="0" w:color="auto"/>
        <w:right w:val="none" w:sz="0" w:space="0" w:color="auto"/>
      </w:divBdr>
    </w:div>
    <w:div w:id="1920820999">
      <w:marLeft w:val="480"/>
      <w:marRight w:val="0"/>
      <w:marTop w:val="0"/>
      <w:marBottom w:val="0"/>
      <w:divBdr>
        <w:top w:val="none" w:sz="0" w:space="0" w:color="auto"/>
        <w:left w:val="none" w:sz="0" w:space="0" w:color="auto"/>
        <w:bottom w:val="none" w:sz="0" w:space="0" w:color="auto"/>
        <w:right w:val="none" w:sz="0" w:space="0" w:color="auto"/>
      </w:divBdr>
    </w:div>
    <w:div w:id="1920826108">
      <w:marLeft w:val="480"/>
      <w:marRight w:val="0"/>
      <w:marTop w:val="0"/>
      <w:marBottom w:val="0"/>
      <w:divBdr>
        <w:top w:val="none" w:sz="0" w:space="0" w:color="auto"/>
        <w:left w:val="none" w:sz="0" w:space="0" w:color="auto"/>
        <w:bottom w:val="none" w:sz="0" w:space="0" w:color="auto"/>
        <w:right w:val="none" w:sz="0" w:space="0" w:color="auto"/>
      </w:divBdr>
    </w:div>
    <w:div w:id="1927303710">
      <w:marLeft w:val="480"/>
      <w:marRight w:val="0"/>
      <w:marTop w:val="0"/>
      <w:marBottom w:val="0"/>
      <w:divBdr>
        <w:top w:val="none" w:sz="0" w:space="0" w:color="auto"/>
        <w:left w:val="none" w:sz="0" w:space="0" w:color="auto"/>
        <w:bottom w:val="none" w:sz="0" w:space="0" w:color="auto"/>
        <w:right w:val="none" w:sz="0" w:space="0" w:color="auto"/>
      </w:divBdr>
    </w:div>
    <w:div w:id="1942302601">
      <w:marLeft w:val="480"/>
      <w:marRight w:val="0"/>
      <w:marTop w:val="0"/>
      <w:marBottom w:val="0"/>
      <w:divBdr>
        <w:top w:val="none" w:sz="0" w:space="0" w:color="auto"/>
        <w:left w:val="none" w:sz="0" w:space="0" w:color="auto"/>
        <w:bottom w:val="none" w:sz="0" w:space="0" w:color="auto"/>
        <w:right w:val="none" w:sz="0" w:space="0" w:color="auto"/>
      </w:divBdr>
    </w:div>
    <w:div w:id="1943762387">
      <w:marLeft w:val="480"/>
      <w:marRight w:val="0"/>
      <w:marTop w:val="0"/>
      <w:marBottom w:val="0"/>
      <w:divBdr>
        <w:top w:val="none" w:sz="0" w:space="0" w:color="auto"/>
        <w:left w:val="none" w:sz="0" w:space="0" w:color="auto"/>
        <w:bottom w:val="none" w:sz="0" w:space="0" w:color="auto"/>
        <w:right w:val="none" w:sz="0" w:space="0" w:color="auto"/>
      </w:divBdr>
    </w:div>
    <w:div w:id="1954244497">
      <w:marLeft w:val="480"/>
      <w:marRight w:val="0"/>
      <w:marTop w:val="0"/>
      <w:marBottom w:val="0"/>
      <w:divBdr>
        <w:top w:val="none" w:sz="0" w:space="0" w:color="auto"/>
        <w:left w:val="none" w:sz="0" w:space="0" w:color="auto"/>
        <w:bottom w:val="none" w:sz="0" w:space="0" w:color="auto"/>
        <w:right w:val="none" w:sz="0" w:space="0" w:color="auto"/>
      </w:divBdr>
    </w:div>
    <w:div w:id="1962419639">
      <w:marLeft w:val="480"/>
      <w:marRight w:val="0"/>
      <w:marTop w:val="0"/>
      <w:marBottom w:val="0"/>
      <w:divBdr>
        <w:top w:val="none" w:sz="0" w:space="0" w:color="auto"/>
        <w:left w:val="none" w:sz="0" w:space="0" w:color="auto"/>
        <w:bottom w:val="none" w:sz="0" w:space="0" w:color="auto"/>
        <w:right w:val="none" w:sz="0" w:space="0" w:color="auto"/>
      </w:divBdr>
    </w:div>
    <w:div w:id="1962419677">
      <w:marLeft w:val="480"/>
      <w:marRight w:val="0"/>
      <w:marTop w:val="0"/>
      <w:marBottom w:val="0"/>
      <w:divBdr>
        <w:top w:val="none" w:sz="0" w:space="0" w:color="auto"/>
        <w:left w:val="none" w:sz="0" w:space="0" w:color="auto"/>
        <w:bottom w:val="none" w:sz="0" w:space="0" w:color="auto"/>
        <w:right w:val="none" w:sz="0" w:space="0" w:color="auto"/>
      </w:divBdr>
    </w:div>
    <w:div w:id="1971014485">
      <w:marLeft w:val="480"/>
      <w:marRight w:val="0"/>
      <w:marTop w:val="0"/>
      <w:marBottom w:val="0"/>
      <w:divBdr>
        <w:top w:val="none" w:sz="0" w:space="0" w:color="auto"/>
        <w:left w:val="none" w:sz="0" w:space="0" w:color="auto"/>
        <w:bottom w:val="none" w:sz="0" w:space="0" w:color="auto"/>
        <w:right w:val="none" w:sz="0" w:space="0" w:color="auto"/>
      </w:divBdr>
    </w:div>
    <w:div w:id="1974407982">
      <w:marLeft w:val="480"/>
      <w:marRight w:val="0"/>
      <w:marTop w:val="0"/>
      <w:marBottom w:val="0"/>
      <w:divBdr>
        <w:top w:val="none" w:sz="0" w:space="0" w:color="auto"/>
        <w:left w:val="none" w:sz="0" w:space="0" w:color="auto"/>
        <w:bottom w:val="none" w:sz="0" w:space="0" w:color="auto"/>
        <w:right w:val="none" w:sz="0" w:space="0" w:color="auto"/>
      </w:divBdr>
    </w:div>
    <w:div w:id="1975793033">
      <w:marLeft w:val="480"/>
      <w:marRight w:val="0"/>
      <w:marTop w:val="0"/>
      <w:marBottom w:val="0"/>
      <w:divBdr>
        <w:top w:val="none" w:sz="0" w:space="0" w:color="auto"/>
        <w:left w:val="none" w:sz="0" w:space="0" w:color="auto"/>
        <w:bottom w:val="none" w:sz="0" w:space="0" w:color="auto"/>
        <w:right w:val="none" w:sz="0" w:space="0" w:color="auto"/>
      </w:divBdr>
    </w:div>
    <w:div w:id="1980498169">
      <w:marLeft w:val="480"/>
      <w:marRight w:val="0"/>
      <w:marTop w:val="0"/>
      <w:marBottom w:val="0"/>
      <w:divBdr>
        <w:top w:val="none" w:sz="0" w:space="0" w:color="auto"/>
        <w:left w:val="none" w:sz="0" w:space="0" w:color="auto"/>
        <w:bottom w:val="none" w:sz="0" w:space="0" w:color="auto"/>
        <w:right w:val="none" w:sz="0" w:space="0" w:color="auto"/>
      </w:divBdr>
    </w:div>
    <w:div w:id="1995252359">
      <w:marLeft w:val="480"/>
      <w:marRight w:val="0"/>
      <w:marTop w:val="0"/>
      <w:marBottom w:val="0"/>
      <w:divBdr>
        <w:top w:val="none" w:sz="0" w:space="0" w:color="auto"/>
        <w:left w:val="none" w:sz="0" w:space="0" w:color="auto"/>
        <w:bottom w:val="none" w:sz="0" w:space="0" w:color="auto"/>
        <w:right w:val="none" w:sz="0" w:space="0" w:color="auto"/>
      </w:divBdr>
    </w:div>
    <w:div w:id="1995601132">
      <w:marLeft w:val="480"/>
      <w:marRight w:val="0"/>
      <w:marTop w:val="0"/>
      <w:marBottom w:val="0"/>
      <w:divBdr>
        <w:top w:val="none" w:sz="0" w:space="0" w:color="auto"/>
        <w:left w:val="none" w:sz="0" w:space="0" w:color="auto"/>
        <w:bottom w:val="none" w:sz="0" w:space="0" w:color="auto"/>
        <w:right w:val="none" w:sz="0" w:space="0" w:color="auto"/>
      </w:divBdr>
    </w:div>
    <w:div w:id="1995834746">
      <w:marLeft w:val="480"/>
      <w:marRight w:val="0"/>
      <w:marTop w:val="0"/>
      <w:marBottom w:val="0"/>
      <w:divBdr>
        <w:top w:val="none" w:sz="0" w:space="0" w:color="auto"/>
        <w:left w:val="none" w:sz="0" w:space="0" w:color="auto"/>
        <w:bottom w:val="none" w:sz="0" w:space="0" w:color="auto"/>
        <w:right w:val="none" w:sz="0" w:space="0" w:color="auto"/>
      </w:divBdr>
    </w:div>
    <w:div w:id="1996295719">
      <w:marLeft w:val="480"/>
      <w:marRight w:val="0"/>
      <w:marTop w:val="0"/>
      <w:marBottom w:val="0"/>
      <w:divBdr>
        <w:top w:val="none" w:sz="0" w:space="0" w:color="auto"/>
        <w:left w:val="none" w:sz="0" w:space="0" w:color="auto"/>
        <w:bottom w:val="none" w:sz="0" w:space="0" w:color="auto"/>
        <w:right w:val="none" w:sz="0" w:space="0" w:color="auto"/>
      </w:divBdr>
    </w:div>
    <w:div w:id="2006005683">
      <w:marLeft w:val="480"/>
      <w:marRight w:val="0"/>
      <w:marTop w:val="0"/>
      <w:marBottom w:val="0"/>
      <w:divBdr>
        <w:top w:val="none" w:sz="0" w:space="0" w:color="auto"/>
        <w:left w:val="none" w:sz="0" w:space="0" w:color="auto"/>
        <w:bottom w:val="none" w:sz="0" w:space="0" w:color="auto"/>
        <w:right w:val="none" w:sz="0" w:space="0" w:color="auto"/>
      </w:divBdr>
    </w:div>
    <w:div w:id="2010137367">
      <w:marLeft w:val="480"/>
      <w:marRight w:val="0"/>
      <w:marTop w:val="0"/>
      <w:marBottom w:val="0"/>
      <w:divBdr>
        <w:top w:val="none" w:sz="0" w:space="0" w:color="auto"/>
        <w:left w:val="none" w:sz="0" w:space="0" w:color="auto"/>
        <w:bottom w:val="none" w:sz="0" w:space="0" w:color="auto"/>
        <w:right w:val="none" w:sz="0" w:space="0" w:color="auto"/>
      </w:divBdr>
    </w:div>
    <w:div w:id="2013138696">
      <w:marLeft w:val="480"/>
      <w:marRight w:val="0"/>
      <w:marTop w:val="0"/>
      <w:marBottom w:val="0"/>
      <w:divBdr>
        <w:top w:val="none" w:sz="0" w:space="0" w:color="auto"/>
        <w:left w:val="none" w:sz="0" w:space="0" w:color="auto"/>
        <w:bottom w:val="none" w:sz="0" w:space="0" w:color="auto"/>
        <w:right w:val="none" w:sz="0" w:space="0" w:color="auto"/>
      </w:divBdr>
    </w:div>
    <w:div w:id="2029673432">
      <w:marLeft w:val="480"/>
      <w:marRight w:val="0"/>
      <w:marTop w:val="0"/>
      <w:marBottom w:val="0"/>
      <w:divBdr>
        <w:top w:val="none" w:sz="0" w:space="0" w:color="auto"/>
        <w:left w:val="none" w:sz="0" w:space="0" w:color="auto"/>
        <w:bottom w:val="none" w:sz="0" w:space="0" w:color="auto"/>
        <w:right w:val="none" w:sz="0" w:space="0" w:color="auto"/>
      </w:divBdr>
    </w:div>
    <w:div w:id="2032484390">
      <w:marLeft w:val="480"/>
      <w:marRight w:val="0"/>
      <w:marTop w:val="0"/>
      <w:marBottom w:val="0"/>
      <w:divBdr>
        <w:top w:val="none" w:sz="0" w:space="0" w:color="auto"/>
        <w:left w:val="none" w:sz="0" w:space="0" w:color="auto"/>
        <w:bottom w:val="none" w:sz="0" w:space="0" w:color="auto"/>
        <w:right w:val="none" w:sz="0" w:space="0" w:color="auto"/>
      </w:divBdr>
    </w:div>
    <w:div w:id="2048944999">
      <w:marLeft w:val="480"/>
      <w:marRight w:val="0"/>
      <w:marTop w:val="0"/>
      <w:marBottom w:val="0"/>
      <w:divBdr>
        <w:top w:val="none" w:sz="0" w:space="0" w:color="auto"/>
        <w:left w:val="none" w:sz="0" w:space="0" w:color="auto"/>
        <w:bottom w:val="none" w:sz="0" w:space="0" w:color="auto"/>
        <w:right w:val="none" w:sz="0" w:space="0" w:color="auto"/>
      </w:divBdr>
    </w:div>
    <w:div w:id="2059472010">
      <w:marLeft w:val="480"/>
      <w:marRight w:val="0"/>
      <w:marTop w:val="0"/>
      <w:marBottom w:val="0"/>
      <w:divBdr>
        <w:top w:val="none" w:sz="0" w:space="0" w:color="auto"/>
        <w:left w:val="none" w:sz="0" w:space="0" w:color="auto"/>
        <w:bottom w:val="none" w:sz="0" w:space="0" w:color="auto"/>
        <w:right w:val="none" w:sz="0" w:space="0" w:color="auto"/>
      </w:divBdr>
    </w:div>
    <w:div w:id="2060469550">
      <w:marLeft w:val="480"/>
      <w:marRight w:val="0"/>
      <w:marTop w:val="0"/>
      <w:marBottom w:val="0"/>
      <w:divBdr>
        <w:top w:val="none" w:sz="0" w:space="0" w:color="auto"/>
        <w:left w:val="none" w:sz="0" w:space="0" w:color="auto"/>
        <w:bottom w:val="none" w:sz="0" w:space="0" w:color="auto"/>
        <w:right w:val="none" w:sz="0" w:space="0" w:color="auto"/>
      </w:divBdr>
    </w:div>
    <w:div w:id="2074234958">
      <w:marLeft w:val="480"/>
      <w:marRight w:val="0"/>
      <w:marTop w:val="0"/>
      <w:marBottom w:val="0"/>
      <w:divBdr>
        <w:top w:val="none" w:sz="0" w:space="0" w:color="auto"/>
        <w:left w:val="none" w:sz="0" w:space="0" w:color="auto"/>
        <w:bottom w:val="none" w:sz="0" w:space="0" w:color="auto"/>
        <w:right w:val="none" w:sz="0" w:space="0" w:color="auto"/>
      </w:divBdr>
    </w:div>
    <w:div w:id="2082175178">
      <w:marLeft w:val="480"/>
      <w:marRight w:val="0"/>
      <w:marTop w:val="0"/>
      <w:marBottom w:val="0"/>
      <w:divBdr>
        <w:top w:val="none" w:sz="0" w:space="0" w:color="auto"/>
        <w:left w:val="none" w:sz="0" w:space="0" w:color="auto"/>
        <w:bottom w:val="none" w:sz="0" w:space="0" w:color="auto"/>
        <w:right w:val="none" w:sz="0" w:space="0" w:color="auto"/>
      </w:divBdr>
    </w:div>
    <w:div w:id="2085107670">
      <w:marLeft w:val="480"/>
      <w:marRight w:val="0"/>
      <w:marTop w:val="0"/>
      <w:marBottom w:val="0"/>
      <w:divBdr>
        <w:top w:val="none" w:sz="0" w:space="0" w:color="auto"/>
        <w:left w:val="none" w:sz="0" w:space="0" w:color="auto"/>
        <w:bottom w:val="none" w:sz="0" w:space="0" w:color="auto"/>
        <w:right w:val="none" w:sz="0" w:space="0" w:color="auto"/>
      </w:divBdr>
    </w:div>
    <w:div w:id="2093503454">
      <w:marLeft w:val="480"/>
      <w:marRight w:val="0"/>
      <w:marTop w:val="0"/>
      <w:marBottom w:val="0"/>
      <w:divBdr>
        <w:top w:val="none" w:sz="0" w:space="0" w:color="auto"/>
        <w:left w:val="none" w:sz="0" w:space="0" w:color="auto"/>
        <w:bottom w:val="none" w:sz="0" w:space="0" w:color="auto"/>
        <w:right w:val="none" w:sz="0" w:space="0" w:color="auto"/>
      </w:divBdr>
    </w:div>
    <w:div w:id="2111048713">
      <w:marLeft w:val="480"/>
      <w:marRight w:val="0"/>
      <w:marTop w:val="0"/>
      <w:marBottom w:val="0"/>
      <w:divBdr>
        <w:top w:val="none" w:sz="0" w:space="0" w:color="auto"/>
        <w:left w:val="none" w:sz="0" w:space="0" w:color="auto"/>
        <w:bottom w:val="none" w:sz="0" w:space="0" w:color="auto"/>
        <w:right w:val="none" w:sz="0" w:space="0" w:color="auto"/>
      </w:divBdr>
    </w:div>
    <w:div w:id="2111317100">
      <w:marLeft w:val="480"/>
      <w:marRight w:val="0"/>
      <w:marTop w:val="0"/>
      <w:marBottom w:val="0"/>
      <w:divBdr>
        <w:top w:val="none" w:sz="0" w:space="0" w:color="auto"/>
        <w:left w:val="none" w:sz="0" w:space="0" w:color="auto"/>
        <w:bottom w:val="none" w:sz="0" w:space="0" w:color="auto"/>
        <w:right w:val="none" w:sz="0" w:space="0" w:color="auto"/>
      </w:divBdr>
    </w:div>
    <w:div w:id="2117366569">
      <w:marLeft w:val="480"/>
      <w:marRight w:val="0"/>
      <w:marTop w:val="0"/>
      <w:marBottom w:val="0"/>
      <w:divBdr>
        <w:top w:val="none" w:sz="0" w:space="0" w:color="auto"/>
        <w:left w:val="none" w:sz="0" w:space="0" w:color="auto"/>
        <w:bottom w:val="none" w:sz="0" w:space="0" w:color="auto"/>
        <w:right w:val="none" w:sz="0" w:space="0" w:color="auto"/>
      </w:divBdr>
    </w:div>
    <w:div w:id="2127188156">
      <w:marLeft w:val="480"/>
      <w:marRight w:val="0"/>
      <w:marTop w:val="0"/>
      <w:marBottom w:val="0"/>
      <w:divBdr>
        <w:top w:val="none" w:sz="0" w:space="0" w:color="auto"/>
        <w:left w:val="none" w:sz="0" w:space="0" w:color="auto"/>
        <w:bottom w:val="none" w:sz="0" w:space="0" w:color="auto"/>
        <w:right w:val="none" w:sz="0" w:space="0" w:color="auto"/>
      </w:divBdr>
    </w:div>
    <w:div w:id="2128355329">
      <w:marLeft w:val="480"/>
      <w:marRight w:val="0"/>
      <w:marTop w:val="0"/>
      <w:marBottom w:val="0"/>
      <w:divBdr>
        <w:top w:val="none" w:sz="0" w:space="0" w:color="auto"/>
        <w:left w:val="none" w:sz="0" w:space="0" w:color="auto"/>
        <w:bottom w:val="none" w:sz="0" w:space="0" w:color="auto"/>
        <w:right w:val="none" w:sz="0" w:space="0" w:color="auto"/>
      </w:divBdr>
    </w:div>
    <w:div w:id="2131119813">
      <w:marLeft w:val="480"/>
      <w:marRight w:val="0"/>
      <w:marTop w:val="0"/>
      <w:marBottom w:val="0"/>
      <w:divBdr>
        <w:top w:val="none" w:sz="0" w:space="0" w:color="auto"/>
        <w:left w:val="none" w:sz="0" w:space="0" w:color="auto"/>
        <w:bottom w:val="none" w:sz="0" w:space="0" w:color="auto"/>
        <w:right w:val="none" w:sz="0" w:space="0" w:color="auto"/>
      </w:divBdr>
    </w:div>
    <w:div w:id="2133942787">
      <w:marLeft w:val="480"/>
      <w:marRight w:val="0"/>
      <w:marTop w:val="0"/>
      <w:marBottom w:val="0"/>
      <w:divBdr>
        <w:top w:val="none" w:sz="0" w:space="0" w:color="auto"/>
        <w:left w:val="none" w:sz="0" w:space="0" w:color="auto"/>
        <w:bottom w:val="none" w:sz="0" w:space="0" w:color="auto"/>
        <w:right w:val="none" w:sz="0" w:space="0" w:color="auto"/>
      </w:divBdr>
    </w:div>
    <w:div w:id="2145350624">
      <w:marLeft w:val="48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oekim@chungbuk.ac.kr"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emf"/><Relationship Id="rId14"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786FB2FA-75DE-43C8-932B-A03AD1C7E807}"/>
      </w:docPartPr>
      <w:docPartBody>
        <w:p w:rsidR="002751A8" w:rsidRDefault="005E3177">
          <w:r w:rsidRPr="00151A15">
            <w:rPr>
              <w:rStyle w:val="PlaceholderText"/>
            </w:rPr>
            <w:t>Click or tap here to enter text.</w:t>
          </w:r>
        </w:p>
      </w:docPartBody>
    </w:docPart>
    <w:docPart>
      <w:docPartPr>
        <w:name w:val="BE1D61C9258942DE9B86DD7A63AE86BE"/>
        <w:category>
          <w:name w:val="General"/>
          <w:gallery w:val="placeholder"/>
        </w:category>
        <w:types>
          <w:type w:val="bbPlcHdr"/>
        </w:types>
        <w:behaviors>
          <w:behavior w:val="content"/>
        </w:behaviors>
        <w:guid w:val="{5F085B82-F5DE-4563-ADC9-A452F1D8E448}"/>
      </w:docPartPr>
      <w:docPartBody>
        <w:p w:rsidR="002751A8" w:rsidRDefault="005E3177" w:rsidP="005E3177">
          <w:pPr>
            <w:pStyle w:val="BE1D61C9258942DE9B86DD7A63AE86BE"/>
          </w:pPr>
          <w:r w:rsidRPr="00151A15">
            <w:rPr>
              <w:rStyle w:val="PlaceholderText"/>
            </w:rPr>
            <w:t>Click or tap here to enter text.</w:t>
          </w:r>
        </w:p>
      </w:docPartBody>
    </w:docPart>
    <w:docPart>
      <w:docPartPr>
        <w:name w:val="E5E75855A4814982BD9B285C9609B78E"/>
        <w:category>
          <w:name w:val="General"/>
          <w:gallery w:val="placeholder"/>
        </w:category>
        <w:types>
          <w:type w:val="bbPlcHdr"/>
        </w:types>
        <w:behaviors>
          <w:behavior w:val="content"/>
        </w:behaviors>
        <w:guid w:val="{7E89301A-99E9-4724-BC95-B8EF560B84CE}"/>
      </w:docPartPr>
      <w:docPartBody>
        <w:p w:rsidR="002C0F3F" w:rsidRDefault="002751A8" w:rsidP="002751A8">
          <w:pPr>
            <w:pStyle w:val="E5E75855A4814982BD9B285C9609B78E"/>
          </w:pPr>
          <w:r w:rsidRPr="00151A15">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맑은 고딕">
    <w:panose1 w:val="020B0503020000020004"/>
    <w:charset w:val="81"/>
    <w:family w:val="modern"/>
    <w:pitch w:val="variable"/>
    <w:sig w:usb0="9000002F" w:usb1="29D77CFB" w:usb2="00000012" w:usb3="00000000" w:csb0="00080001"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00"/>
  <w:displayHorizontalDrawingGridEvery w:val="0"/>
  <w:displayVerticalDrawingGridEvery w:val="2"/>
  <w:noPunctuationKerning/>
  <w:characterSpacingControl w:val="doNotCompress"/>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3177"/>
    <w:rsid w:val="002555C0"/>
    <w:rsid w:val="002751A8"/>
    <w:rsid w:val="002C0F3F"/>
    <w:rsid w:val="004232CF"/>
    <w:rsid w:val="004B215C"/>
    <w:rsid w:val="005650E0"/>
    <w:rsid w:val="005E3177"/>
    <w:rsid w:val="007614EF"/>
    <w:rsid w:val="008B735B"/>
    <w:rsid w:val="00A03379"/>
    <w:rsid w:val="00D4298E"/>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4"/>
        <w:lang w:val="en-US" w:eastAsia="ko-KR"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wordWrap w:val="0"/>
      <w:autoSpaceDE w:val="0"/>
      <w:autoSpaceDN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03379"/>
    <w:rPr>
      <w:color w:val="666666"/>
    </w:rPr>
  </w:style>
  <w:style w:type="paragraph" w:customStyle="1" w:styleId="BE1D61C9258942DE9B86DD7A63AE86BE">
    <w:name w:val="BE1D61C9258942DE9B86DD7A63AE86BE"/>
    <w:rsid w:val="005E3177"/>
    <w:pPr>
      <w:widowControl w:val="0"/>
      <w:wordWrap w:val="0"/>
      <w:autoSpaceDE w:val="0"/>
      <w:autoSpaceDN w:val="0"/>
    </w:pPr>
  </w:style>
  <w:style w:type="paragraph" w:customStyle="1" w:styleId="E5E75855A4814982BD9B285C9609B78E">
    <w:name w:val="E5E75855A4814982BD9B285C9609B78E"/>
    <w:rsid w:val="002751A8"/>
    <w:pPr>
      <w:widowControl w:val="0"/>
      <w:wordWrap w:val="0"/>
      <w:autoSpaceDE w:val="0"/>
      <w:autoSpaceDN w:val="0"/>
    </w:pPr>
  </w:style>
  <w:style w:type="paragraph" w:customStyle="1" w:styleId="D26E4D7D44CB45DCA5064170A11BEEC6">
    <w:name w:val="D26E4D7D44CB45DCA5064170A11BEEC6"/>
    <w:rsid w:val="00A03379"/>
    <w:pPr>
      <w:widowControl w:val="0"/>
      <w:wordWrap w:val="0"/>
      <w:autoSpaceDE w:val="0"/>
      <w:autoSpaceDN w:val="0"/>
    </w:pPr>
  </w:style>
  <w:style w:type="paragraph" w:customStyle="1" w:styleId="257E8FB657E140BDAEF4B3071ECE88B0">
    <w:name w:val="257E8FB657E140BDAEF4B3071ECE88B0"/>
    <w:rsid w:val="00A03379"/>
    <w:pPr>
      <w:widowControl w:val="0"/>
      <w:wordWrap w:val="0"/>
      <w:autoSpaceDE w:val="0"/>
      <w:autoSpaceDN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2">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DB952405-82C1-43EE-9F2A-A1B7D8A75419}">
  <we:reference id="wa104382081" version="1.55.1.0" store="en-US" storeType="OMEX"/>
  <we:alternateReferences>
    <we:reference id="WA104382081" version="1.55.1.0" store="" storeType="OMEX"/>
  </we:alternateReferences>
  <we:properties>
    <we:property name="MENDELEY_BIBLIOGRAPHY_IS_DIRTY" value="false"/>
    <we:property name="MENDELEY_BIBLIOGRAPHY_LAST_MODIFIED" value="1782587948206"/>
    <we:property name="MENDELEY_CITATIONS" value="[{&quot;citationID&quot;:&quot;MENDELEY_CITATION_fa4b0d06-6a46-49d6-9548-9c143841a73c&quot;,&quot;properties&quot;:{&quot;noteIndex&quot;:0},&quot;isEdited&quot;:false,&quot;manualOverride&quot;:{&quot;isManuallyOverridden&quot;:false,&quot;citeprocText&quot;:&quot;(Zbirovský &amp;#38; Nežerka, 2025)&quot;,&quot;manualOverrideText&quot;:&quot;&quot;},&quot;citationTag&quot;:&quot;MENDELEY_CITATION_v3_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&quot;,&quot;citationItems&quot;:[{&quot;id&quot;:&quot;d72b7d33-1b13-32c3-93df-cd94e6e8b9c5&quot;,&quot;itemData&quot;:{&quot;type&quot;:&quot;article-journal&quot;,&quot;id&quot;:&quot;d72b7d33-1b13-32c3-93df-cd94e6e8b9c5&quot;,&quot;title&quot;:&quot;Open-source automatic pipeline for efficient conversion of large-scale point clouds to IFC format&quot;,&quot;author&quot;:[{&quot;family&quot;:&quot;Zbirovský&quot;,&quot;given&quot;:&quot;Slávek&quot;,&quot;parse-names&quot;:false,&quot;dropping-particle&quot;:&quot;&quot;,&quot;non-dropping-particle&quot;:&quot;&quot;},{&quot;family&quot;:&quot;Nežerka&quot;,&quot;given&quot;:&quot;Václav&quot;,&quot;parse-names&quot;:false,&quot;dropping-particle&quot;:&quot;&quot;,&quot;non-dropping-particle&quot;:&quot;&quot;}],&quot;container-title&quot;:&quot;Automation in Construction&quot;,&quot;container-title-short&quot;:&quot;Autom. Constr.&quot;,&quot;accessed&quot;:{&quot;date-parts&quot;:[[2026,5,20]]},&quot;DOI&quot;:&quot;10.1016/J.AUTCON.2025.106303&quot;,&quot;ISSN&quot;:&quot;0926-5805&quot;,&quot;URL&quot;:&quot;https://www.sciencedirect.com/science/article/pii/S0926580525003437?via%3Dihub&quot;,&quot;issued&quot;:{&quot;date-parts&quot;:[[2025,9,1]]},&quot;page&quot;:&quot;106303&quot;,&quot;abstract&quot;:&quot;Building Information Model (BIM) creation usually relies on laborious manual transformation of the unstructured point cloud data provided by laser scans or photogrammetry. This paper presents Cloud2BIM, an open-source software tool designed to automate the conversion of point clouds into BIM models compliant with the Industry Foundation Classes (IFC) standard. Cloud2BIM integrates advanced algorithms for wall and slab segmentation, opening detection, and room zoning based on real wall surfaces, resulting in a comprehensive and fully automated workflow. Unlike existing tools, it avoids computationally- and calibration-intensive techniques such as RANSAC, supports non-orthogonal geometries, and provides unprecedented processing speed, achieving results up to seven times faster than fastest competing solutions. Systematic validation using benchmark datasets confirms that Cloud2BIM is an easy-to-use, efficient, and scalable solution for generating accurate BIM models, capable of converting extensive point cloud datasets for entire buildings into IFC format with minimal user input.&quot;,&quot;publisher&quot;:&quot;Elsevier&quot;,&quot;volume&quot;:&quot;177&quot;},&quot;isTemporary&quot;:false}]},{&quot;citationID&quot;:&quot;MENDELEY_CITATION_3dc3d229-4de1-43eb-ac97-23e029d99d6e&quot;,&quot;properties&quot;:{&quot;noteIndex&quot;:0},&quot;isEdited&quot;:false,&quot;manualOverride&quot;:{&quot;isManuallyOverridden&quot;:false,&quot;citeprocText&quot;:&quot;(Wu et al., 2023)&quot;,&quot;manualOverrideText&quot;:&quot;&quot;},&quot;citationTag&quot;:&quot;MENDELEY_CITATION_v3_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&quot;,&quot;citationItems&quot;:[{&quot;id&quot;:&quot;6ad75e5b-30d1-36ca-ae8d-739ec6006a65&quot;,&quot;itemData&quot;:{&quot;type&quot;:&quot;article-journal&quot;,&quot;id&quot;:&quot;6ad75e5b-30d1-36ca-ae8d-739ec6006a65&quot;,&quot;title&quot;:&quot;Point Transformer V3: Simpler, Faster, Stronger&quot;,&quot;author&quot;:[{&quot;family&quot;:&quot;Wu&quot;,&quot;given&quot;:&quot;Xiaoyang&quot;,&quot;parse-names&quot;:false,&quot;dropping-particle&quot;:&quot;&quot;,&quot;non-dropping-particle&quot;:&quot;&quot;},{&quot;family&quot;:&quot;Jiang&quot;,&quot;given&quot;:&quot;Li&quot;,&quot;parse-names&quot;:false,&quot;dropping-particle&quot;:&quot;&quot;,&quot;non-dropping-particle&quot;:&quot;&quot;},{&quot;family&quot;:&quot;Wang&quot;,&quot;given&quot;:&quot;Peng Shuai&quot;,&quot;parse-names&quot;:false,&quot;dropping-particle&quot;:&quot;&quot;,&quot;non-dropping-particle&quot;:&quot;&quot;},{&quot;family&quot;:&quot;Liu&quot;,&quot;given&quot;:&quot;Zhijian&quot;,&quot;parse-names&quot;:false,&quot;dropping-particle&quot;:&quot;&quot;,&quot;non-dropping-particle&quot;:&quot;&quot;},{&quot;family&quot;:&quot;Liu&quot;,&quot;given&quot;:&quot;Xihui&quot;,&quot;parse-names&quot;:false,&quot;dropping-particle&quot;:&quot;&quot;,&quot;non-dropping-particle&quot;:&quot;&quot;},{&quot;family&quot;:&quot;Qiao&quot;,&quot;given&quot;:&quot;Yu&quot;,&quot;parse-names&quot;:false,&quot;dropping-particle&quot;:&quot;&quot;,&quot;non-dropping-particle&quot;:&quot;&quot;},{&quot;family&quot;:&quot;Ouyang&quot;,&quot;given&quot;:&quot;Wanli&quot;,&quot;parse-names&quot;:false,&quot;dropping-particle&quot;:&quot;&quot;,&quot;non-dropping-particle&quot;:&quot;&quot;},{&quot;family&quot;:&quot;He&quot;,&quot;given&quot;:&quot;Tong&quot;,&quot;parse-names&quot;:false,&quot;dropping-particle&quot;:&quot;&quot;,&quot;non-dropping-particle&quot;:&quot;&quot;},{&quot;family&quot;:&quot;Zhao&quot;,&quot;given&quot;:&quot;Hengshuang&quot;,&quot;parse-names&quot;:false,&quot;dropping-particle&quot;:&quot;&quot;,&quot;non-dropping-particle&quot;:&quot;&quot;}],&quot;container-title&quot;:&quot;Proceedings of the IEEE Computer Society Conference on Computer Vision and Pattern Recognition&quot;,&quot;accessed&quot;:{&quot;date-parts&quot;:[[2026,5,20]]},&quot;DOI&quot;:&quot;10.1109/CVPR52733.2024.00463&quot;,&quot;ISBN&quot;:&quot;9798350353006&quot;,&quot;ISSN&quot;:&quot;10636919&quot;,&quot;URL&quot;:&quot;https://arxiv.org/pdf/2312.10035&quot;,&quot;issued&quot;:{&quot;date-parts&quot;:[[2023,12,15]]},&quot;page&quot;:&quot;4840-4851&quot;,&quot;abstract&quot;:&quot;This paper is not motivated to seek innovation within the attention mechanism. Instead, it focuses on overcoming the existing trade-offs between accuracy and efficiency within the context of point cloud processing, leveraging the power of scale. Drawing inspiration from recent advances in 3D large-scale representation learning, we recognize that model performance is more influenced by scale than by intricate design. Therefore, we present Point Transformer V3 (PTv3), which prioritizes simplicity and efficiency over the accuracy of certain mechanisms that are minor to the overall performance after scaling, such as replacing the precise neighbor search by KNN with an efficient serialized neighbor mapping of point clouds organized with specific patterns. This principle enables significant scaling, expanding the receptive field from 16 to 1024 points while remaining efficient (a 3x increase in processing speed and a 10x improvement in memory efficiency compared with its predecessor, PTv2). PTv3 attains state-of-the-art results on over 20 downstream tasks that span both indoor and outdoor scenarios. Further enhanced with multi-dataset joint training, PTv3 pushes these results to a higher level.&quot;,&quot;publisher&quot;:&quot;IEEE Computer Society&quot;,&quot;container-title-short&quot;:&quot;&quot;},&quot;isTemporary&quot;:false}]},{&quot;citationID&quot;:&quot;MENDELEY_CITATION_7404df04-820f-41f8-afb0-0d3a28b3d35c&quot;,&quot;properties&quot;:{&quot;noteIndex&quot;:0},&quot;isEdited&quot;:false,&quot;manualOverride&quot;:{&quot;isManuallyOverridden&quot;:false,&quot;citeprocText&quot;:&quot;(Fan et al., 2021)&quot;,&quot;manualOverrideText&quot;:&quot;&quot;},&quot;citationTag&quot;:&quot;MENDELEY_CITATION_v3_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&quot;,&quot;citationItems&quot;:[{&quot;id&quot;:&quot;f728dc83-6599-30f6-bc23-7f611db9fe9b&quot;,&quot;itemData&quot;:{&quot;type&quot;:&quot;article&quot;,&quot;id&quot;:&quot;f728dc83-6599-30f6-bc23-7f611db9fe9b&quot;,&quot;title&quot;:&quot;SCF-Net: Learning Spatial Contextual Features for Large-Scale Point Cloud Segmentation&quot;,&quot;author&quot;:[{&quot;family&quot;:&quot;Fan&quot;,&quot;given&quot;:&quot;Siqi&quot;,&quot;parse-names&quot;:false,&quot;dropping-particle&quot;:&quot;&quot;,&quot;non-dropping-particle&quot;:&quot;&quot;},{&quot;family&quot;:&quot;Dong&quot;,&quot;given&quot;:&quot;Qiulei&quot;,&quot;parse-names&quot;:false,&quot;dropping-particle&quot;:&quot;&quot;,&quot;non-dropping-particle&quot;:&quot;&quot;},{&quot;family&quot;:&quot;Zhu&quot;,&quot;given&quot;:&quot;Fenghua&quot;,&quot;parse-names&quot;:false,&quot;dropping-particle&quot;:&quot;&quot;,&quot;non-dropping-particle&quot;:&quot;&quot;},{&quot;family&quot;:&quot;Lv&quot;,&quot;given&quot;:&quot;Yisheng&quot;,&quot;parse-names&quot;:false,&quot;dropping-particle&quot;:&quot;&quot;,&quot;non-dropping-particle&quot;:&quot;&quot;},{&quot;family&quot;:&quot;Ye&quot;,&quot;given&quot;:&quot;Peijun&quot;,&quot;parse-names&quot;:false,&quot;dropping-particle&quot;:&quot;&quot;,&quot;non-dropping-particle&quot;:&quot;&quot;},{&quot;family&quot;:&quot;Wang&quot;,&quot;given&quot;:&quot;Fei-Yue&quot;,&quot;parse-names&quot;:false,&quot;dropping-particle&quot;:&quot;&quot;,&quot;non-dropping-particle&quot;:&quot;&quot;}],&quot;accessed&quot;:{&quot;date-parts&quot;:[[2026,5,20]]},&quot;issued&quot;:{&quot;date-parts&quot;:[[2021]]},&quot;page&quot;:&quot;14504-14513&quot;,&quot;abstract&quot;:&quot;How to learn effective features from large-scale point clouds for semantic segmentation has attracted increasing attention in recent years. Addressing this problem, we propose a learnable module that learns Spatial Contextual Features from large-scale point clouds, called SCF in this paper. The proposed module mainly consists of three blocks, including the local polar representation block, the dual-distance attentive pooling block, and the global contextual feature block. For each 3D point, the local polar representation block is firstly explored to construct a spatial representation that is invariant to the z-axis rotation, then the dual-distance attentive pooling block is designed to utilize the representations of its neighbors for learning more dis-criminative local features according to both the geometric and feature distances among them, and finally, the global contextual feature block is designed to learn a global context for each 3D point by utilizing its spatial location and the volume ratio of the neighborhood to the global point cloud. The proposed module could be easily embedded into various network architectures for point cloud segmentation, naturally resulting in a new 3D semantic segmentation network with an encoder-decoder architecture, called SCF-Net in this work. Extensive experimental results on two public datasets demonstrate that the proposed SCF-Net performs better than several state-of-the-art methods in most cases.&quot;,&quot;container-title-short&quot;:&quot;&quot;},&quot;isTemporary&quot;:false}]},{&quot;citationID&quot;:&quot;MENDELEY_CITATION_fc71b023-d8da-4af0-ad41-70800199eaff&quot;,&quot;properties&quot;:{&quot;noteIndex&quot;:0},&quot;isEdited&quot;:false,&quot;manualOverride&quot;:{&quot;isManuallyOverridden&quot;:false,&quot;citeprocText&quot;:&quot;(C. Chen et al., 2022)&quot;,&quot;manualOverrideText&quot;:&quot;&quot;},&quot;citationTag&quot;:&quot;MENDELEY_CITATION_v3_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&quot;,&quot;citationItems&quot;:[{&quot;id&quot;:&quot;e98b23d4-8801-33f4-beb4-b75377112bf1&quot;,&quot;itemData&quot;:{&quot;type&quot;:&quot;article-journal&quot;,&quot;id&quot;:&quot;e98b23d4-8801-33f4-beb4-b75377112bf1&quot;,&quot;title&quot;:&quot;GeoSegNet: Point Cloud Semantic Segmentation via Geometric Encoder-Decoder Modeling&quot;,&quot;author&quot;:[{&quot;family&quot;:&quot;Chen&quot;,&quot;given&quot;:&quot;Chen&quot;,&quot;parse-names&quot;:false,&quot;dropping-particle&quot;:&quot;&quot;,&quot;non-dropping-particle&quot;:&quot;&quot;},{&quot;family&quot;:&quot;Wang&quot;,&quot;given&quot;:&quot;Yisen&quot;,&quot;parse-names&quot;:false,&quot;dropping-particle&quot;:&quot;&quot;,&quot;non-dropping-particle&quot;:&quot;&quot;},{&quot;family&quot;:&quot;Chen&quot;,&quot;given&quot;:&quot;Honghua&quot;,&quot;parse-names&quot;:false,&quot;dropping-particle&quot;:&quot;&quot;,&quot;non-dropping-particle&quot;:&quot;&quot;},{&quot;family&quot;:&quot;Yan&quot;,&quot;given&quot;:&quot;Xuefeng&quot;,&quot;parse-names&quot;:false,&quot;dropping-particle&quot;:&quot;&quot;,&quot;non-dropping-particle&quot;:&quot;&quot;},{&quot;family&quot;:&quot;Ren&quot;,&quot;given&quot;:&quot;Dayong&quot;,&quot;parse-names&quot;:false,&quot;dropping-particle&quot;:&quot;&quot;,&quot;non-dropping-particle&quot;:&quot;&quot;},{&quot;family&quot;:&quot;Guo&quot;,&quot;given&quot;:&quot;Yanwen&quot;,&quot;parse-names&quot;:false,&quot;dropping-particle&quot;:&quot;&quot;,&quot;non-dropping-particle&quot;:&quot;&quot;},{&quot;family&quot;:&quot;Xie&quot;,&quot;given&quot;:&quot;Haoran&quot;,&quot;parse-names&quot;:false,&quot;dropping-particle&quot;:&quot;&quot;,&quot;non-dropping-particle&quot;:&quot;&quot;},{&quot;family&quot;:&quot;Wang&quot;,&quot;given&quot;:&quot;Fu Lee&quot;,&quot;parse-names&quot;:false,&quot;dropping-particle&quot;:&quot;&quot;,&quot;non-dropping-particle&quot;:&quot;&quot;},{&quot;family&quot;:&quot;Wei&quot;,&quot;given&quot;:&quot;Mingqiang&quot;,&quot;parse-names&quot;:false,&quot;dropping-particle&quot;:&quot;&quot;,&quot;non-dropping-particle&quot;:&quot;&quot;}],&quot;container-title&quot;:&quot;Visual Computer&quot;,&quot;accessed&quot;:{&quot;date-parts&quot;:[[2026,5,20]]},&quot;DOI&quot;:&quot;10.1007/s00371-023-02853-7&quot;,&quot;URL&quot;:&quot;http://arxiv.org/abs/2207.06766&quot;,&quot;issued&quot;:{&quot;date-parts&quot;:[[2022,7,14]]},&quot;page&quot;:&quot;5107-5121&quot;,&quot;abstract&quot;:&quot;Semantic segmentation of point clouds, aiming to assign each point a semantic category, is critical to 3D scene understanding.Despite of significant advances in recent years, most of existing methods still suffer from either the object-level misclassification or the boundary-level ambiguity. In this paper, we present a robust semantic segmentation network by deeply exploring the geometry of point clouds, dubbed GeoSegNet. Our GeoSegNet consists of a multi-geometry based encoder and a boundary-guided decoder. In the encoder, we develop a new residual geometry module from multi-geometry perspectives to extract object-level features. In the decoder, we introduce a contrastive boundary learning module to enhance the geometric representation of boundary points. Benefiting from the geometric encoder-decoder modeling, our GeoSegNet can infer the segmentation of objects effectively while making the intersections (boundaries) of two or more objects clear. Experiments show obvious improvements of our method over its competitors in terms of the overall segmentation accuracy and object boundary clearness. Code is available at https://github.com/Chen-yuiyui/GeoSegNet.&quot;,&quot;publisher&quot;:&quot;Springer Science and Business Media Deutschland GmbH&quot;,&quot;issue&quot;:&quot;8&quot;,&quot;volume&quot;:&quot;40&quot;,&quot;container-title-short&quot;:&quot;&quot;},&quot;isTemporary&quot;:false}]},{&quot;citationID&quot;:&quot;MENDELEY_CITATION_fd044184-cb57-48a7-8345-a3e61d32d6a1&quot;,&quot;properties&quot;:{&quot;noteIndex&quot;:0},&quot;isEdited&quot;:false,&quot;manualOverride&quot;:{&quot;isManuallyOverridden&quot;:false,&quot;citeprocText&quot;:&quot;(S. Chen et al., 2025)&quot;,&quot;manualOverrideText&quot;:&quot;&quot;},&quot;citationTag&quot;:&quot;MENDELEY_CITATION_v3_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&quot;,&quot;citationItems&quot;:[{&quot;id&quot;:&quot;cf4dd2bd-b782-3429-9087-b07e6aaf7c63&quot;,&quot;itemData&quot;:{&quot;type&quot;:&quot;article-journal&quot;,&quot;id&quot;:&quot;cf4dd2bd-b782-3429-9087-b07e6aaf7c63&quot;,&quot;title&quot;:&quot;Geometrically aware transformer for point cloud analysis&quot;,&quot;author&quot;:[{&quot;family&quot;:&quot;Chen&quot;,&quot;given&quot;:&quot;Siyuan&quot;,&quot;parse-names&quot;:false,&quot;dropping-particle&quot;:&quot;&quot;,&quot;non-dropping-particle&quot;:&quot;&quot;},{&quot;family&quot;:&quot;Fang&quot;,&quot;given&quot;:&quot;Zhiwei&quot;,&quot;parse-names&quot;:false,&quot;dropping-particle&quot;:&quot;&quot;,&quot;non-dropping-particle&quot;:&quot;&quot;},{&quot;family&quot;:&quot;Wan&quot;,&quot;given&quot;:&quot;Siyao&quot;,&quot;parse-names&quot;:false,&quot;dropping-particle&quot;:&quot;&quot;,&quot;non-dropping-particle&quot;:&quot;&quot;},{&quot;family&quot;:&quot;Zhou&quot;,&quot;given&quot;:&quot;Ting&quot;,&quot;parse-names&quot;:false,&quot;dropping-particle&quot;:&quot;&quot;,&quot;non-dropping-particle&quot;:&quot;&quot;},{&quot;family&quot;:&quot;Chen&quot;,&quot;given&quot;:&quot;Chunlin&quot;,&quot;parse-names&quot;:false,&quot;dropping-particle&quot;:&quot;&quot;,&quot;non-dropping-particle&quot;:&quot;&quot;},{&quot;family&quot;:&quot;Wang&quot;,&quot;given&quot;:&quot;Meng&quot;,&quot;parse-names&quot;:false,&quot;dropping-particle&quot;:&quot;&quot;,&quot;non-dropping-particle&quot;:&quot;&quot;},{&quot;family&quot;:&quot;Li&quot;,&quot;given&quot;:&quot;Qianming&quot;,&quot;parse-names&quot;:false,&quot;dropping-particle&quot;:&quot;&quot;,&quot;non-dropping-particle&quot;:&quot;&quot;}],&quot;container-title&quot;:&quot;Scientific Reports 2025 15:1&quot;,&quot;accessed&quot;:{&quot;date-parts&quot;:[[2026,5,20]]},&quot;DOI&quot;:&quot;10.1038/s41598-025-00789-7&quot;,&quot;ISSN&quot;:&quot;2045-2322&quot;,&quot;PMID&quot;:&quot;40360608&quot;,&quot;URL&quot;:&quot;https://www.nature.com/articles/s41598-025-00789-7&quot;,&quot;issued&quot;:{&quot;date-parts&quot;:[[2025,5,13]]},&quot;page&quot;:&quot;16545-&quot;,&quot;abstract&quot;:&quot;With the increasing use of 3D point cloud data in autonomous driving, robotic perception, and remote sensing, efficient and accurate point cloud analysis remains a critical challenge. This study presents PointGA, a lightweight Transformer-based model that enhances geometric perception for improved feature extraction and representation. First, PointGA expands the original 3D coordinates into various geometric information, introducing more prior knowledge into the network. Second, a trigonometric position encoding suitable for point clouds is designed, which effectively enhances the expressive capability of positional information and performs preliminary feature extraction through pooling layers, significantly improving the model’s robustness across various tasks. Finally, a positional differential self-attention (PDA) mechanism with linear complexity is developed to optimize feature representation and achieve efficient computation. Experimental results demonstrate that PointGA achieves 87.6% overall accuracy on the ScanObjectNN dataset for classification and 66.2% mean intersection over union(mIoU) on the S3DIS Area 5 dataset for segmentation, outperforming existing methods. These findings highlight the model’s capability to balance efficiency and accuracy, offering a promising solution for point cloud analysis tasks.&quot;,&quot;publisher&quot;:&quot;Nature Publishing Group&quot;,&quot;issue&quot;:&quot;1&quot;,&quot;volume&quot;:&quot;15&quot;,&quot;container-title-short&quot;:&quot;&quot;},&quot;isTemporary&quot;:false}]},{&quot;citationID&quot;:&quot;MENDELEY_CITATION_99109913-ecd2-4cb3-8a33-b191dff0026e&quot;,&quot;properties&quot;:{&quot;noteIndex&quot;:0},&quot;isEdited&quot;:false,&quot;manualOverride&quot;:{&quot;isManuallyOverridden&quot;:false,&quot;citeprocText&quot;:&quot;(Qi et al., 2016)&quot;,&quot;manualOverrideText&quot;:&quot;&quot;},&quot;citationTag&quot;:&quot;MENDELEY_CITATION_v3_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&quot;,&quot;citationItems&quot;:[{&quot;id&quot;:&quot;b39a1705-86b7-3c0d-aab9-db0715a22ad3&quot;,&quot;itemData&quot;:{&quot;type&quot;:&quot;article-journal&quot;,&quot;id&quot;:&quot;b39a1705-86b7-3c0d-aab9-db0715a22ad3&quot;,&quot;title&quot;:&quot;PointNet: Deep Learning on Point Sets for 3D Classification and Segmentation&quot;,&quot;author&quot;:[{&quot;family&quot;:&quot;Qi&quot;,&quot;given&quot;:&quot;Charles R.&quot;,&quot;parse-names&quot;:false,&quot;dropping-particle&quot;:&quot;&quot;,&quot;non-dropping-particle&quot;:&quot;&quot;},{&quot;family&quot;:&quot;Su&quot;,&quot;given&quot;:&quot;Hao&quot;,&quot;parse-names&quot;:false,&quot;dropping-particle&quot;:&quot;&quot;,&quot;non-dropping-particle&quot;:&quot;&quot;},{&quot;family&quot;:&quot;Mo&quot;,&quot;given&quot;:&quot;Kaichun&quot;,&quot;parse-names&quot;:false,&quot;dropping-particle&quot;:&quot;&quot;,&quot;non-dropping-particle&quot;:&quot;&quot;},{&quot;family&quot;:&quot;Guibas&quot;,&quot;given&quot;:&quot;Leonidas J.&quot;,&quot;parse-names&quot;:false,&quot;dropping-particle&quot;:&quot;&quot;,&quot;non-dropping-particle&quot;:&quot;&quot;}],&quot;container-title&quot;:&quot;Proceedings - 30th IEEE Conference on Computer Vision and Pattern Recognition, CVPR 2017&quot;,&quot;accessed&quot;:{&quot;date-parts&quot;:[[2026,5,20]]},&quot;DOI&quot;:&quot;10.1109/CVPR.2017.16&quot;,&quot;ISBN&quot;:&quot;9781538604571&quot;,&quot;URL&quot;:&quot;https://arxiv.org/pdf/1612.00593&quot;,&quot;issued&quot;:{&quot;date-parts&quot;:[[2016,12,2]]},&quot;page&quot;:&quot;77-85&quot;,&quot;abstract&quot;:&quot;Point cloud is an important type of geometric data structure. Due to its irregular format, most researchers transform such data to regular 3D voxel grids or collections of images. This, however, renders data unnecessarily voluminous and causes issues. In this paper, we design a novel type of neural network that directly consumes point clouds and well respects the permutation invariance of points in the input. Our network, named PointNet, provides a unified architecture for applications ranging from object classification, part segmentation, to scene semantic parsing. Though simple, PointNet is highly efficient and effective. Empirically, it shows strong performance on par or even better than state of the art. Theoretically, we provide analysis towards understanding of what the network has learnt and why the network is robust with respect to input perturbation and corruption.&quot;,&quot;publisher&quot;:&quot;Institute of Electrical and Electronics Engineers Inc.&quot;,&quot;volume&quot;:&quot;2017-January&quot;,&quot;container-title-short&quot;:&quot;&quot;},&quot;isTemporary&quot;:false}]},{&quot;citationID&quot;:&quot;MENDELEY_CITATION_fc59dd89-76ce-47ab-a47c-3c097c4bb64f&quot;,&quot;properties&quot;:{&quot;noteIndex&quot;:0},&quot;isEdited&quot;:false,&quot;manualOverride&quot;:{&quot;isManuallyOverridden&quot;:false,&quot;citeprocText&quot;:&quot;(Qi et al., 2017)&quot;,&quot;manualOverrideText&quot;:&quot;&quot;},&quot;citationTag&quot;:&quot;MENDELEY_CITATION_v3_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&quot;,&quot;citationItems&quot;:[{&quot;id&quot;:&quot;b5cd4a4e-3d59-3c2c-b927-b71990206611&quot;,&quot;itemData&quot;:{&quot;type&quot;:&quot;article-journal&quot;,&quot;id&quot;:&quot;b5cd4a4e-3d59-3c2c-b927-b71990206611&quot;,&quot;title&quot;:&quot;PointNet++: Deep Hierarchical Feature Learning on Point Sets in a Metric Space&quot;,&quot;author&quot;:[{&quot;family&quot;:&quot;Qi&quot;,&quot;given&quot;:&quot;Charles R.&quot;,&quot;parse-names&quot;:false,&quot;dropping-particle&quot;:&quot;&quot;,&quot;non-dropping-particle&quot;:&quot;&quot;},{&quot;family&quot;:&quot;Yi&quot;,&quot;given&quot;:&quot;Li&quot;,&quot;parse-names&quot;:false,&quot;dropping-particle&quot;:&quot;&quot;,&quot;non-dropping-particle&quot;:&quot;&quot;},{&quot;family&quot;:&quot;Su&quot;,&quot;given&quot;:&quot;Hao&quot;,&quot;parse-names&quot;:false,&quot;dropping-particle&quot;:&quot;&quot;,&quot;non-dropping-particle&quot;:&quot;&quot;},{&quot;family&quot;:&quot;Guibas&quot;,&quot;given&quot;:&quot;Leonidas J.&quot;,&quot;parse-names&quot;:false,&quot;dropping-particle&quot;:&quot;&quot;,&quot;non-dropping-particle&quot;:&quot;&quot;}],&quot;container-title&quot;:&quot;Advances in Neural Information Processing Systems&quot;,&quot;container-title-short&quot;:&quot;Adv. Neural Inf. Process. Syst.&quot;,&quot;accessed&quot;:{&quot;date-parts&quot;:[[2026,5,20]]},&quot;ISSN&quot;:&quot;10495258&quot;,&quot;URL&quot;:&quot;https://arxiv.org/pdf/1706.02413&quot;,&quot;issued&quot;:{&quot;date-parts&quot;:[[2017,6,7]]},&quot;page&quot;:&quot;5100-5109&quot;,&quot;abstract&quot;:&quot;Few prior works study deep learning on point sets. PointNet by Qi et al. is a pioneer in this direction. However, by design PointNet does not capture local structures induced by the metric space points live in, limiting its ability to recognize fine-grained patterns and generalizability to complex scenes. In this work, we introduce a hierarchical neural network that applies PointNet recursively on a nested partitioning of the input point set. By exploiting metric space distances, our network is able to learn local features with increasing contextual scales. With further observation that point sets are usually sampled with varying densities, which results in greatly decreased performance for networks trained on uniform densities, we propose novel set learning layers to adaptively combine features from multiple scales. Experiments show that our network called PointNet++ is able to learn deep point set features efficiently and robustly. In particular, results significantly better than state-of-the-art have been obtained on challenging benchmarks of 3D point clouds.&quot;,&quot;publisher&quot;:&quot;Neural information processing systems foundation&quot;,&quot;volume&quot;:&quot;2017-December&quot;},&quot;isTemporary&quot;:false}]},{&quot;citationID&quot;:&quot;MENDELEY_CITATION_c3397248-025a-4a92-a497-c38ca36975df&quot;,&quot;properties&quot;:{&quot;noteIndex&quot;:0},&quot;isEdited&quot;:false,&quot;manualOverride&quot;:{&quot;isManuallyOverridden&quot;:false,&quot;citeprocText&quot;:&quot;(Thomas et al., 2019)&quot;,&quot;manualOverrideText&quot;:&quot;&quot;},&quot;citationTag&quot;:&quot;MENDELEY_CITATION_v3_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&quot;,&quot;citationItems&quot;:[{&quot;id&quot;:&quot;8632d16e-743e-3283-b1db-45fc05e3575d&quot;,&quot;itemData&quot;:{&quot;type&quot;:&quot;article-journal&quot;,&quot;id&quot;:&quot;8632d16e-743e-3283-b1db-45fc05e3575d&quot;,&quot;title&quot;:&quot;KPConv: Flexible and Deformable Convolution for Point Clouds&quot;,&quot;author&quot;:[{&quot;family&quot;:&quot;Thomas&quot;,&quot;given&quot;:&quot;Hugues&quot;,&quot;parse-names&quot;:false,&quot;dropping-particle&quot;:&quot;&quot;,&quot;non-dropping-particle&quot;:&quot;&quot;},{&quot;family&quot;:&quot;Qi&quot;,&quot;given&quot;:&quot;Charles R.&quot;,&quot;parse-names&quot;:false,&quot;dropping-particle&quot;:&quot;&quot;,&quot;non-dropping-particle&quot;:&quot;&quot;},{&quot;family&quot;:&quot;Deschaud&quot;,&quot;given&quot;:&quot;Jean Emmanuel&quot;,&quot;parse-names&quot;:false,&quot;dropping-particle&quot;:&quot;&quot;,&quot;non-dropping-particle&quot;:&quot;&quot;},{&quot;family&quot;:&quot;Marcotegui&quot;,&quot;given&quot;:&quot;Beatriz&quot;,&quot;parse-names&quot;:false,&quot;dropping-particle&quot;:&quot;&quot;,&quot;non-dropping-particle&quot;:&quot;&quot;},{&quot;family&quot;:&quot;Goulette&quot;,&quot;given&quot;:&quot;Francois&quot;,&quot;parse-names&quot;:false,&quot;dropping-particle&quot;:&quot;&quot;,&quot;non-dropping-particle&quot;:&quot;&quot;},{&quot;family&quot;:&quot;Guibas&quot;,&quot;given&quot;:&quot;Leonidas&quot;,&quot;parse-names&quot;:false,&quot;dropping-particle&quot;:&quot;&quot;,&quot;non-dropping-particle&quot;:&quot;&quot;}],&quot;container-title&quot;:&quot;Proceedings of the IEEE International Conference on Computer Vision&quot;,&quot;accessed&quot;:{&quot;date-parts&quot;:[[2026,5,20]]},&quot;DOI&quot;:&quot;10.1109/ICCV.2019.00651&quot;,&quot;ISBN&quot;:&quot;9781728148038&quot;,&quot;ISSN&quot;:&quot;15505499&quot;,&quot;URL&quot;:&quot;https://arxiv.org/pdf/1904.08889&quot;,&quot;issued&quot;:{&quot;date-parts&quot;:[[2019,4,18]]},&quot;page&quot;:&quot;6410-6419&quot;,&quot;abstract&quot;:&quot;We present Kernel Point Convolution (KPConv), a new design of point convolution, i.e. that operates on point clouds without any intermediate representation. The convolution weights of KPConv are located in Euclidean space by kernel points, and applied to the input points close to them. Its capacity to use any number of kernel points gives KPConv more flexibility than fixed grid convolutions. Furthermore, these locations are continuous in space and can be learned by the network. Therefore, KPConv can be extended to deformable convolutions that learn to adapt kernel points to local geometry. Thanks to a regular subsampling strategy, KPConv is also efficient and robust to varying densities. Whether they use deformable KPConv for complex tasks, or rigid KPconv for simpler tasks, our networks outperform state-of-the-art classification and segmentation approaches on several datasets. We also offer ablation studies and visualizations to provide understanding of what has been learned by KPConv and to validate the descriptive power of deformable KPConv.&quot;,&quot;publisher&quot;:&quot;Institute of Electrical and Electronics Engineers Inc.&quot;,&quot;container-title-short&quot;:&quot;&quot;},&quot;isTemporary&quot;:false}]},{&quot;citationID&quot;:&quot;MENDELEY_CITATION_2a13450c-032d-4e53-8b52-c0ae863c4288&quot;,&quot;properties&quot;:{&quot;noteIndex&quot;:0},&quot;isEdited&quot;:false,&quot;manualOverride&quot;:{&quot;isManuallyOverridden&quot;:false,&quot;citeprocText&quot;:&quot;(Choy et al., 2019)&quot;,&quot;manualOverrideText&quot;:&quot;&quot;},&quot;citationTag&quot;:&quot;MENDELEY_CITATION_v3_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&quot;,&quot;citationItems&quot;:[{&quot;id&quot;:&quot;aace1013-f7c7-3c78-bfdf-95d640f79ab9&quot;,&quot;itemData&quot;:{&quot;type&quot;:&quot;article-journal&quot;,&quot;id&quot;:&quot;aace1013-f7c7-3c78-bfdf-95d640f79ab9&quot;,&quot;title&quot;:&quot;4D Spatio-Temporal ConvNets: Minkowski Convolutional Neural Networks&quot;,&quot;author&quot;:[{&quot;family&quot;:&quot;Choy&quot;,&quot;given&quot;:&quot;Christopher&quot;,&quot;parse-names&quot;:false,&quot;dropping-particle&quot;:&quot;&quot;,&quot;non-dropping-particle&quot;:&quot;&quot;},{&quot;family&quot;:&quot;Gwak&quot;,&quot;given&quot;:&quot;Junyoung&quot;,&quot;parse-names&quot;:false,&quot;dropping-particle&quot;:&quot;&quot;,&quot;non-dropping-particle&quot;:&quot;&quot;},{&quot;family&quot;:&quot;Savarese&quot;,&quot;given&quot;:&quot;Silvio&quot;,&quot;parse-names&quot;:false,&quot;dropping-particle&quot;:&quot;&quot;,&quot;non-dropping-particle&quot;:&quot;&quot;}],&quot;container-title&quot;:&quot;Proceedings of the IEEE Computer Society Conference on Computer Vision and Pattern Recognition&quot;,&quot;accessed&quot;:{&quot;date-parts&quot;:[[2026,5,20]]},&quot;DOI&quot;:&quot;10.1109/CVPR.2019.00319&quot;,&quot;ISBN&quot;:&quot;9781728132938&quot;,&quot;ISSN&quot;:&quot;10636919&quot;,&quot;URL&quot;:&quot;https://arxiv.org/pdf/1904.08755&quot;,&quot;issued&quot;:{&quot;date-parts&quot;:[[2019,4,18]]},&quot;page&quot;:&quot;3070-3079&quot;,&quot;abstract&quot;:&quot;In many robotics and VR/AR applications, 3D-videos are readily-available sources of input (a continuous sequence of depth images, or LIDAR scans). However, those 3D-videos are processed frame-by-frame either through 2D convnets or 3D perception algorithms. In this work, we propose 4-dimensional convolutional neural networks for spatio-temporal perception that can directly process such 3D-videos using high-dimensional convolutions. For this, we adopt sparse tensors and propose the generalized sparse convolution that encompasses all discrete convolutions. To implement the generalized sparse convolution, we create an open-source auto-differentiation library for sparse tensors that provides extensive functions for high-dimensional convolutional neural networks. We create 4D spatio-temporal convolutional neural networks using the library and validate them on various 3D semantic segmentation benchmarks and proposed 4D datasets for 3D-video perception. To overcome challenges in the 4D space, we propose the hybrid kernel, a special case of the generalized sparse convolution, and the trilateral-stationary conditional random field that enforces spatio-temporal consistency in the 7D space-time-chroma space. Experimentally, we show that convolutional neural networks with only generalized 3D sparse convolutions can outperform 2D or 2D-3D hybrid methods by a large margin. Also, we show that on 3D-videos, 4D spatio-temporal convolutional neural networks are robust to noise, outperform 3D convolutional neural networks and are faster than the 3D counterpart in some cases.&quot;,&quot;publisher&quot;:&quot;IEEE Computer Society&quot;,&quot;volume&quot;:&quot;2019-June&quot;,&quot;container-title-short&quot;:&quot;&quot;},&quot;isTemporary&quot;:false}]},{&quot;citationID&quot;:&quot;MENDELEY_CITATION_dc93e2d3-9b4c-4adc-ad12-e5e8a016a982&quot;,&quot;properties&quot;:{&quot;noteIndex&quot;:0},&quot;isEdited&quot;:false,&quot;manualOverride&quot;:{&quot;isManuallyOverridden&quot;:false,&quot;citeprocText&quot;:&quot;(Wu et al., 2022, 2023; H. Zhao et al., 2020)&quot;,&quot;manualOverrideText&quot;:&quot;&quot;},&quot;citationTag&quot;:&quot;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&quot;,&quot;citationItems&quot;:[{&quot;id&quot;:&quot;bf9968af-530d-31ae-9740-23b0b3a24e59&quot;,&quot;itemData&quot;:{&quot;type&quot;:&quot;article-journal&quot;,&quot;id&quot;:&quot;bf9968af-530d-31ae-9740-23b0b3a24e59&quot;,&quot;title&quot;:&quot;Point Transformer&quot;,&quot;author&quot;:[{&quot;family&quot;:&quot;Zhao&quot;,&quot;given&quot;:&quot;Hengshuang&quot;,&quot;parse-names&quot;:false,&quot;dropping-particle&quot;:&quot;&quot;,&quot;non-dropping-particle&quot;:&quot;&quot;},{&quot;family&quot;:&quot;Jiang&quot;,&quot;given&quot;:&quot;Li&quot;,&quot;parse-names&quot;:false,&quot;dropping-particle&quot;:&quot;&quot;,&quot;non-dropping-particle&quot;:&quot;&quot;},{&quot;family&quot;:&quot;Jia&quot;,&quot;given&quot;:&quot;Jiaya&quot;,&quot;parse-names&quot;:false,&quot;dropping-particle&quot;:&quot;&quot;,&quot;non-dropping-particle&quot;:&quot;&quot;},{&quot;family&quot;:&quot;Torr&quot;,&quot;given&quot;:&quot;Philip&quot;,&quot;parse-names&quot;:false,&quot;dropping-particle&quot;:&quot;&quot;,&quot;non-dropping-particle&quot;:&quot;&quot;},{&quot;family&quot;:&quot;Koltun&quot;,&quot;given&quot;:&quot;Vladlen&quot;,&quot;parse-names&quot;:false,&quot;dropping-particle&quot;:&quot;&quot;,&quot;non-dropping-particle&quot;:&quot;&quot;}],&quot;container-title&quot;:&quot;Proceedings of the IEEE International Conference on Computer Vision&quot;,&quot;accessed&quot;:{&quot;date-parts&quot;:[[2026,5,20]]},&quot;DOI&quot;:&quot;10.1109/ICCV48922.2021.01595&quot;,&quot;ISBN&quot;:&quot;9781665428125&quot;,&quot;ISSN&quot;:&quot;15505499&quot;,&quot;URL&quot;:&quot;https://arxiv.org/pdf/2012.09164&quot;,&quot;issued&quot;:{&quot;date-parts&quot;:[[2020,12,16]]},&quot;page&quot;:&quot;16239-16248&quot;,&quot;abstract&quot;:&quot;Self-attention networks have revolutionized natural language processing and are making impressive strides in image analysis tasks such as image classification and object detection. Inspired by this success, we investigate the application of self-attention networks to 3D point cloud processing. We design self-attention layers for point clouds and use these to construct self-attention networks for tasks such as semantic scene segmentation, object part segmentation, and object classification. Our Point Transformer design improves upon prior work across domains and tasks. For example, on the challenging S3DIS dataset for large-scale semantic scene segmentation, the Point Transformer attains an mIoU of 70.4% on Area 5, outperforming the strongest prior model by 3.3 absolute percentage points and crossing the 70% mIoU threshold for the first time.&quot;,&quot;publisher&quot;:&quot;Institute of Electrical and Electronics Engineers Inc.&quot;,&quot;container-title-short&quot;:&quot;&quot;},&quot;isTemporary&quot;:false},{&quot;id&quot;:&quot;ec19368f-82bc-3933-ad57-f071a2d37fea&quot;,&quot;itemData&quot;:{&quot;type&quot;:&quot;article-journal&quot;,&quot;id&quot;:&quot;ec19368f-82bc-3933-ad57-f071a2d37fea&quot;,&quot;title&quot;:&quot;Point Transformer V2: Grouped Vector Attention and Partition-based Pooling&quot;,&quot;author&quot;:[{&quot;family&quot;:&quot;Wu&quot;,&quot;given&quot;:&quot;Xiaoyang&quot;,&quot;parse-names&quot;:false,&quot;dropping-particle&quot;:&quot;&quot;,&quot;non-dropping-particle&quot;:&quot;&quot;},{&quot;family&quot;:&quot;Lao&quot;,&quot;given&quot;:&quot;Yixing&quot;,&quot;parse-names&quot;:false,&quot;dropping-particle&quot;:&quot;&quot;,&quot;non-dropping-particle&quot;:&quot;&quot;},{&quot;family&quot;:&quot;Jiang&quot;,&quot;given&quot;:&quot;Li&quot;,&quot;parse-names&quot;:false,&quot;dropping-particle&quot;:&quot;&quot;,&quot;non-dropping-particle&quot;:&quot;&quot;},{&quot;family&quot;:&quot;Liu&quot;,&quot;given&quot;:&quot;Xihui&quot;,&quot;parse-names&quot;:false,&quot;dropping-particle&quot;:&quot;&quot;,&quot;non-dropping-particle&quot;:&quot;&quot;},{&quot;family&quot;:&quot;Zhao&quot;,&quot;given&quot;:&quot;Hengshuang&quot;,&quot;parse-names&quot;:false,&quot;dropping-particle&quot;:&quot;&quot;,&quot;non-dropping-particle&quot;:&quot;&quot;}],&quot;container-title&quot;:&quot;Advances in Neural Information Processing Systems&quot;,&quot;container-title-short&quot;:&quot;Adv. Neural Inf. Process. Syst.&quot;,&quot;accessed&quot;:{&quot;date-parts&quot;:[[2026,5,20]]},&quot;ISBN&quot;:&quot;9781713871088&quot;,&quot;ISSN&quot;:&quot;10495258&quot;,&quot;URL&quot;:&quot;https://arxiv.org/pdf/2210.05666&quot;,&quot;issued&quot;:{&quot;date-parts&quot;:[[2022,10,11]]},&quot;abstract&quot;:&quot;As a pioneering work exploring transformer architecture for 3D point cloud understanding, Point Transformer achieves impressive results on multiple highly competitive benchmarks. In this work, we analyze the limitations of the Point Transformer and propose our powerful and efficient Point Transformer V2 model with novel designs that overcome the limitations of previous work. In particular, we first propose group vector attention, which is more effective than the previous version of vector attention. Inheriting the advantages of both learnable weight encoding and multi-head attention, we present a highly effective implementation of grouped vector attention with a novel grouped weight encoding layer. We also strengthen the position information for attention by an additional position encoding multiplier. Furthermore, we design novel and lightweight partition-based pooling methods which enable better spatial alignment and more efficient sampling. Extensive experiments show that our model achieves better performance than its predecessor and achieves state-of-the-art on several challenging 3D point cloud understanding benchmarks, including 3D point cloud segmentation on ScanNet v2 and S3DIS and 3D point cloud classification on ModelNet40. Our code will be available at https://github.com/Gofinge/PointTransformerV2.&quot;,&quot;publisher&quot;:&quot;Neural information processing systems foundation&quot;,&quot;volume&quot;:&quot;35&quot;},&quot;isTemporary&quot;:false},{&quot;id&quot;:&quot;6ad75e5b-30d1-36ca-ae8d-739ec6006a65&quot;,&quot;itemData&quot;:{&quot;type&quot;:&quot;article-journal&quot;,&quot;id&quot;:&quot;6ad75e5b-30d1-36ca-ae8d-739ec6006a65&quot;,&quot;title&quot;:&quot;Point Transformer V3: Simpler, Faster, Stronger&quot;,&quot;author&quot;:[{&quot;family&quot;:&quot;Wu&quot;,&quot;given&quot;:&quot;Xiaoyang&quot;,&quot;parse-names&quot;:false,&quot;dropping-particle&quot;:&quot;&quot;,&quot;non-dropping-particle&quot;:&quot;&quot;},{&quot;family&quot;:&quot;Jiang&quot;,&quot;given&quot;:&quot;Li&quot;,&quot;parse-names&quot;:false,&quot;dropping-particle&quot;:&quot;&quot;,&quot;non-dropping-particle&quot;:&quot;&quot;},{&quot;family&quot;:&quot;Wang&quot;,&quot;given&quot;:&quot;Peng Shuai&quot;,&quot;parse-names&quot;:false,&quot;dropping-particle&quot;:&quot;&quot;,&quot;non-dropping-particle&quot;:&quot;&quot;},{&quot;family&quot;:&quot;Liu&quot;,&quot;given&quot;:&quot;Zhijian&quot;,&quot;parse-names&quot;:false,&quot;dropping-particle&quot;:&quot;&quot;,&quot;non-dropping-particle&quot;:&quot;&quot;},{&quot;family&quot;:&quot;Liu&quot;,&quot;given&quot;:&quot;Xihui&quot;,&quot;parse-names&quot;:false,&quot;dropping-particle&quot;:&quot;&quot;,&quot;non-dropping-particle&quot;:&quot;&quot;},{&quot;family&quot;:&quot;Qiao&quot;,&quot;given&quot;:&quot;Yu&quot;,&quot;parse-names&quot;:false,&quot;dropping-particle&quot;:&quot;&quot;,&quot;non-dropping-particle&quot;:&quot;&quot;},{&quot;family&quot;:&quot;Ouyang&quot;,&quot;given&quot;:&quot;Wanli&quot;,&quot;parse-names&quot;:false,&quot;dropping-particle&quot;:&quot;&quot;,&quot;non-dropping-particle&quot;:&quot;&quot;},{&quot;family&quot;:&quot;He&quot;,&quot;given&quot;:&quot;Tong&quot;,&quot;parse-names&quot;:false,&quot;dropping-particle&quot;:&quot;&quot;,&quot;non-dropping-particle&quot;:&quot;&quot;},{&quot;family&quot;:&quot;Zhao&quot;,&quot;given&quot;:&quot;Hengshuang&quot;,&quot;parse-names&quot;:false,&quot;dropping-particle&quot;:&quot;&quot;,&quot;non-dropping-particle&quot;:&quot;&quot;}],&quot;container-title&quot;:&quot;Proceedings of the IEEE Computer Society Conference on Computer Vision and Pattern Recognition&quot;,&quot;accessed&quot;:{&quot;date-parts&quot;:[[2026,5,20]]},&quot;DOI&quot;:&quot;10.1109/CVPR52733.2024.00463&quot;,&quot;ISBN&quot;:&quot;9798350353006&quot;,&quot;ISSN&quot;:&quot;10636919&quot;,&quot;URL&quot;:&quot;https://arxiv.org/pdf/2312.10035&quot;,&quot;issued&quot;:{&quot;date-parts&quot;:[[2023,12,15]]},&quot;page&quot;:&quot;4840-4851&quot;,&quot;abstract&quot;:&quot;This paper is not motivated to seek innovation within the attention mechanism. Instead, it focuses on overcoming the existing trade-offs between accuracy and efficiency within the context of point cloud processing, leveraging the power of scale. Drawing inspiration from recent advances in 3D large-scale representation learning, we recognize that model performance is more influenced by scale than by intricate design. Therefore, we present Point Transformer V3 (PTv3), which prioritizes simplicity and efficiency over the accuracy of certain mechanisms that are minor to the overall performance after scaling, such as replacing the precise neighbor search by KNN with an efficient serialized neighbor mapping of point clouds organized with specific patterns. This principle enables significant scaling, expanding the receptive field from 16 to 1024 points while remaining efficient (a 3x increase in processing speed and a 10x improvement in memory efficiency compared with its predecessor, PTv2). PTv3 attains state-of-the-art results on over 20 downstream tasks that span both indoor and outdoor scenarios. Further enhanced with multi-dataset joint training, PTv3 pushes these results to a higher level.&quot;,&quot;publisher&quot;:&quot;IEEE Computer Society&quot;,&quot;container-title-short&quot;:&quot;&quot;},&quot;isTemporary&quot;:false}]},{&quot;citationID&quot;:&quot;MENDELEY_CITATION_a2357466-4f83-450c-b0f9-dc37b163d6b1&quot;,&quot;properties&quot;:{&quot;noteIndex&quot;:0},&quot;isEdited&quot;:false,&quot;manualOverride&quot;:{&quot;isManuallyOverridden&quot;:false,&quot;citeprocText&quot;:&quot;(J. Zhao et al., 2024)&quot;,&quot;manualOverrideText&quot;:&quot;&quot;},&quot;citationTag&quot;:&quot;MENDELEY_CITATION_v3_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&quot;,&quot;citationItems&quot;:[{&quot;id&quot;:&quot;3ca6706f-cd87-3789-9151-835e311ae54e&quot;,&quot;itemData&quot;:{&quot;type&quot;:&quot;article-journal&quot;,&quot;id&quot;:&quot;3ca6706f-cd87-3789-9151-835e311ae54e&quot;,&quot;title&quot;:&quot;DSC-Net: learning discriminative spatial contextual features for semantic segmentation of large-scale ancient architecture point clouds&quot;,&quot;author&quot;:[{&quot;family&quot;:&quot;Zhao&quot;,&quot;given&quot;:&quot;Jianghong&quot;,&quot;parse-names&quot;:false,&quot;dropping-particle&quot;:&quot;&quot;,&quot;non-dropping-particle&quot;:&quot;&quot;},{&quot;family&quot;:&quot;Liu&quot;,&quot;given&quot;:&quot;Rui&quot;,&quot;parse-names&quot;:false,&quot;dropping-particle&quot;:&quot;&quot;,&quot;non-dropping-particle&quot;:&quot;&quot;},{&quot;family&quot;:&quot;Hua&quot;,&quot;given&quot;:&quot;Xinnan&quot;,&quot;parse-names&quot;:false,&quot;dropping-particle&quot;:&quot;&quot;,&quot;non-dropping-particle&quot;:&quot;&quot;},{&quot;family&quot;:&quot;Yu&quot;,&quot;given&quot;:&quot;Haiquan&quot;,&quot;parse-names&quot;:false,&quot;dropping-particle&quot;:&quot;&quot;,&quot;non-dropping-particle&quot;:&quot;&quot;},{&quot;family&quot;:&quot;Zhao&quot;,&quot;given&quot;:&quot;Jifu&quot;,&quot;parse-names&quot;:false,&quot;dropping-particle&quot;:&quot;&quot;,&quot;non-dropping-particle&quot;:&quot;&quot;},{&quot;family&quot;:&quot;Wang&quot;,&quot;given&quot;:&quot;Xin&quot;,&quot;parse-names&quot;:false,&quot;dropping-particle&quot;:&quot;&quot;,&quot;non-dropping-particle&quot;:&quot;&quot;},{&quot;family&quot;:&quot;Yang&quot;,&quot;given&quot;:&quot;Jia&quot;,&quot;parse-names&quot;:false,&quot;dropping-particle&quot;:&quot;&quot;,&quot;non-dropping-particle&quot;:&quot;&quot;}],&quot;container-title&quot;:&quot;Heritage Science 2024 12:1&quot;,&quot;accessed&quot;:{&quot;date-parts&quot;:[[2026,5,20]]},&quot;DOI&quot;:&quot;10.1186/s40494-024-01367-2&quot;,&quot;ISSN&quot;:&quot;2050-7445&quot;,&quot;URL&quot;:&quot;https://www.nature.com/articles/s40494-024-01367-2&quot;,&quot;issued&quot;:{&quot;date-parts&quot;:[[2024,8,2]]},&quot;page&quot;:&quot;274-&quot;,&quot;abstract&quot;:&quot;Semantic segmentation of point cloud data of architectural cultural heritage is of significant importance for HBIM modeling, disease extraction and analysis, and heritage restoration research fields. In the semantic segmentation task of architectural point cloud data, especially for the protection and analysis of architectural cultural heritage, the previous deep learning methods have poor segmentation effects due to the complexity and unevenness of the data, the high geometric feature similarity between different components, and the large scale changes. To this end, this paper proposes a novel encoder-decoder architecture called DSC-Net. It consists of an encoder-decoder structure based on point random sampling and several fully connected layers for semantic segmentation. To overcome the loss of key features caused by random downsampling, DSC-Net has developed two new feature aggregation schemes: the enhanced dual attention pooling module and the global context feature module, to learn discriminative features for the challenging scenes mentioned above. The former fully considers the topology and semantic similarity of neighboring points, generating attention features that can distinguish categories with similar structures. The latter uses spatial location and neighboring volume ratio to provide an overall view of different types of architectural scenes, helping the network understand the spatial relationships and hierarchical structures between different architectural elements. The proposed modules can be easily embedded into various network architectures for point cloud semantic segmentation. We conducted experiments on multiple datasets, including the ancient architecture dataset, the ArCH architectural cultural heritage dataset, and the publicly available architectural segmentation dataset S3DIS. The results show that the mIoU reached 63.56%, 55.84%, and 71.03% respectively. The experimental results prove that our method has the best segmentation effect in dealing with challenging architectural cultural heritage data and also demonstrates its practicality in a wider range of architectural point cloud segmentation applications.&quot;,&quot;publisher&quot;:&quot;Nature Publishing Group&quot;,&quot;issue&quot;:&quot;1&quot;,&quot;volume&quot;:&quot;12&quot;,&quot;container-title-short&quot;:&quot;&quot;},&quot;isTemporary&quot;:false}]},{&quot;citationID&quot;:&quot;MENDELEY_CITATION_6d0d330f-1847-4059-bcb6-2415dfefbf5b&quot;,&quot;properties&quot;:{&quot;noteIndex&quot;:0},&quot;isEdited&quot;:false,&quot;manualOverride&quot;:{&quot;isManuallyOverridden&quot;:false,&quot;citeprocText&quot;:&quot;(Qi et al., 2016)&quot;,&quot;manualOverrideText&quot;:&quot;&quot;},&quot;citationTag&quot;:&quot;MENDELEY_CITATION_v3_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&quot;,&quot;citationItems&quot;:[{&quot;id&quot;:&quot;b39a1705-86b7-3c0d-aab9-db0715a22ad3&quot;,&quot;itemData&quot;:{&quot;type&quot;:&quot;article-journal&quot;,&quot;id&quot;:&quot;b39a1705-86b7-3c0d-aab9-db0715a22ad3&quot;,&quot;title&quot;:&quot;PointNet: Deep Learning on Point Sets for 3D Classification and Segmentation&quot;,&quot;author&quot;:[{&quot;family&quot;:&quot;Qi&quot;,&quot;given&quot;:&quot;Charles R.&quot;,&quot;parse-names&quot;:false,&quot;dropping-particle&quot;:&quot;&quot;,&quot;non-dropping-particle&quot;:&quot;&quot;},{&quot;family&quot;:&quot;Su&quot;,&quot;given&quot;:&quot;Hao&quot;,&quot;parse-names&quot;:false,&quot;dropping-particle&quot;:&quot;&quot;,&quot;non-dropping-particle&quot;:&quot;&quot;},{&quot;family&quot;:&quot;Mo&quot;,&quot;given&quot;:&quot;Kaichun&quot;,&quot;parse-names&quot;:false,&quot;dropping-particle&quot;:&quot;&quot;,&quot;non-dropping-particle&quot;:&quot;&quot;},{&quot;family&quot;:&quot;Guibas&quot;,&quot;given&quot;:&quot;Leonidas J.&quot;,&quot;parse-names&quot;:false,&quot;dropping-particle&quot;:&quot;&quot;,&quot;non-dropping-particle&quot;:&quot;&quot;}],&quot;container-title&quot;:&quot;Proceedings - 30th IEEE Conference on Computer Vision and Pattern Recognition, CVPR 2017&quot;,&quot;accessed&quot;:{&quot;date-parts&quot;:[[2026,5,20]]},&quot;DOI&quot;:&quot;10.1109/CVPR.2017.16&quot;,&quot;ISBN&quot;:&quot;9781538604571&quot;,&quot;URL&quot;:&quot;https://arxiv.org/pdf/1612.00593&quot;,&quot;issued&quot;:{&quot;date-parts&quot;:[[2016,12,2]]},&quot;page&quot;:&quot;77-85&quot;,&quot;abstract&quot;:&quot;Point cloud is an important type of geometric data structure. Due to its irregular format, most researchers transform such data to regular 3D voxel grids or collections of images. This, however, renders data unnecessarily voluminous and causes issues. In this paper, we design a novel type of neural network that directly consumes point clouds and well respects the permutation invariance of points in the input. Our network, named PointNet, provides a unified architecture for applications ranging from object classification, part segmentation, to scene semantic parsing. Though simple, PointNet is highly efficient and effective. Empirically, it shows strong performance on par or even better than state of the art. Theoretically, we provide analysis towards understanding of what the network has learnt and why the network is robust with respect to input perturbation and corruption.&quot;,&quot;publisher&quot;:&quot;Institute of Electrical and Electronics Engineers Inc.&quot;,&quot;volume&quot;:&quot;2017-January&quot;,&quot;container-title-short&quot;:&quot;&quot;},&quot;isTemporary&quot;:false}]},{&quot;citationID&quot;:&quot;MENDELEY_CITATION_8f44a816-32c3-40e8-a757-d08a2c681fa4&quot;,&quot;properties&quot;:{&quot;noteIndex&quot;:0},&quot;isEdited&quot;:false,&quot;manualOverride&quot;:{&quot;isManuallyOverridden&quot;:false,&quot;citeprocText&quot;:&quot;(Thomas et al., 2019)&quot;,&quot;manualOverrideText&quot;:&quot;&quot;},&quot;citationTag&quot;:&quot;MENDELEY_CITATION_v3_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&quot;,&quot;citationItems&quot;:[{&quot;id&quot;:&quot;8632d16e-743e-3283-b1db-45fc05e3575d&quot;,&quot;itemData&quot;:{&quot;type&quot;:&quot;article-journal&quot;,&quot;id&quot;:&quot;8632d16e-743e-3283-b1db-45fc05e3575d&quot;,&quot;title&quot;:&quot;KPConv: Flexible and Deformable Convolution for Point Clouds&quot;,&quot;author&quot;:[{&quot;family&quot;:&quot;Thomas&quot;,&quot;given&quot;:&quot;Hugues&quot;,&quot;parse-names&quot;:false,&quot;dropping-particle&quot;:&quot;&quot;,&quot;non-dropping-particle&quot;:&quot;&quot;},{&quot;family&quot;:&quot;Qi&quot;,&quot;given&quot;:&quot;Charles R.&quot;,&quot;parse-names&quot;:false,&quot;dropping-particle&quot;:&quot;&quot;,&quot;non-dropping-particle&quot;:&quot;&quot;},{&quot;family&quot;:&quot;Deschaud&quot;,&quot;given&quot;:&quot;Jean Emmanuel&quot;,&quot;parse-names&quot;:false,&quot;dropping-particle&quot;:&quot;&quot;,&quot;non-dropping-particle&quot;:&quot;&quot;},{&quot;family&quot;:&quot;Marcotegui&quot;,&quot;given&quot;:&quot;Beatriz&quot;,&quot;parse-names&quot;:false,&quot;dropping-particle&quot;:&quot;&quot;,&quot;non-dropping-particle&quot;:&quot;&quot;},{&quot;family&quot;:&quot;Goulette&quot;,&quot;given&quot;:&quot;Francois&quot;,&quot;parse-names&quot;:false,&quot;dropping-particle&quot;:&quot;&quot;,&quot;non-dropping-particle&quot;:&quot;&quot;},{&quot;family&quot;:&quot;Guibas&quot;,&quot;given&quot;:&quot;Leonidas&quot;,&quot;parse-names&quot;:false,&quot;dropping-particle&quot;:&quot;&quot;,&quot;non-dropping-particle&quot;:&quot;&quot;}],&quot;container-title&quot;:&quot;Proceedings of the IEEE International Conference on Computer Vision&quot;,&quot;accessed&quot;:{&quot;date-parts&quot;:[[2026,5,20]]},&quot;DOI&quot;:&quot;10.1109/ICCV.2019.00651&quot;,&quot;ISBN&quot;:&quot;9781728148038&quot;,&quot;ISSN&quot;:&quot;15505499&quot;,&quot;URL&quot;:&quot;https://arxiv.org/pdf/1904.08889&quot;,&quot;issued&quot;:{&quot;date-parts&quot;:[[2019,4,18]]},&quot;page&quot;:&quot;6410-6419&quot;,&quot;abstract&quot;:&quot;We present Kernel Point Convolution (KPConv), a new design of point convolution, i.e. that operates on point clouds without any intermediate representation. The convolution weights of KPConv are located in Euclidean space by kernel points, and applied to the input points close to them. Its capacity to use any number of kernel points gives KPConv more flexibility than fixed grid convolutions. Furthermore, these locations are continuous in space and can be learned by the network. Therefore, KPConv can be extended to deformable convolutions that learn to adapt kernel points to local geometry. Thanks to a regular subsampling strategy, KPConv is also efficient and robust to varying densities. Whether they use deformable KPConv for complex tasks, or rigid KPconv for simpler tasks, our networks outperform state-of-the-art classification and segmentation approaches on several datasets. We also offer ablation studies and visualizations to provide understanding of what has been learned by KPConv and to validate the descriptive power of deformable KPConv.&quot;,&quot;publisher&quot;:&quot;Institute of Electrical and Electronics Engineers Inc.&quot;,&quot;container-title-short&quot;:&quot;&quot;},&quot;isTemporary&quot;:false}]},{&quot;citationID&quot;:&quot;MENDELEY_CITATION_e1f90262-9890-4c2d-b1ed-5ebbfaee5b59&quot;,&quot;properties&quot;:{&quot;noteIndex&quot;:0},&quot;isEdited&quot;:false,&quot;manualOverride&quot;:{&quot;isManuallyOverridden&quot;:false,&quot;citeprocText&quot;:&quot;(Choy et al., 2019)&quot;,&quot;manualOverrideText&quot;:&quot;&quot;},&quot;citationTag&quot;:&quot;MENDELEY_CITATION_v3_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&quot;,&quot;citationItems&quot;:[{&quot;id&quot;:&quot;aace1013-f7c7-3c78-bfdf-95d640f79ab9&quot;,&quot;itemData&quot;:{&quot;type&quot;:&quot;article-journal&quot;,&quot;id&quot;:&quot;aace1013-f7c7-3c78-bfdf-95d640f79ab9&quot;,&quot;title&quot;:&quot;4D Spatio-Temporal ConvNets: Minkowski Convolutional Neural Networks&quot;,&quot;author&quot;:[{&quot;family&quot;:&quot;Choy&quot;,&quot;given&quot;:&quot;Christopher&quot;,&quot;parse-names&quot;:false,&quot;dropping-particle&quot;:&quot;&quot;,&quot;non-dropping-particle&quot;:&quot;&quot;},{&quot;family&quot;:&quot;Gwak&quot;,&quot;given&quot;:&quot;Junyoung&quot;,&quot;parse-names&quot;:false,&quot;dropping-particle&quot;:&quot;&quot;,&quot;non-dropping-particle&quot;:&quot;&quot;},{&quot;family&quot;:&quot;Savarese&quot;,&quot;given&quot;:&quot;Silvio&quot;,&quot;parse-names&quot;:false,&quot;dropping-particle&quot;:&quot;&quot;,&quot;non-dropping-particle&quot;:&quot;&quot;}],&quot;container-title&quot;:&quot;Proceedings of the IEEE Computer Society Conference on Computer Vision and Pattern Recognition&quot;,&quot;accessed&quot;:{&quot;date-parts&quot;:[[2026,5,20]]},&quot;DOI&quot;:&quot;10.1109/CVPR.2019.00319&quot;,&quot;ISBN&quot;:&quot;9781728132938&quot;,&quot;ISSN&quot;:&quot;10636919&quot;,&quot;URL&quot;:&quot;https://arxiv.org/pdf/1904.08755&quot;,&quot;issued&quot;:{&quot;date-parts&quot;:[[2019,4,18]]},&quot;page&quot;:&quot;3070-3079&quot;,&quot;abstract&quot;:&quot;In many robotics and VR/AR applications, 3D-videos are readily-available sources of input (a continuous sequence of depth images, or LIDAR scans). However, those 3D-videos are processed frame-by-frame either through 2D convnets or 3D perception algorithms. In this work, we propose 4-dimensional convolutional neural networks for spatio-temporal perception that can directly process such 3D-videos using high-dimensional convolutions. For this, we adopt sparse tensors and propose the generalized sparse convolution that encompasses all discrete convolutions. To implement the generalized sparse convolution, we create an open-source auto-differentiation library for sparse tensors that provides extensive functions for high-dimensional convolutional neural networks. We create 4D spatio-temporal convolutional neural networks using the library and validate them on various 3D semantic segmentation benchmarks and proposed 4D datasets for 3D-video perception. To overcome challenges in the 4D space, we propose the hybrid kernel, a special case of the generalized sparse convolution, and the trilateral-stationary conditional random field that enforces spatio-temporal consistency in the 7D space-time-chroma space. Experimentally, we show that convolutional neural networks with only generalized 3D sparse convolutions can outperform 2D or 2D-3D hybrid methods by a large margin. Also, we show that on 3D-videos, 4D spatio-temporal convolutional neural networks are robust to noise, outperform 3D convolutional neural networks and are faster than the 3D counterpart in some cases.&quot;,&quot;publisher&quot;:&quot;IEEE Computer Society&quot;,&quot;volume&quot;:&quot;2019-June&quot;,&quot;container-title-short&quot;:&quot;&quot;},&quot;isTemporary&quot;:false}]},{&quot;citationID&quot;:&quot;MENDELEY_CITATION_52b70846-b815-403e-8935-34747237aba1&quot;,&quot;properties&quot;:{&quot;noteIndex&quot;:0},&quot;isEdited&quot;:false,&quot;manualOverride&quot;:{&quot;isManuallyOverridden&quot;:false,&quot;citeprocText&quot;:&quot;(H. Zhao et al., 2020)&quot;,&quot;manualOverrideText&quot;:&quot;&quot;},&quot;citationTag&quot;:&quot;MENDELEY_CITATION_v3_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&quot;,&quot;citationItems&quot;:[{&quot;id&quot;:&quot;bf9968af-530d-31ae-9740-23b0b3a24e59&quot;,&quot;itemData&quot;:{&quot;type&quot;:&quot;article-journal&quot;,&quot;id&quot;:&quot;bf9968af-530d-31ae-9740-23b0b3a24e59&quot;,&quot;title&quot;:&quot;Point Transformer&quot;,&quot;author&quot;:[{&quot;family&quot;:&quot;Zhao&quot;,&quot;given&quot;:&quot;Hengshuang&quot;,&quot;parse-names&quot;:false,&quot;dropping-particle&quot;:&quot;&quot;,&quot;non-dropping-particle&quot;:&quot;&quot;},{&quot;family&quot;:&quot;Jiang&quot;,&quot;given&quot;:&quot;Li&quot;,&quot;parse-names&quot;:false,&quot;dropping-particle&quot;:&quot;&quot;,&quot;non-dropping-particle&quot;:&quot;&quot;},{&quot;family&quot;:&quot;Jia&quot;,&quot;given&quot;:&quot;Jiaya&quot;,&quot;parse-names&quot;:false,&quot;dropping-particle&quot;:&quot;&quot;,&quot;non-dropping-particle&quot;:&quot;&quot;},{&quot;family&quot;:&quot;Torr&quot;,&quot;given&quot;:&quot;Philip&quot;,&quot;parse-names&quot;:false,&quot;dropping-particle&quot;:&quot;&quot;,&quot;non-dropping-particle&quot;:&quot;&quot;},{&quot;family&quot;:&quot;Koltun&quot;,&quot;given&quot;:&quot;Vladlen&quot;,&quot;parse-names&quot;:false,&quot;dropping-particle&quot;:&quot;&quot;,&quot;non-dropping-particle&quot;:&quot;&quot;}],&quot;container-title&quot;:&quot;Proceedings of the IEEE International Conference on Computer Vision&quot;,&quot;accessed&quot;:{&quot;date-parts&quot;:[[2026,5,20]]},&quot;DOI&quot;:&quot;10.1109/ICCV48922.2021.01595&quot;,&quot;ISBN&quot;:&quot;9781665428125&quot;,&quot;ISSN&quot;:&quot;15505499&quot;,&quot;URL&quot;:&quot;https://arxiv.org/pdf/2012.09164&quot;,&quot;issued&quot;:{&quot;date-parts&quot;:[[2020,12,16]]},&quot;page&quot;:&quot;16239-16248&quot;,&quot;abstract&quot;:&quot;Self-attention networks have revolutionized natural language processing and are making impressive strides in image analysis tasks such as image classification and object detection. Inspired by this success, we investigate the application of self-attention networks to 3D point cloud processing. We design self-attention layers for point clouds and use these to construct self-attention networks for tasks such as semantic scene segmentation, object part segmentation, and object classification. Our Point Transformer design improves upon prior work across domains and tasks. For example, on the challenging S3DIS dataset for large-scale semantic scene segmentation, the Point Transformer attains an mIoU of 70.4% on Area 5, outperforming the strongest prior model by 3.3 absolute percentage points and crossing the 70% mIoU threshold for the first time.&quot;,&quot;publisher&quot;:&quot;Institute of Electrical and Electronics Engineers Inc.&quot;,&quot;container-title-short&quot;:&quot;&quot;},&quot;isTemporary&quot;:false}]},{&quot;citationID&quot;:&quot;MENDELEY_CITATION_1ed3cec5-3faa-4d97-9787-dc213173e7f0&quot;,&quot;properties&quot;:{&quot;noteIndex&quot;:0},&quot;isEdited&quot;:false,&quot;manualOverride&quot;:{&quot;isManuallyOverridden&quot;:false,&quot;citeprocText&quot;:&quot;(Wu et al., 2022)&quot;,&quot;manualOverrideText&quot;:&quot;&quot;},&quot;citationTag&quot;:&quot;MENDELEY_CITATION_v3_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&quot;,&quot;citationItems&quot;:[{&quot;id&quot;:&quot;ec19368f-82bc-3933-ad57-f071a2d37fea&quot;,&quot;itemData&quot;:{&quot;type&quot;:&quot;article-journal&quot;,&quot;id&quot;:&quot;ec19368f-82bc-3933-ad57-f071a2d37fea&quot;,&quot;title&quot;:&quot;Point Transformer V2: Grouped Vector Attention and Partition-based Pooling&quot;,&quot;author&quot;:[{&quot;family&quot;:&quot;Wu&quot;,&quot;given&quot;:&quot;Xiaoyang&quot;,&quot;parse-names&quot;:false,&quot;dropping-particle&quot;:&quot;&quot;,&quot;non-dropping-particle&quot;:&quot;&quot;},{&quot;family&quot;:&quot;Lao&quot;,&quot;given&quot;:&quot;Yixing&quot;,&quot;parse-names&quot;:false,&quot;dropping-particle&quot;:&quot;&quot;,&quot;non-dropping-particle&quot;:&quot;&quot;},{&quot;family&quot;:&quot;Jiang&quot;,&quot;given&quot;:&quot;Li&quot;,&quot;parse-names&quot;:false,&quot;dropping-particle&quot;:&quot;&quot;,&quot;non-dropping-particle&quot;:&quot;&quot;},{&quot;family&quot;:&quot;Liu&quot;,&quot;given&quot;:&quot;Xihui&quot;,&quot;parse-names&quot;:false,&quot;dropping-particle&quot;:&quot;&quot;,&quot;non-dropping-particle&quot;:&quot;&quot;},{&quot;family&quot;:&quot;Zhao&quot;,&quot;given&quot;:&quot;Hengshuang&quot;,&quot;parse-names&quot;:false,&quot;dropping-particle&quot;:&quot;&quot;,&quot;non-dropping-particle&quot;:&quot;&quot;}],&quot;container-title&quot;:&quot;Advances in Neural Information Processing Systems&quot;,&quot;container-title-short&quot;:&quot;Adv. Neural Inf. Process. Syst.&quot;,&quot;accessed&quot;:{&quot;date-parts&quot;:[[2026,5,20]]},&quot;ISBN&quot;:&quot;9781713871088&quot;,&quot;ISSN&quot;:&quot;10495258&quot;,&quot;URL&quot;:&quot;https://arxiv.org/pdf/2210.05666&quot;,&quot;issued&quot;:{&quot;date-parts&quot;:[[2022,10,11]]},&quot;abstract&quot;:&quot;As a pioneering work exploring transformer architecture for 3D point cloud understanding, Point Transformer achieves impressive results on multiple highly competitive benchmarks. In this work, we analyze the limitations of the Point Transformer and propose our powerful and efficient Point Transformer V2 model with novel designs that overcome the limitations of previous work. In particular, we first propose group vector attention, which is more effective than the previous version of vector attention. Inheriting the advantages of both learnable weight encoding and multi-head attention, we present a highly effective implementation of grouped vector attention with a novel grouped weight encoding layer. We also strengthen the position information for attention by an additional position encoding multiplier. Furthermore, we design novel and lightweight partition-based pooling methods which enable better spatial alignment and more efficient sampling. Extensive experiments show that our model achieves better performance than its predecessor and achieves state-of-the-art on several challenging 3D point cloud understanding benchmarks, including 3D point cloud segmentation on ScanNet v2 and S3DIS and 3D point cloud classification on ModelNet40. Our code will be available at https://github.com/Gofinge/PointTransformerV2.&quot;,&quot;publisher&quot;:&quot;Neural information processing systems foundation&quot;,&quot;volume&quot;:&quot;35&quot;},&quot;isTemporary&quot;:false}]},{&quot;citationID&quot;:&quot;MENDELEY_CITATION_67b5b7a7-50ac-435c-b0b2-29040c97edce&quot;,&quot;properties&quot;:{&quot;noteIndex&quot;:0},&quot;isEdited&quot;:false,&quot;manualOverride&quot;:{&quot;isManuallyOverridden&quot;:false,&quot;citeprocText&quot;:&quot;(Wu et al., 2023)&quot;,&quot;manualOverrideText&quot;:&quot;&quot;},&quot;citationTag&quot;:&quot;MENDELEY_CITATION_v3_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&quot;,&quot;citationItems&quot;:[{&quot;id&quot;:&quot;6ad75e5b-30d1-36ca-ae8d-739ec6006a65&quot;,&quot;itemData&quot;:{&quot;type&quot;:&quot;article-journal&quot;,&quot;id&quot;:&quot;6ad75e5b-30d1-36ca-ae8d-739ec6006a65&quot;,&quot;title&quot;:&quot;Point Transformer V3: Simpler, Faster, Stronger&quot;,&quot;author&quot;:[{&quot;family&quot;:&quot;Wu&quot;,&quot;given&quot;:&quot;Xiaoyang&quot;,&quot;parse-names&quot;:false,&quot;dropping-particle&quot;:&quot;&quot;,&quot;non-dropping-particle&quot;:&quot;&quot;},{&quot;family&quot;:&quot;Jiang&quot;,&quot;given&quot;:&quot;Li&quot;,&quot;parse-names&quot;:false,&quot;dropping-particle&quot;:&quot;&quot;,&quot;non-dropping-particle&quot;:&quot;&quot;},{&quot;family&quot;:&quot;Wang&quot;,&quot;given&quot;:&quot;Peng Shuai&quot;,&quot;parse-names&quot;:false,&quot;dropping-particle&quot;:&quot;&quot;,&quot;non-dropping-particle&quot;:&quot;&quot;},{&quot;family&quot;:&quot;Liu&quot;,&quot;given&quot;:&quot;Zhijian&quot;,&quot;parse-names&quot;:false,&quot;dropping-particle&quot;:&quot;&quot;,&quot;non-dropping-particle&quot;:&quot;&quot;},{&quot;family&quot;:&quot;Liu&quot;,&quot;given&quot;:&quot;Xihui&quot;,&quot;parse-names&quot;:false,&quot;dropping-particle&quot;:&quot;&quot;,&quot;non-dropping-particle&quot;:&quot;&quot;},{&quot;family&quot;:&quot;Qiao&quot;,&quot;given&quot;:&quot;Yu&quot;,&quot;parse-names&quot;:false,&quot;dropping-particle&quot;:&quot;&quot;,&quot;non-dropping-particle&quot;:&quot;&quot;},{&quot;family&quot;:&quot;Ouyang&quot;,&quot;given&quot;:&quot;Wanli&quot;,&quot;parse-names&quot;:false,&quot;dropping-particle&quot;:&quot;&quot;,&quot;non-dropping-particle&quot;:&quot;&quot;},{&quot;family&quot;:&quot;He&quot;,&quot;given&quot;:&quot;Tong&quot;,&quot;parse-names&quot;:false,&quot;dropping-particle&quot;:&quot;&quot;,&quot;non-dropping-particle&quot;:&quot;&quot;},{&quot;family&quot;:&quot;Zhao&quot;,&quot;given&quot;:&quot;Hengshuang&quot;,&quot;parse-names&quot;:false,&quot;dropping-particle&quot;:&quot;&quot;,&quot;non-dropping-particle&quot;:&quot;&quot;}],&quot;container-title&quot;:&quot;Proceedings of the IEEE Computer Society Conference on Computer Vision and Pattern Recognition&quot;,&quot;accessed&quot;:{&quot;date-parts&quot;:[[2026,5,20]]},&quot;DOI&quot;:&quot;10.1109/CVPR52733.2024.00463&quot;,&quot;ISBN&quot;:&quot;9798350353006&quot;,&quot;ISSN&quot;:&quot;10636919&quot;,&quot;URL&quot;:&quot;https://arxiv.org/pdf/2312.10035&quot;,&quot;issued&quot;:{&quot;date-parts&quot;:[[2023,12,15]]},&quot;page&quot;:&quot;4840-4851&quot;,&quot;abstract&quot;:&quot;This paper is not motivated to seek innovation within the attention mechanism. Instead, it focuses on overcoming the existing trade-offs between accuracy and efficiency within the context of point cloud processing, leveraging the power of scale. Drawing inspiration from recent advances in 3D large-scale representation learning, we recognize that model performance is more influenced by scale than by intricate design. Therefore, we present Point Transformer V3 (PTv3), which prioritizes simplicity and efficiency over the accuracy of certain mechanisms that are minor to the overall performance after scaling, such as replacing the precise neighbor search by KNN with an efficient serialized neighbor mapping of point clouds organized with specific patterns. This principle enables significant scaling, expanding the receptive field from 16 to 1024 points while remaining efficient (a 3x increase in processing speed and a 10x improvement in memory efficiency compared with its predecessor, PTv2). PTv3 attains state-of-the-art results on over 20 downstream tasks that span both indoor and outdoor scenarios. Further enhanced with multi-dataset joint training, PTv3 pushes these results to a higher level.&quot;,&quot;publisher&quot;:&quot;IEEE Computer Society&quot;,&quot;container-title-short&quot;:&quot;&quot;},&quot;isTemporary&quot;:false}]},{&quot;citationID&quot;:&quot;MENDELEY_CITATION_da968792-94c9-4e0e-92cc-4a8d9f9dbee0&quot;,&quot;properties&quot;:{&quot;noteIndex&quot;:0},&quot;isEdited&quot;:false,&quot;manualOverride&quot;:{&quot;isManuallyOverridden&quot;:false,&quot;citeprocText&quot;:&quot;(Fan et al., 2021)&quot;,&quot;manualOverrideText&quot;:&quot;&quot;},&quot;citationTag&quot;:&quot;MENDELEY_CITATION_v3_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&quot;,&quot;citationItems&quot;:[{&quot;id&quot;:&quot;f728dc83-6599-30f6-bc23-7f611db9fe9b&quot;,&quot;itemData&quot;:{&quot;type&quot;:&quot;article&quot;,&quot;id&quot;:&quot;f728dc83-6599-30f6-bc23-7f611db9fe9b&quot;,&quot;title&quot;:&quot;SCF-Net: Learning Spatial Contextual Features for Large-Scale Point Cloud Segmentation&quot;,&quot;author&quot;:[{&quot;family&quot;:&quot;Fan&quot;,&quot;given&quot;:&quot;Siqi&quot;,&quot;parse-names&quot;:false,&quot;dropping-particle&quot;:&quot;&quot;,&quot;non-dropping-particle&quot;:&quot;&quot;},{&quot;family&quot;:&quot;Dong&quot;,&quot;given&quot;:&quot;Qiulei&quot;,&quot;parse-names&quot;:false,&quot;dropping-particle&quot;:&quot;&quot;,&quot;non-dropping-particle&quot;:&quot;&quot;},{&quot;family&quot;:&quot;Zhu&quot;,&quot;given&quot;:&quot;Fenghua&quot;,&quot;parse-names&quot;:false,&quot;dropping-particle&quot;:&quot;&quot;,&quot;non-dropping-particle&quot;:&quot;&quot;},{&quot;family&quot;:&quot;Lv&quot;,&quot;given&quot;:&quot;Yisheng&quot;,&quot;parse-names&quot;:false,&quot;dropping-particle&quot;:&quot;&quot;,&quot;non-dropping-particle&quot;:&quot;&quot;},{&quot;family&quot;:&quot;Ye&quot;,&quot;given&quot;:&quot;Peijun&quot;,&quot;parse-names&quot;:false,&quot;dropping-particle&quot;:&quot;&quot;,&quot;non-dropping-particle&quot;:&quot;&quot;},{&quot;family&quot;:&quot;Wang&quot;,&quot;given&quot;:&quot;Fei-Yue&quot;,&quot;parse-names&quot;:false,&quot;dropping-particle&quot;:&quot;&quot;,&quot;non-dropping-particle&quot;:&quot;&quot;}],&quot;accessed&quot;:{&quot;date-parts&quot;:[[2026,5,20]]},&quot;issued&quot;:{&quot;date-parts&quot;:[[2021]]},&quot;page&quot;:&quot;14504-14513&quot;,&quot;abstract&quot;:&quot;How to learn effective features from large-scale point clouds for semantic segmentation has attracted increasing attention in recent years. Addressing this problem, we propose a learnable module that learns Spatial Contextual Features from large-scale point clouds, called SCF in this paper. The proposed module mainly consists of three blocks, including the local polar representation block, the dual-distance attentive pooling block, and the global contextual feature block. For each 3D point, the local polar representation block is firstly explored to construct a spatial representation that is invariant to the z-axis rotation, then the dual-distance attentive pooling block is designed to utilize the representations of its neighbors for learning more dis-criminative local features according to both the geometric and feature distances among them, and finally, the global contextual feature block is designed to learn a global context for each 3D point by utilizing its spatial location and the volume ratio of the neighborhood to the global point cloud. The proposed module could be easily embedded into various network architectures for point cloud segmentation, naturally resulting in a new 3D semantic segmentation network with an encoder-decoder architecture, called SCF-Net in this work. Extensive experimental results on two public datasets demonstrate that the proposed SCF-Net performs better than several state-of-the-art methods in most cases.&quot;,&quot;container-title-short&quot;:&quot;&quot;},&quot;isTemporary&quot;:false}]},{&quot;citationID&quot;:&quot;MENDELEY_CITATION_914fccf0-5a4f-4efb-9f2d-fa072c9349c5&quot;,&quot;properties&quot;:{&quot;noteIndex&quot;:0},&quot;isEdited&quot;:false,&quot;manualOverride&quot;:{&quot;isManuallyOverridden&quot;:false,&quot;citeprocText&quot;:&quot;(C. Chen et al., 2022)&quot;,&quot;manualOverrideText&quot;:&quot;&quot;},&quot;citationTag&quot;:&quot;MENDELEY_CITATION_v3_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&quot;,&quot;citationItems&quot;:[{&quot;id&quot;:&quot;e98b23d4-8801-33f4-beb4-b75377112bf1&quot;,&quot;itemData&quot;:{&quot;type&quot;:&quot;article-journal&quot;,&quot;id&quot;:&quot;e98b23d4-8801-33f4-beb4-b75377112bf1&quot;,&quot;title&quot;:&quot;GeoSegNet: Point Cloud Semantic Segmentation via Geometric Encoder-Decoder Modeling&quot;,&quot;author&quot;:[{&quot;family&quot;:&quot;Chen&quot;,&quot;given&quot;:&quot;Chen&quot;,&quot;parse-names&quot;:false,&quot;dropping-particle&quot;:&quot;&quot;,&quot;non-dropping-particle&quot;:&quot;&quot;},{&quot;family&quot;:&quot;Wang&quot;,&quot;given&quot;:&quot;Yisen&quot;,&quot;parse-names&quot;:false,&quot;dropping-particle&quot;:&quot;&quot;,&quot;non-dropping-particle&quot;:&quot;&quot;},{&quot;family&quot;:&quot;Chen&quot;,&quot;given&quot;:&quot;Honghua&quot;,&quot;parse-names&quot;:false,&quot;dropping-particle&quot;:&quot;&quot;,&quot;non-dropping-particle&quot;:&quot;&quot;},{&quot;family&quot;:&quot;Yan&quot;,&quot;given&quot;:&quot;Xuefeng&quot;,&quot;parse-names&quot;:false,&quot;dropping-particle&quot;:&quot;&quot;,&quot;non-dropping-particle&quot;:&quot;&quot;},{&quot;family&quot;:&quot;Ren&quot;,&quot;given&quot;:&quot;Dayong&quot;,&quot;parse-names&quot;:false,&quot;dropping-particle&quot;:&quot;&quot;,&quot;non-dropping-particle&quot;:&quot;&quot;},{&quot;family&quot;:&quot;Guo&quot;,&quot;given&quot;:&quot;Yanwen&quot;,&quot;parse-names&quot;:false,&quot;dropping-particle&quot;:&quot;&quot;,&quot;non-dropping-particle&quot;:&quot;&quot;},{&quot;family&quot;:&quot;Xie&quot;,&quot;given&quot;:&quot;Haoran&quot;,&quot;parse-names&quot;:false,&quot;dropping-particle&quot;:&quot;&quot;,&quot;non-dropping-particle&quot;:&quot;&quot;},{&quot;family&quot;:&quot;Wang&quot;,&quot;given&quot;:&quot;Fu Lee&quot;,&quot;parse-names&quot;:false,&quot;dropping-particle&quot;:&quot;&quot;,&quot;non-dropping-particle&quot;:&quot;&quot;},{&quot;family&quot;:&quot;Wei&quot;,&quot;given&quot;:&quot;Mingqiang&quot;,&quot;parse-names&quot;:false,&quot;dropping-particle&quot;:&quot;&quot;,&quot;non-dropping-particle&quot;:&quot;&quot;}],&quot;container-title&quot;:&quot;Visual Computer&quot;,&quot;accessed&quot;:{&quot;date-parts&quot;:[[2026,5,20]]},&quot;DOI&quot;:&quot;10.1007/s00371-023-02853-7&quot;,&quot;URL&quot;:&quot;http://arxiv.org/abs/2207.06766&quot;,&quot;issued&quot;:{&quot;date-parts&quot;:[[2022,7,14]]},&quot;page&quot;:&quot;5107-5121&quot;,&quot;abstract&quot;:&quot;Semantic segmentation of point clouds, aiming to assign each point a semantic category, is critical to 3D scene understanding.Despite of significant advances in recent years, most of existing methods still suffer from either the object-level misclassification or the boundary-level ambiguity. In this paper, we present a robust semantic segmentation network by deeply exploring the geometry of point clouds, dubbed GeoSegNet. Our GeoSegNet consists of a multi-geometry based encoder and a boundary-guided decoder. In the encoder, we develop a new residual geometry module from multi-geometry perspectives to extract object-level features. In the decoder, we introduce a contrastive boundary learning module to enhance the geometric representation of boundary points. Benefiting from the geometric encoder-decoder modeling, our GeoSegNet can infer the segmentation of objects effectively while making the intersections (boundaries) of two or more objects clear. Experiments show obvious improvements of our method over its competitors in terms of the overall segmentation accuracy and object boundary clearness. Code is available at https://github.com/Chen-yuiyui/GeoSegNet.&quot;,&quot;publisher&quot;:&quot;Springer Science and Business Media Deutschland GmbH&quot;,&quot;issue&quot;:&quot;8&quot;,&quot;volume&quot;:&quot;40&quot;,&quot;container-title-short&quot;:&quot;&quot;},&quot;isTemporary&quot;:false}]},{&quot;citationID&quot;:&quot;MENDELEY_CITATION_0ae0aa0a-ec5a-4640-a951-30165b9ba346&quot;,&quot;properties&quot;:{&quot;noteIndex&quot;:0},&quot;isEdited&quot;:false,&quot;manualOverride&quot;:{&quot;isManuallyOverridden&quot;:false,&quot;citeprocText&quot;:&quot;(S. Chen et al., 2025)&quot;,&quot;manualOverrideText&quot;:&quot;&quot;},&quot;citationTag&quot;:&quot;MENDELEY_CITATION_v3_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&quot;,&quot;citationItems&quot;:[{&quot;id&quot;:&quot;cf4dd2bd-b782-3429-9087-b07e6aaf7c63&quot;,&quot;itemData&quot;:{&quot;type&quot;:&quot;article-journal&quot;,&quot;id&quot;:&quot;cf4dd2bd-b782-3429-9087-b07e6aaf7c63&quot;,&quot;title&quot;:&quot;Geometrically aware transformer for point cloud analysis&quot;,&quot;author&quot;:[{&quot;family&quot;:&quot;Chen&quot;,&quot;given&quot;:&quot;Siyuan&quot;,&quot;parse-names&quot;:false,&quot;dropping-particle&quot;:&quot;&quot;,&quot;non-dropping-particle&quot;:&quot;&quot;},{&quot;family&quot;:&quot;Fang&quot;,&quot;given&quot;:&quot;Zhiwei&quot;,&quot;parse-names&quot;:false,&quot;dropping-particle&quot;:&quot;&quot;,&quot;non-dropping-particle&quot;:&quot;&quot;},{&quot;family&quot;:&quot;Wan&quot;,&quot;given&quot;:&quot;Siyao&quot;,&quot;parse-names&quot;:false,&quot;dropping-particle&quot;:&quot;&quot;,&quot;non-dropping-particle&quot;:&quot;&quot;},{&quot;family&quot;:&quot;Zhou&quot;,&quot;given&quot;:&quot;Ting&quot;,&quot;parse-names&quot;:false,&quot;dropping-particle&quot;:&quot;&quot;,&quot;non-dropping-particle&quot;:&quot;&quot;},{&quot;family&quot;:&quot;Chen&quot;,&quot;given&quot;:&quot;Chunlin&quot;,&quot;parse-names&quot;:false,&quot;dropping-particle&quot;:&quot;&quot;,&quot;non-dropping-particle&quot;:&quot;&quot;},{&quot;family&quot;:&quot;Wang&quot;,&quot;given&quot;:&quot;Meng&quot;,&quot;parse-names&quot;:false,&quot;dropping-particle&quot;:&quot;&quot;,&quot;non-dropping-particle&quot;:&quot;&quot;},{&quot;family&quot;:&quot;Li&quot;,&quot;given&quot;:&quot;Qianming&quot;,&quot;parse-names&quot;:false,&quot;dropping-particle&quot;:&quot;&quot;,&quot;non-dropping-particle&quot;:&quot;&quot;}],&quot;container-title&quot;:&quot;Scientific Reports 2025 15:1&quot;,&quot;accessed&quot;:{&quot;date-parts&quot;:[[2026,5,20]]},&quot;DOI&quot;:&quot;10.1038/s41598-025-00789-7&quot;,&quot;ISSN&quot;:&quot;2045-2322&quot;,&quot;PMID&quot;:&quot;40360608&quot;,&quot;URL&quot;:&quot;https://www.nature.com/articles/s41598-025-00789-7&quot;,&quot;issued&quot;:{&quot;date-parts&quot;:[[2025,5,13]]},&quot;page&quot;:&quot;16545-&quot;,&quot;abstract&quot;:&quot;With the increasing use of 3D point cloud data in autonomous driving, robotic perception, and remote sensing, efficient and accurate point cloud analysis remains a critical challenge. This study presents PointGA, a lightweight Transformer-based model that enhances geometric perception for improved feature extraction and representation. First, PointGA expands the original 3D coordinates into various geometric information, introducing more prior knowledge into the network. Second, a trigonometric position encoding suitable for point clouds is designed, which effectively enhances the expressive capability of positional information and performs preliminary feature extraction through pooling layers, significantly improving the model’s robustness across various tasks. Finally, a positional differential self-attention (PDA) mechanism with linear complexity is developed to optimize feature representation and achieve efficient computation. Experimental results demonstrate that PointGA achieves 87.6% overall accuracy on the ScanObjectNN dataset for classification and 66.2% mean intersection over union(mIoU) on the S3DIS Area 5 dataset for segmentation, outperforming existing methods. These findings highlight the model’s capability to balance efficiency and accuracy, offering a promising solution for point cloud analysis tasks.&quot;,&quot;publisher&quot;:&quot;Nature Publishing Group&quot;,&quot;issue&quot;:&quot;1&quot;,&quot;volume&quot;:&quot;15&quot;,&quot;container-title-short&quot;:&quot;&quot;},&quot;isTemporary&quot;:false}]},{&quot;citationID&quot;:&quot;MENDELEY_CITATION_549ed582-fe4d-47bc-8162-f6f82dde9e57&quot;,&quot;properties&quot;:{&quot;noteIndex&quot;:0},&quot;isEdited&quot;:false,&quot;manualOverride&quot;:{&quot;isManuallyOverridden&quot;:false,&quot;citeprocText&quot;:&quot;(Fan et al., 2021)&quot;,&quot;manualOverrideText&quot;:&quot;&quot;},&quot;citationTag&quot;:&quot;MENDELEY_CITATION_v3_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&quot;,&quot;citationItems&quot;:[{&quot;id&quot;:&quot;f728dc83-6599-30f6-bc23-7f611db9fe9b&quot;,&quot;itemData&quot;:{&quot;type&quot;:&quot;article&quot;,&quot;id&quot;:&quot;f728dc83-6599-30f6-bc23-7f611db9fe9b&quot;,&quot;title&quot;:&quot;SCF-Net: Learning Spatial Contextual Features for Large-Scale Point Cloud Segmentation&quot;,&quot;author&quot;:[{&quot;family&quot;:&quot;Fan&quot;,&quot;given&quot;:&quot;Siqi&quot;,&quot;parse-names&quot;:false,&quot;dropping-particle&quot;:&quot;&quot;,&quot;non-dropping-particle&quot;:&quot;&quot;},{&quot;family&quot;:&quot;Dong&quot;,&quot;given&quot;:&quot;Qiulei&quot;,&quot;parse-names&quot;:false,&quot;dropping-particle&quot;:&quot;&quot;,&quot;non-dropping-particle&quot;:&quot;&quot;},{&quot;family&quot;:&quot;Zhu&quot;,&quot;given&quot;:&quot;Fenghua&quot;,&quot;parse-names&quot;:false,&quot;dropping-particle&quot;:&quot;&quot;,&quot;non-dropping-particle&quot;:&quot;&quot;},{&quot;family&quot;:&quot;Lv&quot;,&quot;given&quot;:&quot;Yisheng&quot;,&quot;parse-names&quot;:false,&quot;dropping-particle&quot;:&quot;&quot;,&quot;non-dropping-particle&quot;:&quot;&quot;},{&quot;family&quot;:&quot;Ye&quot;,&quot;given&quot;:&quot;Peijun&quot;,&quot;parse-names&quot;:false,&quot;dropping-particle&quot;:&quot;&quot;,&quot;non-dropping-particle&quot;:&quot;&quot;},{&quot;family&quot;:&quot;Wang&quot;,&quot;given&quot;:&quot;Fei-Yue&quot;,&quot;parse-names&quot;:false,&quot;dropping-particle&quot;:&quot;&quot;,&quot;non-dropping-particle&quot;:&quot;&quot;}],&quot;accessed&quot;:{&quot;date-parts&quot;:[[2026,5,20]]},&quot;issued&quot;:{&quot;date-parts&quot;:[[2021]]},&quot;page&quot;:&quot;14504-14513&quot;,&quot;abstract&quot;:&quot;How to learn effective features from large-scale point clouds for semantic segmentation has attracted increasing attention in recent years. Addressing this problem, we propose a learnable module that learns Spatial Contextual Features from large-scale point clouds, called SCF in this paper. The proposed module mainly consists of three blocks, including the local polar representation block, the dual-distance attentive pooling block, and the global contextual feature block. For each 3D point, the local polar representation block is firstly explored to construct a spatial representation that is invariant to the z-axis rotation, then the dual-distance attentive pooling block is designed to utilize the representations of its neighbors for learning more dis-criminative local features according to both the geometric and feature distances among them, and finally, the global contextual feature block is designed to learn a global context for each 3D point by utilizing its spatial location and the volume ratio of the neighborhood to the global point cloud. The proposed module could be easily embedded into various network architectures for point cloud segmentation, naturally resulting in a new 3D semantic segmentation network with an encoder-decoder architecture, called SCF-Net in this work. Extensive experimental results on two public datasets demonstrate that the proposed SCF-Net performs better than several state-of-the-art methods in most cases.&quot;,&quot;container-title-short&quot;:&quot;&quot;},&quot;isTemporary&quot;:false}]},{&quot;citationID&quot;:&quot;MENDELEY_CITATION_56e769d2-2ff8-4b59-ba0c-b40e97761681&quot;,&quot;properties&quot;:{&quot;noteIndex&quot;:0},&quot;isEdited&quot;:false,&quot;manualOverride&quot;:{&quot;isManuallyOverridden&quot;:false,&quot;citeprocText&quot;:&quot;(C. Chen et al., 2022)&quot;,&quot;manualOverrideText&quot;:&quot;&quot;},&quot;citationTag&quot;:&quot;MENDELEY_CITATION_v3_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&quot;,&quot;citationItems&quot;:[{&quot;id&quot;:&quot;e98b23d4-8801-33f4-beb4-b75377112bf1&quot;,&quot;itemData&quot;:{&quot;type&quot;:&quot;article-journal&quot;,&quot;id&quot;:&quot;e98b23d4-8801-33f4-beb4-b75377112bf1&quot;,&quot;title&quot;:&quot;GeoSegNet: Point Cloud Semantic Segmentation via Geometric Encoder-Decoder Modeling&quot;,&quot;author&quot;:[{&quot;family&quot;:&quot;Chen&quot;,&quot;given&quot;:&quot;Chen&quot;,&quot;parse-names&quot;:false,&quot;dropping-particle&quot;:&quot;&quot;,&quot;non-dropping-particle&quot;:&quot;&quot;},{&quot;family&quot;:&quot;Wang&quot;,&quot;given&quot;:&quot;Yisen&quot;,&quot;parse-names&quot;:false,&quot;dropping-particle&quot;:&quot;&quot;,&quot;non-dropping-particle&quot;:&quot;&quot;},{&quot;family&quot;:&quot;Chen&quot;,&quot;given&quot;:&quot;Honghua&quot;,&quot;parse-names&quot;:false,&quot;dropping-particle&quot;:&quot;&quot;,&quot;non-dropping-particle&quot;:&quot;&quot;},{&quot;family&quot;:&quot;Yan&quot;,&quot;given&quot;:&quot;Xuefeng&quot;,&quot;parse-names&quot;:false,&quot;dropping-particle&quot;:&quot;&quot;,&quot;non-dropping-particle&quot;:&quot;&quot;},{&quot;family&quot;:&quot;Ren&quot;,&quot;given&quot;:&quot;Dayong&quot;,&quot;parse-names&quot;:false,&quot;dropping-particle&quot;:&quot;&quot;,&quot;non-dropping-particle&quot;:&quot;&quot;},{&quot;family&quot;:&quot;Guo&quot;,&quot;given&quot;:&quot;Yanwen&quot;,&quot;parse-names&quot;:false,&quot;dropping-particle&quot;:&quot;&quot;,&quot;non-dropping-particle&quot;:&quot;&quot;},{&quot;family&quot;:&quot;Xie&quot;,&quot;given&quot;:&quot;Haoran&quot;,&quot;parse-names&quot;:false,&quot;dropping-particle&quot;:&quot;&quot;,&quot;non-dropping-particle&quot;:&quot;&quot;},{&quot;family&quot;:&quot;Wang&quot;,&quot;given&quot;:&quot;Fu Lee&quot;,&quot;parse-names&quot;:false,&quot;dropping-particle&quot;:&quot;&quot;,&quot;non-dropping-particle&quot;:&quot;&quot;},{&quot;family&quot;:&quot;Wei&quot;,&quot;given&quot;:&quot;Mingqiang&quot;,&quot;parse-names&quot;:false,&quot;dropping-particle&quot;:&quot;&quot;,&quot;non-dropping-particle&quot;:&quot;&quot;}],&quot;container-title&quot;:&quot;Visual Computer&quot;,&quot;accessed&quot;:{&quot;date-parts&quot;:[[2026,5,20]]},&quot;DOI&quot;:&quot;10.1007/s00371-023-02853-7&quot;,&quot;URL&quot;:&quot;http://arxiv.org/abs/2207.06766&quot;,&quot;issued&quot;:{&quot;date-parts&quot;:[[2022,7,14]]},&quot;page&quot;:&quot;5107-5121&quot;,&quot;abstract&quot;:&quot;Semantic segmentation of point clouds, aiming to assign each point a semantic category, is critical to 3D scene understanding.Despite of significant advances in recent years, most of existing methods still suffer from either the object-level misclassification or the boundary-level ambiguity. In this paper, we present a robust semantic segmentation network by deeply exploring the geometry of point clouds, dubbed GeoSegNet. Our GeoSegNet consists of a multi-geometry based encoder and a boundary-guided decoder. In the encoder, we develop a new residual geometry module from multi-geometry perspectives to extract object-level features. In the decoder, we introduce a contrastive boundary learning module to enhance the geometric representation of boundary points. Benefiting from the geometric encoder-decoder modeling, our GeoSegNet can infer the segmentation of objects effectively while making the intersections (boundaries) of two or more objects clear. Experiments show obvious improvements of our method over its competitors in terms of the overall segmentation accuracy and object boundary clearness. Code is available at https://github.com/Chen-yuiyui/GeoSegNet.&quot;,&quot;publisher&quot;:&quot;Springer Science and Business Media Deutschland GmbH&quot;,&quot;issue&quot;:&quot;8&quot;,&quot;volume&quot;:&quot;40&quot;,&quot;container-title-short&quot;:&quot;&quot;},&quot;isTemporary&quot;:false}]},{&quot;citationID&quot;:&quot;MENDELEY_CITATION_b9b91494-2400-4bc1-8481-9941379d7786&quot;,&quot;properties&quot;:{&quot;noteIndex&quot;:0},&quot;isEdited&quot;:false,&quot;manualOverride&quot;:{&quot;isManuallyOverridden&quot;:false,&quot;citeprocText&quot;:&quot;(S. Chen et al., 2025)&quot;,&quot;manualOverrideText&quot;:&quot;&quot;},&quot;citationTag&quot;:&quot;MENDELEY_CITATION_v3_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&quot;,&quot;citationItems&quot;:[{&quot;id&quot;:&quot;cf4dd2bd-b782-3429-9087-b07e6aaf7c63&quot;,&quot;itemData&quot;:{&quot;type&quot;:&quot;article-journal&quot;,&quot;id&quot;:&quot;cf4dd2bd-b782-3429-9087-b07e6aaf7c63&quot;,&quot;title&quot;:&quot;Geometrically aware transformer for point cloud analysis&quot;,&quot;author&quot;:[{&quot;family&quot;:&quot;Chen&quot;,&quot;given&quot;:&quot;Siyuan&quot;,&quot;parse-names&quot;:false,&quot;dropping-particle&quot;:&quot;&quot;,&quot;non-dropping-particle&quot;:&quot;&quot;},{&quot;family&quot;:&quot;Fang&quot;,&quot;given&quot;:&quot;Zhiwei&quot;,&quot;parse-names&quot;:false,&quot;dropping-particle&quot;:&quot;&quot;,&quot;non-dropping-particle&quot;:&quot;&quot;},{&quot;family&quot;:&quot;Wan&quot;,&quot;given&quot;:&quot;Siyao&quot;,&quot;parse-names&quot;:false,&quot;dropping-particle&quot;:&quot;&quot;,&quot;non-dropping-particle&quot;:&quot;&quot;},{&quot;family&quot;:&quot;Zhou&quot;,&quot;given&quot;:&quot;Ting&quot;,&quot;parse-names&quot;:false,&quot;dropping-particle&quot;:&quot;&quot;,&quot;non-dropping-particle&quot;:&quot;&quot;},{&quot;family&quot;:&quot;Chen&quot;,&quot;given&quot;:&quot;Chunlin&quot;,&quot;parse-names&quot;:false,&quot;dropping-particle&quot;:&quot;&quot;,&quot;non-dropping-particle&quot;:&quot;&quot;},{&quot;family&quot;:&quot;Wang&quot;,&quot;given&quot;:&quot;Meng&quot;,&quot;parse-names&quot;:false,&quot;dropping-particle&quot;:&quot;&quot;,&quot;non-dropping-particle&quot;:&quot;&quot;},{&quot;family&quot;:&quot;Li&quot;,&quot;given&quot;:&quot;Qianming&quot;,&quot;parse-names&quot;:false,&quot;dropping-particle&quot;:&quot;&quot;,&quot;non-dropping-particle&quot;:&quot;&quot;}],&quot;container-title&quot;:&quot;Scientific Reports 2025 15:1&quot;,&quot;accessed&quot;:{&quot;date-parts&quot;:[[2026,5,20]]},&quot;DOI&quot;:&quot;10.1038/s41598-025-00789-7&quot;,&quot;ISSN&quot;:&quot;2045-2322&quot;,&quot;PMID&quot;:&quot;40360608&quot;,&quot;URL&quot;:&quot;https://www.nature.com/articles/s41598-025-00789-7&quot;,&quot;issued&quot;:{&quot;date-parts&quot;:[[2025,5,13]]},&quot;page&quot;:&quot;16545-&quot;,&quot;abstract&quot;:&quot;With the increasing use of 3D point cloud data in autonomous driving, robotic perception, and remote sensing, efficient and accurate point cloud analysis remains a critical challenge. This study presents PointGA, a lightweight Transformer-based model that enhances geometric perception for improved feature extraction and representation. First, PointGA expands the original 3D coordinates into various geometric information, introducing more prior knowledge into the network. Second, a trigonometric position encoding suitable for point clouds is designed, which effectively enhances the expressive capability of positional information and performs preliminary feature extraction through pooling layers, significantly improving the model’s robustness across various tasks. Finally, a positional differential self-attention (PDA) mechanism with linear complexity is developed to optimize feature representation and achieve efficient computation. Experimental results demonstrate that PointGA achieves 87.6% overall accuracy on the ScanObjectNN dataset for classification and 66.2% mean intersection over union(mIoU) on the S3DIS Area 5 dataset for segmentation, outperforming existing methods. These findings highlight the model’s capability to balance efficiency and accuracy, offering a promising solution for point cloud analysis tasks.&quot;,&quot;publisher&quot;:&quot;Nature Publishing Group&quot;,&quot;issue&quot;:&quot;1&quot;,&quot;volume&quot;:&quot;15&quot;,&quot;container-title-short&quot;:&quot;&quot;},&quot;isTemporary&quot;:false}]},{&quot;citationID&quot;:&quot;MENDELEY_CITATION_0c7a96f2-659f-4dca-bc80-654c8e994a34&quot;,&quot;properties&quot;:{&quot;noteIndex&quot;:0},&quot;isEdited&quot;:false,&quot;manualOverride&quot;:{&quot;isManuallyOverridden&quot;:false,&quot;citeprocText&quot;:&quot;(Wu et al., 2022)&quot;,&quot;manualOverrideText&quot;:&quot;&quot;},&quot;citationTag&quot;:&quot;MENDELEY_CITATION_v3_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&quot;,&quot;citationItems&quot;:[{&quot;id&quot;:&quot;ec19368f-82bc-3933-ad57-f071a2d37fea&quot;,&quot;itemData&quot;:{&quot;type&quot;:&quot;article-journal&quot;,&quot;id&quot;:&quot;ec19368f-82bc-3933-ad57-f071a2d37fea&quot;,&quot;title&quot;:&quot;Point Transformer V2: Grouped Vector Attention and Partition-based Pooling&quot;,&quot;author&quot;:[{&quot;family&quot;:&quot;Wu&quot;,&quot;given&quot;:&quot;Xiaoyang&quot;,&quot;parse-names&quot;:false,&quot;dropping-particle&quot;:&quot;&quot;,&quot;non-dropping-particle&quot;:&quot;&quot;},{&quot;family&quot;:&quot;Lao&quot;,&quot;given&quot;:&quot;Yixing&quot;,&quot;parse-names&quot;:false,&quot;dropping-particle&quot;:&quot;&quot;,&quot;non-dropping-particle&quot;:&quot;&quot;},{&quot;family&quot;:&quot;Jiang&quot;,&quot;given&quot;:&quot;Li&quot;,&quot;parse-names&quot;:false,&quot;dropping-particle&quot;:&quot;&quot;,&quot;non-dropping-particle&quot;:&quot;&quot;},{&quot;family&quot;:&quot;Liu&quot;,&quot;given&quot;:&quot;Xihui&quot;,&quot;parse-names&quot;:false,&quot;dropping-particle&quot;:&quot;&quot;,&quot;non-dropping-particle&quot;:&quot;&quot;},{&quot;family&quot;:&quot;Zhao&quot;,&quot;given&quot;:&quot;Hengshuang&quot;,&quot;parse-names&quot;:false,&quot;dropping-particle&quot;:&quot;&quot;,&quot;non-dropping-particle&quot;:&quot;&quot;}],&quot;container-title&quot;:&quot;Advances in Neural Information Processing Systems&quot;,&quot;container-title-short&quot;:&quot;Adv. Neural Inf. Process. Syst.&quot;,&quot;accessed&quot;:{&quot;date-parts&quot;:[[2026,5,20]]},&quot;ISBN&quot;:&quot;9781713871088&quot;,&quot;ISSN&quot;:&quot;10495258&quot;,&quot;URL&quot;:&quot;https://arxiv.org/pdf/2210.05666&quot;,&quot;issued&quot;:{&quot;date-parts&quot;:[[2022,10,11]]},&quot;abstract&quot;:&quot;As a pioneering work exploring transformer architecture for 3D point cloud understanding, Point Transformer achieves impressive results on multiple highly competitive benchmarks. In this work, we analyze the limitations of the Point Transformer and propose our powerful and efficient Point Transformer V2 model with novel designs that overcome the limitations of previous work. In particular, we first propose group vector attention, which is more effective than the previous version of vector attention. Inheriting the advantages of both learnable weight encoding and multi-head attention, we present a highly effective implementation of grouped vector attention with a novel grouped weight encoding layer. We also strengthen the position information for attention by an additional position encoding multiplier. Furthermore, we design novel and lightweight partition-based pooling methods which enable better spatial alignment and more efficient sampling. Extensive experiments show that our model achieves better performance than its predecessor and achieves state-of-the-art on several challenging 3D point cloud understanding benchmarks, including 3D point cloud segmentation on ScanNet v2 and S3DIS and 3D point cloud classification on ModelNet40. Our code will be available at https://github.com/Gofinge/PointTransformerV2.&quot;,&quot;publisher&quot;:&quot;Neural information processing systems foundation&quot;,&quot;volume&quot;:&quot;35&quot;},&quot;isTemporary&quot;:false}]},{&quot;citationID&quot;:&quot;MENDELEY_CITATION_4d3ea0a1-a55d-44b2-b40e-62e5e20c2cfd&quot;,&quot;properties&quot;:{&quot;noteIndex&quot;:0},&quot;isEdited&quot;:false,&quot;manualOverride&quot;:{&quot;isManuallyOverridden&quot;:false,&quot;citeprocText&quot;:&quot;(Lin et al., 2017)&quot;,&quot;manualOverrideText&quot;:&quot;&quot;},&quot;citationTag&quot;:&quot;MENDELEY_CITATION_v3_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&quot;,&quot;citationItems&quot;:[{&quot;id&quot;:&quot;c6a43b9a-2c52-3a65-9fe5-f1c3013b1acf&quot;,&quot;itemData&quot;:{&quot;type&quot;:&quot;article-journal&quot;,&quot;id&quot;:&quot;c6a43b9a-2c52-3a65-9fe5-f1c3013b1acf&quot;,&quot;title&quot;:&quot;Focal Loss for Dense Object Detection&quot;,&quot;author&quot;:[{&quot;family&quot;:&quot;Lin&quot;,&quot;given&quot;:&quot;Tsung Yi&quot;,&quot;parse-names&quot;:false,&quot;dropping-particle&quot;:&quot;&quot;,&quot;non-dropping-particle&quot;:&quot;&quot;},{&quot;family&quot;:&quot;Goyal&quot;,&quot;given&quot;:&quot;Priya&quot;,&quot;parse-names&quot;:false,&quot;dropping-particle&quot;:&quot;&quot;,&quot;non-dropping-particle&quot;:&quot;&quot;},{&quot;family&quot;:&quot;Girshick&quot;,&quot;given&quot;:&quot;Ross&quot;,&quot;parse-names&quot;:false,&quot;dropping-particle&quot;:&quot;&quot;,&quot;non-dropping-particle&quot;:&quot;&quot;},{&quot;family&quot;:&quot;He&quot;,&quot;given&quot;:&quot;Kaiming&quot;,&quot;parse-names&quot;:false,&quot;dropping-particle&quot;:&quot;&quot;,&quot;non-dropping-particle&quot;:&quot;&quot;},{&quot;family&quot;:&quot;Dollar&quot;,&quot;given&quot;:&quot;Piotr&quot;,&quot;parse-names&quot;:false,&quot;dropping-particle&quot;:&quot;&quot;,&quot;non-dropping-particle&quot;:&quot;&quot;}],&quot;container-title&quot;:&quot;IEEE Transactions on Pattern Analysis and Machine Intelligence&quot;,&quot;container-title-short&quot;:&quot;IEEE Trans. Pattern Anal. Mach. Intell.&quot;,&quot;accessed&quot;:{&quot;date-parts&quot;:[[2026,5,20]]},&quot;DOI&quot;:&quot;10.1109/TPAMI.2018.2858826&quot;,&quot;ISSN&quot;:&quot;19393539&quot;,&quot;PMID&quot;:&quot;30040631&quot;,&quot;URL&quot;:&quot;https://arxiv.org/pdf/1708.02002&quot;,&quot;issued&quot;:{&quot;date-parts&quot;:[[2017,8,7]]},&quot;page&quot;:&quot;318-327&quot;,&quot;abstract&quot;:&quot;The highest accuracy object detectors to date are based on a two-stage approach popularized by R-CNN, where a classifier is applied to a sparse set of candidate object locations. In contrast, one-stage detectors that are applied over a regular, dense sampling of possible object locations have the potential to be faster and simpler, but have trailed the accuracy of two-stage detectors thus far. In this paper, we investigate why this is the case. We discover that the extreme foreground-background class imbalance encountered during training of dense detectors is the central cause. We propose to address this class imbalance by reshaping the standard cross entropy loss such that it down-weights the loss assigned to well-classified examples. Our novel Focal Loss focuses training on a sparse set of hard examples and prevents the vast number of easy negatives from overwhelming the detector during training. To evaluate the effectiveness of our loss, we design and train a simple dense detector we call RetinaNet. Our results show that when trained with the focal loss, RetinaNet is able to match the speed of previous one-stage detectors while surpassing the accuracy of all existing state-of-the-art two-stage detectors. Code is at: https://github.com/facebookresearch/Detectron.&quot;,&quot;publisher&quot;:&quot;IEEE Computer Society&quot;,&quot;issue&quot;:&quot;2&quot;,&quot;volume&quot;:&quot;42&quot;},&quot;isTemporary&quot;:false}]},{&quot;citationID&quot;:&quot;MENDELEY_CITATION_2884dac1-037b-4526-afcc-88a57445cd7a&quot;,&quot;properties&quot;:{&quot;noteIndex&quot;:0},&quot;isEdited&quot;:false,&quot;manualOverride&quot;:{&quot;isManuallyOverridden&quot;:false,&quot;citeprocText&quot;:&quot;(Armeni et al., 2016)&quot;,&quot;manualOverrideText&quot;:&quot;&quot;},&quot;citationTag&quot;:&quot;MENDELEY_CITATION_v3_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&quot;,&quot;citationItems&quot;:[{&quot;id&quot;:&quot;d0e4d007-05f6-3ff2-a043-9da3cb3ac54f&quot;,&quot;itemData&quot;:{&quot;type&quot;:&quot;article-journal&quot;,&quot;id&quot;:&quot;d0e4d007-05f6-3ff2-a043-9da3cb3ac54f&quot;,&quot;title&quot;:&quot;3D semantic parsing of large-scale indoor spaces&quot;,&quot;author&quot;:[{&quot;family&quot;:&quot;Armeni&quot;,&quot;given&quot;:&quot;Iro&quot;,&quot;parse-names&quot;:false,&quot;dropping-particle&quot;:&quot;&quot;,&quot;non-dropping-particle&quot;:&quot;&quot;},{&quot;family&quot;:&quot;Sener&quot;,&quot;given&quot;:&quot;Ozan&quot;,&quot;parse-names&quot;:false,&quot;dropping-particle&quot;:&quot;&quot;,&quot;non-dropping-particle&quot;:&quot;&quot;},{&quot;family&quot;:&quot;Zamir&quot;,&quot;given&quot;:&quot;Amir R.&quot;,&quot;parse-names&quot;:false,&quot;dropping-particle&quot;:&quot;&quot;,&quot;non-dropping-particle&quot;:&quot;&quot;},{&quot;family&quot;:&quot;Jiang&quot;,&quot;given&quot;:&quot;Helen&quot;,&quot;parse-names&quot;:false,&quot;dropping-particle&quot;:&quot;&quot;,&quot;non-dropping-particle&quot;:&quot;&quot;},{&quot;family&quot;:&quot;Brilakis&quot;,&quot;given&quot;:&quot;Ioannis&quot;,&quot;parse-names&quot;:false,&quot;dropping-particle&quot;:&quot;&quot;,&quot;non-dropping-particle&quot;:&quot;&quot;},{&quot;family&quot;:&quot;Fischer&quot;,&quot;given&quot;:&quot;Martin&quot;,&quot;parse-names&quot;:false,&quot;dropping-particle&quot;:&quot;&quot;,&quot;non-dropping-particle&quot;:&quot;&quot;},{&quot;family&quot;:&quot;Savarese&quot;,&quot;given&quot;:&quot;Silvio&quot;,&quot;parse-names&quot;:false,&quot;dropping-particle&quot;:&quot;&quot;,&quot;non-dropping-particle&quot;:&quot;&quot;}],&quot;container-title&quot;:&quot;Proceedings of the IEEE Computer Society Conference on Computer Vision and Pattern Recognition&quot;,&quot;accessed&quot;:{&quot;date-parts&quot;:[[2026,5,21]]},&quot;DOI&quot;:&quot;10.1109/CVPR.2016.170&quot;,&quot;ISBN&quot;:&quot;9781467388504&quot;,&quot;ISSN&quot;:&quot;10636919&quot;,&quot;issued&quot;:{&quot;date-parts&quot;:[[2016,12,9]]},&quot;page&quot;:&quot;1534-1543&quot;,&quot;abstract&quot;:&quot;In this paper, we propose a method for semantic parsing the 3D point cloud of an entire building using a hierarchical approach: first, the raw data is parsed into semantically meaningful spaces (e.g. rooms, etc) that are aligned into a canonical reference coordinate system. Second, the spaces are parsed into their structural and building elements (e.g. walls, columns, etc). Performing these with a strong notation of global 3D space is the backbone of our method. The alignment in the first step injects strong 3D priors from the canonical coordinate system into the second step for discovering elements. This allows diverse challenging scenarios as man-made indoor spaces often show recurrent geometric patterns while the appearance features can change drastically. We also argue that identification of structural elements in indoor spaces is essentially a detection problem, rather than segmentation which is commonly used. We evaluated our method on a new dataset of several buildings with a covered area of over 6, 000m2 and over 215 million points, demonstrating robust results readily useful for practical applications.&quot;,&quot;publisher&quot;:&quot;IEEE Computer Society&quot;,&quot;volume&quot;:&quot;2016-December&quot;,&quot;container-title-short&quot;:&quot;&quot;},&quot;isTemporary&quot;:false}]},{&quot;citationID&quot;:&quot;MENDELEY_CITATION_a23ea6ae-6a6d-48b3-81a9-9fbd1b9e7463&quot;,&quot;properties&quot;:{&quot;noteIndex&quot;:0},&quot;isEdited&quot;:false,&quot;manualOverride&quot;:{&quot;isManuallyOverridden&quot;:false,&quot;citeprocText&quot;:&quot;(H. Zhao et al., 2020)&quot;,&quot;manualOverrideText&quot;:&quot;&quot;},&quot;citationTag&quot;:&quot;MENDELEY_CITATION_v3_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&quot;,&quot;citationItems&quot;:[{&quot;id&quot;:&quot;bf9968af-530d-31ae-9740-23b0b3a24e59&quot;,&quot;itemData&quot;:{&quot;type&quot;:&quot;article-journal&quot;,&quot;id&quot;:&quot;bf9968af-530d-31ae-9740-23b0b3a24e59&quot;,&quot;title&quot;:&quot;Point Transformer&quot;,&quot;author&quot;:[{&quot;family&quot;:&quot;Zhao&quot;,&quot;given&quot;:&quot;Hengshuang&quot;,&quot;parse-names&quot;:false,&quot;dropping-particle&quot;:&quot;&quot;,&quot;non-dropping-particle&quot;:&quot;&quot;},{&quot;family&quot;:&quot;Jiang&quot;,&quot;given&quot;:&quot;Li&quot;,&quot;parse-names&quot;:false,&quot;dropping-particle&quot;:&quot;&quot;,&quot;non-dropping-particle&quot;:&quot;&quot;},{&quot;family&quot;:&quot;Jia&quot;,&quot;given&quot;:&quot;Jiaya&quot;,&quot;parse-names&quot;:false,&quot;dropping-particle&quot;:&quot;&quot;,&quot;non-dropping-particle&quot;:&quot;&quot;},{&quot;family&quot;:&quot;Torr&quot;,&quot;given&quot;:&quot;Philip&quot;,&quot;parse-names&quot;:false,&quot;dropping-particle&quot;:&quot;&quot;,&quot;non-dropping-particle&quot;:&quot;&quot;},{&quot;family&quot;:&quot;Koltun&quot;,&quot;given&quot;:&quot;Vladlen&quot;,&quot;parse-names&quot;:false,&quot;dropping-particle&quot;:&quot;&quot;,&quot;non-dropping-particle&quot;:&quot;&quot;}],&quot;container-title&quot;:&quot;Proceedings of the IEEE International Conference on Computer Vision&quot;,&quot;accessed&quot;:{&quot;date-parts&quot;:[[2026,5,20]]},&quot;DOI&quot;:&quot;10.1109/ICCV48922.2021.01595&quot;,&quot;ISBN&quot;:&quot;9781665428125&quot;,&quot;ISSN&quot;:&quot;15505499&quot;,&quot;URL&quot;:&quot;https://arxiv.org/pdf/2012.09164&quot;,&quot;issued&quot;:{&quot;date-parts&quot;:[[2020,12,16]]},&quot;page&quot;:&quot;16239-16248&quot;,&quot;abstract&quot;:&quot;Self-attention networks have revolutionized natural language processing and are making impressive strides in image analysis tasks such as image classification and object detection. Inspired by this success, we investigate the application of self-attention networks to 3D point cloud processing. We design self-attention layers for point clouds and use these to construct self-attention networks for tasks such as semantic scene segmentation, object part segmentation, and object classification. Our Point Transformer design improves upon prior work across domains and tasks. For example, on the challenging S3DIS dataset for large-scale semantic scene segmentation, the Point Transformer attains an mIoU of 70.4% on Area 5, outperforming the strongest prior model by 3.3 absolute percentage points and crossing the 70% mIoU threshold for the first time.&quot;,&quot;publisher&quot;:&quot;Institute of Electrical and Electronics Engineers Inc.&quot;,&quot;container-title-short&quot;:&quot;&quot;},&quot;isTemporary&quot;:false}]},{&quot;citationID&quot;:&quot;MENDELEY_CITATION_49b9e264-fa38-4288-96c6-78f3ac674042&quot;,&quot;properties&quot;:{&quot;noteIndex&quot;:0},&quot;isEdited&quot;:false,&quot;manualOverride&quot;:{&quot;isManuallyOverridden&quot;:false,&quot;citeprocText&quot;:&quot;(Wu et al., 2022)&quot;,&quot;manualOverrideText&quot;:&quot;&quot;},&quot;citationTag&quot;:&quot;MENDELEY_CITATION_v3_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&quot;,&quot;citationItems&quot;:[{&quot;id&quot;:&quot;ec19368f-82bc-3933-ad57-f071a2d37fea&quot;,&quot;itemData&quot;:{&quot;type&quot;:&quot;article-journal&quot;,&quot;id&quot;:&quot;ec19368f-82bc-3933-ad57-f071a2d37fea&quot;,&quot;title&quot;:&quot;Point Transformer V2: Grouped Vector Attention and Partition-based Pooling&quot;,&quot;author&quot;:[{&quot;family&quot;:&quot;Wu&quot;,&quot;given&quot;:&quot;Xiaoyang&quot;,&quot;parse-names&quot;:false,&quot;dropping-particle&quot;:&quot;&quot;,&quot;non-dropping-particle&quot;:&quot;&quot;},{&quot;family&quot;:&quot;Lao&quot;,&quot;given&quot;:&quot;Yixing&quot;,&quot;parse-names&quot;:false,&quot;dropping-particle&quot;:&quot;&quot;,&quot;non-dropping-particle&quot;:&quot;&quot;},{&quot;family&quot;:&quot;Jiang&quot;,&quot;given&quot;:&quot;Li&quot;,&quot;parse-names&quot;:false,&quot;dropping-particle&quot;:&quot;&quot;,&quot;non-dropping-particle&quot;:&quot;&quot;},{&quot;family&quot;:&quot;Liu&quot;,&quot;given&quot;:&quot;Xihui&quot;,&quot;parse-names&quot;:false,&quot;dropping-particle&quot;:&quot;&quot;,&quot;non-dropping-particle&quot;:&quot;&quot;},{&quot;family&quot;:&quot;Zhao&quot;,&quot;given&quot;:&quot;Hengshuang&quot;,&quot;parse-names&quot;:false,&quot;dropping-particle&quot;:&quot;&quot;,&quot;non-dropping-particle&quot;:&quot;&quot;}],&quot;container-title&quot;:&quot;Advances in Neural Information Processing Systems&quot;,&quot;container-title-short&quot;:&quot;Adv. Neural Inf. Process. Syst.&quot;,&quot;accessed&quot;:{&quot;date-parts&quot;:[[2026,5,20]]},&quot;ISBN&quot;:&quot;9781713871088&quot;,&quot;ISSN&quot;:&quot;10495258&quot;,&quot;URL&quot;:&quot;https://arxiv.org/pdf/2210.05666&quot;,&quot;issued&quot;:{&quot;date-parts&quot;:[[2022,10,11]]},&quot;abstract&quot;:&quot;As a pioneering work exploring transformer architecture for 3D point cloud understanding, Point Transformer achieves impressive results on multiple highly competitive benchmarks. In this work, we analyze the limitations of the Point Transformer and propose our powerful and efficient Point Transformer V2 model with novel designs that overcome the limitations of previous work. In particular, we first propose group vector attention, which is more effective than the previous version of vector attention. Inheriting the advantages of both learnable weight encoding and multi-head attention, we present a highly effective implementation of grouped vector attention with a novel grouped weight encoding layer. We also strengthen the position information for attention by an additional position encoding multiplier. Furthermore, we design novel and lightweight partition-based pooling methods which enable better spatial alignment and more efficient sampling. Extensive experiments show that our model achieves better performance than its predecessor and achieves state-of-the-art on several challenging 3D point cloud understanding benchmarks, including 3D point cloud segmentation on ScanNet v2 and S3DIS and 3D point cloud classification on ModelNet40. Our code will be available at https://github.com/Gofinge/PointTransformerV2.&quot;,&quot;publisher&quot;:&quot;Neural information processing systems foundation&quot;,&quot;volume&quot;:&quot;35&quot;},&quot;isTemporary&quot;:false}]},{&quot;citationID&quot;:&quot;MENDELEY_CITATION_221b5e04-0b98-49be-8972-67f5b2caa521&quot;,&quot;properties&quot;:{&quot;noteIndex&quot;:0},&quot;isEdited&quot;:false,&quot;manualOverride&quot;:{&quot;isManuallyOverridden&quot;:false,&quot;citeprocText&quot;:&quot;(C. Chen et al., 2022; S. Chen et al., 2025; Fan et al., 2021)&quot;,&quot;manualOverrideText&quot;:&quot;&quot;},&quot;citationTag&quot;:&quot;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&quot;,&quot;citationItems&quot;:[{&quot;id&quot;:&quot;f728dc83-6599-30f6-bc23-7f611db9fe9b&quot;,&quot;itemData&quot;:{&quot;type&quot;:&quot;article&quot;,&quot;id&quot;:&quot;f728dc83-6599-30f6-bc23-7f611db9fe9b&quot;,&quot;title&quot;:&quot;SCF-Net: Learning Spatial Contextual Features for Large-Scale Point Cloud Segmentation&quot;,&quot;author&quot;:[{&quot;family&quot;:&quot;Fan&quot;,&quot;given&quot;:&quot;Siqi&quot;,&quot;parse-names&quot;:false,&quot;dropping-particle&quot;:&quot;&quot;,&quot;non-dropping-particle&quot;:&quot;&quot;},{&quot;family&quot;:&quot;Dong&quot;,&quot;given&quot;:&quot;Qiulei&quot;,&quot;parse-names&quot;:false,&quot;dropping-particle&quot;:&quot;&quot;,&quot;non-dropping-particle&quot;:&quot;&quot;},{&quot;family&quot;:&quot;Zhu&quot;,&quot;given&quot;:&quot;Fenghua&quot;,&quot;parse-names&quot;:false,&quot;dropping-particle&quot;:&quot;&quot;,&quot;non-dropping-particle&quot;:&quot;&quot;},{&quot;family&quot;:&quot;Lv&quot;,&quot;given&quot;:&quot;Yisheng&quot;,&quot;parse-names&quot;:false,&quot;dropping-particle&quot;:&quot;&quot;,&quot;non-dropping-particle&quot;:&quot;&quot;},{&quot;family&quot;:&quot;Ye&quot;,&quot;given&quot;:&quot;Peijun&quot;,&quot;parse-names&quot;:false,&quot;dropping-particle&quot;:&quot;&quot;,&quot;non-dropping-particle&quot;:&quot;&quot;},{&quot;family&quot;:&quot;Wang&quot;,&quot;given&quot;:&quot;Fei-Yue&quot;,&quot;parse-names&quot;:false,&quot;dropping-particle&quot;:&quot;&quot;,&quot;non-dropping-particle&quot;:&quot;&quot;}],&quot;accessed&quot;:{&quot;date-parts&quot;:[[2026,5,20]]},&quot;issued&quot;:{&quot;date-parts&quot;:[[2021]]},&quot;page&quot;:&quot;14504-14513&quot;,&quot;abstract&quot;:&quot;How to learn effective features from large-scale point clouds for semantic segmentation has attracted increasing attention in recent years. Addressing this problem, we propose a learnable module that learns Spatial Contextual Features from large-scale point clouds, called SCF in this paper. The proposed module mainly consists of three blocks, including the local polar representation block, the dual-distance attentive pooling block, and the global contextual feature block. For each 3D point, the local polar representation block is firstly explored to construct a spatial representation that is invariant to the z-axis rotation, then the dual-distance attentive pooling block is designed to utilize the representations of its neighbors for learning more dis-criminative local features according to both the geometric and feature distances among them, and finally, the global contextual feature block is designed to learn a global context for each 3D point by utilizing its spatial location and the volume ratio of the neighborhood to the global point cloud. The proposed module could be easily embedded into various network architectures for point cloud segmentation, naturally resulting in a new 3D semantic segmentation network with an encoder-decoder architecture, called SCF-Net in this work. Extensive experimental results on two public datasets demonstrate that the proposed SCF-Net performs better than several state-of-the-art methods in most cases.&quot;,&quot;container-title-short&quot;:&quot;&quot;},&quot;isTemporary&quot;:false},{&quot;id&quot;:&quot;e98b23d4-8801-33f4-beb4-b75377112bf1&quot;,&quot;itemData&quot;:{&quot;type&quot;:&quot;article-journal&quot;,&quot;id&quot;:&quot;e98b23d4-8801-33f4-beb4-b75377112bf1&quot;,&quot;title&quot;:&quot;GeoSegNet: Point Cloud Semantic Segmentation via Geometric Encoder-Decoder Modeling&quot;,&quot;author&quot;:[{&quot;family&quot;:&quot;Chen&quot;,&quot;given&quot;:&quot;Chen&quot;,&quot;parse-names&quot;:false,&quot;dropping-particle&quot;:&quot;&quot;,&quot;non-dropping-particle&quot;:&quot;&quot;},{&quot;family&quot;:&quot;Wang&quot;,&quot;given&quot;:&quot;Yisen&quot;,&quot;parse-names&quot;:false,&quot;dropping-particle&quot;:&quot;&quot;,&quot;non-dropping-particle&quot;:&quot;&quot;},{&quot;family&quot;:&quot;Chen&quot;,&quot;given&quot;:&quot;Honghua&quot;,&quot;parse-names&quot;:false,&quot;dropping-particle&quot;:&quot;&quot;,&quot;non-dropping-particle&quot;:&quot;&quot;},{&quot;family&quot;:&quot;Yan&quot;,&quot;given&quot;:&quot;Xuefeng&quot;,&quot;parse-names&quot;:false,&quot;dropping-particle&quot;:&quot;&quot;,&quot;non-dropping-particle&quot;:&quot;&quot;},{&quot;family&quot;:&quot;Ren&quot;,&quot;given&quot;:&quot;Dayong&quot;,&quot;parse-names&quot;:false,&quot;dropping-particle&quot;:&quot;&quot;,&quot;non-dropping-particle&quot;:&quot;&quot;},{&quot;family&quot;:&quot;Guo&quot;,&quot;given&quot;:&quot;Yanwen&quot;,&quot;parse-names&quot;:false,&quot;dropping-particle&quot;:&quot;&quot;,&quot;non-dropping-particle&quot;:&quot;&quot;},{&quot;family&quot;:&quot;Xie&quot;,&quot;given&quot;:&quot;Haoran&quot;,&quot;parse-names&quot;:false,&quot;dropping-particle&quot;:&quot;&quot;,&quot;non-dropping-particle&quot;:&quot;&quot;},{&quot;family&quot;:&quot;Wang&quot;,&quot;given&quot;:&quot;Fu Lee&quot;,&quot;parse-names&quot;:false,&quot;dropping-particle&quot;:&quot;&quot;,&quot;non-dropping-particle&quot;:&quot;&quot;},{&quot;family&quot;:&quot;Wei&quot;,&quot;given&quot;:&quot;Mingqiang&quot;,&quot;parse-names&quot;:false,&quot;dropping-particle&quot;:&quot;&quot;,&quot;non-dropping-particle&quot;:&quot;&quot;}],&quot;container-title&quot;:&quot;Visual Computer&quot;,&quot;accessed&quot;:{&quot;date-parts&quot;:[[2026,5,20]]},&quot;DOI&quot;:&quot;10.1007/s00371-023-02853-7&quot;,&quot;URL&quot;:&quot;http://arxiv.org/abs/2207.06766&quot;,&quot;issued&quot;:{&quot;date-parts&quot;:[[2022,7,14]]},&quot;page&quot;:&quot;5107-5121&quot;,&quot;abstract&quot;:&quot;Semantic segmentation of point clouds, aiming to assign each point a semantic category, is critical to 3D scene understanding.Despite of significant advances in recent years, most of existing methods still suffer from either the object-level misclassification or the boundary-level ambiguity. In this paper, we present a robust semantic segmentation network by deeply exploring the geometry of point clouds, dubbed GeoSegNet. Our GeoSegNet consists of a multi-geometry based encoder and a boundary-guided decoder. In the encoder, we develop a new residual geometry module from multi-geometry perspectives to extract object-level features. In the decoder, we introduce a contrastive boundary learning module to enhance the geometric representation of boundary points. Benefiting from the geometric encoder-decoder modeling, our GeoSegNet can infer the segmentation of objects effectively while making the intersections (boundaries) of two or more objects clear. Experiments show obvious improvements of our method over its competitors in terms of the overall segmentation accuracy and object boundary clearness. Code is available at https://github.com/Chen-yuiyui/GeoSegNet.&quot;,&quot;publisher&quot;:&quot;Springer Science and Business Media Deutschland GmbH&quot;,&quot;issue&quot;:&quot;8&quot;,&quot;volume&quot;:&quot;40&quot;,&quot;container-title-short&quot;:&quot;&quot;},&quot;isTemporary&quot;:false},{&quot;id&quot;:&quot;cf4dd2bd-b782-3429-9087-b07e6aaf7c63&quot;,&quot;itemData&quot;:{&quot;type&quot;:&quot;article-journal&quot;,&quot;id&quot;:&quot;cf4dd2bd-b782-3429-9087-b07e6aaf7c63&quot;,&quot;title&quot;:&quot;Geometrically aware transformer for point cloud analysis&quot;,&quot;author&quot;:[{&quot;family&quot;:&quot;Chen&quot;,&quot;given&quot;:&quot;Siyuan&quot;,&quot;parse-names&quot;:false,&quot;dropping-particle&quot;:&quot;&quot;,&quot;non-dropping-particle&quot;:&quot;&quot;},{&quot;family&quot;:&quot;Fang&quot;,&quot;given&quot;:&quot;Zhiwei&quot;,&quot;parse-names&quot;:false,&quot;dropping-particle&quot;:&quot;&quot;,&quot;non-dropping-particle&quot;:&quot;&quot;},{&quot;family&quot;:&quot;Wan&quot;,&quot;given&quot;:&quot;Siyao&quot;,&quot;parse-names&quot;:false,&quot;dropping-particle&quot;:&quot;&quot;,&quot;non-dropping-particle&quot;:&quot;&quot;},{&quot;family&quot;:&quot;Zhou&quot;,&quot;given&quot;:&quot;Ting&quot;,&quot;parse-names&quot;:false,&quot;dropping-particle&quot;:&quot;&quot;,&quot;non-dropping-particle&quot;:&quot;&quot;},{&quot;family&quot;:&quot;Chen&quot;,&quot;given&quot;:&quot;Chunlin&quot;,&quot;parse-names&quot;:false,&quot;dropping-particle&quot;:&quot;&quot;,&quot;non-dropping-particle&quot;:&quot;&quot;},{&quot;family&quot;:&quot;Wang&quot;,&quot;given&quot;:&quot;Meng&quot;,&quot;parse-names&quot;:false,&quot;dropping-particle&quot;:&quot;&quot;,&quot;non-dropping-particle&quot;:&quot;&quot;},{&quot;family&quot;:&quot;Li&quot;,&quot;given&quot;:&quot;Qianming&quot;,&quot;parse-names&quot;:false,&quot;dropping-particle&quot;:&quot;&quot;,&quot;non-dropping-particle&quot;:&quot;&quot;}],&quot;container-title&quot;:&quot;Scientific Reports 2025 15:1&quot;,&quot;accessed&quot;:{&quot;date-parts&quot;:[[2026,5,20]]},&quot;DOI&quot;:&quot;10.1038/s41598-025-00789-7&quot;,&quot;ISSN&quot;:&quot;2045-2322&quot;,&quot;PMID&quot;:&quot;40360608&quot;,&quot;URL&quot;:&quot;https://www.nature.com/articles/s41598-025-00789-7&quot;,&quot;issued&quot;:{&quot;date-parts&quot;:[[2025,5,13]]},&quot;page&quot;:&quot;16545-&quot;,&quot;abstract&quot;:&quot;With the increasing use of 3D point cloud data in autonomous driving, robotic perception, and remote sensing, efficient and accurate point cloud analysis remains a critical challenge. This study presents PointGA, a lightweight Transformer-based model that enhances geometric perception for improved feature extraction and representation. First, PointGA expands the original 3D coordinates into various geometric information, introducing more prior knowledge into the network. Second, a trigonometric position encoding suitable for point clouds is designed, which effectively enhances the expressive capability of positional information and performs preliminary feature extraction through pooling layers, significantly improving the model’s robustness across various tasks. Finally, a positional differential self-attention (PDA) mechanism with linear complexity is developed to optimize feature representation and achieve efficient computation. Experimental results demonstrate that PointGA achieves 87.6% overall accuracy on the ScanObjectNN dataset for classification and 66.2% mean intersection over union(mIoU) on the S3DIS Area 5 dataset for segmentation, outperforming existing methods. These findings highlight the model’s capability to balance efficiency and accuracy, offering a promising solution for point cloud analysis tasks.&quot;,&quot;publisher&quot;:&quot;Nature Publishing Group&quot;,&quot;issue&quot;:&quot;1&quot;,&quot;volume&quot;:&quot;15&quot;,&quot;container-title-short&quot;:&quot;&quot;},&quot;isTemporary&quot;:false}]},{&quot;citationID&quot;:&quot;MENDELEY_CITATION_8700095e-12ce-420e-9482-ae88f40bea74&quot;,&quot;properties&quot;:{&quot;noteIndex&quot;:0},&quot;isEdited&quot;:false,&quot;manualOverride&quot;:{&quot;isManuallyOverridden&quot;:false,&quot;citeprocText&quot;:&quot;(Fan et al., 2021)&quot;,&quot;manualOverrideText&quot;:&quot;&quot;},&quot;citationTag&quot;:&quot;MENDELEY_CITATION_v3_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&quot;,&quot;citationItems&quot;:[{&quot;id&quot;:&quot;f728dc83-6599-30f6-bc23-7f611db9fe9b&quot;,&quot;itemData&quot;:{&quot;type&quot;:&quot;article&quot;,&quot;id&quot;:&quot;f728dc83-6599-30f6-bc23-7f611db9fe9b&quot;,&quot;title&quot;:&quot;SCF-Net: Learning Spatial Contextual Features for Large-Scale Point Cloud Segmentation&quot;,&quot;author&quot;:[{&quot;family&quot;:&quot;Fan&quot;,&quot;given&quot;:&quot;Siqi&quot;,&quot;parse-names&quot;:false,&quot;dropping-particle&quot;:&quot;&quot;,&quot;non-dropping-particle&quot;:&quot;&quot;},{&quot;family&quot;:&quot;Dong&quot;,&quot;given&quot;:&quot;Qiulei&quot;,&quot;parse-names&quot;:false,&quot;dropping-particle&quot;:&quot;&quot;,&quot;non-dropping-particle&quot;:&quot;&quot;},{&quot;family&quot;:&quot;Zhu&quot;,&quot;given&quot;:&quot;Fenghua&quot;,&quot;parse-names&quot;:false,&quot;dropping-particle&quot;:&quot;&quot;,&quot;non-dropping-particle&quot;:&quot;&quot;},{&quot;family&quot;:&quot;Lv&quot;,&quot;given&quot;:&quot;Yisheng&quot;,&quot;parse-names&quot;:false,&quot;dropping-particle&quot;:&quot;&quot;,&quot;non-dropping-particle&quot;:&quot;&quot;},{&quot;family&quot;:&quot;Ye&quot;,&quot;given&quot;:&quot;Peijun&quot;,&quot;parse-names&quot;:false,&quot;dropping-particle&quot;:&quot;&quot;,&quot;non-dropping-particle&quot;:&quot;&quot;},{&quot;family&quot;:&quot;Wang&quot;,&quot;given&quot;:&quot;Fei-Yue&quot;,&quot;parse-names&quot;:false,&quot;dropping-particle&quot;:&quot;&quot;,&quot;non-dropping-particle&quot;:&quot;&quot;}],&quot;accessed&quot;:{&quot;date-parts&quot;:[[2026,5,20]]},&quot;issued&quot;:{&quot;date-parts&quot;:[[2021]]},&quot;page&quot;:&quot;14504-14513&quot;,&quot;abstract&quot;:&quot;How to learn effective features from large-scale point clouds for semantic segmentation has attracted increasing attention in recent years. Addressing this problem, we propose a learnable module that learns Spatial Contextual Features from large-scale point clouds, called SCF in this paper. The proposed module mainly consists of three blocks, including the local polar representation block, the dual-distance attentive pooling block, and the global contextual feature block. For each 3D point, the local polar representation block is firstly explored to construct a spatial representation that is invariant to the z-axis rotation, then the dual-distance attentive pooling block is designed to utilize the representations of its neighbors for learning more dis-criminative local features according to both the geometric and feature distances among them, and finally, the global contextual feature block is designed to learn a global context for each 3D point by utilizing its spatial location and the volume ratio of the neighborhood to the global point cloud. The proposed module could be easily embedded into various network architectures for point cloud segmentation, naturally resulting in a new 3D semantic segmentation network with an encoder-decoder architecture, called SCF-Net in this work. Extensive experimental results on two public datasets demonstrate that the proposed SCF-Net performs better than several state-of-the-art methods in most cases.&quot;,&quot;container-title-short&quot;:&quot;&quot;},&quot;isTemporary&quot;:false}]},{&quot;citationID&quot;:&quot;MENDELEY_CITATION_80c3ed66-e5a7-4bf1-901b-9d9493549e38&quot;,&quot;properties&quot;:{&quot;noteIndex&quot;:0},&quot;isEdited&quot;:false,&quot;manualOverride&quot;:{&quot;isManuallyOverridden&quot;:false,&quot;citeprocText&quot;:&quot;(C. Chen et al., 2022)&quot;,&quot;manualOverrideText&quot;:&quot;&quot;},&quot;citationTag&quot;:&quot;MENDELEY_CITATION_v3_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&quot;,&quot;citationItems&quot;:[{&quot;id&quot;:&quot;e98b23d4-8801-33f4-beb4-b75377112bf1&quot;,&quot;itemData&quot;:{&quot;type&quot;:&quot;article-journal&quot;,&quot;id&quot;:&quot;e98b23d4-8801-33f4-beb4-b75377112bf1&quot;,&quot;title&quot;:&quot;GeoSegNet: Point Cloud Semantic Segmentation via Geometric Encoder-Decoder Modeling&quot;,&quot;author&quot;:[{&quot;family&quot;:&quot;Chen&quot;,&quot;given&quot;:&quot;Chen&quot;,&quot;parse-names&quot;:false,&quot;dropping-particle&quot;:&quot;&quot;,&quot;non-dropping-particle&quot;:&quot;&quot;},{&quot;family&quot;:&quot;Wang&quot;,&quot;given&quot;:&quot;Yisen&quot;,&quot;parse-names&quot;:false,&quot;dropping-particle&quot;:&quot;&quot;,&quot;non-dropping-particle&quot;:&quot;&quot;},{&quot;family&quot;:&quot;Chen&quot;,&quot;given&quot;:&quot;Honghua&quot;,&quot;parse-names&quot;:false,&quot;dropping-particle&quot;:&quot;&quot;,&quot;non-dropping-particle&quot;:&quot;&quot;},{&quot;family&quot;:&quot;Yan&quot;,&quot;given&quot;:&quot;Xuefeng&quot;,&quot;parse-names&quot;:false,&quot;dropping-particle&quot;:&quot;&quot;,&quot;non-dropping-particle&quot;:&quot;&quot;},{&quot;family&quot;:&quot;Ren&quot;,&quot;given&quot;:&quot;Dayong&quot;,&quot;parse-names&quot;:false,&quot;dropping-particle&quot;:&quot;&quot;,&quot;non-dropping-particle&quot;:&quot;&quot;},{&quot;family&quot;:&quot;Guo&quot;,&quot;given&quot;:&quot;Yanwen&quot;,&quot;parse-names&quot;:false,&quot;dropping-particle&quot;:&quot;&quot;,&quot;non-dropping-particle&quot;:&quot;&quot;},{&quot;family&quot;:&quot;Xie&quot;,&quot;given&quot;:&quot;Haoran&quot;,&quot;parse-names&quot;:false,&quot;dropping-particle&quot;:&quot;&quot;,&quot;non-dropping-particle&quot;:&quot;&quot;},{&quot;family&quot;:&quot;Wang&quot;,&quot;given&quot;:&quot;Fu Lee&quot;,&quot;parse-names&quot;:false,&quot;dropping-particle&quot;:&quot;&quot;,&quot;non-dropping-particle&quot;:&quot;&quot;},{&quot;family&quot;:&quot;Wei&quot;,&quot;given&quot;:&quot;Mingqiang&quot;,&quot;parse-names&quot;:false,&quot;dropping-particle&quot;:&quot;&quot;,&quot;non-dropping-particle&quot;:&quot;&quot;}],&quot;container-title&quot;:&quot;Visual Computer&quot;,&quot;accessed&quot;:{&quot;date-parts&quot;:[[2026,5,20]]},&quot;DOI&quot;:&quot;10.1007/s00371-023-02853-7&quot;,&quot;URL&quot;:&quot;http://arxiv.org/abs/2207.06766&quot;,&quot;issued&quot;:{&quot;date-parts&quot;:[[2022,7,14]]},&quot;page&quot;:&quot;5107-5121&quot;,&quot;abstract&quot;:&quot;Semantic segmentation of point clouds, aiming to assign each point a semantic category, is critical to 3D scene understanding.Despite of significant advances in recent years, most of existing methods still suffer from either the object-level misclassification or the boundary-level ambiguity. In this paper, we present a robust semantic segmentation network by deeply exploring the geometry of point clouds, dubbed GeoSegNet. Our GeoSegNet consists of a multi-geometry based encoder and a boundary-guided decoder. In the encoder, we develop a new residual geometry module from multi-geometry perspectives to extract object-level features. In the decoder, we introduce a contrastive boundary learning module to enhance the geometric representation of boundary points. Benefiting from the geometric encoder-decoder modeling, our GeoSegNet can infer the segmentation of objects effectively while making the intersections (boundaries) of two or more objects clear. Experiments show obvious improvements of our method over its competitors in terms of the overall segmentation accuracy and object boundary clearness. Code is available at https://github.com/Chen-yuiyui/GeoSegNet.&quot;,&quot;publisher&quot;:&quot;Springer Science and Business Media Deutschland GmbH&quot;,&quot;issue&quot;:&quot;8&quot;,&quot;volume&quot;:&quot;40&quot;,&quot;container-title-short&quot;:&quot;&quot;},&quot;isTemporary&quot;:false}]},{&quot;citationID&quot;:&quot;MENDELEY_CITATION_95500290-911d-4b42-81a2-cf91c0fb35e5&quot;,&quot;properties&quot;:{&quot;noteIndex&quot;:0},&quot;isEdited&quot;:false,&quot;manualOverride&quot;:{&quot;isManuallyOverridden&quot;:false,&quot;citeprocText&quot;:&quot;(S. Chen et al., 2025)&quot;,&quot;manualOverrideText&quot;:&quot;&quot;},&quot;citationTag&quot;:&quot;MENDELEY_CITATION_v3_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&quot;,&quot;citationItems&quot;:[{&quot;id&quot;:&quot;cf4dd2bd-b782-3429-9087-b07e6aaf7c63&quot;,&quot;itemData&quot;:{&quot;type&quot;:&quot;article-journal&quot;,&quot;id&quot;:&quot;cf4dd2bd-b782-3429-9087-b07e6aaf7c63&quot;,&quot;title&quot;:&quot;Geometrically aware transformer for point cloud analysis&quot;,&quot;author&quot;:[{&quot;family&quot;:&quot;Chen&quot;,&quot;given&quot;:&quot;Siyuan&quot;,&quot;parse-names&quot;:false,&quot;dropping-particle&quot;:&quot;&quot;,&quot;non-dropping-particle&quot;:&quot;&quot;},{&quot;family&quot;:&quot;Fang&quot;,&quot;given&quot;:&quot;Zhiwei&quot;,&quot;parse-names&quot;:false,&quot;dropping-particle&quot;:&quot;&quot;,&quot;non-dropping-particle&quot;:&quot;&quot;},{&quot;family&quot;:&quot;Wan&quot;,&quot;given&quot;:&quot;Siyao&quot;,&quot;parse-names&quot;:false,&quot;dropping-particle&quot;:&quot;&quot;,&quot;non-dropping-particle&quot;:&quot;&quot;},{&quot;family&quot;:&quot;Zhou&quot;,&quot;given&quot;:&quot;Ting&quot;,&quot;parse-names&quot;:false,&quot;dropping-particle&quot;:&quot;&quot;,&quot;non-dropping-particle&quot;:&quot;&quot;},{&quot;family&quot;:&quot;Chen&quot;,&quot;given&quot;:&quot;Chunlin&quot;,&quot;parse-names&quot;:false,&quot;dropping-particle&quot;:&quot;&quot;,&quot;non-dropping-particle&quot;:&quot;&quot;},{&quot;family&quot;:&quot;Wang&quot;,&quot;given&quot;:&quot;Meng&quot;,&quot;parse-names&quot;:false,&quot;dropping-particle&quot;:&quot;&quot;,&quot;non-dropping-particle&quot;:&quot;&quot;},{&quot;family&quot;:&quot;Li&quot;,&quot;given&quot;:&quot;Qianming&quot;,&quot;parse-names&quot;:false,&quot;dropping-particle&quot;:&quot;&quot;,&quot;non-dropping-particle&quot;:&quot;&quot;}],&quot;container-title&quot;:&quot;Scientific Reports 2025 15:1&quot;,&quot;accessed&quot;:{&quot;date-parts&quot;:[[2026,5,20]]},&quot;DOI&quot;:&quot;10.1038/s41598-025-00789-7&quot;,&quot;ISSN&quot;:&quot;2045-2322&quot;,&quot;PMID&quot;:&quot;40360608&quot;,&quot;URL&quot;:&quot;https://www.nature.com/articles/s41598-025-00789-7&quot;,&quot;issued&quot;:{&quot;date-parts&quot;:[[2025,5,13]]},&quot;page&quot;:&quot;16545-&quot;,&quot;abstract&quot;:&quot;With the increasing use of 3D point cloud data in autonomous driving, robotic perception, and remote sensing, efficient and accurate point cloud analysis remains a critical challenge. This study presents PointGA, a lightweight Transformer-based model that enhances geometric perception for improved feature extraction and representation. First, PointGA expands the original 3D coordinates into various geometric information, introducing more prior knowledge into the network. Second, a trigonometric position encoding suitable for point clouds is designed, which effectively enhances the expressive capability of positional information and performs preliminary feature extraction through pooling layers, significantly improving the model’s robustness across various tasks. Finally, a positional differential self-attention (PDA) mechanism with linear complexity is developed to optimize feature representation and achieve efficient computation. Experimental results demonstrate that PointGA achieves 87.6% overall accuracy on the ScanObjectNN dataset for classification and 66.2% mean intersection over union(mIoU) on the S3DIS Area 5 dataset for segmentation, outperforming existing methods. These findings highlight the model’s capability to balance efficiency and accuracy, offering a promising solution for point cloud analysis tasks.&quot;,&quot;publisher&quot;:&quot;Nature Publishing Group&quot;,&quot;issue&quot;:&quot;1&quot;,&quot;volume&quot;:&quot;15&quot;,&quot;container-title-short&quot;:&quot;&quot;},&quot;isTemporary&quot;:false}]}]"/>
    <we:property name="MENDELEY_CITATIONS_STYLE" value="{&quot;id&quot;:&quot;https://www.zotero.org/styles/apa&quot;,&quot;title&quot;:&quot;APA Style 7th edition&quot;,&quot;format&quot;:&quot;author-date&quot;,&quot;defaultLocale&quot;:null,&quot;isLocaleCodeValid&quot;:true}"/>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642C47C-4E21-4075-92D2-0C09593275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632</TotalTime>
  <Pages>10</Pages>
  <Words>4834</Words>
  <Characters>27557</Characters>
  <Application>Microsoft Office Word</Application>
  <DocSecurity>0</DocSecurity>
  <Lines>229</Lines>
  <Paragraphs>64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32327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Alejandro Moreno-Rangel</dc:creator>
  <cp:keywords/>
  <dc:description/>
  <cp:lastModifiedBy>Festus Basimtaal Ayembilla</cp:lastModifiedBy>
  <cp:revision>78</cp:revision>
  <dcterms:created xsi:type="dcterms:W3CDTF">2026-06-27T04:25:00Z</dcterms:created>
  <dcterms:modified xsi:type="dcterms:W3CDTF">2026-06-28T00:28:00Z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8f2bba0a-281b-4142-a2ca-d59ee9df0230</vt:lpwstr>
  </property>
</Properties>
</file>