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46153" w14:textId="3DBFE361" w:rsidR="00452605" w:rsidRPr="00BE64AE" w:rsidRDefault="00BA189D" w:rsidP="00B72671">
      <w:pPr>
        <w:pStyle w:val="Titel"/>
        <w:spacing w:before="0" w:after="0"/>
        <w:ind w:firstLine="284"/>
      </w:pPr>
      <w:r w:rsidRPr="000E7231">
        <w:t>Semi-</w:t>
      </w:r>
      <w:r w:rsidR="003D6DE7" w:rsidRPr="000E7231">
        <w:t>A</w:t>
      </w:r>
      <w:r w:rsidR="00856ECB" w:rsidRPr="000E7231">
        <w:t>utomated</w:t>
      </w:r>
      <w:r w:rsidR="00856ECB" w:rsidRPr="00CF5B47">
        <w:t xml:space="preserve"> Generation of 3D As-is Models from 3D Laser Scans Using a custom-developed Dynamo Script</w:t>
      </w:r>
    </w:p>
    <w:p w14:paraId="13768A84" w14:textId="795B6DA5" w:rsidR="00452605" w:rsidRPr="00BE64AE" w:rsidRDefault="00856ECB" w:rsidP="00B72671">
      <w:pPr>
        <w:rPr>
          <w:rFonts w:cs="Arial"/>
          <w:b w:val="0"/>
          <w:sz w:val="32"/>
        </w:rPr>
      </w:pPr>
      <w:r w:rsidRPr="00CF5B47">
        <w:rPr>
          <w:rFonts w:cs="Arial"/>
          <w:b w:val="0"/>
          <w:sz w:val="32"/>
        </w:rPr>
        <w:t>A contribution to the automatization of the Scan-to-BIM workflow</w:t>
      </w:r>
    </w:p>
    <w:p w14:paraId="7BD6EC87" w14:textId="4A371B27" w:rsidR="00C31D5E" w:rsidRDefault="00C31D5E" w:rsidP="00B72671">
      <w:pPr>
        <w:pStyle w:val="NurText"/>
      </w:pPr>
    </w:p>
    <w:p w14:paraId="3ED2D0B8" w14:textId="55B94E04" w:rsidR="00B53025" w:rsidRPr="00B53025" w:rsidRDefault="00B53025" w:rsidP="00B53025">
      <w:pPr>
        <w:rPr>
          <w:rFonts w:ascii="Calibri" w:eastAsia="MS Mincho" w:hAnsi="Calibri" w:cs="Calibri"/>
          <w:b w:val="0"/>
          <w:szCs w:val="20"/>
          <w:lang w:val="de-DE"/>
        </w:rPr>
      </w:pPr>
      <w:r w:rsidRPr="00B53025">
        <w:rPr>
          <w:rFonts w:ascii="Calibri" w:eastAsia="MS Mincho" w:hAnsi="Calibri" w:cs="Calibri"/>
          <w:b w:val="0"/>
          <w:szCs w:val="20"/>
          <w:lang w:val="de-DE"/>
        </w:rPr>
        <w:t>VOLLAND, VIVIEN</w:t>
      </w:r>
      <w:r w:rsidRPr="00B53025">
        <w:rPr>
          <w:rFonts w:ascii="Calibri" w:eastAsia="MS Mincho" w:hAnsi="Calibri" w:cs="Calibri"/>
          <w:b w:val="0"/>
          <w:szCs w:val="20"/>
          <w:vertAlign w:val="superscript"/>
          <w:lang w:val="de-DE"/>
        </w:rPr>
        <w:t>1</w:t>
      </w:r>
      <w:r w:rsidRPr="00B53025">
        <w:rPr>
          <w:rFonts w:ascii="Calibri" w:eastAsia="MS Mincho" w:hAnsi="Calibri" w:cs="Calibri"/>
          <w:b w:val="0"/>
          <w:szCs w:val="20"/>
          <w:lang w:val="de-DE"/>
        </w:rPr>
        <w:t>; ZULUAGA, MARIA²; SCHMIDT, JAKOB</w:t>
      </w:r>
      <w:r w:rsidRPr="00B53025">
        <w:rPr>
          <w:rFonts w:ascii="Calibri" w:eastAsia="MS Mincho" w:hAnsi="Calibri" w:cs="Calibri"/>
          <w:b w:val="0"/>
          <w:szCs w:val="20"/>
          <w:vertAlign w:val="superscript"/>
          <w:lang w:val="de-DE"/>
        </w:rPr>
        <w:t>1</w:t>
      </w:r>
      <w:r>
        <w:rPr>
          <w:rFonts w:ascii="Calibri" w:eastAsia="MS Mincho" w:hAnsi="Calibri" w:cs="Calibri"/>
          <w:b w:val="0"/>
          <w:szCs w:val="20"/>
          <w:lang w:val="de-DE"/>
        </w:rPr>
        <w:t>; EICHHORN, ANDREAS</w:t>
      </w:r>
      <w:r w:rsidRPr="00B53025">
        <w:rPr>
          <w:rFonts w:ascii="Calibri" w:eastAsia="MS Mincho" w:hAnsi="Calibri" w:cs="Calibri"/>
          <w:b w:val="0"/>
          <w:szCs w:val="20"/>
          <w:vertAlign w:val="superscript"/>
          <w:lang w:val="de-DE"/>
        </w:rPr>
        <w:t>1</w:t>
      </w:r>
    </w:p>
    <w:p w14:paraId="389DF6FD" w14:textId="77777777" w:rsidR="00B53025" w:rsidRPr="00B53025" w:rsidRDefault="00B53025" w:rsidP="00B53025">
      <w:pPr>
        <w:pStyle w:val="NurText"/>
        <w:rPr>
          <w:lang w:val="de-DE"/>
        </w:rPr>
      </w:pPr>
    </w:p>
    <w:p w14:paraId="1F192114" w14:textId="279C71F4" w:rsidR="00B53025" w:rsidRPr="00B261E6" w:rsidRDefault="00B53025" w:rsidP="00B53025">
      <w:pPr>
        <w:rPr>
          <w:rFonts w:ascii="Calibri" w:eastAsia="MS Mincho" w:hAnsi="Calibri" w:cs="Calibri"/>
          <w:b w:val="0"/>
          <w:sz w:val="20"/>
          <w:szCs w:val="20"/>
        </w:rPr>
      </w:pPr>
      <w:r w:rsidRPr="002E4B2F">
        <w:rPr>
          <w:rFonts w:ascii="Calibri" w:eastAsia="MS Mincho" w:hAnsi="Calibri" w:cs="Calibri"/>
          <w:b w:val="0"/>
          <w:sz w:val="20"/>
          <w:szCs w:val="20"/>
          <w:vertAlign w:val="superscript"/>
        </w:rPr>
        <w:t>1</w:t>
      </w:r>
      <w:r w:rsidRPr="00B53025">
        <w:rPr>
          <w:rFonts w:ascii="Calibri" w:eastAsia="MS Mincho" w:hAnsi="Calibri" w:cs="Calibri"/>
          <w:b w:val="0"/>
          <w:sz w:val="20"/>
          <w:szCs w:val="20"/>
        </w:rPr>
        <w:t xml:space="preserve">Technical University of Darmstadt, Institute of Geodesy, Geodetic Measuring Systems and Sensors, </w:t>
      </w:r>
      <w:r>
        <w:rPr>
          <w:rFonts w:ascii="Calibri" w:eastAsia="MS Mincho" w:hAnsi="Calibri" w:cs="Calibri"/>
          <w:b w:val="0"/>
          <w:sz w:val="20"/>
          <w:szCs w:val="20"/>
        </w:rPr>
        <w:t xml:space="preserve">Darmstadt, </w:t>
      </w:r>
      <w:r w:rsidRPr="00B53025">
        <w:rPr>
          <w:rFonts w:ascii="Calibri" w:eastAsia="MS Mincho" w:hAnsi="Calibri" w:cs="Calibri"/>
          <w:b w:val="0"/>
          <w:sz w:val="20"/>
          <w:szCs w:val="20"/>
        </w:rPr>
        <w:t>Germany</w:t>
      </w:r>
    </w:p>
    <w:p w14:paraId="2216B597" w14:textId="611FA108" w:rsidR="00B53025" w:rsidRPr="003977C2" w:rsidRDefault="00B53025" w:rsidP="00B53025">
      <w:pPr>
        <w:rPr>
          <w:rFonts w:ascii="Calibri" w:eastAsia="MS Mincho" w:hAnsi="Calibri" w:cs="Calibri"/>
          <w:b w:val="0"/>
          <w:sz w:val="20"/>
          <w:szCs w:val="20"/>
          <w:lang w:val="de-DE"/>
        </w:rPr>
      </w:pPr>
      <w:r w:rsidRPr="003977C2">
        <w:rPr>
          <w:rFonts w:ascii="Calibri" w:eastAsia="MS Mincho" w:hAnsi="Calibri" w:cs="Calibri"/>
          <w:b w:val="0"/>
          <w:sz w:val="20"/>
          <w:szCs w:val="20"/>
          <w:vertAlign w:val="superscript"/>
          <w:lang w:val="de-DE"/>
        </w:rPr>
        <w:t>2</w:t>
      </w:r>
      <w:r w:rsidRPr="003977C2">
        <w:rPr>
          <w:rFonts w:ascii="Calibri" w:eastAsia="MS Mincho" w:hAnsi="Calibri" w:cs="Calibri"/>
          <w:b w:val="0"/>
          <w:sz w:val="20"/>
          <w:szCs w:val="20"/>
          <w:lang w:val="de-DE"/>
        </w:rPr>
        <w:t xml:space="preserve"> </w:t>
      </w:r>
      <w:r w:rsidR="003977C2" w:rsidRPr="003977C2">
        <w:rPr>
          <w:rFonts w:ascii="Calibri" w:eastAsia="MS Mincho" w:hAnsi="Calibri" w:cs="Calibri"/>
          <w:b w:val="0"/>
          <w:sz w:val="20"/>
          <w:szCs w:val="20"/>
          <w:lang w:val="de-DE"/>
        </w:rPr>
        <w:t>Wayss und Freytag Ingenieurbau AG, Frankfurt am Ma</w:t>
      </w:r>
      <w:r w:rsidR="003977C2">
        <w:rPr>
          <w:rFonts w:ascii="Calibri" w:eastAsia="MS Mincho" w:hAnsi="Calibri" w:cs="Calibri"/>
          <w:b w:val="0"/>
          <w:sz w:val="20"/>
          <w:szCs w:val="20"/>
          <w:lang w:val="de-DE"/>
        </w:rPr>
        <w:t>in, Germany</w:t>
      </w:r>
    </w:p>
    <w:p w14:paraId="2EA02B15" w14:textId="77777777" w:rsidR="00B53025" w:rsidRPr="003977C2" w:rsidRDefault="00B53025" w:rsidP="00B72671">
      <w:pPr>
        <w:pStyle w:val="NurText"/>
        <w:rPr>
          <w:lang w:val="de-DE"/>
        </w:rPr>
      </w:pPr>
    </w:p>
    <w:p w14:paraId="61BAB410" w14:textId="77777777" w:rsidR="00C31D5E" w:rsidRPr="003977C2" w:rsidRDefault="00C31D5E" w:rsidP="00B72671">
      <w:pPr>
        <w:pStyle w:val="NurText"/>
        <w:rPr>
          <w:lang w:val="de-DE"/>
        </w:rPr>
      </w:pPr>
    </w:p>
    <w:p w14:paraId="119A5596" w14:textId="77777777" w:rsidR="00AC79BB" w:rsidRPr="003977C2" w:rsidRDefault="00AC79BB" w:rsidP="00B72671">
      <w:pPr>
        <w:pStyle w:val="NurText"/>
        <w:rPr>
          <w:lang w:val="de-DE"/>
        </w:rPr>
      </w:pPr>
    </w:p>
    <w:p w14:paraId="12CCC09A" w14:textId="2EE1C3AF" w:rsidR="00C31D5E" w:rsidRPr="00CF5B47" w:rsidRDefault="00C31D5E" w:rsidP="00B72671">
      <w:pPr>
        <w:pStyle w:val="AbstractHeading"/>
      </w:pPr>
      <w:r w:rsidRPr="00CF5B47">
        <w:t>ABSTRA</w:t>
      </w:r>
      <w:r w:rsidR="00246E7B" w:rsidRPr="00CF5B47">
        <w:t>CT:</w:t>
      </w:r>
      <w:r w:rsidR="00CB2332" w:rsidRPr="00CF5B47">
        <w:t xml:space="preserve"> </w:t>
      </w:r>
    </w:p>
    <w:p w14:paraId="0405440C" w14:textId="396CDA69" w:rsidR="00CC418A" w:rsidRPr="00CF5B47" w:rsidRDefault="00CC418A" w:rsidP="00267537">
      <w:pPr>
        <w:pStyle w:val="Abstracttext"/>
        <w:rPr>
          <w:lang w:val="en-US"/>
        </w:rPr>
      </w:pPr>
      <w:r w:rsidRPr="00CF5B47">
        <w:t xml:space="preserve">Scan-to-BIM technology offers significant benefits for </w:t>
      </w:r>
      <w:r w:rsidR="00794DCE" w:rsidRPr="00CF5B47">
        <w:t>modelling</w:t>
      </w:r>
      <w:r w:rsidRPr="00CF5B47">
        <w:t xml:space="preserve"> as-is buildings, enabling accurate digital representations of existing structures for </w:t>
      </w:r>
      <w:r w:rsidR="00C65519" w:rsidRPr="00CF5B47">
        <w:t>modernisation</w:t>
      </w:r>
      <w:r w:rsidRPr="00CF5B47">
        <w:t xml:space="preserve">, analysis, and facility management. Automating the </w:t>
      </w:r>
      <w:r w:rsidR="00794DCE" w:rsidRPr="00CF5B47">
        <w:t>modelling</w:t>
      </w:r>
      <w:r w:rsidRPr="00CF5B47">
        <w:t xml:space="preserve"> in Scan-to-BIM workflows is increasingly necessary, </w:t>
      </w:r>
      <w:r w:rsidR="000102F1" w:rsidRPr="00CF5B47">
        <w:t>resulting in</w:t>
      </w:r>
      <w:r w:rsidRPr="00CF5B47">
        <w:t xml:space="preserve"> </w:t>
      </w:r>
      <w:r w:rsidR="00C65519" w:rsidRPr="00CF5B47">
        <w:t>improved</w:t>
      </w:r>
      <w:r w:rsidRPr="00CF5B47">
        <w:t xml:space="preserve"> efficiency, accuracy and time savings.</w:t>
      </w:r>
      <w:r w:rsidR="00C65519" w:rsidRPr="00CF5B47">
        <w:t xml:space="preserve"> Existing gaps </w:t>
      </w:r>
      <w:r w:rsidR="000D6DA0">
        <w:t>are</w:t>
      </w:r>
      <w:r w:rsidR="00C65519" w:rsidRPr="00CF5B47">
        <w:t xml:space="preserve"> identified, particularly in time-consuming manual interventions, emphasizing the need for workflows incorporat</w:t>
      </w:r>
      <w:r w:rsidR="000102F1" w:rsidRPr="00CF5B47">
        <w:t>ing</w:t>
      </w:r>
      <w:r w:rsidR="00C65519" w:rsidRPr="00CF5B47">
        <w:t xml:space="preserve"> </w:t>
      </w:r>
      <w:r w:rsidR="000102F1" w:rsidRPr="00CF5B47">
        <w:t>increased</w:t>
      </w:r>
      <w:r w:rsidR="00C65519" w:rsidRPr="00CF5B47">
        <w:t xml:space="preserve"> automation.</w:t>
      </w:r>
      <w:r w:rsidRPr="00CF5B47">
        <w:t xml:space="preserve"> This work </w:t>
      </w:r>
      <w:r w:rsidR="000102F1" w:rsidRPr="00CF5B47">
        <w:t>addresses this need by</w:t>
      </w:r>
      <w:r w:rsidRPr="00CF5B47">
        <w:t xml:space="preserve"> </w:t>
      </w:r>
      <w:r w:rsidR="00F874A0" w:rsidRPr="00CF5B47">
        <w:t>developing</w:t>
      </w:r>
      <w:r w:rsidRPr="00CF5B47">
        <w:t xml:space="preserve"> a custom</w:t>
      </w:r>
      <w:r w:rsidR="00F874A0" w:rsidRPr="00CF5B47">
        <w:t xml:space="preserve">ized </w:t>
      </w:r>
      <w:r w:rsidRPr="00700CA9">
        <w:rPr>
          <w:i/>
        </w:rPr>
        <w:t>Dynamo</w:t>
      </w:r>
      <w:r w:rsidRPr="00CF5B47">
        <w:t xml:space="preserve"> script </w:t>
      </w:r>
      <w:r w:rsidR="000102F1" w:rsidRPr="00CF5B47">
        <w:t>for</w:t>
      </w:r>
      <w:r w:rsidRPr="00CF5B47">
        <w:t xml:space="preserve"> generat</w:t>
      </w:r>
      <w:r w:rsidR="000102F1" w:rsidRPr="00CF5B47">
        <w:t>ing</w:t>
      </w:r>
      <w:r w:rsidRPr="00CF5B47">
        <w:t xml:space="preserve"> </w:t>
      </w:r>
      <w:r w:rsidR="00C21FE1" w:rsidRPr="00CF5B47">
        <w:t xml:space="preserve">3D </w:t>
      </w:r>
      <w:r w:rsidRPr="00CF5B47">
        <w:t>model</w:t>
      </w:r>
      <w:r w:rsidR="005E362C" w:rsidRPr="00CF5B47">
        <w:t>s</w:t>
      </w:r>
      <w:r w:rsidRPr="00CF5B47">
        <w:t xml:space="preserve"> from 3D laser scans captured with the </w:t>
      </w:r>
      <w:proofErr w:type="spellStart"/>
      <w:r w:rsidRPr="00FF5DE9">
        <w:rPr>
          <w:i/>
        </w:rPr>
        <w:t>Z</w:t>
      </w:r>
      <w:r w:rsidR="000102F1" w:rsidRPr="00FF5DE9">
        <w:rPr>
          <w:i/>
        </w:rPr>
        <w:t>o</w:t>
      </w:r>
      <w:r w:rsidRPr="00FF5DE9">
        <w:rPr>
          <w:i/>
        </w:rPr>
        <w:t>ller+Fröhlich</w:t>
      </w:r>
      <w:proofErr w:type="spellEnd"/>
      <w:r w:rsidRPr="00FF5DE9">
        <w:rPr>
          <w:i/>
        </w:rPr>
        <w:t xml:space="preserve"> Imager 5016</w:t>
      </w:r>
      <w:r w:rsidRPr="00CF5B47">
        <w:t xml:space="preserve">. </w:t>
      </w:r>
      <w:r w:rsidR="00F874A0" w:rsidRPr="00CF5B47">
        <w:t xml:space="preserve">As part of this work, a case study on sections of a building is conducted to compare the developed approach using the customized </w:t>
      </w:r>
      <w:r w:rsidR="00F874A0" w:rsidRPr="00700CA9">
        <w:rPr>
          <w:i/>
        </w:rPr>
        <w:t>Dynamo</w:t>
      </w:r>
      <w:r w:rsidR="00F874A0" w:rsidRPr="00CF5B47">
        <w:t xml:space="preserve"> script with an alternative approach based on existing software solutions. </w:t>
      </w:r>
      <w:r w:rsidRPr="00CF5B47">
        <w:rPr>
          <w:lang w:val="en-US"/>
        </w:rPr>
        <w:t xml:space="preserve">Deviation analyses </w:t>
      </w:r>
      <w:r w:rsidR="00814DF0" w:rsidRPr="00CF5B47">
        <w:rPr>
          <w:lang w:val="en-US"/>
        </w:rPr>
        <w:t xml:space="preserve">indicate that the </w:t>
      </w:r>
      <w:r w:rsidR="00814DF0" w:rsidRPr="00700CA9">
        <w:rPr>
          <w:i/>
          <w:lang w:val="en-US"/>
        </w:rPr>
        <w:t>Dynamo</w:t>
      </w:r>
      <w:r w:rsidR="00814DF0" w:rsidRPr="00CF5B47">
        <w:rPr>
          <w:lang w:val="en-US"/>
        </w:rPr>
        <w:t>-based approach achieves a more accurate representation of the building structures.</w:t>
      </w:r>
      <w:r w:rsidRPr="00CF5B47">
        <w:rPr>
          <w:lang w:val="en-US"/>
        </w:rPr>
        <w:t xml:space="preserve"> </w:t>
      </w:r>
      <w:r w:rsidR="006A6205" w:rsidRPr="00CF5B47">
        <w:rPr>
          <w:lang w:val="en-US"/>
        </w:rPr>
        <w:t xml:space="preserve">The </w:t>
      </w:r>
      <w:r w:rsidR="000102F1" w:rsidRPr="00CF5B47">
        <w:rPr>
          <w:lang w:val="en-US"/>
        </w:rPr>
        <w:t>results</w:t>
      </w:r>
      <w:r w:rsidR="006A6205" w:rsidRPr="00CF5B47">
        <w:rPr>
          <w:lang w:val="en-US"/>
        </w:rPr>
        <w:t xml:space="preserve"> highlight the </w:t>
      </w:r>
      <w:r w:rsidR="000102F1" w:rsidRPr="00CF5B47">
        <w:rPr>
          <w:lang w:val="en-US"/>
        </w:rPr>
        <w:t>advancements</w:t>
      </w:r>
      <w:r w:rsidR="006A6205" w:rsidRPr="00CF5B47">
        <w:rPr>
          <w:lang w:val="en-US"/>
        </w:rPr>
        <w:t xml:space="preserve"> in Scan-to-BIM automation, identify areas for improvement and outline future research directions.</w:t>
      </w:r>
    </w:p>
    <w:p w14:paraId="6EFF2DEE" w14:textId="77777777" w:rsidR="00BF5B80" w:rsidRPr="00CF5B47" w:rsidRDefault="00BF5B80" w:rsidP="00B72671">
      <w:pPr>
        <w:pStyle w:val="Abstracttext"/>
        <w:rPr>
          <w:lang w:val="en-US"/>
        </w:rPr>
      </w:pPr>
    </w:p>
    <w:p w14:paraId="072547D4" w14:textId="1E512DA2" w:rsidR="00B86B2E" w:rsidRPr="00CF5B47" w:rsidRDefault="008B6A2D" w:rsidP="00B72671">
      <w:pPr>
        <w:pStyle w:val="Keywordsheading"/>
      </w:pPr>
      <w:r w:rsidRPr="00CF5B47">
        <w:t>KEYWORDS</w:t>
      </w:r>
      <w:r w:rsidR="00BF5B80" w:rsidRPr="00CF5B47">
        <w:t xml:space="preserve">: </w:t>
      </w:r>
    </w:p>
    <w:p w14:paraId="03615150" w14:textId="68E1832B" w:rsidR="00AC79BB" w:rsidRPr="00CF5B47" w:rsidRDefault="00076D6A" w:rsidP="00CF5B47">
      <w:pPr>
        <w:pStyle w:val="Keywordstext"/>
      </w:pPr>
      <w:r w:rsidRPr="00CF5B47">
        <w:t>Scan-to-BIM, 3D-mode</w:t>
      </w:r>
      <w:r w:rsidR="00794DCE" w:rsidRPr="00CF5B47">
        <w:t>l</w:t>
      </w:r>
      <w:r w:rsidRPr="00CF5B47">
        <w:t xml:space="preserve">ling, automation, </w:t>
      </w:r>
      <w:r w:rsidR="00700CA9">
        <w:t>D</w:t>
      </w:r>
      <w:r w:rsidRPr="00CF5B47">
        <w:t>ynamo, laser scanning</w:t>
      </w:r>
    </w:p>
    <w:p w14:paraId="0440226F" w14:textId="77777777" w:rsidR="00794DCE" w:rsidRPr="00CF5B47" w:rsidRDefault="00794DCE" w:rsidP="00B72671">
      <w:pPr>
        <w:pStyle w:val="NurText"/>
        <w:ind w:right="567"/>
      </w:pPr>
    </w:p>
    <w:p w14:paraId="17510818" w14:textId="77777777" w:rsidR="00812538" w:rsidRPr="00CF5B47" w:rsidRDefault="00812538" w:rsidP="00B72671">
      <w:pPr>
        <w:pStyle w:val="NurText"/>
        <w:ind w:left="567" w:right="567"/>
        <w:rPr>
          <w:i/>
          <w:lang w:val="en-US"/>
        </w:rPr>
      </w:pPr>
    </w:p>
    <w:p w14:paraId="1AB04069" w14:textId="77777777" w:rsidR="00812538" w:rsidRPr="00CF5B47" w:rsidRDefault="00812538" w:rsidP="00B72671">
      <w:pPr>
        <w:pStyle w:val="NurText"/>
        <w:ind w:right="567"/>
        <w:rPr>
          <w:lang w:val="en-US"/>
        </w:rPr>
        <w:sectPr w:rsidR="00812538" w:rsidRPr="00CF5B47" w:rsidSect="000E7231">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76A3BEC1" w14:textId="12C9D5C4" w:rsidR="00452605" w:rsidRPr="00CF5B47" w:rsidRDefault="0095653F" w:rsidP="00B72671">
      <w:pPr>
        <w:pStyle w:val="berschrift1"/>
      </w:pPr>
      <w:r w:rsidRPr="00CF5B47">
        <w:t xml:space="preserve">1. </w:t>
      </w:r>
      <w:r w:rsidR="00452605" w:rsidRPr="00CF5B47">
        <w:t xml:space="preserve">INTRODUCTION </w:t>
      </w:r>
    </w:p>
    <w:p w14:paraId="113F147B" w14:textId="31194534" w:rsidR="009153E9" w:rsidRPr="00CF5B47" w:rsidRDefault="005C1E10" w:rsidP="00B72671">
      <w:pPr>
        <w:pStyle w:val="MainText"/>
        <w:rPr>
          <w:lang w:val="en-US"/>
        </w:rPr>
      </w:pPr>
      <w:r w:rsidRPr="00CF5B47">
        <w:rPr>
          <w:lang w:val="en-US"/>
        </w:rPr>
        <w:t xml:space="preserve">Building Information Modeling (BIM) has become an essential tool for digitalizing the architecture, engineering, and construction (AEC) industry, offering significant advantages in planning, construction, and facility management. </w:t>
      </w:r>
      <w:r w:rsidR="00E24715" w:rsidRPr="00CF5B47">
        <w:rPr>
          <w:lang w:val="en-US"/>
        </w:rPr>
        <w:t>The Scan-to-BIM process, which converts laser-scanned point cloud data into structured digital models, is a decisive part when it comes to as-is-models. The resulting models enable</w:t>
      </w:r>
      <w:r w:rsidR="002470D3" w:rsidRPr="00CF5B47">
        <w:rPr>
          <w:lang w:val="en-US"/>
        </w:rPr>
        <w:t xml:space="preserve"> e.g.</w:t>
      </w:r>
      <w:r w:rsidR="00E24715" w:rsidRPr="00CF5B47">
        <w:rPr>
          <w:bCs/>
        </w:rPr>
        <w:t xml:space="preserve"> renovation, structural analysis, and maintenance planning in an efficient </w:t>
      </w:r>
      <w:r w:rsidR="00E24715" w:rsidRPr="00CF5B47">
        <w:rPr>
          <w:bCs/>
        </w:rPr>
        <w:t>way, which did not exist before.</w:t>
      </w:r>
      <w:r w:rsidR="009153E9" w:rsidRPr="00CF5B47">
        <w:rPr>
          <w:bCs/>
          <w:lang w:val="en-US"/>
        </w:rPr>
        <w:t xml:space="preserve"> </w:t>
      </w:r>
      <w:r w:rsidR="008B1943" w:rsidRPr="00CF5B47">
        <w:rPr>
          <w:lang w:val="en-US"/>
        </w:rPr>
        <w:t xml:space="preserve">By digitalizing building data, this approach supports sustainability efforts by promoting the efficient use of resources throughout the building's lifecycle, from design and construction to operation and maintenance (Borrmann et al., 2018). </w:t>
      </w:r>
    </w:p>
    <w:p w14:paraId="20F545F7" w14:textId="20833374" w:rsidR="008B1943" w:rsidRPr="00CF5B47" w:rsidRDefault="002470D3" w:rsidP="00B72671">
      <w:pPr>
        <w:pStyle w:val="MainText"/>
        <w:rPr>
          <w:bCs/>
          <w:lang w:val="en-US"/>
        </w:rPr>
      </w:pPr>
      <w:r w:rsidRPr="00CF5B47">
        <w:rPr>
          <w:lang w:val="en-US"/>
        </w:rPr>
        <w:t xml:space="preserve">Automating the generation of BIM models from point cloud data has the potential to significantly enhance efficiency and accuracy while reducing modeling time. </w:t>
      </w:r>
      <w:r w:rsidR="008B1943" w:rsidRPr="00CF5B47">
        <w:rPr>
          <w:lang w:val="en-US"/>
        </w:rPr>
        <w:t xml:space="preserve">The creation of BIM models </w:t>
      </w:r>
      <w:r w:rsidRPr="00CF5B47">
        <w:rPr>
          <w:lang w:val="en-US"/>
        </w:rPr>
        <w:t>remains</w:t>
      </w:r>
      <w:r w:rsidR="008B1943" w:rsidRPr="00CF5B47">
        <w:rPr>
          <w:lang w:val="en-US"/>
        </w:rPr>
        <w:t xml:space="preserve"> largely manual, requiring individual modeling and </w:t>
      </w:r>
      <w:r w:rsidR="008B1943" w:rsidRPr="00CF5B47">
        <w:rPr>
          <w:lang w:val="en-US"/>
        </w:rPr>
        <w:lastRenderedPageBreak/>
        <w:t xml:space="preserve">data input for various building systems (e.g., architectural, structural, MEP). While software like </w:t>
      </w:r>
      <w:r w:rsidR="008B1943" w:rsidRPr="00CF5B47">
        <w:rPr>
          <w:i/>
          <w:lang w:val="en-US"/>
        </w:rPr>
        <w:t>Revit</w:t>
      </w:r>
      <w:r w:rsidR="008B1943" w:rsidRPr="00CF5B47">
        <w:rPr>
          <w:lang w:val="en-US"/>
        </w:rPr>
        <w:t xml:space="preserve">, </w:t>
      </w:r>
      <w:r w:rsidR="008B1943" w:rsidRPr="00CF5B47">
        <w:rPr>
          <w:i/>
          <w:lang w:val="en-US"/>
        </w:rPr>
        <w:t>ArchiCAD</w:t>
      </w:r>
      <w:r w:rsidR="008B1943" w:rsidRPr="00CF5B47">
        <w:rPr>
          <w:lang w:val="en-US"/>
        </w:rPr>
        <w:t xml:space="preserve">, </w:t>
      </w:r>
      <w:proofErr w:type="spellStart"/>
      <w:r w:rsidR="008B1943" w:rsidRPr="00CF5B47">
        <w:rPr>
          <w:i/>
          <w:lang w:val="en-US"/>
        </w:rPr>
        <w:t>Allplan</w:t>
      </w:r>
      <w:proofErr w:type="spellEnd"/>
      <w:r w:rsidR="008B1943" w:rsidRPr="00CF5B47">
        <w:rPr>
          <w:lang w:val="en-US"/>
        </w:rPr>
        <w:t xml:space="preserve">, and </w:t>
      </w:r>
      <w:r w:rsidR="008B1943" w:rsidRPr="00CF5B47">
        <w:rPr>
          <w:i/>
          <w:lang w:val="en-US"/>
        </w:rPr>
        <w:t>SketchUp</w:t>
      </w:r>
      <w:r w:rsidR="008B1943" w:rsidRPr="00CF5B47">
        <w:rPr>
          <w:lang w:val="en-US"/>
        </w:rPr>
        <w:t xml:space="preserve"> offer</w:t>
      </w:r>
      <w:r w:rsidRPr="00CF5B47">
        <w:rPr>
          <w:lang w:val="en-US"/>
        </w:rPr>
        <w:t xml:space="preserve"> some</w:t>
      </w:r>
      <w:r w:rsidR="008B1943" w:rsidRPr="00CF5B47">
        <w:rPr>
          <w:lang w:val="en-US"/>
        </w:rPr>
        <w:t xml:space="preserve"> </w:t>
      </w:r>
      <w:r w:rsidRPr="00CF5B47">
        <w:rPr>
          <w:lang w:val="en-US"/>
        </w:rPr>
        <w:t>semi-</w:t>
      </w:r>
      <w:r w:rsidR="008B1943" w:rsidRPr="00CF5B47">
        <w:rPr>
          <w:lang w:val="en-US"/>
        </w:rPr>
        <w:t>automat</w:t>
      </w:r>
      <w:r w:rsidRPr="00CF5B47">
        <w:rPr>
          <w:lang w:val="en-US"/>
        </w:rPr>
        <w:t>ed</w:t>
      </w:r>
      <w:r w:rsidR="008B1943" w:rsidRPr="00CF5B47">
        <w:rPr>
          <w:lang w:val="en-US"/>
        </w:rPr>
        <w:t xml:space="preserve"> tools,</w:t>
      </w:r>
      <w:r w:rsidRPr="00CF5B47">
        <w:rPr>
          <w:lang w:val="en-US"/>
        </w:rPr>
        <w:t xml:space="preserve"> challenges persist, particularly in extracting geometric features, interpreting point cloud data, and ensuring reliable model accuracy.</w:t>
      </w:r>
      <w:r w:rsidR="008B1943" w:rsidRPr="00CF5B47">
        <w:rPr>
          <w:lang w:val="en-US"/>
        </w:rPr>
        <w:t xml:space="preserve"> </w:t>
      </w:r>
      <w:r w:rsidRPr="00CF5B47">
        <w:rPr>
          <w:lang w:val="en-US"/>
        </w:rPr>
        <w:t xml:space="preserve">Consequently, </w:t>
      </w:r>
      <w:r w:rsidR="008B1943" w:rsidRPr="00CF5B47">
        <w:rPr>
          <w:lang w:val="en-US"/>
        </w:rPr>
        <w:t>the process remains labor-intensive, impacting efficiency and productivity (Wang, Guo and Kim, 2019), (Borrmann et al., 2018).</w:t>
      </w:r>
    </w:p>
    <w:p w14:paraId="7C89EB7E" w14:textId="7CE59CCA" w:rsidR="008B1943" w:rsidRPr="00CF5B47" w:rsidRDefault="008B1943" w:rsidP="00B72671">
      <w:pPr>
        <w:pStyle w:val="MainText"/>
        <w:rPr>
          <w:lang w:val="en-US"/>
        </w:rPr>
      </w:pPr>
      <w:r w:rsidRPr="00CF5B47">
        <w:rPr>
          <w:lang w:val="en-US"/>
        </w:rPr>
        <w:t>Additionally, modeling based on point clouds presents further challenges, requiring specific user expertise. The quality of point cloud data is a crucial factor</w:t>
      </w:r>
      <w:r w:rsidR="00C0480C" w:rsidRPr="00CF5B47">
        <w:rPr>
          <w:lang w:val="en-US"/>
        </w:rPr>
        <w:t xml:space="preserve">, as are the methods used to process and interpret it, which have a direct impact on the accuracy and efficiency of the BIM modeling process </w:t>
      </w:r>
      <w:r w:rsidRPr="00CF5B47">
        <w:rPr>
          <w:lang w:val="en-US"/>
        </w:rPr>
        <w:t>(American Surveyor, 2024), (LIDAR Magazine, 2023). Consequently, existing gaps in automating the modeling phase</w:t>
      </w:r>
      <w:r w:rsidR="00FF5DE9">
        <w:rPr>
          <w:lang w:val="en-US"/>
        </w:rPr>
        <w:t xml:space="preserve"> based on point clouds</w:t>
      </w:r>
      <w:r w:rsidRPr="00CF5B47">
        <w:rPr>
          <w:lang w:val="en-US"/>
        </w:rPr>
        <w:t xml:space="preserve"> have been identified, emphasizing the need for improved workflows.</w:t>
      </w:r>
    </w:p>
    <w:p w14:paraId="521C4E03" w14:textId="2F79101F" w:rsidR="008B1943" w:rsidRPr="00CF5B47" w:rsidRDefault="006045DF" w:rsidP="00B72671">
      <w:pPr>
        <w:pStyle w:val="MainText"/>
        <w:rPr>
          <w:lang w:val="en-US"/>
        </w:rPr>
      </w:pPr>
      <w:r w:rsidRPr="00CF5B47">
        <w:t xml:space="preserve">At the core of this research lies the development of a </w:t>
      </w:r>
      <w:r w:rsidRPr="00700CA9">
        <w:rPr>
          <w:i/>
        </w:rPr>
        <w:t>Dynamo</w:t>
      </w:r>
      <w:r w:rsidRPr="00CF5B47">
        <w:t xml:space="preserve">-based </w:t>
      </w:r>
      <w:r w:rsidR="00DD4972">
        <w:t>semi-</w:t>
      </w:r>
      <w:r w:rsidRPr="00CF5B47">
        <w:t xml:space="preserve">automation workflow designed to contribute to bridge the gap between raw point cloud data and structured BIM elements, to enhance the automatization of the </w:t>
      </w:r>
      <w:r w:rsidR="00432572" w:rsidRPr="00CF5B47">
        <w:t>Scan-to-BIM process. The</w:t>
      </w:r>
      <w:r w:rsidR="00DD4972">
        <w:t xml:space="preserve"> customized</w:t>
      </w:r>
      <w:r w:rsidRPr="00CF5B47">
        <w:t xml:space="preserve"> </w:t>
      </w:r>
      <w:r w:rsidRPr="00700CA9">
        <w:rPr>
          <w:i/>
        </w:rPr>
        <w:t>Dynamo</w:t>
      </w:r>
      <w:r w:rsidR="00432572" w:rsidRPr="00CF5B47">
        <w:t xml:space="preserve"> script processes</w:t>
      </w:r>
      <w:r w:rsidR="00804E83" w:rsidRPr="00CF5B47">
        <w:t xml:space="preserve"> </w:t>
      </w:r>
      <w:r w:rsidR="00D83EFB">
        <w:t xml:space="preserve">manually </w:t>
      </w:r>
      <w:r w:rsidR="00804E83" w:rsidRPr="00CF5B47">
        <w:t>generated planes and floorplans based on point clouds of</w:t>
      </w:r>
      <w:r w:rsidR="00432572" w:rsidRPr="00CF5B47">
        <w:t xml:space="preserve"> 3D laser scans, </w:t>
      </w:r>
      <w:r w:rsidR="00076184" w:rsidRPr="00CF5B47">
        <w:t xml:space="preserve">automatically </w:t>
      </w:r>
      <w:r w:rsidR="00432572" w:rsidRPr="00CF5B47">
        <w:t>generating a 3D model</w:t>
      </w:r>
      <w:r w:rsidR="00804E83" w:rsidRPr="00CF5B47">
        <w:t>.</w:t>
      </w:r>
      <w:r w:rsidR="00E55849" w:rsidRPr="00CF5B47">
        <w:t xml:space="preserve"> By leveraging recurring structural patterns across multiple levels, the approach accelerates the </w:t>
      </w:r>
      <w:r w:rsidR="00D372FA" w:rsidRPr="00CF5B47">
        <w:t>modelling</w:t>
      </w:r>
      <w:r w:rsidR="00E55849" w:rsidRPr="00CF5B47">
        <w:t xml:space="preserve"> process and reduces manual effort. Additionally, it mitigates </w:t>
      </w:r>
      <w:r w:rsidR="00E55849" w:rsidRPr="00CF5B47">
        <w:rPr>
          <w:i/>
        </w:rPr>
        <w:t>Revit’s</w:t>
      </w:r>
      <w:r w:rsidR="00E55849" w:rsidRPr="00CF5B47">
        <w:t xml:space="preserve"> performance limitations with point clouds by enabling measurements in </w:t>
      </w:r>
      <w:r w:rsidR="00DF00E4" w:rsidRPr="00CF5B47">
        <w:rPr>
          <w:i/>
          <w:iCs/>
        </w:rPr>
        <w:t>Autodesk</w:t>
      </w:r>
      <w:r w:rsidR="00DF00E4" w:rsidRPr="00CF5B47">
        <w:t xml:space="preserve"> </w:t>
      </w:r>
      <w:r w:rsidR="00E55849" w:rsidRPr="00CF5B47">
        <w:rPr>
          <w:i/>
          <w:iCs/>
        </w:rPr>
        <w:t>AutoCAD</w:t>
      </w:r>
      <w:r w:rsidR="00E55849" w:rsidRPr="00CF5B47">
        <w:t>, ensuring precise element placement in the BIM model.</w:t>
      </w:r>
    </w:p>
    <w:p w14:paraId="22E9B211" w14:textId="5F06B3A3" w:rsidR="008B1943" w:rsidRPr="00CF5B47" w:rsidRDefault="00E154A7" w:rsidP="00B72671">
      <w:pPr>
        <w:pStyle w:val="MainText"/>
        <w:rPr>
          <w:lang w:val="en-US"/>
        </w:rPr>
      </w:pPr>
      <w:r w:rsidRPr="00E154A7">
        <w:rPr>
          <w:lang w:val="en-US"/>
        </w:rPr>
        <w:t>This research presents a case study conducted on selected parts of a building at TU Darmstadt. To facilitate the study, laser scan</w:t>
      </w:r>
      <w:r w:rsidR="0017623C">
        <w:rPr>
          <w:lang w:val="en-US"/>
        </w:rPr>
        <w:t>ning</w:t>
      </w:r>
      <w:r w:rsidRPr="00E154A7">
        <w:rPr>
          <w:lang w:val="en-US"/>
        </w:rPr>
        <w:t xml:space="preserve"> data from multiple rooms and hallways was captured to generate a uniform point cloud, serving as the basis for automated processing. The effectiveness of the proposed approach is assessed by comparing it to an existing software-based method implemented using BIM software, representing semi-automated processes that necessitate preliminary manual pre-processing.</w:t>
      </w:r>
      <w:r>
        <w:rPr>
          <w:lang w:val="en-US"/>
        </w:rPr>
        <w:t xml:space="preserve"> </w:t>
      </w:r>
      <w:r w:rsidR="00D83EFB">
        <w:rPr>
          <w:lang w:val="en-US"/>
        </w:rPr>
        <w:t>A</w:t>
      </w:r>
      <w:r w:rsidR="00076184" w:rsidRPr="00CF5B47">
        <w:rPr>
          <w:lang w:val="en-US"/>
        </w:rPr>
        <w:t xml:space="preserve"> deviation analysis assesses the accuracy of both models against the original point cloud data.</w:t>
      </w:r>
    </w:p>
    <w:p w14:paraId="7A60FC01" w14:textId="7B4C4EAB" w:rsidR="008B1943" w:rsidRPr="00CF5B47" w:rsidRDefault="00076184" w:rsidP="00B72671">
      <w:pPr>
        <w:pStyle w:val="MainText"/>
        <w:rPr>
          <w:lang w:val="en-US"/>
        </w:rPr>
      </w:pPr>
      <w:r w:rsidRPr="00CF5B47">
        <w:rPr>
          <w:lang w:val="en-US"/>
        </w:rPr>
        <w:t xml:space="preserve">The study contributes to the ongoing development of automation in Scan-to-BIM workflows by demonstrating the potential of customized scripting solutions. It identifies key challenges, highlights areas for improvement, and provides insights </w:t>
      </w:r>
      <w:proofErr w:type="gramStart"/>
      <w:r w:rsidRPr="00CF5B47">
        <w:rPr>
          <w:lang w:val="en-US"/>
        </w:rPr>
        <w:t>for</w:t>
      </w:r>
      <w:proofErr w:type="gramEnd"/>
      <w:r w:rsidRPr="00CF5B47">
        <w:rPr>
          <w:lang w:val="en-US"/>
        </w:rPr>
        <w:t xml:space="preserve"> future advancements in automated BIM modeling. </w:t>
      </w:r>
    </w:p>
    <w:p w14:paraId="04E84E18" w14:textId="51A3EC4B" w:rsidR="008B1943" w:rsidRPr="00CF5B47" w:rsidRDefault="00DF0B2C" w:rsidP="00B72671">
      <w:pPr>
        <w:pStyle w:val="berschrift1"/>
      </w:pPr>
      <w:r w:rsidRPr="00CF5B47">
        <w:t>3</w:t>
      </w:r>
      <w:r w:rsidR="008B1943" w:rsidRPr="00CF5B47">
        <w:t xml:space="preserve">. RELATED WORK </w:t>
      </w:r>
    </w:p>
    <w:p w14:paraId="3CF8E697" w14:textId="779FB8A3" w:rsidR="00CF5B47" w:rsidRPr="005950A4" w:rsidRDefault="00700E5D" w:rsidP="005950A4">
      <w:pPr>
        <w:pStyle w:val="MainText"/>
      </w:pPr>
      <w:r w:rsidRPr="00700E5D">
        <w:rPr>
          <w:lang w:val="en-US"/>
        </w:rPr>
        <w:t xml:space="preserve">As BIM holds significant potential for </w:t>
      </w:r>
      <w:r w:rsidR="00190F06">
        <w:rPr>
          <w:lang w:val="en-US"/>
        </w:rPr>
        <w:t xml:space="preserve">several </w:t>
      </w:r>
      <w:r w:rsidRPr="00700E5D">
        <w:rPr>
          <w:lang w:val="en-US"/>
        </w:rPr>
        <w:t>purposes</w:t>
      </w:r>
      <w:r w:rsidR="00190F06">
        <w:rPr>
          <w:lang w:val="en-US"/>
        </w:rPr>
        <w:t xml:space="preserve"> throughout its lifecycle,</w:t>
      </w:r>
      <w:r w:rsidRPr="00700E5D">
        <w:rPr>
          <w:lang w:val="en-US"/>
        </w:rPr>
        <w:t xml:space="preserve"> </w:t>
      </w:r>
      <w:r w:rsidR="00190F06">
        <w:rPr>
          <w:lang w:val="en-US"/>
        </w:rPr>
        <w:t xml:space="preserve">e.g. </w:t>
      </w:r>
      <w:r w:rsidRPr="00700E5D">
        <w:rPr>
          <w:lang w:val="en-US"/>
        </w:rPr>
        <w:t>optimizing the energy performance of eco-homes, the lack of BIM models</w:t>
      </w:r>
      <w:r w:rsidR="00190F06">
        <w:rPr>
          <w:lang w:val="en-US"/>
        </w:rPr>
        <w:t xml:space="preserve"> </w:t>
      </w:r>
      <w:r w:rsidRPr="00700E5D">
        <w:rPr>
          <w:lang w:val="en-US"/>
        </w:rPr>
        <w:t>presents a major challenge</w:t>
      </w:r>
      <w:r>
        <w:rPr>
          <w:lang w:val="en-US"/>
        </w:rPr>
        <w:t xml:space="preserve"> </w:t>
      </w:r>
      <w:r w:rsidR="00941833">
        <w:t xml:space="preserve">(Bormann et al., 2018, </w:t>
      </w:r>
      <w:proofErr w:type="spellStart"/>
      <w:r w:rsidR="00941833">
        <w:t>Changsaar</w:t>
      </w:r>
      <w:proofErr w:type="spellEnd"/>
      <w:r w:rsidR="00941833">
        <w:t xml:space="preserve"> et al., 2</w:t>
      </w:r>
      <w:r w:rsidR="00941833" w:rsidRPr="00130E76">
        <w:t>022).</w:t>
      </w:r>
      <w:r w:rsidR="00CF5B47" w:rsidRPr="00130E76">
        <w:t xml:space="preserve"> </w:t>
      </w:r>
      <w:r w:rsidR="00190F06" w:rsidRPr="00190F06">
        <w:t xml:space="preserve">Scan-to-BIM </w:t>
      </w:r>
      <w:r w:rsidR="00190F06">
        <w:t>utilizes</w:t>
      </w:r>
      <w:r w:rsidR="00190F06" w:rsidRPr="00190F06">
        <w:t xml:space="preserve"> laser-scanned point clouds to represent the current building state</w:t>
      </w:r>
      <w:r w:rsidR="00190F06">
        <w:t>.</w:t>
      </w:r>
      <w:r w:rsidR="00190F06" w:rsidRPr="00190F06">
        <w:t xml:space="preserve"> </w:t>
      </w:r>
      <w:r w:rsidR="00190F06">
        <w:t>However</w:t>
      </w:r>
      <w:r w:rsidR="00330B90">
        <w:t>,</w:t>
      </w:r>
      <w:r w:rsidR="00190F06" w:rsidRPr="00190F06">
        <w:t xml:space="preserve"> these lack seman</w:t>
      </w:r>
      <w:r w:rsidR="002A3F41">
        <w:softHyphen/>
      </w:r>
      <w:r w:rsidR="00190F06" w:rsidRPr="00190F06">
        <w:t>tic information and require further processing to generate BIM models</w:t>
      </w:r>
      <w:r w:rsidR="00190F06">
        <w:t xml:space="preserve"> </w:t>
      </w:r>
      <w:r w:rsidR="00CF5B47">
        <w:t xml:space="preserve">(Martens and </w:t>
      </w:r>
      <w:proofErr w:type="spellStart"/>
      <w:r w:rsidR="00CF5B47">
        <w:t>Blankenbach</w:t>
      </w:r>
      <w:proofErr w:type="spellEnd"/>
      <w:r w:rsidR="00CF5B47">
        <w:t>, 2023).</w:t>
      </w:r>
      <w:r w:rsidR="005950A4">
        <w:t xml:space="preserve"> </w:t>
      </w:r>
      <w:r w:rsidR="00130E76">
        <w:t xml:space="preserve">Additionally, </w:t>
      </w:r>
      <w:r w:rsidR="00130E76" w:rsidRPr="00130E76">
        <w:t>m</w:t>
      </w:r>
      <w:r w:rsidR="005950A4" w:rsidRPr="00130E76">
        <w:t>anual modelling often relies on architectural floor plans of the buildings.</w:t>
      </w:r>
    </w:p>
    <w:p w14:paraId="5D2AC2B7" w14:textId="4B364104" w:rsidR="007C0342" w:rsidRDefault="00CF5B47" w:rsidP="00D2494A">
      <w:pPr>
        <w:pStyle w:val="NurText"/>
        <w:ind w:firstLine="284"/>
        <w:rPr>
          <w:sz w:val="20"/>
        </w:rPr>
      </w:pPr>
      <w:r>
        <w:rPr>
          <w:sz w:val="20"/>
        </w:rPr>
        <w:t>The extraction of floor plans is</w:t>
      </w:r>
      <w:r w:rsidR="00D2494A">
        <w:rPr>
          <w:sz w:val="20"/>
        </w:rPr>
        <w:t xml:space="preserve"> </w:t>
      </w:r>
      <w:r w:rsidR="00D2494A" w:rsidRPr="00D2494A">
        <w:rPr>
          <w:sz w:val="20"/>
        </w:rPr>
        <w:t>frequently performed</w:t>
      </w:r>
      <w:r w:rsidR="00D2494A">
        <w:rPr>
          <w:sz w:val="20"/>
        </w:rPr>
        <w:t xml:space="preserve"> </w:t>
      </w:r>
      <w:r>
        <w:rPr>
          <w:sz w:val="20"/>
        </w:rPr>
        <w:t xml:space="preserve">manually with annotations. Alternatively, semantic segmentation can be </w:t>
      </w:r>
      <w:r w:rsidR="00D2494A">
        <w:rPr>
          <w:sz w:val="20"/>
        </w:rPr>
        <w:t>applied</w:t>
      </w:r>
      <w:r>
        <w:rPr>
          <w:sz w:val="20"/>
        </w:rPr>
        <w:t xml:space="preserve"> to generate simple floor plans. Tang et al.</w:t>
      </w:r>
      <w:r w:rsidR="00D2494A">
        <w:rPr>
          <w:sz w:val="20"/>
        </w:rPr>
        <w:t xml:space="preserve"> (</w:t>
      </w:r>
      <w:r>
        <w:rPr>
          <w:sz w:val="20"/>
        </w:rPr>
        <w:t>2024</w:t>
      </w:r>
      <w:r w:rsidR="00D2494A">
        <w:rPr>
          <w:sz w:val="20"/>
        </w:rPr>
        <w:t>)</w:t>
      </w:r>
      <w:r>
        <w:rPr>
          <w:sz w:val="20"/>
        </w:rPr>
        <w:t xml:space="preserve"> propose two methods for the 2</w:t>
      </w:r>
      <w:r w:rsidR="00D2494A">
        <w:rPr>
          <w:sz w:val="20"/>
        </w:rPr>
        <w:t>D</w:t>
      </w:r>
      <w:r>
        <w:rPr>
          <w:sz w:val="20"/>
        </w:rPr>
        <w:t xml:space="preserve"> semantic segmentation of a building. On the one hand</w:t>
      </w:r>
      <w:r w:rsidR="00D2494A">
        <w:rPr>
          <w:sz w:val="20"/>
        </w:rPr>
        <w:t>,</w:t>
      </w:r>
      <w:r>
        <w:rPr>
          <w:sz w:val="20"/>
        </w:rPr>
        <w:t xml:space="preserve"> they create 2</w:t>
      </w:r>
      <w:r w:rsidR="00D2494A">
        <w:rPr>
          <w:sz w:val="20"/>
        </w:rPr>
        <w:t>D</w:t>
      </w:r>
      <w:r>
        <w:rPr>
          <w:sz w:val="20"/>
        </w:rPr>
        <w:t xml:space="preserve"> density feature maps, followed by instance segmentation to create a semantically partitioned 2</w:t>
      </w:r>
      <w:r w:rsidR="00D2494A">
        <w:rPr>
          <w:sz w:val="20"/>
        </w:rPr>
        <w:t>D</w:t>
      </w:r>
      <w:r>
        <w:rPr>
          <w:sz w:val="20"/>
        </w:rPr>
        <w:t xml:space="preserve"> map of a building. On the other hand, they use geometric features to extract vertical structures and distance maps </w:t>
      </w:r>
      <w:r w:rsidR="000537A7" w:rsidRPr="000537A7">
        <w:rPr>
          <w:sz w:val="20"/>
        </w:rPr>
        <w:t>to subdivide the building.</w:t>
      </w:r>
      <w:r>
        <w:rPr>
          <w:sz w:val="20"/>
        </w:rPr>
        <w:t xml:space="preserve"> </w:t>
      </w:r>
      <w:r w:rsidR="00BC08C2" w:rsidRPr="00BC08C2">
        <w:rPr>
          <w:sz w:val="20"/>
        </w:rPr>
        <w:t>An alternative method for generating floor plans involves merging the projection of multiple horizontal slices onto a ground plane</w:t>
      </w:r>
      <w:r>
        <w:rPr>
          <w:sz w:val="20"/>
        </w:rPr>
        <w:t xml:space="preserve">. </w:t>
      </w:r>
      <w:r w:rsidR="007C0342" w:rsidRPr="007C0342">
        <w:rPr>
          <w:sz w:val="20"/>
        </w:rPr>
        <w:t xml:space="preserve">Continuous segments within this grid define individual walls, which are further refined by merging parallel segments in </w:t>
      </w:r>
      <w:proofErr w:type="gramStart"/>
      <w:r w:rsidR="007C0342" w:rsidRPr="007C0342">
        <w:rPr>
          <w:sz w:val="20"/>
        </w:rPr>
        <w:t>close</w:t>
      </w:r>
      <w:r w:rsidR="00E352A2">
        <w:rPr>
          <w:sz w:val="20"/>
        </w:rPr>
        <w:t xml:space="preserve"> </w:t>
      </w:r>
      <w:r w:rsidR="007C0342" w:rsidRPr="007C0342">
        <w:rPr>
          <w:sz w:val="20"/>
        </w:rPr>
        <w:t>proximity</w:t>
      </w:r>
      <w:proofErr w:type="gramEnd"/>
      <w:r w:rsidR="007C0342">
        <w:rPr>
          <w:sz w:val="20"/>
        </w:rPr>
        <w:t xml:space="preserve"> </w:t>
      </w:r>
      <w:r>
        <w:rPr>
          <w:sz w:val="20"/>
        </w:rPr>
        <w:t xml:space="preserve">(Fotsing et al., 2024). </w:t>
      </w:r>
      <w:r w:rsidR="007C0342" w:rsidRPr="007C0342">
        <w:rPr>
          <w:sz w:val="20"/>
        </w:rPr>
        <w:t xml:space="preserve">Stojanovic et al. (2019) present a boundary representation approach for </w:t>
      </w:r>
      <w:r w:rsidR="007C0342">
        <w:rPr>
          <w:sz w:val="20"/>
        </w:rPr>
        <w:t xml:space="preserve">basic 2D </w:t>
      </w:r>
      <w:r w:rsidR="007C0342" w:rsidRPr="007C0342">
        <w:rPr>
          <w:sz w:val="20"/>
        </w:rPr>
        <w:t xml:space="preserve">floor plan creation, using a combination of primary concave boundary detection and </w:t>
      </w:r>
      <w:r w:rsidR="007C7529">
        <w:rPr>
          <w:sz w:val="20"/>
        </w:rPr>
        <w:t>secon</w:t>
      </w:r>
      <w:r w:rsidR="002A3F41">
        <w:rPr>
          <w:sz w:val="20"/>
        </w:rPr>
        <w:softHyphen/>
      </w:r>
      <w:r w:rsidR="007C0342" w:rsidRPr="007C0342">
        <w:rPr>
          <w:sz w:val="20"/>
        </w:rPr>
        <w:t xml:space="preserve">dary k-means clustering. </w:t>
      </w:r>
      <w:r w:rsidR="005950A4" w:rsidRPr="00E352A2">
        <w:rPr>
          <w:sz w:val="20"/>
        </w:rPr>
        <w:t xml:space="preserve">He et al. (2025) </w:t>
      </w:r>
      <w:proofErr w:type="gramStart"/>
      <w:r w:rsidR="005950A4" w:rsidRPr="00E352A2">
        <w:rPr>
          <w:sz w:val="20"/>
        </w:rPr>
        <w:t>propose</w:t>
      </w:r>
      <w:proofErr w:type="gramEnd"/>
      <w:r w:rsidR="005950A4" w:rsidRPr="00E352A2">
        <w:rPr>
          <w:sz w:val="20"/>
        </w:rPr>
        <w:t xml:space="preserve"> a method leveraging AI to generate semantically enriched floor plans based on floor plan drawings, followed by a </w:t>
      </w:r>
      <w:r w:rsidR="005950A4" w:rsidRPr="00E352A2">
        <w:rPr>
          <w:i/>
          <w:iCs/>
          <w:sz w:val="20"/>
        </w:rPr>
        <w:t>Dynamo</w:t>
      </w:r>
      <w:r w:rsidR="005950A4" w:rsidRPr="00E352A2">
        <w:rPr>
          <w:sz w:val="20"/>
        </w:rPr>
        <w:t xml:space="preserve"> script to generate building models.</w:t>
      </w:r>
    </w:p>
    <w:p w14:paraId="78EB62AA" w14:textId="004E8EF1" w:rsidR="00C11D2B" w:rsidRDefault="00CF5B47" w:rsidP="00D2494A">
      <w:pPr>
        <w:pStyle w:val="NurText"/>
        <w:ind w:firstLine="284"/>
        <w:rPr>
          <w:bCs/>
          <w:sz w:val="20"/>
        </w:rPr>
      </w:pPr>
      <w:r>
        <w:rPr>
          <w:i/>
          <w:sz w:val="20"/>
        </w:rPr>
        <w:t>Revit</w:t>
      </w:r>
      <w:r>
        <w:rPr>
          <w:sz w:val="20"/>
        </w:rPr>
        <w:t xml:space="preserve"> is commonly used for </w:t>
      </w:r>
      <w:r w:rsidR="007C0342">
        <w:rPr>
          <w:sz w:val="20"/>
        </w:rPr>
        <w:t xml:space="preserve">3D </w:t>
      </w:r>
      <w:r>
        <w:rPr>
          <w:sz w:val="20"/>
        </w:rPr>
        <w:t>building modelling. Therefore, some Scan-to-BIM approach</w:t>
      </w:r>
      <w:r w:rsidR="001F3BFD">
        <w:rPr>
          <w:sz w:val="20"/>
        </w:rPr>
        <w:softHyphen/>
      </w:r>
      <w:r>
        <w:rPr>
          <w:sz w:val="20"/>
        </w:rPr>
        <w:t xml:space="preserve">es are implemented within </w:t>
      </w:r>
      <w:r>
        <w:rPr>
          <w:i/>
          <w:sz w:val="20"/>
        </w:rPr>
        <w:t>Revit</w:t>
      </w:r>
      <w:r w:rsidR="007C0342" w:rsidRPr="007C0342">
        <w:rPr>
          <w:sz w:val="20"/>
        </w:rPr>
        <w:t xml:space="preserve">, e.g. with the help of visual computing in the form of </w:t>
      </w:r>
      <w:r w:rsidR="007C0342" w:rsidRPr="007C0342">
        <w:rPr>
          <w:i/>
          <w:sz w:val="20"/>
        </w:rPr>
        <w:t>Dynamo</w:t>
      </w:r>
      <w:r>
        <w:rPr>
          <w:sz w:val="20"/>
        </w:rPr>
        <w:t xml:space="preserve">. </w:t>
      </w:r>
      <w:r w:rsidR="002E458C" w:rsidRPr="002E458C">
        <w:rPr>
          <w:sz w:val="20"/>
        </w:rPr>
        <w:t>Tong et al. (2024) illustrate how Scan-to-BIM can be applied to pipeline networks using a Dynamo script. Similarly, Rocha and Mateus (2024) introduce an automated approach for generating BIM models from point clouds, also leveraging Dynamo. Their method follows a structured se</w:t>
      </w:r>
      <w:r w:rsidR="000277BC">
        <w:rPr>
          <w:sz w:val="20"/>
        </w:rPr>
        <w:softHyphen/>
      </w:r>
      <w:r w:rsidR="002E458C" w:rsidRPr="002E458C">
        <w:rPr>
          <w:sz w:val="20"/>
        </w:rPr>
        <w:t>quence in which building profiles as well as the dimensions</w:t>
      </w:r>
      <w:r w:rsidR="002E458C">
        <w:rPr>
          <w:sz w:val="20"/>
        </w:rPr>
        <w:t xml:space="preserve"> (height and width)</w:t>
      </w:r>
      <w:r w:rsidR="002E458C" w:rsidRPr="002E458C">
        <w:rPr>
          <w:sz w:val="20"/>
        </w:rPr>
        <w:t xml:space="preserve"> of architectural elements are defined, forming the basis for the subsequent creation of BIM components</w:t>
      </w:r>
      <w:r w:rsidR="002E458C">
        <w:rPr>
          <w:sz w:val="20"/>
        </w:rPr>
        <w:t>.</w:t>
      </w:r>
      <w:r w:rsidR="00D76598">
        <w:rPr>
          <w:sz w:val="20"/>
        </w:rPr>
        <w:t xml:space="preserve"> </w:t>
      </w:r>
      <w:r>
        <w:rPr>
          <w:bCs/>
          <w:sz w:val="20"/>
        </w:rPr>
        <w:t>Alter</w:t>
      </w:r>
      <w:r w:rsidR="002A3F41">
        <w:rPr>
          <w:bCs/>
          <w:sz w:val="20"/>
        </w:rPr>
        <w:softHyphen/>
      </w:r>
      <w:r>
        <w:rPr>
          <w:bCs/>
          <w:sz w:val="20"/>
        </w:rPr>
        <w:t xml:space="preserve">natively, </w:t>
      </w:r>
      <w:r>
        <w:rPr>
          <w:sz w:val="20"/>
        </w:rPr>
        <w:t>Chen and Gentes</w:t>
      </w:r>
      <w:r w:rsidR="002E458C">
        <w:rPr>
          <w:sz w:val="20"/>
        </w:rPr>
        <w:t xml:space="preserve"> (</w:t>
      </w:r>
      <w:r>
        <w:rPr>
          <w:sz w:val="20"/>
        </w:rPr>
        <w:t>2021</w:t>
      </w:r>
      <w:r w:rsidR="002E458C">
        <w:rPr>
          <w:sz w:val="20"/>
        </w:rPr>
        <w:t>)</w:t>
      </w:r>
      <w:r>
        <w:rPr>
          <w:sz w:val="20"/>
        </w:rPr>
        <w:t xml:space="preserve"> and Chen</w:t>
      </w:r>
      <w:r w:rsidR="002E458C">
        <w:rPr>
          <w:sz w:val="20"/>
        </w:rPr>
        <w:t> (</w:t>
      </w:r>
      <w:r>
        <w:rPr>
          <w:sz w:val="20"/>
        </w:rPr>
        <w:t>2022</w:t>
      </w:r>
      <w:r w:rsidR="002E458C">
        <w:rPr>
          <w:sz w:val="20"/>
        </w:rPr>
        <w:t>)</w:t>
      </w:r>
      <w:r>
        <w:rPr>
          <w:sz w:val="20"/>
        </w:rPr>
        <w:t xml:space="preserve"> </w:t>
      </w:r>
      <w:r w:rsidR="00C11D2B">
        <w:rPr>
          <w:sz w:val="20"/>
        </w:rPr>
        <w:t>present</w:t>
      </w:r>
      <w:r>
        <w:rPr>
          <w:sz w:val="20"/>
        </w:rPr>
        <w:t xml:space="preserve"> </w:t>
      </w:r>
      <w:r>
        <w:rPr>
          <w:bCs/>
          <w:sz w:val="20"/>
        </w:rPr>
        <w:t xml:space="preserve">a </w:t>
      </w:r>
      <w:r w:rsidRPr="00BD0679">
        <w:rPr>
          <w:bCs/>
          <w:sz w:val="20"/>
        </w:rPr>
        <w:t>fully automatic Scan-to-BIM approach using gradient-based maxi</w:t>
      </w:r>
      <w:r w:rsidR="001F3BFD">
        <w:rPr>
          <w:bCs/>
          <w:sz w:val="20"/>
        </w:rPr>
        <w:softHyphen/>
      </w:r>
      <w:r w:rsidRPr="00BD0679">
        <w:rPr>
          <w:bCs/>
          <w:sz w:val="20"/>
        </w:rPr>
        <w:t>mum likelihood to extract walls, windows, and doors directly from raw point clouds</w:t>
      </w:r>
      <w:r w:rsidR="00C11D2B">
        <w:rPr>
          <w:bCs/>
          <w:sz w:val="20"/>
        </w:rPr>
        <w:t xml:space="preserve"> – </w:t>
      </w:r>
      <w:r w:rsidRPr="00BD0679">
        <w:rPr>
          <w:bCs/>
          <w:sz w:val="20"/>
        </w:rPr>
        <w:t xml:space="preserve">without training data or deep learning. </w:t>
      </w:r>
      <w:r w:rsidR="00C11D2B" w:rsidRPr="00C11D2B">
        <w:rPr>
          <w:bCs/>
          <w:sz w:val="20"/>
        </w:rPr>
        <w:t xml:space="preserve">The generation of BIM elements is accomplished through Dynamo scripts, with the </w:t>
      </w:r>
      <w:r w:rsidR="00C11D2B" w:rsidRPr="00C11D2B">
        <w:rPr>
          <w:bCs/>
          <w:sz w:val="20"/>
        </w:rPr>
        <w:lastRenderedPageBreak/>
        <w:t>integration of radiation measurements for enhanced visua</w:t>
      </w:r>
      <w:r w:rsidR="002A3F41">
        <w:rPr>
          <w:bCs/>
          <w:sz w:val="20"/>
        </w:rPr>
        <w:softHyphen/>
      </w:r>
      <w:r w:rsidR="00C11D2B" w:rsidRPr="00C11D2B">
        <w:rPr>
          <w:bCs/>
          <w:sz w:val="20"/>
        </w:rPr>
        <w:t>lization. While this approach demonstrates robust</w:t>
      </w:r>
      <w:r w:rsidR="000277BC">
        <w:rPr>
          <w:bCs/>
          <w:sz w:val="20"/>
        </w:rPr>
        <w:t>-</w:t>
      </w:r>
      <w:r w:rsidR="00C11D2B" w:rsidRPr="00C11D2B">
        <w:rPr>
          <w:bCs/>
          <w:sz w:val="20"/>
        </w:rPr>
        <w:t>ness, even with low-quality scans, it assumes a Manhattan geometry and is currently constrained to supporting lower Levels of Detail (LOD) models.</w:t>
      </w:r>
      <w:r w:rsidR="00C11D2B">
        <w:rPr>
          <w:bCs/>
          <w:sz w:val="20"/>
        </w:rPr>
        <w:t xml:space="preserve"> </w:t>
      </w:r>
    </w:p>
    <w:p w14:paraId="64C86B8A" w14:textId="339CFE16" w:rsidR="00C11D2B" w:rsidRDefault="00CF5B47" w:rsidP="00D2494A">
      <w:pPr>
        <w:pStyle w:val="NurText"/>
        <w:ind w:firstLine="284"/>
        <w:rPr>
          <w:bCs/>
          <w:sz w:val="20"/>
        </w:rPr>
      </w:pPr>
      <w:r>
        <w:rPr>
          <w:sz w:val="20"/>
        </w:rPr>
        <w:t xml:space="preserve">BIM models from </w:t>
      </w:r>
      <w:r w:rsidR="00C11D2B">
        <w:rPr>
          <w:sz w:val="20"/>
        </w:rPr>
        <w:t>S</w:t>
      </w:r>
      <w:r>
        <w:rPr>
          <w:sz w:val="20"/>
        </w:rPr>
        <w:t>can</w:t>
      </w:r>
      <w:r w:rsidR="00C11D2B">
        <w:rPr>
          <w:sz w:val="20"/>
        </w:rPr>
        <w:t>-</w:t>
      </w:r>
      <w:r>
        <w:rPr>
          <w:sz w:val="20"/>
        </w:rPr>
        <w:t>to</w:t>
      </w:r>
      <w:r w:rsidR="00C11D2B">
        <w:rPr>
          <w:sz w:val="20"/>
        </w:rPr>
        <w:t>-</w:t>
      </w:r>
      <w:r>
        <w:rPr>
          <w:sz w:val="20"/>
        </w:rPr>
        <w:t xml:space="preserve">BIM generation </w:t>
      </w:r>
      <w:r w:rsidR="00C11D2B">
        <w:rPr>
          <w:sz w:val="20"/>
        </w:rPr>
        <w:t>require comprehensive evaluation</w:t>
      </w:r>
      <w:r>
        <w:rPr>
          <w:sz w:val="20"/>
        </w:rPr>
        <w:t xml:space="preserve"> in terms of their dimensional accuracy</w:t>
      </w:r>
      <w:r>
        <w:rPr>
          <w:bCs/>
          <w:sz w:val="20"/>
        </w:rPr>
        <w:t>. E</w:t>
      </w:r>
      <w:r w:rsidRPr="00E0528F">
        <w:rPr>
          <w:bCs/>
          <w:sz w:val="20"/>
        </w:rPr>
        <w:t>sfahani et al. (2021) assess the dimensional accuracy of Scan-to-BIM models, comparing manual and semi-automated approach</w:t>
      </w:r>
      <w:r w:rsidR="00A11188">
        <w:rPr>
          <w:bCs/>
          <w:sz w:val="20"/>
        </w:rPr>
        <w:softHyphen/>
      </w:r>
      <w:r w:rsidRPr="00E0528F">
        <w:rPr>
          <w:bCs/>
          <w:sz w:val="20"/>
        </w:rPr>
        <w:t xml:space="preserve">es. </w:t>
      </w:r>
      <w:r w:rsidR="00C11D2B">
        <w:rPr>
          <w:bCs/>
          <w:sz w:val="20"/>
        </w:rPr>
        <w:t>Their findings indicate</w:t>
      </w:r>
      <w:r w:rsidRPr="00E0528F">
        <w:rPr>
          <w:bCs/>
          <w:sz w:val="20"/>
        </w:rPr>
        <w:t xml:space="preserve"> </w:t>
      </w:r>
      <w:r w:rsidR="00C11D2B" w:rsidRPr="00C11D2B">
        <w:rPr>
          <w:bCs/>
          <w:sz w:val="20"/>
        </w:rPr>
        <w:t>that accuracy, especially for primary objects</w:t>
      </w:r>
      <w:r w:rsidR="00B74B07">
        <w:rPr>
          <w:bCs/>
          <w:sz w:val="20"/>
        </w:rPr>
        <w:t xml:space="preserve"> (e.g. walls)</w:t>
      </w:r>
      <w:r w:rsidR="00C11D2B" w:rsidRPr="00C11D2B">
        <w:rPr>
          <w:bCs/>
          <w:sz w:val="20"/>
        </w:rPr>
        <w:t xml:space="preserve">, can be significantly improved through </w:t>
      </w:r>
      <w:r w:rsidR="007906BB">
        <w:rPr>
          <w:bCs/>
          <w:sz w:val="20"/>
        </w:rPr>
        <w:t xml:space="preserve">the </w:t>
      </w:r>
      <w:r w:rsidR="00C11D2B" w:rsidRPr="00C11D2B">
        <w:rPr>
          <w:bCs/>
          <w:sz w:val="20"/>
        </w:rPr>
        <w:t>training</w:t>
      </w:r>
      <w:r w:rsidR="007906BB">
        <w:rPr>
          <w:bCs/>
          <w:sz w:val="20"/>
        </w:rPr>
        <w:t xml:space="preserve"> of </w:t>
      </w:r>
      <w:r w:rsidR="007906BB" w:rsidRPr="00C11D2B">
        <w:rPr>
          <w:bCs/>
          <w:sz w:val="20"/>
        </w:rPr>
        <w:t>modeller</w:t>
      </w:r>
      <w:r w:rsidR="007906BB">
        <w:rPr>
          <w:bCs/>
          <w:sz w:val="20"/>
        </w:rPr>
        <w:t>s</w:t>
      </w:r>
      <w:r w:rsidR="00C11D2B" w:rsidRPr="00C11D2B">
        <w:rPr>
          <w:bCs/>
          <w:sz w:val="20"/>
        </w:rPr>
        <w:t xml:space="preserve"> and </w:t>
      </w:r>
      <w:r w:rsidR="007906BB" w:rsidRPr="007906BB">
        <w:rPr>
          <w:bCs/>
          <w:sz w:val="20"/>
        </w:rPr>
        <w:t>the implementation of standardi</w:t>
      </w:r>
      <w:r w:rsidR="002A3F41">
        <w:rPr>
          <w:bCs/>
          <w:sz w:val="20"/>
        </w:rPr>
        <w:softHyphen/>
      </w:r>
      <w:r w:rsidR="007906BB" w:rsidRPr="007906BB">
        <w:rPr>
          <w:bCs/>
          <w:sz w:val="20"/>
        </w:rPr>
        <w:t>zation processes</w:t>
      </w:r>
      <w:r w:rsidRPr="00E0528F">
        <w:rPr>
          <w:bCs/>
          <w:sz w:val="20"/>
        </w:rPr>
        <w:t>.</w:t>
      </w:r>
      <w:r w:rsidR="00C11D2B">
        <w:rPr>
          <w:bCs/>
          <w:sz w:val="20"/>
        </w:rPr>
        <w:t xml:space="preserve"> While</w:t>
      </w:r>
      <w:r w:rsidRPr="00E0528F">
        <w:rPr>
          <w:bCs/>
          <w:sz w:val="20"/>
        </w:rPr>
        <w:t xml:space="preserve"> </w:t>
      </w:r>
      <w:r w:rsidR="00C11D2B">
        <w:rPr>
          <w:bCs/>
          <w:sz w:val="20"/>
        </w:rPr>
        <w:t>s</w:t>
      </w:r>
      <w:r w:rsidRPr="00E0528F">
        <w:rPr>
          <w:bCs/>
          <w:sz w:val="20"/>
        </w:rPr>
        <w:t>emi-automated tools in</w:t>
      </w:r>
      <w:r w:rsidR="002A3F41">
        <w:rPr>
          <w:bCs/>
          <w:sz w:val="20"/>
        </w:rPr>
        <w:softHyphen/>
      </w:r>
      <w:r w:rsidRPr="00E0528F">
        <w:rPr>
          <w:bCs/>
          <w:sz w:val="20"/>
        </w:rPr>
        <w:t xml:space="preserve">crease precision and efficiency, manual modelling </w:t>
      </w:r>
      <w:r w:rsidR="00DA5332" w:rsidRPr="00DA5332">
        <w:rPr>
          <w:bCs/>
          <w:sz w:val="20"/>
        </w:rPr>
        <w:t xml:space="preserve">continues to play a crucial role </w:t>
      </w:r>
      <w:r w:rsidRPr="00E0528F">
        <w:rPr>
          <w:bCs/>
          <w:sz w:val="20"/>
        </w:rPr>
        <w:t>for detailed secondary elements</w:t>
      </w:r>
      <w:r w:rsidR="007906BB">
        <w:rPr>
          <w:bCs/>
          <w:sz w:val="20"/>
        </w:rPr>
        <w:t xml:space="preserve"> (e.g. MEP)</w:t>
      </w:r>
      <w:r w:rsidRPr="00E0528F">
        <w:rPr>
          <w:bCs/>
          <w:sz w:val="20"/>
        </w:rPr>
        <w:t>. A hybrid method is recommended to balance accuracy, recall, and time efficiency.</w:t>
      </w:r>
      <w:r w:rsidR="00763422">
        <w:rPr>
          <w:bCs/>
          <w:sz w:val="20"/>
        </w:rPr>
        <w:t xml:space="preserve"> </w:t>
      </w:r>
    </w:p>
    <w:p w14:paraId="373C6CF4" w14:textId="35531D06" w:rsidR="008B1943" w:rsidRDefault="00CF5B47" w:rsidP="00B72671">
      <w:pPr>
        <w:pStyle w:val="NurText"/>
        <w:ind w:firstLine="284"/>
        <w:rPr>
          <w:sz w:val="20"/>
        </w:rPr>
      </w:pPr>
      <w:r>
        <w:rPr>
          <w:sz w:val="20"/>
        </w:rPr>
        <w:t xml:space="preserve">Recent research highlights growing interest in </w:t>
      </w:r>
      <w:r w:rsidR="00FC5FE0">
        <w:rPr>
          <w:sz w:val="20"/>
        </w:rPr>
        <w:t>leveraging</w:t>
      </w:r>
      <w:r>
        <w:rPr>
          <w:sz w:val="20"/>
        </w:rPr>
        <w:t xml:space="preserve"> semantic segmentation and floor plan generation for</w:t>
      </w:r>
      <w:r w:rsidR="00FC5FE0">
        <w:rPr>
          <w:sz w:val="20"/>
        </w:rPr>
        <w:t xml:space="preserve"> creating</w:t>
      </w:r>
      <w:r>
        <w:rPr>
          <w:sz w:val="20"/>
        </w:rPr>
        <w:t xml:space="preserve"> building models from point clouds</w:t>
      </w:r>
      <w:r w:rsidR="00FC5FE0">
        <w:rPr>
          <w:sz w:val="20"/>
        </w:rPr>
        <w:t>, a</w:t>
      </w:r>
      <w:r>
        <w:rPr>
          <w:sz w:val="20"/>
        </w:rPr>
        <w:t xml:space="preserve">s well as the </w:t>
      </w:r>
      <w:r w:rsidR="00FC5FE0">
        <w:rPr>
          <w:sz w:val="20"/>
        </w:rPr>
        <w:t>effectiveness</w:t>
      </w:r>
      <w:r w:rsidR="00700CA9">
        <w:rPr>
          <w:sz w:val="20"/>
        </w:rPr>
        <w:t xml:space="preserve"> </w:t>
      </w:r>
      <w:r>
        <w:rPr>
          <w:sz w:val="20"/>
        </w:rPr>
        <w:t xml:space="preserve">of </w:t>
      </w:r>
      <w:r w:rsidRPr="00700CA9">
        <w:rPr>
          <w:i/>
          <w:iCs/>
          <w:sz w:val="20"/>
        </w:rPr>
        <w:t>Dynamo</w:t>
      </w:r>
      <w:r>
        <w:rPr>
          <w:sz w:val="20"/>
        </w:rPr>
        <w:t xml:space="preserve"> scripts </w:t>
      </w:r>
      <w:r w:rsidR="00FC5FE0">
        <w:rPr>
          <w:sz w:val="20"/>
        </w:rPr>
        <w:t>in</w:t>
      </w:r>
      <w:r>
        <w:rPr>
          <w:sz w:val="20"/>
        </w:rPr>
        <w:t xml:space="preserve"> automatic </w:t>
      </w:r>
      <w:r w:rsidR="00FC5FE0">
        <w:rPr>
          <w:sz w:val="20"/>
        </w:rPr>
        <w:t>Scan-to-BIM processes</w:t>
      </w:r>
      <w:r>
        <w:rPr>
          <w:sz w:val="20"/>
        </w:rPr>
        <w:t xml:space="preserve">. </w:t>
      </w:r>
      <w:r w:rsidR="00FC5FE0" w:rsidRPr="00FC5FE0">
        <w:rPr>
          <w:sz w:val="20"/>
        </w:rPr>
        <w:t>Due to the unique shapes and components of buildings, the fully automated generation of BIM models remains a significant challenge</w:t>
      </w:r>
      <w:r>
        <w:rPr>
          <w:sz w:val="20"/>
        </w:rPr>
        <w:t>. Despite advance</w:t>
      </w:r>
      <w:r w:rsidR="002A3F41">
        <w:rPr>
          <w:sz w:val="20"/>
        </w:rPr>
        <w:softHyphen/>
      </w:r>
      <w:r>
        <w:rPr>
          <w:sz w:val="20"/>
        </w:rPr>
        <w:t xml:space="preserve">ments in automated BIM generation, no existing method achieves the completeness and accuracy of manual annotation in architectural floor plans. This research aims to </w:t>
      </w:r>
      <w:r w:rsidR="00E50173">
        <w:rPr>
          <w:sz w:val="20"/>
        </w:rPr>
        <w:t>reduce manual intervention</w:t>
      </w:r>
      <w:r>
        <w:rPr>
          <w:sz w:val="20"/>
        </w:rPr>
        <w:t xml:space="preserve"> by proposing a semi-automatic approach based on manually extracted floor plans from point clouds </w:t>
      </w:r>
      <w:r w:rsidR="00BC3B8C">
        <w:rPr>
          <w:sz w:val="20"/>
        </w:rPr>
        <w:t xml:space="preserve">in combination with a customized </w:t>
      </w:r>
      <w:r w:rsidR="00BC3B8C" w:rsidRPr="00BC3B8C">
        <w:rPr>
          <w:i/>
          <w:sz w:val="20"/>
        </w:rPr>
        <w:t>Dynamo</w:t>
      </w:r>
      <w:r w:rsidR="00BC3B8C" w:rsidRPr="00BC3B8C">
        <w:rPr>
          <w:sz w:val="20"/>
        </w:rPr>
        <w:t xml:space="preserve"> script for the automated generation of BIM models.</w:t>
      </w:r>
    </w:p>
    <w:p w14:paraId="253E9CA2" w14:textId="77777777" w:rsidR="00190F06" w:rsidRPr="00CF5B47" w:rsidRDefault="00190F06" w:rsidP="00B72671">
      <w:pPr>
        <w:pStyle w:val="NurText"/>
        <w:ind w:firstLine="284"/>
        <w:rPr>
          <w:sz w:val="20"/>
          <w:lang w:val="en-US"/>
        </w:rPr>
      </w:pPr>
    </w:p>
    <w:p w14:paraId="6F39CA4C" w14:textId="1DD09DFF" w:rsidR="008B1943" w:rsidRPr="00CF5B47" w:rsidRDefault="00DF0B2C" w:rsidP="00B72671">
      <w:pPr>
        <w:pStyle w:val="berschrift1"/>
      </w:pPr>
      <w:r w:rsidRPr="00CF5B47">
        <w:t>4</w:t>
      </w:r>
      <w:r w:rsidR="008B1943" w:rsidRPr="00CF5B47">
        <w:t>. METHODOLOGY</w:t>
      </w:r>
    </w:p>
    <w:p w14:paraId="1712AFEF" w14:textId="4A89D6BF" w:rsidR="008B1943" w:rsidRDefault="00EF4EFB" w:rsidP="002A3F41">
      <w:pPr>
        <w:pStyle w:val="MainText"/>
      </w:pPr>
      <w:r w:rsidRPr="00EF4EFB">
        <w:t>The following section outlines the steps taken to enhance the automation of the Scan-to-BIM process</w:t>
      </w:r>
      <w:r>
        <w:t>, d</w:t>
      </w:r>
      <w:r w:rsidRPr="00EF4EFB">
        <w:t>etailing the process from point cloud acquisition to the automate</w:t>
      </w:r>
      <w:r>
        <w:t>d</w:t>
      </w:r>
      <w:r w:rsidRPr="00EF4EFB">
        <w:t xml:space="preserve"> </w:t>
      </w:r>
      <w:r>
        <w:t>generation</w:t>
      </w:r>
      <w:r w:rsidRPr="00EF4EFB">
        <w:t xml:space="preserve"> of BIM models </w:t>
      </w:r>
      <w:r>
        <w:t>based on</w:t>
      </w:r>
      <w:r w:rsidRPr="00EF4EFB">
        <w:t xml:space="preserve"> manually created floor plans</w:t>
      </w:r>
      <w:r>
        <w:t>, followed by</w:t>
      </w:r>
      <w:r w:rsidRPr="00EF4EFB">
        <w:t xml:space="preserve"> the subsequent evaluation through deviation analysis.</w:t>
      </w:r>
      <w:r w:rsidR="00704E7E">
        <w:t xml:space="preserve"> </w:t>
      </w:r>
      <w:r w:rsidR="006A578D" w:rsidRPr="009A02EF">
        <w:t xml:space="preserve">Figure </w:t>
      </w:r>
      <w:r w:rsidR="009A02EF" w:rsidRPr="009A02EF">
        <w:t>1</w:t>
      </w:r>
      <w:r w:rsidR="006A578D" w:rsidRPr="009A02EF">
        <w:t xml:space="preserve"> presents the complete workflow applied in this case study, providing a comprehensive overview of the individual steps undertaken.</w:t>
      </w:r>
    </w:p>
    <w:p w14:paraId="5A69B8D2" w14:textId="77777777" w:rsidR="002A3F41" w:rsidRPr="00CF5B47" w:rsidRDefault="002A3F41" w:rsidP="00B72671">
      <w:pPr>
        <w:pStyle w:val="MainText"/>
        <w:rPr>
          <w:lang w:val="en-US"/>
        </w:rPr>
      </w:pPr>
    </w:p>
    <w:p w14:paraId="2D7E84FC" w14:textId="1E254D00" w:rsidR="008B1943" w:rsidRPr="00CF5B47" w:rsidRDefault="00DF0B2C" w:rsidP="00B72671">
      <w:pPr>
        <w:pStyle w:val="NurText"/>
        <w:rPr>
          <w:sz w:val="20"/>
        </w:rPr>
      </w:pPr>
      <w:r w:rsidRPr="00CF5B47">
        <w:rPr>
          <w:b/>
          <w:sz w:val="20"/>
        </w:rPr>
        <w:t>4</w:t>
      </w:r>
      <w:r w:rsidR="008B1943" w:rsidRPr="00CF5B47">
        <w:rPr>
          <w:b/>
          <w:sz w:val="20"/>
        </w:rPr>
        <w:t>.1 Point Cloud Data Acquisition</w:t>
      </w:r>
    </w:p>
    <w:p w14:paraId="695266EE" w14:textId="7DFA8F03" w:rsidR="0018756E" w:rsidRPr="00CF5B47" w:rsidRDefault="002D5184" w:rsidP="00B72671">
      <w:pPr>
        <w:pStyle w:val="NurText"/>
        <w:ind w:firstLine="284"/>
        <w:rPr>
          <w:sz w:val="20"/>
          <w:lang w:val="en-US"/>
        </w:rPr>
      </w:pPr>
      <w:r w:rsidRPr="00CF5B47">
        <w:rPr>
          <w:sz w:val="20"/>
          <w:lang w:val="en-US"/>
        </w:rPr>
        <w:t xml:space="preserve">The point cloud data is acquired </w:t>
      </w:r>
      <w:r w:rsidR="0018756E" w:rsidRPr="00CF5B47">
        <w:rPr>
          <w:sz w:val="20"/>
          <w:lang w:val="en-US"/>
        </w:rPr>
        <w:t>using a terrestrial laser scanner, capable of high-resolution capturing. Multiple scanning positions are strategi</w:t>
      </w:r>
      <w:r w:rsidR="006A4AB7">
        <w:rPr>
          <w:sz w:val="20"/>
          <w:lang w:val="en-US"/>
        </w:rPr>
        <w:softHyphen/>
      </w:r>
      <w:r w:rsidR="0018756E" w:rsidRPr="00CF5B47">
        <w:rPr>
          <w:sz w:val="20"/>
          <w:lang w:val="en-US"/>
        </w:rPr>
        <w:t xml:space="preserve">cally placed to ensure comprehensive coverage of the building parts, capturing rooms, corridors, and vertical transitions such as staircases. The scanning process is conducted without the use of </w:t>
      </w:r>
      <w:r w:rsidR="006A4AB7">
        <w:rPr>
          <w:sz w:val="20"/>
          <w:lang w:val="en-US"/>
        </w:rPr>
        <w:t>control</w:t>
      </w:r>
      <w:r w:rsidR="0018756E" w:rsidRPr="00CF5B47">
        <w:rPr>
          <w:sz w:val="20"/>
          <w:lang w:val="en-US"/>
        </w:rPr>
        <w:t xml:space="preserve"> </w:t>
      </w:r>
      <w:r w:rsidR="0018756E" w:rsidRPr="00CF5B47">
        <w:rPr>
          <w:sz w:val="20"/>
          <w:lang w:val="en-US"/>
        </w:rPr>
        <w:t>points or targets, relying instead on auto</w:t>
      </w:r>
      <w:r w:rsidR="006A4AB7">
        <w:rPr>
          <w:sz w:val="20"/>
          <w:lang w:val="en-US"/>
        </w:rPr>
        <w:softHyphen/>
      </w:r>
      <w:r w:rsidR="0018756E" w:rsidRPr="00CF5B47">
        <w:rPr>
          <w:sz w:val="20"/>
          <w:lang w:val="en-US"/>
        </w:rPr>
        <w:t>matic registration techniques.</w:t>
      </w:r>
    </w:p>
    <w:p w14:paraId="1943AA6E" w14:textId="3F00E26F" w:rsidR="0018756E" w:rsidRPr="00CF5B47" w:rsidRDefault="0018756E" w:rsidP="00B72671">
      <w:pPr>
        <w:pStyle w:val="NurText"/>
        <w:ind w:firstLine="284"/>
        <w:rPr>
          <w:sz w:val="20"/>
          <w:lang w:val="en-US"/>
        </w:rPr>
      </w:pPr>
      <w:r w:rsidRPr="00CF5B47">
        <w:rPr>
          <w:sz w:val="20"/>
          <w:lang w:val="en-US"/>
        </w:rPr>
        <w:t xml:space="preserve">To ensure high-quality data, the scan settings are configured to achieve a balance between resolution and efficiency while adhering to the recommended accuracy standards of the scanning system. </w:t>
      </w:r>
      <w:r w:rsidR="00BE3457" w:rsidRPr="00CF5B47">
        <w:rPr>
          <w:sz w:val="20"/>
          <w:lang w:val="en-US"/>
        </w:rPr>
        <w:t xml:space="preserve">A total of 67 separate point clouds </w:t>
      </w:r>
      <w:proofErr w:type="gramStart"/>
      <w:r w:rsidR="00155378">
        <w:rPr>
          <w:sz w:val="20"/>
          <w:lang w:val="en-US"/>
        </w:rPr>
        <w:t>are</w:t>
      </w:r>
      <w:proofErr w:type="gramEnd"/>
      <w:r w:rsidR="00BE3457" w:rsidRPr="00CF5B47">
        <w:rPr>
          <w:sz w:val="20"/>
          <w:lang w:val="en-US"/>
        </w:rPr>
        <w:t xml:space="preserve"> measured and registered into a single dataset for further data processing.</w:t>
      </w:r>
    </w:p>
    <w:p w14:paraId="3D438D0C" w14:textId="77777777" w:rsidR="00D517EB" w:rsidRPr="00CF5B47" w:rsidRDefault="00D517EB" w:rsidP="00B72671">
      <w:pPr>
        <w:pStyle w:val="NurText"/>
        <w:ind w:firstLine="284"/>
        <w:rPr>
          <w:sz w:val="20"/>
          <w:lang w:val="en-US"/>
        </w:rPr>
      </w:pPr>
    </w:p>
    <w:p w14:paraId="75541637" w14:textId="78EC5BF0" w:rsidR="008B1943" w:rsidRPr="00CF5B47" w:rsidRDefault="00DF0B2C" w:rsidP="00B72671">
      <w:pPr>
        <w:pStyle w:val="NurText"/>
        <w:rPr>
          <w:sz w:val="20"/>
        </w:rPr>
      </w:pPr>
      <w:r w:rsidRPr="00CF5B47">
        <w:rPr>
          <w:b/>
          <w:sz w:val="20"/>
        </w:rPr>
        <w:t>4</w:t>
      </w:r>
      <w:r w:rsidR="008B1943" w:rsidRPr="00CF5B47">
        <w:rPr>
          <w:b/>
          <w:sz w:val="20"/>
        </w:rPr>
        <w:t>.2 Data Pre</w:t>
      </w:r>
      <w:r w:rsidR="00C05712" w:rsidRPr="00CF5B47">
        <w:rPr>
          <w:b/>
          <w:sz w:val="20"/>
        </w:rPr>
        <w:t>-</w:t>
      </w:r>
      <w:r w:rsidR="008B1943" w:rsidRPr="00CF5B47">
        <w:rPr>
          <w:b/>
          <w:sz w:val="20"/>
        </w:rPr>
        <w:t>processing and Preparation</w:t>
      </w:r>
    </w:p>
    <w:p w14:paraId="486F38EE" w14:textId="6F1C6EF8" w:rsidR="00A910DD" w:rsidRPr="00CF5B47" w:rsidRDefault="008B1943" w:rsidP="00B72671">
      <w:pPr>
        <w:pStyle w:val="NurText"/>
        <w:ind w:firstLine="284"/>
        <w:rPr>
          <w:sz w:val="20"/>
          <w:lang w:val="en-US"/>
        </w:rPr>
      </w:pPr>
      <w:bookmarkStart w:id="0" w:name="_Hlk194325653"/>
      <w:r w:rsidRPr="00CF5B47">
        <w:rPr>
          <w:sz w:val="20"/>
          <w:lang w:val="en-US"/>
        </w:rPr>
        <w:t xml:space="preserve">The data </w:t>
      </w:r>
      <w:r w:rsidR="00771D15" w:rsidRPr="00CF5B47">
        <w:rPr>
          <w:sz w:val="20"/>
          <w:lang w:val="en-US"/>
        </w:rPr>
        <w:t>pre</w:t>
      </w:r>
      <w:r w:rsidR="00C05712" w:rsidRPr="00CF5B47">
        <w:rPr>
          <w:sz w:val="20"/>
          <w:lang w:val="en-US"/>
        </w:rPr>
        <w:t>-</w:t>
      </w:r>
      <w:r w:rsidRPr="00CF5B47">
        <w:rPr>
          <w:sz w:val="20"/>
          <w:lang w:val="en-US"/>
        </w:rPr>
        <w:t>processing and preparation for modelin</w:t>
      </w:r>
      <w:bookmarkEnd w:id="0"/>
      <w:r w:rsidRPr="00CF5B47">
        <w:rPr>
          <w:sz w:val="20"/>
          <w:lang w:val="en-US"/>
        </w:rPr>
        <w:t xml:space="preserve">g involve </w:t>
      </w:r>
      <w:r w:rsidR="00771D15" w:rsidRPr="00CF5B47">
        <w:rPr>
          <w:sz w:val="20"/>
          <w:lang w:val="en-US"/>
        </w:rPr>
        <w:t>multiple</w:t>
      </w:r>
      <w:r w:rsidRPr="00CF5B47">
        <w:rPr>
          <w:sz w:val="20"/>
          <w:lang w:val="en-US"/>
        </w:rPr>
        <w:t xml:space="preserve"> steps. </w:t>
      </w:r>
    </w:p>
    <w:p w14:paraId="323A9104" w14:textId="6092E225" w:rsidR="00A910DD" w:rsidRPr="00CF5B47" w:rsidRDefault="00771D15" w:rsidP="00B72671">
      <w:pPr>
        <w:pStyle w:val="NurText"/>
        <w:ind w:firstLine="284"/>
        <w:rPr>
          <w:sz w:val="20"/>
          <w:lang w:val="en-US"/>
        </w:rPr>
      </w:pPr>
      <w:r w:rsidRPr="00CF5B47">
        <w:rPr>
          <w:sz w:val="20"/>
          <w:lang w:val="en-US"/>
        </w:rPr>
        <w:t>Initially</w:t>
      </w:r>
      <w:r w:rsidR="008B1943" w:rsidRPr="00CF5B47">
        <w:rPr>
          <w:sz w:val="20"/>
          <w:lang w:val="en-US"/>
        </w:rPr>
        <w:t xml:space="preserve">, the laser scans are registered into a unified point cloud, followed by the removal of unwanted data and artifacts. </w:t>
      </w:r>
      <w:r w:rsidR="00D05A07" w:rsidRPr="00CF5B47">
        <w:rPr>
          <w:sz w:val="20"/>
          <w:lang w:val="en-US"/>
        </w:rPr>
        <w:t xml:space="preserve">The collected point cloud is exported in E57 format and </w:t>
      </w:r>
      <w:proofErr w:type="gramStart"/>
      <w:r w:rsidR="00574B79" w:rsidRPr="00CF5B47">
        <w:rPr>
          <w:sz w:val="20"/>
          <w:lang w:val="en-US"/>
        </w:rPr>
        <w:t>‘</w:t>
      </w:r>
      <w:r w:rsidR="00D05A07" w:rsidRPr="00CF5B47">
        <w:rPr>
          <w:sz w:val="20"/>
          <w:lang w:val="en-US"/>
        </w:rPr>
        <w:t>.rcp</w:t>
      </w:r>
      <w:proofErr w:type="gramEnd"/>
      <w:r w:rsidR="00574B79" w:rsidRPr="00CF5B47">
        <w:rPr>
          <w:sz w:val="20"/>
          <w:lang w:val="en-US"/>
        </w:rPr>
        <w:t>’</w:t>
      </w:r>
      <w:r w:rsidR="00D05A07" w:rsidRPr="00CF5B47">
        <w:rPr>
          <w:sz w:val="20"/>
          <w:lang w:val="en-US"/>
        </w:rPr>
        <w:t xml:space="preserve"> format, providing a structured dataset for further processing and model generation.</w:t>
      </w:r>
    </w:p>
    <w:p w14:paraId="349280CC" w14:textId="401F27E6" w:rsidR="00A910DD" w:rsidRPr="00CF5B47" w:rsidRDefault="008B1943" w:rsidP="00B72671">
      <w:pPr>
        <w:pStyle w:val="NurText"/>
        <w:ind w:firstLine="284"/>
        <w:rPr>
          <w:sz w:val="20"/>
          <w:lang w:val="en-US"/>
        </w:rPr>
      </w:pPr>
      <w:r w:rsidRPr="00CF5B47">
        <w:rPr>
          <w:sz w:val="20"/>
          <w:lang w:val="en-US"/>
        </w:rPr>
        <w:t xml:space="preserve">The next step involves </w:t>
      </w:r>
      <w:r w:rsidR="000F6CB5" w:rsidRPr="00CF5B47">
        <w:rPr>
          <w:sz w:val="20"/>
          <w:lang w:val="en-US"/>
        </w:rPr>
        <w:t>manual segmentation of the point cloud</w:t>
      </w:r>
      <w:r w:rsidR="00771D15" w:rsidRPr="00CF5B47">
        <w:rPr>
          <w:sz w:val="20"/>
          <w:lang w:val="en-US"/>
        </w:rPr>
        <w:t xml:space="preserve"> </w:t>
      </w:r>
      <w:r w:rsidRPr="00CF5B47">
        <w:rPr>
          <w:sz w:val="20"/>
          <w:lang w:val="en-US"/>
        </w:rPr>
        <w:t xml:space="preserve">into distinct parts </w:t>
      </w:r>
      <w:r w:rsidR="00A910DD" w:rsidRPr="00CF5B47">
        <w:rPr>
          <w:sz w:val="20"/>
          <w:lang w:val="en-US"/>
        </w:rPr>
        <w:t>and</w:t>
      </w:r>
      <w:r w:rsidRPr="00CF5B47">
        <w:rPr>
          <w:sz w:val="20"/>
          <w:lang w:val="en-US"/>
        </w:rPr>
        <w:t xml:space="preserve"> components,</w:t>
      </w:r>
      <w:r w:rsidR="00771D15" w:rsidRPr="00CF5B47">
        <w:rPr>
          <w:sz w:val="20"/>
          <w:lang w:val="en-US"/>
        </w:rPr>
        <w:t xml:space="preserve"> </w:t>
      </w:r>
      <w:r w:rsidRPr="00CF5B47">
        <w:rPr>
          <w:sz w:val="20"/>
          <w:lang w:val="en-US"/>
        </w:rPr>
        <w:t>using CAD</w:t>
      </w:r>
      <w:r w:rsidR="00771D15" w:rsidRPr="00CF5B47">
        <w:rPr>
          <w:sz w:val="20"/>
          <w:lang w:val="en-US"/>
        </w:rPr>
        <w:t xml:space="preserve"> software</w:t>
      </w:r>
      <w:r w:rsidRPr="00CF5B47">
        <w:rPr>
          <w:sz w:val="20"/>
          <w:lang w:val="en-US"/>
        </w:rPr>
        <w:t xml:space="preserve">. </w:t>
      </w:r>
      <w:r w:rsidR="00A910DD" w:rsidRPr="00CF5B47">
        <w:rPr>
          <w:sz w:val="20"/>
          <w:lang w:val="en-US"/>
        </w:rPr>
        <w:t>For each</w:t>
      </w:r>
      <w:r w:rsidR="00771D15" w:rsidRPr="00CF5B47">
        <w:rPr>
          <w:sz w:val="20"/>
          <w:lang w:val="en-US"/>
        </w:rPr>
        <w:t xml:space="preserve"> building</w:t>
      </w:r>
      <w:r w:rsidR="00A910DD" w:rsidRPr="00CF5B47">
        <w:rPr>
          <w:sz w:val="20"/>
          <w:lang w:val="en-US"/>
        </w:rPr>
        <w:t xml:space="preserve"> level a </w:t>
      </w:r>
      <w:r w:rsidR="003D602B" w:rsidRPr="00CF5B47">
        <w:rPr>
          <w:sz w:val="20"/>
          <w:lang w:val="en-US"/>
        </w:rPr>
        <w:t xml:space="preserve">2D </w:t>
      </w:r>
      <w:r w:rsidR="00A910DD" w:rsidRPr="00CF5B47">
        <w:rPr>
          <w:sz w:val="20"/>
          <w:lang w:val="en-US"/>
        </w:rPr>
        <w:t>floor plan is created</w:t>
      </w:r>
      <w:r w:rsidR="00771D15" w:rsidRPr="00CF5B47">
        <w:rPr>
          <w:sz w:val="20"/>
          <w:lang w:val="en-US"/>
        </w:rPr>
        <w:t>, and structured layers are assigned, with each layer representing a specific class within the model (e.g., walls, doors)</w:t>
      </w:r>
      <w:r w:rsidR="00A910DD" w:rsidRPr="00CF5B47">
        <w:rPr>
          <w:sz w:val="20"/>
          <w:lang w:val="en-US"/>
        </w:rPr>
        <w:t xml:space="preserve">. </w:t>
      </w:r>
      <w:r w:rsidR="003D602B" w:rsidRPr="00CF5B47">
        <w:rPr>
          <w:sz w:val="20"/>
          <w:lang w:val="en-US"/>
        </w:rPr>
        <w:t>The utilization of 2D floor plans as a simplified repre</w:t>
      </w:r>
      <w:r w:rsidR="00656333">
        <w:rPr>
          <w:sz w:val="20"/>
          <w:lang w:val="en-US"/>
        </w:rPr>
        <w:softHyphen/>
      </w:r>
      <w:r w:rsidR="003D602B" w:rsidRPr="00CF5B47">
        <w:rPr>
          <w:sz w:val="20"/>
          <w:lang w:val="en-US"/>
        </w:rPr>
        <w:t>sen</w:t>
      </w:r>
      <w:r w:rsidR="00656333">
        <w:rPr>
          <w:sz w:val="20"/>
          <w:lang w:val="en-US"/>
        </w:rPr>
        <w:softHyphen/>
      </w:r>
      <w:r w:rsidR="003D602B" w:rsidRPr="00CF5B47">
        <w:rPr>
          <w:sz w:val="20"/>
          <w:lang w:val="en-US"/>
        </w:rPr>
        <w:t xml:space="preserve">tation </w:t>
      </w:r>
      <w:r w:rsidR="00B8679C">
        <w:rPr>
          <w:sz w:val="20"/>
          <w:lang w:val="en-US"/>
        </w:rPr>
        <w:t>is</w:t>
      </w:r>
      <w:r w:rsidR="003D602B" w:rsidRPr="00CF5B47">
        <w:rPr>
          <w:sz w:val="20"/>
          <w:lang w:val="en-US"/>
        </w:rPr>
        <w:t xml:space="preserve"> driven by two primary objectives. Firstly, this approach serve</w:t>
      </w:r>
      <w:r w:rsidR="00B8679C">
        <w:rPr>
          <w:sz w:val="20"/>
          <w:lang w:val="en-US"/>
        </w:rPr>
        <w:t>s</w:t>
      </w:r>
      <w:r w:rsidR="003D602B" w:rsidRPr="00CF5B47">
        <w:rPr>
          <w:sz w:val="20"/>
          <w:lang w:val="en-US"/>
        </w:rPr>
        <w:t xml:space="preserve"> to minimize </w:t>
      </w:r>
      <w:proofErr w:type="gramStart"/>
      <w:r w:rsidR="003D602B" w:rsidRPr="00CF5B47">
        <w:rPr>
          <w:sz w:val="20"/>
          <w:lang w:val="en-US"/>
        </w:rPr>
        <w:t>the computational</w:t>
      </w:r>
      <w:proofErr w:type="gramEnd"/>
      <w:r w:rsidR="003D602B" w:rsidRPr="00CF5B47">
        <w:rPr>
          <w:sz w:val="20"/>
          <w:lang w:val="en-US"/>
        </w:rPr>
        <w:t xml:space="preserve"> complexity. Secondly, it </w:t>
      </w:r>
      <w:r w:rsidR="00B8679C">
        <w:rPr>
          <w:sz w:val="20"/>
          <w:lang w:val="en-US"/>
        </w:rPr>
        <w:t>is</w:t>
      </w:r>
      <w:r w:rsidR="003D602B" w:rsidRPr="00CF5B47">
        <w:rPr>
          <w:sz w:val="20"/>
          <w:lang w:val="en-US"/>
        </w:rPr>
        <w:t xml:space="preserve"> groun</w:t>
      </w:r>
      <w:r w:rsidR="00656333">
        <w:rPr>
          <w:sz w:val="20"/>
          <w:lang w:val="en-US"/>
        </w:rPr>
        <w:softHyphen/>
      </w:r>
      <w:r w:rsidR="003D602B" w:rsidRPr="00CF5B47">
        <w:rPr>
          <w:sz w:val="20"/>
          <w:lang w:val="en-US"/>
        </w:rPr>
        <w:t xml:space="preserve">ded in the recognition that 2D planes and floor plans frequently serve as the foundational basis for 3D modeling in software such as </w:t>
      </w:r>
      <w:r w:rsidR="003D602B" w:rsidRPr="00CF5B47">
        <w:rPr>
          <w:i/>
          <w:sz w:val="20"/>
          <w:lang w:val="en-US"/>
        </w:rPr>
        <w:t>Revit</w:t>
      </w:r>
      <w:r w:rsidR="003D602B" w:rsidRPr="00CF5B47">
        <w:rPr>
          <w:sz w:val="20"/>
          <w:lang w:val="en-US"/>
        </w:rPr>
        <w:t>.</w:t>
      </w:r>
    </w:p>
    <w:p w14:paraId="3F63336A" w14:textId="1E0A88DE" w:rsidR="00190F06" w:rsidRDefault="00771D15" w:rsidP="00B72671">
      <w:pPr>
        <w:pStyle w:val="NurText"/>
        <w:ind w:firstLine="284"/>
        <w:rPr>
          <w:rFonts w:eastAsia="Times New Roman"/>
          <w:sz w:val="20"/>
          <w:szCs w:val="24"/>
          <w:lang w:val="en-US"/>
        </w:rPr>
      </w:pPr>
      <w:r w:rsidRPr="00CF5B47">
        <w:rPr>
          <w:sz w:val="20"/>
          <w:lang w:val="en-US"/>
        </w:rPr>
        <w:t>The resulting 2D floor plans</w:t>
      </w:r>
      <w:r w:rsidR="00DD1A9E" w:rsidRPr="00CF5B47">
        <w:rPr>
          <w:sz w:val="20"/>
          <w:lang w:val="en-US"/>
        </w:rPr>
        <w:t xml:space="preserve"> </w:t>
      </w:r>
      <w:r w:rsidRPr="00CF5B47">
        <w:rPr>
          <w:sz w:val="20"/>
          <w:lang w:val="en-US"/>
        </w:rPr>
        <w:t xml:space="preserve">serve </w:t>
      </w:r>
      <w:r w:rsidR="008B1943" w:rsidRPr="00CF5B47">
        <w:rPr>
          <w:sz w:val="20"/>
          <w:lang w:val="en-US"/>
        </w:rPr>
        <w:t xml:space="preserve">as the </w:t>
      </w:r>
      <w:r w:rsidR="001A1E8D" w:rsidRPr="00CF5B47">
        <w:rPr>
          <w:sz w:val="20"/>
          <w:lang w:val="en-US"/>
        </w:rPr>
        <w:t>basis</w:t>
      </w:r>
      <w:r w:rsidR="008B1943" w:rsidRPr="00CF5B47">
        <w:rPr>
          <w:sz w:val="20"/>
          <w:lang w:val="en-US"/>
        </w:rPr>
        <w:t xml:space="preserve"> for </w:t>
      </w:r>
      <w:r w:rsidRPr="00CF5B47">
        <w:rPr>
          <w:sz w:val="20"/>
          <w:lang w:val="en-US"/>
        </w:rPr>
        <w:t xml:space="preserve">the </w:t>
      </w:r>
      <w:r w:rsidR="008B1943" w:rsidRPr="00700CA9">
        <w:rPr>
          <w:i/>
          <w:iCs/>
          <w:sz w:val="20"/>
          <w:lang w:val="en-US"/>
        </w:rPr>
        <w:t>Dynamo</w:t>
      </w:r>
      <w:r w:rsidRPr="00CF5B47">
        <w:rPr>
          <w:sz w:val="20"/>
          <w:lang w:val="en-US"/>
        </w:rPr>
        <w:t xml:space="preserve"> script</w:t>
      </w:r>
      <w:r w:rsidR="008B1943" w:rsidRPr="00CF5B47">
        <w:rPr>
          <w:sz w:val="20"/>
          <w:lang w:val="en-US"/>
        </w:rPr>
        <w:t xml:space="preserve"> to generate the 3D as-is model. </w:t>
      </w:r>
    </w:p>
    <w:p w14:paraId="45759098" w14:textId="77777777" w:rsidR="00190F06" w:rsidRPr="00CF5B47" w:rsidRDefault="00190F06" w:rsidP="00B72671">
      <w:pPr>
        <w:pStyle w:val="NurText"/>
        <w:ind w:firstLine="284"/>
        <w:rPr>
          <w:rFonts w:eastAsia="Times New Roman"/>
          <w:sz w:val="20"/>
          <w:szCs w:val="24"/>
          <w:lang w:val="en-US"/>
        </w:rPr>
      </w:pPr>
    </w:p>
    <w:p w14:paraId="36F1D20E" w14:textId="15EA80BC" w:rsidR="008B1943" w:rsidRPr="00CF5B47" w:rsidRDefault="00DF0B2C" w:rsidP="00B72671">
      <w:pPr>
        <w:pStyle w:val="NurText"/>
        <w:rPr>
          <w:sz w:val="20"/>
        </w:rPr>
      </w:pPr>
      <w:r w:rsidRPr="00CF5B47">
        <w:rPr>
          <w:b/>
          <w:sz w:val="20"/>
        </w:rPr>
        <w:t>4</w:t>
      </w:r>
      <w:r w:rsidR="008B1943" w:rsidRPr="00CF5B47">
        <w:rPr>
          <w:b/>
          <w:sz w:val="20"/>
        </w:rPr>
        <w:t>.3 Design and Implementation of the Dynamo Script</w:t>
      </w:r>
    </w:p>
    <w:p w14:paraId="430CDD15" w14:textId="77777777" w:rsidR="0099444C" w:rsidRDefault="0099444C" w:rsidP="00B72671">
      <w:pPr>
        <w:pStyle w:val="NurText"/>
        <w:ind w:firstLine="284"/>
        <w:rPr>
          <w:sz w:val="20"/>
          <w:lang w:val="en-US"/>
        </w:rPr>
      </w:pPr>
      <w:r w:rsidRPr="0099444C">
        <w:rPr>
          <w:sz w:val="20"/>
          <w:lang w:val="en-US"/>
        </w:rPr>
        <w:t xml:space="preserve">After thorough research, it was concluded that </w:t>
      </w:r>
      <w:r w:rsidRPr="0099444C">
        <w:rPr>
          <w:i/>
          <w:sz w:val="20"/>
          <w:lang w:val="en-US"/>
        </w:rPr>
        <w:t>Revit</w:t>
      </w:r>
      <w:r w:rsidRPr="0099444C">
        <w:rPr>
          <w:sz w:val="20"/>
          <w:lang w:val="en-US"/>
        </w:rPr>
        <w:t xml:space="preserve"> is the </w:t>
      </w:r>
      <w:proofErr w:type="gramStart"/>
      <w:r w:rsidRPr="0099444C">
        <w:rPr>
          <w:sz w:val="20"/>
          <w:lang w:val="en-US"/>
        </w:rPr>
        <w:t>most commonly used</w:t>
      </w:r>
      <w:proofErr w:type="gramEnd"/>
      <w:r w:rsidRPr="0099444C">
        <w:rPr>
          <w:sz w:val="20"/>
          <w:lang w:val="en-US"/>
        </w:rPr>
        <w:t xml:space="preserve"> 3D modeling software, leading to the selection of </w:t>
      </w:r>
      <w:r w:rsidRPr="0099444C">
        <w:rPr>
          <w:i/>
          <w:sz w:val="20"/>
          <w:lang w:val="en-US"/>
        </w:rPr>
        <w:t>Dynamo</w:t>
      </w:r>
      <w:r w:rsidRPr="0099444C">
        <w:rPr>
          <w:sz w:val="20"/>
          <w:lang w:val="en-US"/>
        </w:rPr>
        <w:t xml:space="preserve">, a </w:t>
      </w:r>
      <w:r w:rsidRPr="0099444C">
        <w:rPr>
          <w:i/>
          <w:sz w:val="20"/>
          <w:lang w:val="en-US"/>
        </w:rPr>
        <w:t xml:space="preserve">Revit </w:t>
      </w:r>
      <w:r w:rsidRPr="0099444C">
        <w:rPr>
          <w:sz w:val="20"/>
          <w:lang w:val="en-US"/>
        </w:rPr>
        <w:t>plugin, for the automation process.</w:t>
      </w:r>
    </w:p>
    <w:p w14:paraId="1527EEAA" w14:textId="73BA098A" w:rsidR="008B1943" w:rsidRPr="00CF5B47" w:rsidRDefault="001A1E8D" w:rsidP="00B72671">
      <w:pPr>
        <w:pStyle w:val="NurText"/>
        <w:ind w:firstLine="284"/>
        <w:rPr>
          <w:sz w:val="20"/>
          <w:lang w:val="en-US"/>
        </w:rPr>
      </w:pPr>
      <w:r w:rsidRPr="00CF5B47">
        <w:rPr>
          <w:sz w:val="20"/>
          <w:lang w:val="en-US"/>
        </w:rPr>
        <w:t>A</w:t>
      </w:r>
      <w:r w:rsidR="00C05712" w:rsidRPr="00CF5B47">
        <w:rPr>
          <w:sz w:val="20"/>
          <w:lang w:val="en-US"/>
        </w:rPr>
        <w:t xml:space="preserve"> </w:t>
      </w:r>
      <w:r w:rsidR="00C05712" w:rsidRPr="00700CA9">
        <w:rPr>
          <w:i/>
          <w:iCs/>
          <w:sz w:val="20"/>
          <w:lang w:val="en-US"/>
        </w:rPr>
        <w:t>Dynamo</w:t>
      </w:r>
      <w:r w:rsidR="00C05712" w:rsidRPr="00CF5B47">
        <w:rPr>
          <w:sz w:val="20"/>
          <w:lang w:val="en-US"/>
        </w:rPr>
        <w:t xml:space="preserve"> script is developed to automate the modeling </w:t>
      </w:r>
      <w:r w:rsidR="00890532" w:rsidRPr="00CF5B47">
        <w:rPr>
          <w:sz w:val="20"/>
          <w:lang w:val="en-US"/>
        </w:rPr>
        <w:t xml:space="preserve">of building elements </w:t>
      </w:r>
      <w:r w:rsidR="00DD1A9E" w:rsidRPr="00CF5B47">
        <w:rPr>
          <w:sz w:val="20"/>
          <w:lang w:val="en-US"/>
        </w:rPr>
        <w:t>of each</w:t>
      </w:r>
      <w:r w:rsidR="00890532" w:rsidRPr="00CF5B47">
        <w:rPr>
          <w:sz w:val="20"/>
          <w:lang w:val="en-US"/>
        </w:rPr>
        <w:t xml:space="preserve"> level</w:t>
      </w:r>
      <w:r w:rsidR="00C05712" w:rsidRPr="00CF5B47">
        <w:rPr>
          <w:sz w:val="20"/>
          <w:lang w:val="en-US"/>
        </w:rPr>
        <w:t>, ensuring a structured and efficient generation of the 3D as-is model.</w:t>
      </w:r>
      <w:r w:rsidRPr="00CF5B47">
        <w:rPr>
          <w:sz w:val="20"/>
          <w:lang w:val="en-US"/>
        </w:rPr>
        <w:t xml:space="preserve"> </w:t>
      </w:r>
      <w:r w:rsidR="00125998" w:rsidRPr="00CF5B47">
        <w:rPr>
          <w:sz w:val="20"/>
          <w:lang w:val="en-US"/>
        </w:rPr>
        <w:t xml:space="preserve">The pre-processed floor plans determine the specific design of the </w:t>
      </w:r>
      <w:r w:rsidR="00125998" w:rsidRPr="00700CA9">
        <w:rPr>
          <w:i/>
          <w:iCs/>
          <w:sz w:val="20"/>
          <w:lang w:val="en-US"/>
        </w:rPr>
        <w:t>Dynamo</w:t>
      </w:r>
      <w:r w:rsidR="00125998" w:rsidRPr="00CF5B47">
        <w:rPr>
          <w:sz w:val="20"/>
          <w:lang w:val="en-US"/>
        </w:rPr>
        <w:t xml:space="preserve"> script. At the same time, the script is intended to be transferable to additional floors or buildings with similar structural characteristics.</w:t>
      </w:r>
    </w:p>
    <w:p w14:paraId="63F5A9D4" w14:textId="0BE50A11" w:rsidR="001A1E8D" w:rsidRPr="00CF5B47" w:rsidRDefault="001A1E8D" w:rsidP="00B72671">
      <w:pPr>
        <w:pStyle w:val="NurText"/>
        <w:ind w:firstLine="284"/>
        <w:rPr>
          <w:sz w:val="20"/>
          <w:lang w:val="en-US"/>
        </w:rPr>
      </w:pPr>
      <w:r w:rsidRPr="00CF5B47">
        <w:rPr>
          <w:sz w:val="20"/>
          <w:lang w:val="en-US"/>
        </w:rPr>
        <w:t>Additionally, 3D building elements are created to represent the building elements according to the layers defined in the pre-processing.</w:t>
      </w:r>
    </w:p>
    <w:p w14:paraId="7866DE58" w14:textId="77777777" w:rsidR="00040135" w:rsidRDefault="00040135" w:rsidP="00040135">
      <w:pPr>
        <w:pStyle w:val="NurText"/>
        <w:rPr>
          <w:sz w:val="20"/>
          <w:lang w:val="en-US"/>
        </w:rPr>
      </w:pPr>
    </w:p>
    <w:p w14:paraId="6F873403" w14:textId="77777777" w:rsidR="00040135" w:rsidRDefault="00040135" w:rsidP="00040135">
      <w:pPr>
        <w:pStyle w:val="NurText"/>
        <w:rPr>
          <w:sz w:val="20"/>
          <w:lang w:val="en-US"/>
        </w:rPr>
      </w:pPr>
    </w:p>
    <w:p w14:paraId="1BA45510" w14:textId="77777777" w:rsidR="00040135" w:rsidRDefault="00040135" w:rsidP="00040135">
      <w:pPr>
        <w:pStyle w:val="NurText"/>
        <w:rPr>
          <w:sz w:val="20"/>
          <w:lang w:val="en-US"/>
        </w:rPr>
      </w:pPr>
    </w:p>
    <w:p w14:paraId="5636BF9A" w14:textId="77777777" w:rsidR="00044100" w:rsidRDefault="00044100" w:rsidP="00040135">
      <w:pPr>
        <w:pStyle w:val="NurText"/>
        <w:rPr>
          <w:sz w:val="20"/>
          <w:lang w:val="en-US"/>
        </w:rPr>
        <w:sectPr w:rsidR="00044100" w:rsidSect="00920E7F">
          <w:headerReference w:type="default" r:id="rId15"/>
          <w:footerReference w:type="default" r:id="rId16"/>
          <w:type w:val="continuous"/>
          <w:pgSz w:w="12240" w:h="15840" w:code="9"/>
          <w:pgMar w:top="1276" w:right="1276" w:bottom="1276" w:left="1276" w:header="720" w:footer="567" w:gutter="0"/>
          <w:pgNumType w:start="1"/>
          <w:cols w:num="2" w:space="567"/>
          <w:docGrid w:linePitch="360"/>
        </w:sectPr>
      </w:pPr>
    </w:p>
    <w:p w14:paraId="6CD3A232" w14:textId="77777777" w:rsidR="00044100" w:rsidRDefault="00040135" w:rsidP="00040135">
      <w:pPr>
        <w:pStyle w:val="NurText"/>
        <w:rPr>
          <w:sz w:val="20"/>
          <w:lang w:val="en-US"/>
        </w:rPr>
      </w:pPr>
      <w:r>
        <w:rPr>
          <w:noProof/>
          <w:sz w:val="20"/>
          <w:lang w:val="en-US"/>
        </w:rPr>
        <w:lastRenderedPageBreak/>
        <w:drawing>
          <wp:inline distT="0" distB="0" distL="0" distR="0" wp14:anchorId="0A95C83A" wp14:editId="19D2CEC7">
            <wp:extent cx="6138407" cy="1737149"/>
            <wp:effectExtent l="0" t="0" r="0" b="0"/>
            <wp:docPr id="1557300655"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07654" cy="1756746"/>
                    </a:xfrm>
                    <a:prstGeom prst="rect">
                      <a:avLst/>
                    </a:prstGeom>
                    <a:noFill/>
                  </pic:spPr>
                </pic:pic>
              </a:graphicData>
            </a:graphic>
          </wp:inline>
        </w:drawing>
      </w:r>
    </w:p>
    <w:p w14:paraId="6C33A05C" w14:textId="77777777" w:rsidR="007F3FA5" w:rsidRDefault="007F3FA5" w:rsidP="00040135">
      <w:pPr>
        <w:pStyle w:val="NurText"/>
        <w:rPr>
          <w:sz w:val="20"/>
          <w:lang w:val="en-US"/>
        </w:rPr>
        <w:sectPr w:rsidR="007F3FA5" w:rsidSect="00920E7F">
          <w:footerReference w:type="default" r:id="rId18"/>
          <w:type w:val="continuous"/>
          <w:pgSz w:w="12240" w:h="15840" w:code="9"/>
          <w:pgMar w:top="1276" w:right="1276" w:bottom="1276" w:left="1276" w:header="720" w:footer="567" w:gutter="0"/>
          <w:pgNumType w:start="4"/>
          <w:cols w:space="567"/>
          <w:docGrid w:linePitch="360"/>
        </w:sectPr>
      </w:pPr>
    </w:p>
    <w:p w14:paraId="125BA513" w14:textId="77777777" w:rsidR="007F3FA5" w:rsidRDefault="007F3FA5" w:rsidP="00040135">
      <w:pPr>
        <w:pStyle w:val="NurText"/>
        <w:rPr>
          <w:rStyle w:val="CaptionfigtableChar"/>
          <w:color w:val="000000" w:themeColor="text1"/>
        </w:rPr>
      </w:pPr>
    </w:p>
    <w:p w14:paraId="31C415CB" w14:textId="20963869" w:rsidR="007F3FA5" w:rsidRDefault="00040135" w:rsidP="00040135">
      <w:pPr>
        <w:pStyle w:val="NurText"/>
        <w:rPr>
          <w:rStyle w:val="CaptionfigtableChar"/>
          <w:color w:val="000000" w:themeColor="text1"/>
        </w:rPr>
        <w:sectPr w:rsidR="007F3FA5" w:rsidSect="007F3FA5">
          <w:footerReference w:type="default" r:id="rId19"/>
          <w:type w:val="continuous"/>
          <w:pgSz w:w="12240" w:h="15840" w:code="9"/>
          <w:pgMar w:top="1276" w:right="1276" w:bottom="1276" w:left="1276" w:header="720" w:footer="567" w:gutter="0"/>
          <w:pgNumType w:start="4"/>
          <w:cols w:space="567"/>
          <w:docGrid w:linePitch="360"/>
        </w:sectPr>
      </w:pPr>
      <w:r w:rsidRPr="005B0B4B">
        <w:rPr>
          <w:rStyle w:val="CaptionfigtableChar"/>
          <w:color w:val="000000" w:themeColor="text1"/>
        </w:rPr>
        <w:t xml:space="preserve">Figure 1: </w:t>
      </w:r>
      <w:r w:rsidR="004376FD" w:rsidRPr="005B0B4B">
        <w:rPr>
          <w:rStyle w:val="CaptionfigtableChar"/>
          <w:color w:val="000000" w:themeColor="text1"/>
        </w:rPr>
        <w:t>Workflow of the</w:t>
      </w:r>
      <w:r w:rsidR="007F3FA5">
        <w:rPr>
          <w:rStyle w:val="CaptionfigtableChar"/>
          <w:color w:val="000000" w:themeColor="text1"/>
        </w:rPr>
        <w:t xml:space="preserve"> semi-automated</w:t>
      </w:r>
      <w:r w:rsidR="004376FD" w:rsidRPr="005B0B4B">
        <w:rPr>
          <w:rStyle w:val="CaptionfigtableChar"/>
          <w:color w:val="000000" w:themeColor="text1"/>
        </w:rPr>
        <w:t xml:space="preserve"> Scan2BIM-Process</w:t>
      </w:r>
      <w:r w:rsidR="00BB5EAF">
        <w:rPr>
          <w:rStyle w:val="CaptionfigtableChar"/>
          <w:color w:val="000000" w:themeColor="text1"/>
        </w:rPr>
        <w:t xml:space="preserve"> of the case study</w:t>
      </w:r>
    </w:p>
    <w:p w14:paraId="207DC939" w14:textId="6C025D59" w:rsidR="00040135" w:rsidRPr="00CF5B47" w:rsidRDefault="00040135" w:rsidP="00040135">
      <w:pPr>
        <w:pStyle w:val="NurText"/>
        <w:rPr>
          <w:sz w:val="20"/>
          <w:lang w:val="en-US"/>
        </w:rPr>
      </w:pPr>
    </w:p>
    <w:p w14:paraId="37FBAC87" w14:textId="5FF29E25" w:rsidR="008B1943" w:rsidRPr="00CF5B47" w:rsidRDefault="00DF0B2C" w:rsidP="00B72671">
      <w:pPr>
        <w:pStyle w:val="NurText"/>
        <w:rPr>
          <w:sz w:val="20"/>
        </w:rPr>
      </w:pPr>
      <w:r w:rsidRPr="00CF5B47">
        <w:rPr>
          <w:b/>
          <w:sz w:val="20"/>
        </w:rPr>
        <w:t>4</w:t>
      </w:r>
      <w:r w:rsidR="008B1943" w:rsidRPr="00CF5B47">
        <w:rPr>
          <w:b/>
          <w:sz w:val="20"/>
        </w:rPr>
        <w:t>.4 3D Model Generation</w:t>
      </w:r>
    </w:p>
    <w:p w14:paraId="361299C0" w14:textId="377F6BF5" w:rsidR="00AF140C" w:rsidRPr="00BE64AE" w:rsidRDefault="00EF3B26" w:rsidP="00B72671">
      <w:pPr>
        <w:pStyle w:val="NurText"/>
        <w:ind w:firstLine="284"/>
        <w:rPr>
          <w:rFonts w:eastAsia="Times New Roman"/>
          <w:sz w:val="20"/>
          <w:szCs w:val="24"/>
        </w:rPr>
      </w:pPr>
      <w:r w:rsidRPr="00CF5B47">
        <w:rPr>
          <w:rFonts w:eastAsia="Times New Roman"/>
          <w:sz w:val="20"/>
          <w:szCs w:val="24"/>
        </w:rPr>
        <w:t xml:space="preserve">The 3D model is automatically generated by the developed </w:t>
      </w:r>
      <w:r w:rsidRPr="00700CA9">
        <w:rPr>
          <w:rFonts w:eastAsia="Times New Roman"/>
          <w:i/>
          <w:sz w:val="20"/>
          <w:szCs w:val="24"/>
        </w:rPr>
        <w:t>Dynamo</w:t>
      </w:r>
      <w:r w:rsidRPr="00CF5B47">
        <w:rPr>
          <w:rFonts w:eastAsia="Times New Roman"/>
          <w:sz w:val="20"/>
          <w:szCs w:val="24"/>
        </w:rPr>
        <w:t xml:space="preserve"> script, u</w:t>
      </w:r>
      <w:r w:rsidR="00AF140C" w:rsidRPr="00CF5B47">
        <w:rPr>
          <w:rFonts w:eastAsia="Times New Roman"/>
          <w:sz w:val="20"/>
          <w:szCs w:val="24"/>
        </w:rPr>
        <w:t xml:space="preserve">sing the </w:t>
      </w:r>
      <w:r w:rsidR="007A3CA3">
        <w:rPr>
          <w:rFonts w:eastAsia="Times New Roman"/>
          <w:sz w:val="20"/>
          <w:szCs w:val="24"/>
        </w:rPr>
        <w:t>provided</w:t>
      </w:r>
      <w:r w:rsidR="00AF140C" w:rsidRPr="00CF5B47">
        <w:rPr>
          <w:rFonts w:eastAsia="Times New Roman"/>
          <w:sz w:val="20"/>
          <w:szCs w:val="24"/>
        </w:rPr>
        <w:t xml:space="preserve"> 2D floor plan</w:t>
      </w:r>
      <w:r w:rsidR="007A3CA3">
        <w:rPr>
          <w:rFonts w:eastAsia="Times New Roman"/>
          <w:sz w:val="20"/>
          <w:szCs w:val="24"/>
        </w:rPr>
        <w:t>s</w:t>
      </w:r>
      <w:r w:rsidR="00890532" w:rsidRPr="00CF5B47">
        <w:rPr>
          <w:rFonts w:eastAsia="Times New Roman"/>
          <w:sz w:val="20"/>
          <w:szCs w:val="24"/>
        </w:rPr>
        <w:t xml:space="preserve"> in combination with the created </w:t>
      </w:r>
      <w:r w:rsidR="00DD1A9E" w:rsidRPr="00CF5B47">
        <w:rPr>
          <w:rFonts w:eastAsia="Times New Roman"/>
          <w:sz w:val="20"/>
          <w:szCs w:val="24"/>
        </w:rPr>
        <w:t>3D building elements</w:t>
      </w:r>
      <w:r w:rsidR="00AF140C" w:rsidRPr="00CF5B47">
        <w:rPr>
          <w:rFonts w:eastAsia="Times New Roman"/>
          <w:sz w:val="20"/>
          <w:szCs w:val="24"/>
        </w:rPr>
        <w:t xml:space="preserve"> as input</w:t>
      </w:r>
      <w:r w:rsidRPr="00CF5B47">
        <w:rPr>
          <w:rFonts w:eastAsia="Times New Roman"/>
          <w:sz w:val="20"/>
          <w:szCs w:val="24"/>
        </w:rPr>
        <w:t>.</w:t>
      </w:r>
      <w:r w:rsidR="00AF140C" w:rsidRPr="00CF5B47">
        <w:rPr>
          <w:rFonts w:eastAsia="Times New Roman"/>
          <w:sz w:val="20"/>
          <w:szCs w:val="24"/>
        </w:rPr>
        <w:t xml:space="preserve"> </w:t>
      </w:r>
      <w:r w:rsidR="00DF56DF" w:rsidRPr="00CF5B47">
        <w:rPr>
          <w:rFonts w:eastAsia="Times New Roman"/>
          <w:sz w:val="20"/>
          <w:szCs w:val="24"/>
        </w:rPr>
        <w:t>The automated model</w:t>
      </w:r>
      <w:r w:rsidR="007A3CA3">
        <w:rPr>
          <w:rFonts w:eastAsia="Times New Roman"/>
          <w:sz w:val="20"/>
          <w:szCs w:val="24"/>
        </w:rPr>
        <w:softHyphen/>
      </w:r>
      <w:r w:rsidR="00DF56DF" w:rsidRPr="00CF5B47">
        <w:rPr>
          <w:rFonts w:eastAsia="Times New Roman"/>
          <w:sz w:val="20"/>
          <w:szCs w:val="24"/>
        </w:rPr>
        <w:t xml:space="preserve">ling focuses on </w:t>
      </w:r>
      <w:r w:rsidR="00890532" w:rsidRPr="00CF5B47">
        <w:rPr>
          <w:rFonts w:eastAsia="Times New Roman"/>
          <w:sz w:val="20"/>
          <w:szCs w:val="24"/>
        </w:rPr>
        <w:t xml:space="preserve">the reconstruction of </w:t>
      </w:r>
      <w:r w:rsidR="00DF56DF" w:rsidRPr="00CF5B47">
        <w:rPr>
          <w:rFonts w:eastAsia="Times New Roman"/>
          <w:sz w:val="20"/>
          <w:szCs w:val="24"/>
        </w:rPr>
        <w:t xml:space="preserve">walls, doors and windows. </w:t>
      </w:r>
    </w:p>
    <w:p w14:paraId="71CA4D6C" w14:textId="104D63AC" w:rsidR="008B1943" w:rsidRPr="00CF5B47" w:rsidRDefault="008B1943" w:rsidP="003234AF">
      <w:pPr>
        <w:pStyle w:val="NurText"/>
        <w:ind w:firstLine="284"/>
        <w:rPr>
          <w:sz w:val="20"/>
          <w:lang w:val="en-US"/>
        </w:rPr>
      </w:pPr>
      <w:r w:rsidRPr="00CF5B47">
        <w:rPr>
          <w:sz w:val="20"/>
          <w:lang w:val="en-US"/>
        </w:rPr>
        <w:t xml:space="preserve">Additionally, </w:t>
      </w:r>
      <w:r w:rsidR="00890532" w:rsidRPr="00CF5B47">
        <w:rPr>
          <w:sz w:val="20"/>
          <w:lang w:val="en-US"/>
        </w:rPr>
        <w:t xml:space="preserve">the </w:t>
      </w:r>
      <w:r w:rsidR="00890532" w:rsidRPr="00CF5B47">
        <w:rPr>
          <w:i/>
          <w:sz w:val="20"/>
          <w:lang w:val="en-US"/>
        </w:rPr>
        <w:t>Revit</w:t>
      </w:r>
      <w:r w:rsidR="00890532" w:rsidRPr="00CF5B47">
        <w:rPr>
          <w:sz w:val="20"/>
          <w:lang w:val="en-US"/>
        </w:rPr>
        <w:t xml:space="preserve"> plugin </w:t>
      </w:r>
      <w:proofErr w:type="spellStart"/>
      <w:r w:rsidRPr="00CF5B47">
        <w:rPr>
          <w:i/>
          <w:sz w:val="20"/>
          <w:lang w:val="en-US"/>
        </w:rPr>
        <w:t>PointCab</w:t>
      </w:r>
      <w:proofErr w:type="spellEnd"/>
      <w:r w:rsidR="004A2467" w:rsidRPr="00CF5B47">
        <w:rPr>
          <w:i/>
          <w:sz w:val="20"/>
          <w:lang w:val="en-US"/>
        </w:rPr>
        <w:t xml:space="preserve"> Origins</w:t>
      </w:r>
      <w:r w:rsidR="00890532" w:rsidRPr="00CF5B47">
        <w:rPr>
          <w:sz w:val="20"/>
          <w:lang w:val="en-US"/>
        </w:rPr>
        <w:t xml:space="preserve"> was </w:t>
      </w:r>
      <w:r w:rsidRPr="00CF5B47">
        <w:rPr>
          <w:sz w:val="20"/>
          <w:lang w:val="en-US"/>
        </w:rPr>
        <w:t>selected as a comparative method for model</w:t>
      </w:r>
      <w:r w:rsidR="00890532" w:rsidRPr="00CF5B47">
        <w:rPr>
          <w:sz w:val="20"/>
          <w:lang w:val="en-US"/>
        </w:rPr>
        <w:t>l</w:t>
      </w:r>
      <w:r w:rsidRPr="00CF5B47">
        <w:rPr>
          <w:sz w:val="20"/>
          <w:lang w:val="en-US"/>
        </w:rPr>
        <w:t>ing the same as-is model.</w:t>
      </w:r>
      <w:r w:rsidR="003234AF">
        <w:rPr>
          <w:sz w:val="20"/>
          <w:lang w:val="en-US"/>
        </w:rPr>
        <w:t xml:space="preserve"> </w:t>
      </w:r>
      <w:proofErr w:type="spellStart"/>
      <w:r w:rsidR="003234AF" w:rsidRPr="003234AF">
        <w:rPr>
          <w:i/>
          <w:sz w:val="20"/>
          <w:lang w:val="en-US"/>
        </w:rPr>
        <w:t>PointCab</w:t>
      </w:r>
      <w:proofErr w:type="spellEnd"/>
      <w:r w:rsidR="003234AF">
        <w:rPr>
          <w:sz w:val="20"/>
          <w:lang w:val="en-US"/>
        </w:rPr>
        <w:t xml:space="preserve"> </w:t>
      </w:r>
      <w:r w:rsidR="003234AF" w:rsidRPr="003234AF">
        <w:rPr>
          <w:sz w:val="20"/>
          <w:lang w:val="en-US"/>
        </w:rPr>
        <w:t>is a</w:t>
      </w:r>
      <w:r w:rsidR="003234AF">
        <w:rPr>
          <w:sz w:val="20"/>
          <w:lang w:val="en-US"/>
        </w:rPr>
        <w:t xml:space="preserve"> well-</w:t>
      </w:r>
      <w:r w:rsidR="003234AF" w:rsidRPr="003234AF">
        <w:rPr>
          <w:sz w:val="20"/>
          <w:lang w:val="en-US"/>
        </w:rPr>
        <w:t xml:space="preserve">established software solution widely </w:t>
      </w:r>
      <w:r w:rsidR="003234AF">
        <w:rPr>
          <w:sz w:val="20"/>
          <w:lang w:val="en-US"/>
        </w:rPr>
        <w:t>adopted</w:t>
      </w:r>
      <w:r w:rsidR="003234AF" w:rsidRPr="003234AF">
        <w:rPr>
          <w:sz w:val="20"/>
          <w:lang w:val="en-US"/>
        </w:rPr>
        <w:t xml:space="preserve"> in </w:t>
      </w:r>
      <w:r w:rsidR="003234AF">
        <w:rPr>
          <w:sz w:val="20"/>
          <w:lang w:val="en-US"/>
        </w:rPr>
        <w:t xml:space="preserve">professional </w:t>
      </w:r>
      <w:r w:rsidR="003234AF" w:rsidRPr="003234AF">
        <w:rPr>
          <w:sz w:val="20"/>
          <w:lang w:val="en-US"/>
        </w:rPr>
        <w:t xml:space="preserve">practice for point cloud processing and semi-automated modeling within </w:t>
      </w:r>
      <w:r w:rsidR="003234AF" w:rsidRPr="003234AF">
        <w:rPr>
          <w:i/>
          <w:sz w:val="20"/>
          <w:lang w:val="en-US"/>
        </w:rPr>
        <w:t>Revit</w:t>
      </w:r>
      <w:r w:rsidR="003234AF">
        <w:rPr>
          <w:sz w:val="20"/>
          <w:lang w:val="en-US"/>
        </w:rPr>
        <w:t>.</w:t>
      </w:r>
      <w:r w:rsidR="003234AF" w:rsidRPr="003234AF">
        <w:rPr>
          <w:sz w:val="20"/>
          <w:lang w:val="en-US"/>
        </w:rPr>
        <w:t xml:space="preserve"> This ren</w:t>
      </w:r>
      <w:r w:rsidR="007A3CA3">
        <w:rPr>
          <w:sz w:val="20"/>
          <w:lang w:val="en-US"/>
        </w:rPr>
        <w:softHyphen/>
      </w:r>
      <w:r w:rsidR="003234AF" w:rsidRPr="003234AF">
        <w:rPr>
          <w:sz w:val="20"/>
          <w:lang w:val="en-US"/>
        </w:rPr>
        <w:t>ders it a suitable reference point for the evaluation of the efficiency and accuracy of the proposed approach.</w:t>
      </w:r>
    </w:p>
    <w:p w14:paraId="790924E9" w14:textId="77777777" w:rsidR="008B1943" w:rsidRPr="00CF5B47" w:rsidRDefault="008B1943" w:rsidP="003234AF">
      <w:pPr>
        <w:pStyle w:val="NurText"/>
        <w:ind w:firstLine="284"/>
        <w:rPr>
          <w:rFonts w:eastAsia="Times New Roman"/>
          <w:sz w:val="20"/>
          <w:szCs w:val="24"/>
          <w:lang w:val="en-US"/>
        </w:rPr>
      </w:pPr>
    </w:p>
    <w:p w14:paraId="6EDA086F" w14:textId="019ABE53" w:rsidR="008B1943" w:rsidRPr="00CF5B47" w:rsidRDefault="00DF0B2C" w:rsidP="003234AF">
      <w:pPr>
        <w:pStyle w:val="NurText"/>
        <w:rPr>
          <w:sz w:val="20"/>
        </w:rPr>
      </w:pPr>
      <w:r w:rsidRPr="00CF5B47">
        <w:rPr>
          <w:b/>
          <w:sz w:val="20"/>
        </w:rPr>
        <w:t>4</w:t>
      </w:r>
      <w:r w:rsidR="008B1943" w:rsidRPr="00CF5B47">
        <w:rPr>
          <w:b/>
          <w:sz w:val="20"/>
        </w:rPr>
        <w:t>.5 Deviation Analyses</w:t>
      </w:r>
    </w:p>
    <w:p w14:paraId="3D828C07" w14:textId="6B2836FD" w:rsidR="008B1943" w:rsidRPr="00CF5B47" w:rsidRDefault="008B1943" w:rsidP="00B72671">
      <w:pPr>
        <w:pStyle w:val="NurText"/>
        <w:ind w:firstLine="284"/>
        <w:rPr>
          <w:rFonts w:eastAsia="Times New Roman"/>
          <w:sz w:val="20"/>
          <w:szCs w:val="24"/>
        </w:rPr>
      </w:pPr>
      <w:r w:rsidRPr="00CF5B47">
        <w:rPr>
          <w:rFonts w:eastAsia="Times New Roman"/>
          <w:sz w:val="20"/>
          <w:szCs w:val="24"/>
        </w:rPr>
        <w:t xml:space="preserve">Both models undergo a deviation analysis based on the Level of Accuracy (LOA) with </w:t>
      </w:r>
      <w:r w:rsidRPr="00CF5B47">
        <w:rPr>
          <w:rFonts w:eastAsia="Times New Roman"/>
          <w:i/>
          <w:sz w:val="20"/>
          <w:szCs w:val="24"/>
        </w:rPr>
        <w:t>Autodesk Point Layout</w:t>
      </w:r>
      <w:r w:rsidRPr="00CF5B47">
        <w:rPr>
          <w:rFonts w:eastAsia="Times New Roman"/>
          <w:sz w:val="20"/>
          <w:szCs w:val="24"/>
        </w:rPr>
        <w:t xml:space="preserve"> to evaluate their accuracy and the suitability of the methods for the Scan-to-BIM process.</w:t>
      </w:r>
      <w:r w:rsidR="00AF140C" w:rsidRPr="00CF5B47">
        <w:rPr>
          <w:rFonts w:eastAsia="Times New Roman"/>
          <w:sz w:val="20"/>
          <w:szCs w:val="24"/>
        </w:rPr>
        <w:t xml:space="preserve"> </w:t>
      </w:r>
      <w:r w:rsidR="00AF140C" w:rsidRPr="00CF5B47">
        <w:rPr>
          <w:rFonts w:eastAsia="Times New Roman"/>
          <w:i/>
          <w:sz w:val="20"/>
          <w:szCs w:val="24"/>
        </w:rPr>
        <w:t>Point Layout</w:t>
      </w:r>
      <w:r w:rsidR="00AF140C" w:rsidRPr="00CF5B47">
        <w:rPr>
          <w:rFonts w:eastAsia="Times New Roman"/>
          <w:sz w:val="20"/>
          <w:szCs w:val="24"/>
        </w:rPr>
        <w:t xml:space="preserve"> performs the compa</w:t>
      </w:r>
      <w:r w:rsidR="007A3CA3">
        <w:rPr>
          <w:rFonts w:eastAsia="Times New Roman"/>
          <w:sz w:val="20"/>
          <w:szCs w:val="24"/>
        </w:rPr>
        <w:softHyphen/>
      </w:r>
      <w:r w:rsidR="00AF140C" w:rsidRPr="00CF5B47">
        <w:rPr>
          <w:rFonts w:eastAsia="Times New Roman"/>
          <w:sz w:val="20"/>
          <w:szCs w:val="24"/>
        </w:rPr>
        <w:t xml:space="preserve">rison by </w:t>
      </w:r>
      <w:r w:rsidR="007A3CA3" w:rsidRPr="00CF5B47">
        <w:rPr>
          <w:rFonts w:eastAsia="Times New Roman"/>
          <w:sz w:val="20"/>
          <w:szCs w:val="24"/>
        </w:rPr>
        <w:t>analysing</w:t>
      </w:r>
      <w:r w:rsidR="00AF140C" w:rsidRPr="00CF5B47">
        <w:rPr>
          <w:rFonts w:eastAsia="Times New Roman"/>
          <w:sz w:val="20"/>
          <w:szCs w:val="24"/>
        </w:rPr>
        <w:t xml:space="preserve"> deviations between the gene</w:t>
      </w:r>
      <w:r w:rsidR="007A3CA3">
        <w:rPr>
          <w:rFonts w:eastAsia="Times New Roman"/>
          <w:sz w:val="20"/>
          <w:szCs w:val="24"/>
        </w:rPr>
        <w:softHyphen/>
      </w:r>
      <w:r w:rsidR="00AF140C" w:rsidRPr="00CF5B47">
        <w:rPr>
          <w:rFonts w:eastAsia="Times New Roman"/>
          <w:sz w:val="20"/>
          <w:szCs w:val="24"/>
        </w:rPr>
        <w:t>rated 3D model and the point cloud.</w:t>
      </w:r>
    </w:p>
    <w:p w14:paraId="267F8815" w14:textId="38BAFC1C" w:rsidR="00902952" w:rsidRPr="00CF5B47" w:rsidRDefault="00902952" w:rsidP="00B72671">
      <w:pPr>
        <w:pStyle w:val="NurText"/>
        <w:rPr>
          <w:rFonts w:eastAsia="Times New Roman"/>
          <w:sz w:val="20"/>
          <w:szCs w:val="24"/>
          <w:lang w:val="en-US"/>
        </w:rPr>
      </w:pPr>
    </w:p>
    <w:p w14:paraId="3972BC6A" w14:textId="709CDE67" w:rsidR="00902952" w:rsidRPr="00CF5B47" w:rsidRDefault="00DF0B2C" w:rsidP="00B72671">
      <w:pPr>
        <w:pStyle w:val="berschrift1"/>
        <w:rPr>
          <w:lang w:val="en-US"/>
        </w:rPr>
      </w:pPr>
      <w:r w:rsidRPr="00CF5B47">
        <w:rPr>
          <w:lang w:val="en-US"/>
        </w:rPr>
        <w:t>5</w:t>
      </w:r>
      <w:r w:rsidR="00902952" w:rsidRPr="00CF5B47">
        <w:rPr>
          <w:lang w:val="en-US"/>
        </w:rPr>
        <w:t>. CASE STUDY</w:t>
      </w:r>
    </w:p>
    <w:p w14:paraId="5BE46BF8" w14:textId="726A0D84" w:rsidR="00475BE9" w:rsidRPr="00CF5B47" w:rsidRDefault="00A5037B" w:rsidP="00044100">
      <w:pPr>
        <w:pStyle w:val="MainText"/>
      </w:pPr>
      <w:r w:rsidRPr="00CF5B47">
        <w:t xml:space="preserve">The case study is conducted on two levels of Building L5|01 at the Technical University of Darmstadt. </w:t>
      </w:r>
      <w:r w:rsidR="00475BE9" w:rsidRPr="00475BE9">
        <w:t xml:space="preserve">The complete workflow applied in this </w:t>
      </w:r>
      <w:r w:rsidR="00475BE9" w:rsidRPr="004376FD">
        <w:t xml:space="preserve">case study is presented in the following section. Figure </w:t>
      </w:r>
      <w:r w:rsidR="004376FD" w:rsidRPr="004376FD">
        <w:t>1</w:t>
      </w:r>
      <w:r w:rsidR="00475BE9" w:rsidRPr="004376FD">
        <w:t xml:space="preserve"> provides </w:t>
      </w:r>
      <w:r w:rsidR="00475BE9" w:rsidRPr="00475BE9">
        <w:t>a visual overview of the individual steps of the workflow. Subsequently, each step is described and discussed in detail</w:t>
      </w:r>
    </w:p>
    <w:p w14:paraId="0D2266D3" w14:textId="77777777" w:rsidR="00704E7E" w:rsidRDefault="00704E7E" w:rsidP="00B72671">
      <w:pPr>
        <w:pStyle w:val="NurText"/>
        <w:rPr>
          <w:b/>
          <w:sz w:val="20"/>
        </w:rPr>
      </w:pPr>
    </w:p>
    <w:p w14:paraId="02DA5016" w14:textId="7B126E67" w:rsidR="0018756E" w:rsidRPr="00CF5B47" w:rsidRDefault="00DF0B2C" w:rsidP="00B72671">
      <w:pPr>
        <w:pStyle w:val="NurText"/>
        <w:rPr>
          <w:sz w:val="20"/>
        </w:rPr>
      </w:pPr>
      <w:r w:rsidRPr="00CF5B47">
        <w:rPr>
          <w:b/>
          <w:sz w:val="20"/>
        </w:rPr>
        <w:t>5</w:t>
      </w:r>
      <w:r w:rsidR="0018756E" w:rsidRPr="00CF5B47">
        <w:rPr>
          <w:b/>
          <w:sz w:val="20"/>
        </w:rPr>
        <w:t>.1 Point Cloud Data Acquisition</w:t>
      </w:r>
    </w:p>
    <w:p w14:paraId="26C22970" w14:textId="24FF0A82" w:rsidR="003A44B0" w:rsidRDefault="0018756E" w:rsidP="00B72671">
      <w:pPr>
        <w:pStyle w:val="NurText"/>
        <w:ind w:firstLine="284"/>
        <w:rPr>
          <w:sz w:val="20"/>
          <w:lang w:val="en-US"/>
        </w:rPr>
      </w:pPr>
      <w:r w:rsidRPr="00CF5B47">
        <w:rPr>
          <w:sz w:val="20"/>
          <w:lang w:val="en-US"/>
        </w:rPr>
        <w:t xml:space="preserve">The point cloud data is acquired using the terrestrial </w:t>
      </w:r>
      <w:r w:rsidR="001646FB">
        <w:rPr>
          <w:sz w:val="20"/>
          <w:lang w:val="en-US"/>
        </w:rPr>
        <w:t>laser</w:t>
      </w:r>
      <w:r w:rsidR="001646FB" w:rsidRPr="00CF5B47">
        <w:rPr>
          <w:sz w:val="20"/>
          <w:lang w:val="en-US"/>
        </w:rPr>
        <w:t xml:space="preserve"> scanner</w:t>
      </w:r>
      <w:r w:rsidRPr="00CF5B47">
        <w:rPr>
          <w:sz w:val="20"/>
          <w:lang w:val="en-US"/>
        </w:rPr>
        <w:t xml:space="preserve"> </w:t>
      </w:r>
      <w:proofErr w:type="spellStart"/>
      <w:r w:rsidRPr="00D953E3">
        <w:rPr>
          <w:i/>
          <w:sz w:val="20"/>
          <w:lang w:val="en-US"/>
        </w:rPr>
        <w:t>Zöller+Fröhlich</w:t>
      </w:r>
      <w:proofErr w:type="spellEnd"/>
      <w:r w:rsidRPr="00D953E3">
        <w:rPr>
          <w:i/>
          <w:sz w:val="20"/>
          <w:lang w:val="en-US"/>
        </w:rPr>
        <w:t xml:space="preserve"> Imager 5016</w:t>
      </w:r>
      <w:r w:rsidRPr="00CF5B47">
        <w:rPr>
          <w:sz w:val="20"/>
          <w:lang w:val="en-US"/>
        </w:rPr>
        <w:t xml:space="preserve"> with 67 scanning positions, without the usage of </w:t>
      </w:r>
      <w:r w:rsidR="00B50965" w:rsidRPr="00CF5B47">
        <w:rPr>
          <w:sz w:val="20"/>
          <w:lang w:val="en-US"/>
        </w:rPr>
        <w:t>control</w:t>
      </w:r>
      <w:r w:rsidRPr="00CF5B47">
        <w:rPr>
          <w:sz w:val="20"/>
          <w:lang w:val="en-US"/>
        </w:rPr>
        <w:t xml:space="preserve"> points or targets, to capture 6 rooms, the corridor, and </w:t>
      </w:r>
      <w:r w:rsidR="00DC4DD8" w:rsidRPr="00CF5B47">
        <w:rPr>
          <w:sz w:val="20"/>
          <w:lang w:val="en-US"/>
        </w:rPr>
        <w:t xml:space="preserve">transition </w:t>
      </w:r>
      <w:r w:rsidRPr="00CF5B47">
        <w:rPr>
          <w:sz w:val="20"/>
          <w:lang w:val="en-US"/>
        </w:rPr>
        <w:t xml:space="preserve">parts of the staircase, extending over two levels of the building </w:t>
      </w:r>
      <w:r w:rsidRPr="00CF5B47">
        <w:rPr>
          <w:sz w:val="20"/>
        </w:rPr>
        <w:t xml:space="preserve">(refer to in Fig. </w:t>
      </w:r>
      <w:r w:rsidR="004376FD">
        <w:rPr>
          <w:sz w:val="20"/>
        </w:rPr>
        <w:t>2</w:t>
      </w:r>
      <w:r w:rsidRPr="00CF5B47">
        <w:rPr>
          <w:sz w:val="20"/>
        </w:rPr>
        <w:t>)</w:t>
      </w:r>
      <w:r w:rsidRPr="00CF5B47">
        <w:rPr>
          <w:sz w:val="20"/>
          <w:lang w:val="en-US"/>
        </w:rPr>
        <w:t xml:space="preserve">. </w:t>
      </w:r>
    </w:p>
    <w:p w14:paraId="473F6DEE" w14:textId="77777777" w:rsidR="003A44B0" w:rsidRDefault="003A44B0" w:rsidP="003A44B0">
      <w:pPr>
        <w:pStyle w:val="NurText"/>
        <w:rPr>
          <w:sz w:val="20"/>
          <w:lang w:val="en-US"/>
        </w:rPr>
      </w:pPr>
    </w:p>
    <w:p w14:paraId="4FE583F1" w14:textId="77777777" w:rsidR="007F13D7" w:rsidRDefault="007F13D7" w:rsidP="003A44B0">
      <w:pPr>
        <w:pStyle w:val="NurText"/>
        <w:rPr>
          <w:sz w:val="20"/>
          <w:lang w:val="en-US"/>
        </w:rPr>
      </w:pPr>
    </w:p>
    <w:p w14:paraId="4C734F36" w14:textId="608686C2" w:rsidR="003A44B0" w:rsidRPr="00CF5B47" w:rsidRDefault="005732E4" w:rsidP="003A44B0">
      <w:pPr>
        <w:pStyle w:val="NurText"/>
        <w:rPr>
          <w:sz w:val="20"/>
          <w:lang w:val="en-US"/>
        </w:rPr>
      </w:pPr>
      <w:r>
        <w:rPr>
          <w:noProof/>
          <w:sz w:val="20"/>
          <w:lang w:val="en-US"/>
        </w:rPr>
        <w:drawing>
          <wp:inline distT="0" distB="0" distL="0" distR="0" wp14:anchorId="5A17570C" wp14:editId="5F038899">
            <wp:extent cx="2897505" cy="1389380"/>
            <wp:effectExtent l="0" t="0" r="0" b="0"/>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0" cstate="print">
                      <a:lum bright="8000" contrast="24000"/>
                      <a:extLst>
                        <a:ext uri="{28A0092B-C50C-407E-A947-70E740481C1C}">
                          <a14:useLocalDpi xmlns:a14="http://schemas.microsoft.com/office/drawing/2010/main" val="0"/>
                        </a:ext>
                      </a:extLst>
                    </a:blip>
                    <a:srcRect/>
                    <a:stretch>
                      <a:fillRect/>
                    </a:stretch>
                  </pic:blipFill>
                  <pic:spPr bwMode="auto">
                    <a:xfrm>
                      <a:off x="0" y="0"/>
                      <a:ext cx="2897505" cy="1389380"/>
                    </a:xfrm>
                    <a:prstGeom prst="rect">
                      <a:avLst/>
                    </a:prstGeom>
                    <a:noFill/>
                    <a:ln>
                      <a:noFill/>
                    </a:ln>
                  </pic:spPr>
                </pic:pic>
              </a:graphicData>
            </a:graphic>
          </wp:inline>
        </w:drawing>
      </w:r>
    </w:p>
    <w:p w14:paraId="7EB29B03" w14:textId="3CBE2394" w:rsidR="003A44B0" w:rsidRDefault="003A44B0" w:rsidP="003A44B0">
      <w:pPr>
        <w:pStyle w:val="NurText"/>
        <w:rPr>
          <w:rStyle w:val="CaptionfigtableChar"/>
        </w:rPr>
      </w:pPr>
      <w:r w:rsidRPr="00CF5B47">
        <w:rPr>
          <w:rStyle w:val="CaptionfigtableChar"/>
        </w:rPr>
        <w:t xml:space="preserve">Figure </w:t>
      </w:r>
      <w:r w:rsidR="004376FD">
        <w:rPr>
          <w:rStyle w:val="CaptionfigtableChar"/>
        </w:rPr>
        <w:t>2</w:t>
      </w:r>
      <w:r w:rsidRPr="00CF5B47">
        <w:rPr>
          <w:rStyle w:val="CaptionfigtableChar"/>
        </w:rPr>
        <w:t>: Point cloud data of level 0 and level 1.</w:t>
      </w:r>
    </w:p>
    <w:p w14:paraId="7A50DDA6" w14:textId="77777777" w:rsidR="00A11188" w:rsidRPr="00CF5B47" w:rsidRDefault="00A11188" w:rsidP="003A44B0">
      <w:pPr>
        <w:pStyle w:val="NurText"/>
        <w:rPr>
          <w:rStyle w:val="CaptionfigtableChar"/>
        </w:rPr>
      </w:pPr>
    </w:p>
    <w:p w14:paraId="00421A29" w14:textId="7BF7E831" w:rsidR="0018756E" w:rsidRPr="00CF5B47" w:rsidRDefault="0018756E" w:rsidP="00D0786F">
      <w:pPr>
        <w:pStyle w:val="NurText"/>
        <w:ind w:firstLine="284"/>
        <w:rPr>
          <w:sz w:val="20"/>
          <w:lang w:val="en-US"/>
        </w:rPr>
      </w:pPr>
      <w:r w:rsidRPr="00CF5B47">
        <w:rPr>
          <w:sz w:val="20"/>
          <w:lang w:val="en-US"/>
        </w:rPr>
        <w:t>The scan settings are configured to ensure high resolution and meet the recommended quality standards of the laser scanner. The scanner has a field of view of 320°</w:t>
      </w:r>
      <w:r w:rsidR="007266CA">
        <w:rPr>
          <w:sz w:val="20"/>
          <w:lang w:val="en-US"/>
        </w:rPr>
        <w:t> </w:t>
      </w:r>
      <w:r w:rsidRPr="00CF5B47">
        <w:rPr>
          <w:sz w:val="20"/>
          <w:lang w:val="en-US"/>
        </w:rPr>
        <w:t>×</w:t>
      </w:r>
      <w:r w:rsidR="007266CA">
        <w:rPr>
          <w:sz w:val="20"/>
          <w:lang w:val="en-US"/>
        </w:rPr>
        <w:t> </w:t>
      </w:r>
      <w:r w:rsidRPr="00CF5B47">
        <w:rPr>
          <w:sz w:val="20"/>
          <w:lang w:val="en-US"/>
        </w:rPr>
        <w:t>360°, capable of capturing 1</w:t>
      </w:r>
      <w:r w:rsidR="007266CA">
        <w:rPr>
          <w:sz w:val="20"/>
          <w:lang w:val="en-US"/>
        </w:rPr>
        <w:t> </w:t>
      </w:r>
      <w:r w:rsidRPr="00CF5B47">
        <w:rPr>
          <w:sz w:val="20"/>
          <w:lang w:val="en-US"/>
        </w:rPr>
        <w:t>million points per second and provides a measurement accuracy of ≤ 1</w:t>
      </w:r>
      <w:r w:rsidR="007266CA">
        <w:rPr>
          <w:sz w:val="20"/>
          <w:lang w:val="en-US"/>
        </w:rPr>
        <w:t> </w:t>
      </w:r>
      <w:r w:rsidRPr="00CF5B47">
        <w:rPr>
          <w:sz w:val="20"/>
          <w:lang w:val="en-US"/>
        </w:rPr>
        <w:t>mm + 10</w:t>
      </w:r>
      <w:r w:rsidR="007266CA">
        <w:rPr>
          <w:sz w:val="20"/>
          <w:lang w:val="en-US"/>
        </w:rPr>
        <w:t> </w:t>
      </w:r>
      <w:r w:rsidRPr="00CF5B47">
        <w:rPr>
          <w:sz w:val="20"/>
          <w:lang w:val="en-US"/>
        </w:rPr>
        <w:t>ppm/m and a maximum range of up to 365</w:t>
      </w:r>
      <w:r w:rsidR="007266CA">
        <w:rPr>
          <w:sz w:val="20"/>
          <w:lang w:val="en-US"/>
        </w:rPr>
        <w:t> </w:t>
      </w:r>
      <w:r w:rsidRPr="00CF5B47">
        <w:rPr>
          <w:sz w:val="20"/>
          <w:lang w:val="en-US"/>
        </w:rPr>
        <w:t>m</w:t>
      </w:r>
      <w:r w:rsidR="00EB5512" w:rsidRPr="00CF5B47">
        <w:rPr>
          <w:sz w:val="20"/>
          <w:lang w:val="en-US"/>
        </w:rPr>
        <w:t xml:space="preserve"> (Zöller + Fröhlich GmbH, 2021)</w:t>
      </w:r>
      <w:r w:rsidRPr="00CF5B47">
        <w:rPr>
          <w:sz w:val="20"/>
          <w:lang w:val="en-US"/>
        </w:rPr>
        <w:t>.</w:t>
      </w:r>
    </w:p>
    <w:p w14:paraId="6FB5C0A9" w14:textId="77777777" w:rsidR="00771D15" w:rsidRPr="00CF5B47" w:rsidRDefault="00771D15" w:rsidP="00B72671">
      <w:pPr>
        <w:pStyle w:val="NurText"/>
        <w:rPr>
          <w:rStyle w:val="CaptionfigtableChar"/>
        </w:rPr>
      </w:pPr>
    </w:p>
    <w:p w14:paraId="4965AFF6" w14:textId="2403CE42" w:rsidR="00771D15" w:rsidRPr="00CF5B47" w:rsidRDefault="00DF0B2C" w:rsidP="00B72671">
      <w:pPr>
        <w:pStyle w:val="NurText"/>
        <w:rPr>
          <w:sz w:val="20"/>
        </w:rPr>
      </w:pPr>
      <w:r w:rsidRPr="00CF5B47">
        <w:rPr>
          <w:b/>
          <w:sz w:val="20"/>
        </w:rPr>
        <w:t>5</w:t>
      </w:r>
      <w:r w:rsidR="00771D15" w:rsidRPr="00CF5B47">
        <w:rPr>
          <w:b/>
          <w:sz w:val="20"/>
        </w:rPr>
        <w:t>.2 Data Pre</w:t>
      </w:r>
      <w:r w:rsidR="00C05712" w:rsidRPr="00CF5B47">
        <w:rPr>
          <w:b/>
          <w:sz w:val="20"/>
        </w:rPr>
        <w:t>-</w:t>
      </w:r>
      <w:r w:rsidR="00771D15" w:rsidRPr="00CF5B47">
        <w:rPr>
          <w:b/>
          <w:sz w:val="20"/>
        </w:rPr>
        <w:t>processing and Preparation</w:t>
      </w:r>
    </w:p>
    <w:p w14:paraId="5D1C537F" w14:textId="6A46DFEE" w:rsidR="00771D15" w:rsidRPr="00CF5B47" w:rsidRDefault="00771D15" w:rsidP="00B72671">
      <w:pPr>
        <w:pStyle w:val="NurText"/>
        <w:ind w:firstLine="284"/>
        <w:rPr>
          <w:sz w:val="20"/>
          <w:lang w:val="en-US"/>
        </w:rPr>
      </w:pPr>
      <w:r w:rsidRPr="00CF5B47">
        <w:rPr>
          <w:sz w:val="20"/>
          <w:lang w:val="en-US"/>
        </w:rPr>
        <w:t xml:space="preserve">The data processing and preparation for modeling </w:t>
      </w:r>
      <w:r w:rsidR="003A3BF5" w:rsidRPr="00CF5B47">
        <w:rPr>
          <w:sz w:val="20"/>
          <w:lang w:val="en-US"/>
        </w:rPr>
        <w:t>encompass point cloud registration and refinement, as well as the creation of floor plans.</w:t>
      </w:r>
    </w:p>
    <w:p w14:paraId="06FF9DFB" w14:textId="00FBD6B3" w:rsidR="00D05A07" w:rsidRPr="00CF5B47" w:rsidRDefault="00D05A07" w:rsidP="00B72671">
      <w:pPr>
        <w:pStyle w:val="NurText"/>
        <w:ind w:firstLine="284"/>
        <w:rPr>
          <w:sz w:val="20"/>
          <w:lang w:val="en-US"/>
        </w:rPr>
      </w:pPr>
      <w:r w:rsidRPr="00CF5B47">
        <w:rPr>
          <w:sz w:val="20"/>
          <w:lang w:val="en-US"/>
        </w:rPr>
        <w:t>T</w:t>
      </w:r>
      <w:r w:rsidR="00771D15" w:rsidRPr="00CF5B47">
        <w:rPr>
          <w:sz w:val="20"/>
          <w:lang w:val="en-US"/>
        </w:rPr>
        <w:t xml:space="preserve">he </w:t>
      </w:r>
      <w:r w:rsidRPr="00CF5B47">
        <w:rPr>
          <w:sz w:val="20"/>
          <w:lang w:val="en-US"/>
        </w:rPr>
        <w:t xml:space="preserve">67 </w:t>
      </w:r>
      <w:r w:rsidR="003A3BF5" w:rsidRPr="00CF5B47">
        <w:rPr>
          <w:sz w:val="20"/>
          <w:lang w:val="en-US"/>
        </w:rPr>
        <w:t xml:space="preserve">individual </w:t>
      </w:r>
      <w:r w:rsidR="00771D15" w:rsidRPr="00CF5B47">
        <w:rPr>
          <w:sz w:val="20"/>
          <w:lang w:val="en-US"/>
        </w:rPr>
        <w:t>laser scans are registered into a unified point cloud</w:t>
      </w:r>
      <w:r w:rsidR="003A3BF5" w:rsidRPr="00CF5B47">
        <w:rPr>
          <w:sz w:val="20"/>
          <w:lang w:val="en-US"/>
        </w:rPr>
        <w:t xml:space="preserve"> using </w:t>
      </w:r>
      <w:r w:rsidRPr="00CF5B47">
        <w:rPr>
          <w:sz w:val="20"/>
          <w:lang w:val="en-US"/>
        </w:rPr>
        <w:t xml:space="preserve">the software </w:t>
      </w:r>
      <w:r w:rsidRPr="00CF5B47">
        <w:rPr>
          <w:i/>
          <w:sz w:val="20"/>
          <w:lang w:val="en-US"/>
        </w:rPr>
        <w:t>Z+F Laser</w:t>
      </w:r>
      <w:r w:rsidR="001F3BFD">
        <w:rPr>
          <w:i/>
          <w:sz w:val="20"/>
          <w:lang w:val="en-US"/>
        </w:rPr>
        <w:softHyphen/>
      </w:r>
      <w:r w:rsidRPr="00CF5B47">
        <w:rPr>
          <w:i/>
          <w:sz w:val="20"/>
          <w:lang w:val="en-US"/>
        </w:rPr>
        <w:t>control</w:t>
      </w:r>
      <w:r w:rsidRPr="00CF5B47">
        <w:rPr>
          <w:sz w:val="20"/>
          <w:lang w:val="en-US"/>
        </w:rPr>
        <w:t xml:space="preserve"> and </w:t>
      </w:r>
      <w:r w:rsidRPr="00CF5B47">
        <w:rPr>
          <w:i/>
          <w:sz w:val="20"/>
          <w:lang w:val="en-US"/>
        </w:rPr>
        <w:t>Scantra</w:t>
      </w:r>
      <w:r w:rsidR="00284594" w:rsidRPr="00CF5B47">
        <w:rPr>
          <w:sz w:val="20"/>
          <w:lang w:val="en-US"/>
        </w:rPr>
        <w:t xml:space="preserve">. </w:t>
      </w:r>
      <w:r w:rsidR="00284594" w:rsidRPr="00CF5B47">
        <w:rPr>
          <w:i/>
          <w:sz w:val="20"/>
          <w:lang w:val="en-US"/>
        </w:rPr>
        <w:t>Z+F Lasercontrol</w:t>
      </w:r>
      <w:r w:rsidR="00284594" w:rsidRPr="00CF5B47">
        <w:rPr>
          <w:sz w:val="20"/>
          <w:lang w:val="en-US"/>
        </w:rPr>
        <w:t xml:space="preserve"> </w:t>
      </w:r>
      <w:r w:rsidR="003A3BF5" w:rsidRPr="00CF5B47">
        <w:rPr>
          <w:sz w:val="20"/>
          <w:lang w:val="en-US"/>
        </w:rPr>
        <w:t>employs</w:t>
      </w:r>
      <w:r w:rsidR="00284594" w:rsidRPr="00CF5B47">
        <w:rPr>
          <w:sz w:val="20"/>
          <w:lang w:val="en-US"/>
        </w:rPr>
        <w:t xml:space="preserve"> cloud</w:t>
      </w:r>
      <w:r w:rsidR="001F3BFD">
        <w:rPr>
          <w:sz w:val="20"/>
          <w:lang w:val="en-US"/>
        </w:rPr>
        <w:t>-</w:t>
      </w:r>
      <w:r w:rsidR="00284594" w:rsidRPr="00CF5B47">
        <w:rPr>
          <w:sz w:val="20"/>
          <w:lang w:val="en-US"/>
        </w:rPr>
        <w:t xml:space="preserve">to-cloud algorithms, whereas </w:t>
      </w:r>
      <w:r w:rsidR="00284594" w:rsidRPr="00CF5B47">
        <w:rPr>
          <w:i/>
          <w:sz w:val="20"/>
          <w:lang w:val="en-US"/>
        </w:rPr>
        <w:t>Scantra</w:t>
      </w:r>
      <w:r w:rsidR="00284594" w:rsidRPr="00CF5B47">
        <w:rPr>
          <w:sz w:val="20"/>
          <w:lang w:val="en-US"/>
        </w:rPr>
        <w:t xml:space="preserve"> </w:t>
      </w:r>
      <w:r w:rsidR="00B12908" w:rsidRPr="00CF5B47">
        <w:rPr>
          <w:sz w:val="20"/>
          <w:lang w:val="en-US"/>
        </w:rPr>
        <w:t xml:space="preserve">conducts plane-to-plane registration </w:t>
      </w:r>
      <w:r w:rsidR="004B56F3" w:rsidRPr="00CF5B47">
        <w:rPr>
          <w:sz w:val="20"/>
          <w:lang w:val="en-US"/>
        </w:rPr>
        <w:t>through</w:t>
      </w:r>
      <w:r w:rsidR="00284594" w:rsidRPr="00CF5B47">
        <w:rPr>
          <w:sz w:val="20"/>
          <w:lang w:val="en-US"/>
        </w:rPr>
        <w:t xml:space="preserve"> plane detection.</w:t>
      </w:r>
      <w:r w:rsidR="003234AF">
        <w:rPr>
          <w:sz w:val="20"/>
          <w:lang w:val="en-US"/>
        </w:rPr>
        <w:t xml:space="preserve"> Both software systems function semi-automated.</w:t>
      </w:r>
      <w:r w:rsidR="00284594" w:rsidRPr="00CF5B47">
        <w:rPr>
          <w:sz w:val="20"/>
          <w:lang w:val="en-US"/>
        </w:rPr>
        <w:t xml:space="preserve"> The captured data is exported </w:t>
      </w:r>
      <w:r w:rsidR="00026AC1" w:rsidRPr="00CF5B47">
        <w:rPr>
          <w:sz w:val="20"/>
          <w:lang w:val="en-US"/>
        </w:rPr>
        <w:t>in</w:t>
      </w:r>
      <w:r w:rsidR="00284594" w:rsidRPr="00CF5B47">
        <w:rPr>
          <w:sz w:val="20"/>
          <w:lang w:val="en-US"/>
        </w:rPr>
        <w:t xml:space="preserve"> </w:t>
      </w:r>
      <w:r w:rsidR="00B47372" w:rsidRPr="00CF5B47">
        <w:rPr>
          <w:sz w:val="20"/>
          <w:lang w:val="en-US"/>
        </w:rPr>
        <w:t>‘</w:t>
      </w:r>
      <w:r w:rsidR="00284594" w:rsidRPr="00CF5B47">
        <w:rPr>
          <w:sz w:val="20"/>
          <w:lang w:val="en-US"/>
        </w:rPr>
        <w:t>E57</w:t>
      </w:r>
      <w:r w:rsidR="00B47372" w:rsidRPr="00CF5B47">
        <w:rPr>
          <w:sz w:val="20"/>
          <w:lang w:val="en-US"/>
        </w:rPr>
        <w:t>’</w:t>
      </w:r>
      <w:r w:rsidR="00026AC1" w:rsidRPr="00CF5B47">
        <w:rPr>
          <w:sz w:val="20"/>
          <w:lang w:val="en-US"/>
        </w:rPr>
        <w:t xml:space="preserve"> format</w:t>
      </w:r>
      <w:r w:rsidR="00284594" w:rsidRPr="00CF5B47">
        <w:rPr>
          <w:sz w:val="20"/>
          <w:lang w:val="en-US"/>
        </w:rPr>
        <w:t xml:space="preserve"> for further processing.</w:t>
      </w:r>
      <w:r w:rsidRPr="00CF5B47">
        <w:rPr>
          <w:sz w:val="20"/>
          <w:lang w:val="en-US"/>
        </w:rPr>
        <w:t xml:space="preserve"> </w:t>
      </w:r>
      <w:r w:rsidR="00026AC1" w:rsidRPr="00CF5B47">
        <w:rPr>
          <w:sz w:val="20"/>
          <w:lang w:val="en-US"/>
        </w:rPr>
        <w:t xml:space="preserve">To refine the dataset, unwanted data and artifacts are removed using </w:t>
      </w:r>
      <w:r w:rsidR="00026AC1" w:rsidRPr="00CF5B47">
        <w:rPr>
          <w:i/>
          <w:sz w:val="20"/>
          <w:lang w:val="en-US"/>
        </w:rPr>
        <w:t>Autodesk Recap</w:t>
      </w:r>
      <w:r w:rsidR="00026AC1" w:rsidRPr="00CF5B47">
        <w:rPr>
          <w:sz w:val="20"/>
          <w:lang w:val="en-US"/>
        </w:rPr>
        <w:t>.</w:t>
      </w:r>
      <w:r w:rsidR="00771D15" w:rsidRPr="00CF5B47">
        <w:rPr>
          <w:sz w:val="20"/>
          <w:lang w:val="en-US"/>
        </w:rPr>
        <w:t xml:space="preserve"> </w:t>
      </w:r>
      <w:r w:rsidR="00026AC1" w:rsidRPr="00CF5B47">
        <w:rPr>
          <w:sz w:val="20"/>
          <w:lang w:val="en-US"/>
        </w:rPr>
        <w:t xml:space="preserve">The point of origin in </w:t>
      </w:r>
      <w:r w:rsidR="00026AC1" w:rsidRPr="00CF5B47">
        <w:rPr>
          <w:i/>
          <w:sz w:val="20"/>
          <w:lang w:val="en-US"/>
        </w:rPr>
        <w:t>Recap</w:t>
      </w:r>
      <w:r w:rsidR="00026AC1" w:rsidRPr="00CF5B47">
        <w:rPr>
          <w:sz w:val="20"/>
          <w:lang w:val="en-US"/>
        </w:rPr>
        <w:t xml:space="preserve"> is set to a reference corner on the lower level of the building, ensuring a consistent coordinate system throughout all processing steps.</w:t>
      </w:r>
      <w:r w:rsidR="00284594" w:rsidRPr="00CF5B47">
        <w:rPr>
          <w:sz w:val="20"/>
          <w:lang w:val="en-US"/>
        </w:rPr>
        <w:t xml:space="preserve"> </w:t>
      </w:r>
      <w:r w:rsidR="00026AC1" w:rsidRPr="00CF5B47">
        <w:rPr>
          <w:sz w:val="20"/>
          <w:lang w:val="en-US"/>
        </w:rPr>
        <w:t>Maintaining a uni</w:t>
      </w:r>
      <w:r w:rsidR="001F3BFD">
        <w:rPr>
          <w:sz w:val="20"/>
          <w:lang w:val="en-US"/>
        </w:rPr>
        <w:softHyphen/>
      </w:r>
      <w:r w:rsidR="00026AC1" w:rsidRPr="00CF5B47">
        <w:rPr>
          <w:sz w:val="20"/>
          <w:lang w:val="en-US"/>
        </w:rPr>
        <w:t>form point of origin is essential for reliable model evaluation against the original point cloud. Addi</w:t>
      </w:r>
      <w:r w:rsidR="001F3BFD">
        <w:rPr>
          <w:sz w:val="20"/>
          <w:lang w:val="en-US"/>
        </w:rPr>
        <w:softHyphen/>
      </w:r>
      <w:r w:rsidR="00026AC1" w:rsidRPr="00CF5B47">
        <w:rPr>
          <w:sz w:val="20"/>
          <w:lang w:val="en-US"/>
        </w:rPr>
        <w:t>tion</w:t>
      </w:r>
      <w:r w:rsidR="001F3BFD">
        <w:rPr>
          <w:sz w:val="20"/>
          <w:lang w:val="en-US"/>
        </w:rPr>
        <w:softHyphen/>
      </w:r>
      <w:r w:rsidR="00026AC1" w:rsidRPr="00CF5B47">
        <w:rPr>
          <w:sz w:val="20"/>
          <w:lang w:val="en-US"/>
        </w:rPr>
        <w:t xml:space="preserve">ally, the refined point cloud is exported in </w:t>
      </w:r>
      <w:proofErr w:type="gramStart"/>
      <w:r w:rsidR="00026AC1" w:rsidRPr="00CF5B47">
        <w:rPr>
          <w:sz w:val="20"/>
          <w:lang w:val="en-US"/>
        </w:rPr>
        <w:t>‘.rcp</w:t>
      </w:r>
      <w:proofErr w:type="gramEnd"/>
      <w:r w:rsidR="00026AC1" w:rsidRPr="00CF5B47">
        <w:rPr>
          <w:sz w:val="20"/>
          <w:lang w:val="en-US"/>
        </w:rPr>
        <w:t xml:space="preserve">’ format, which is specifically required for Autodesk </w:t>
      </w:r>
      <w:r w:rsidR="00026AC1" w:rsidRPr="00CF5B47">
        <w:rPr>
          <w:i/>
          <w:sz w:val="20"/>
          <w:lang w:val="en-US"/>
        </w:rPr>
        <w:t>Revit</w:t>
      </w:r>
      <w:r w:rsidR="00026AC1" w:rsidRPr="00CF5B47">
        <w:rPr>
          <w:sz w:val="20"/>
          <w:lang w:val="en-US"/>
        </w:rPr>
        <w:t>.</w:t>
      </w:r>
    </w:p>
    <w:p w14:paraId="73CBE8A3" w14:textId="64BF1727" w:rsidR="00BB5EAF" w:rsidRPr="00CF5B47" w:rsidRDefault="00026AC1" w:rsidP="003B08B7">
      <w:pPr>
        <w:pStyle w:val="NurText"/>
        <w:ind w:firstLine="284"/>
        <w:rPr>
          <w:sz w:val="20"/>
          <w:lang w:val="en-US"/>
        </w:rPr>
      </w:pPr>
      <w:r w:rsidRPr="00CF5B47">
        <w:rPr>
          <w:sz w:val="20"/>
          <w:lang w:val="en-US"/>
        </w:rPr>
        <w:lastRenderedPageBreak/>
        <w:t xml:space="preserve">To create the necessary floor plans, the point cloud is segmented into two distinct building levels using </w:t>
      </w:r>
      <w:r w:rsidRPr="00CF5B47">
        <w:rPr>
          <w:i/>
          <w:iCs/>
          <w:sz w:val="20"/>
          <w:lang w:val="en-US"/>
        </w:rPr>
        <w:t>Autodesk AutoCAD</w:t>
      </w:r>
      <w:r w:rsidRPr="00CF5B47">
        <w:rPr>
          <w:sz w:val="20"/>
          <w:lang w:val="en-US"/>
        </w:rPr>
        <w:t>. To maximize the extrac</w:t>
      </w:r>
      <w:r w:rsidR="00DC0AD8">
        <w:rPr>
          <w:sz w:val="20"/>
          <w:lang w:val="en-US"/>
        </w:rPr>
        <w:softHyphen/>
      </w:r>
      <w:r w:rsidRPr="00CF5B47">
        <w:rPr>
          <w:sz w:val="20"/>
          <w:lang w:val="en-US"/>
        </w:rPr>
        <w:t xml:space="preserve">ted information, the segmentation is performed at a height that ensures all relevant structural details </w:t>
      </w:r>
      <w:r w:rsidR="00DC0AD8">
        <w:rPr>
          <w:sz w:val="20"/>
          <w:lang w:val="en-US"/>
        </w:rPr>
        <w:t>being</w:t>
      </w:r>
      <w:r w:rsidRPr="00CF5B47">
        <w:rPr>
          <w:sz w:val="20"/>
          <w:lang w:val="en-US"/>
        </w:rPr>
        <w:t xml:space="preserve"> captured within the cross-section</w:t>
      </w:r>
      <w:r w:rsidR="00DC0AD8">
        <w:rPr>
          <w:sz w:val="20"/>
          <w:lang w:val="en-US"/>
        </w:rPr>
        <w:t xml:space="preserve"> for each level</w:t>
      </w:r>
      <w:r w:rsidRPr="00CF5B47">
        <w:rPr>
          <w:sz w:val="20"/>
          <w:lang w:val="en-US"/>
        </w:rPr>
        <w:t>.</w:t>
      </w:r>
      <w:r w:rsidR="00DF56DF" w:rsidRPr="00CF5B47">
        <w:rPr>
          <w:sz w:val="20"/>
          <w:lang w:val="en-US"/>
        </w:rPr>
        <w:t xml:space="preserve"> For each </w:t>
      </w:r>
      <w:r w:rsidR="00830F61" w:rsidRPr="00CF5B47">
        <w:rPr>
          <w:sz w:val="20"/>
          <w:lang w:val="en-US"/>
        </w:rPr>
        <w:t xml:space="preserve">existing </w:t>
      </w:r>
      <w:r w:rsidR="00DF56DF" w:rsidRPr="00CF5B47">
        <w:rPr>
          <w:sz w:val="20"/>
          <w:lang w:val="en-US"/>
        </w:rPr>
        <w:t xml:space="preserve">class, different layers </w:t>
      </w:r>
      <w:r w:rsidRPr="00CF5B47">
        <w:rPr>
          <w:sz w:val="20"/>
          <w:lang w:val="en-US"/>
        </w:rPr>
        <w:t xml:space="preserve">are assigned to structural elements such as walls, doors, and windows. </w:t>
      </w:r>
      <w:r w:rsidR="00DF56DF" w:rsidRPr="00CF5B47">
        <w:rPr>
          <w:sz w:val="20"/>
          <w:lang w:val="en-US"/>
        </w:rPr>
        <w:t xml:space="preserve">These layers </w:t>
      </w:r>
      <w:r w:rsidR="00BB34AD" w:rsidRPr="00CF5B47">
        <w:rPr>
          <w:sz w:val="20"/>
          <w:lang w:val="en-US"/>
        </w:rPr>
        <w:t>encompass</w:t>
      </w:r>
      <w:r w:rsidRPr="00CF5B47">
        <w:rPr>
          <w:sz w:val="20"/>
          <w:lang w:val="en-US"/>
        </w:rPr>
        <w:t xml:space="preserve"> all individual </w:t>
      </w:r>
      <w:r w:rsidR="00DF56DF" w:rsidRPr="00CF5B47">
        <w:rPr>
          <w:sz w:val="20"/>
          <w:lang w:val="en-US"/>
        </w:rPr>
        <w:t>types of walls, doors and windows</w:t>
      </w:r>
      <w:r w:rsidR="00DF56DF" w:rsidRPr="00901042">
        <w:rPr>
          <w:sz w:val="20"/>
          <w:lang w:val="en-US"/>
        </w:rPr>
        <w:t>.</w:t>
      </w:r>
      <w:r w:rsidR="00901042" w:rsidRPr="00901042">
        <w:rPr>
          <w:sz w:val="20"/>
          <w:lang w:val="en-US"/>
        </w:rPr>
        <w:t xml:space="preserve"> For walls scanned from only one side, plausible assump</w:t>
      </w:r>
      <w:r w:rsidR="00A832F2">
        <w:rPr>
          <w:sz w:val="20"/>
          <w:lang w:val="en-US"/>
        </w:rPr>
        <w:softHyphen/>
      </w:r>
      <w:r w:rsidR="00901042" w:rsidRPr="00901042">
        <w:rPr>
          <w:sz w:val="20"/>
          <w:lang w:val="en-US"/>
        </w:rPr>
        <w:t xml:space="preserve">tions </w:t>
      </w:r>
      <w:r w:rsidR="00830F61">
        <w:rPr>
          <w:sz w:val="20"/>
          <w:lang w:val="en-US"/>
        </w:rPr>
        <w:t>are</w:t>
      </w:r>
      <w:r w:rsidR="00901042" w:rsidRPr="00901042">
        <w:rPr>
          <w:sz w:val="20"/>
          <w:lang w:val="en-US"/>
        </w:rPr>
        <w:t xml:space="preserve"> made </w:t>
      </w:r>
      <w:r w:rsidR="00A832F2" w:rsidRPr="00901042">
        <w:rPr>
          <w:sz w:val="20"/>
          <w:lang w:val="en-US"/>
        </w:rPr>
        <w:t>regarding</w:t>
      </w:r>
      <w:r w:rsidR="00901042" w:rsidRPr="00901042">
        <w:rPr>
          <w:sz w:val="20"/>
          <w:lang w:val="en-US"/>
        </w:rPr>
        <w:t xml:space="preserve"> the wall thickness.</w:t>
      </w:r>
      <w:r w:rsidR="00DF56DF" w:rsidRPr="00901042">
        <w:rPr>
          <w:sz w:val="20"/>
          <w:lang w:val="en-US"/>
        </w:rPr>
        <w:t xml:space="preserve"> </w:t>
      </w:r>
      <w:r w:rsidR="00BB34AD" w:rsidRPr="00901042">
        <w:rPr>
          <w:sz w:val="20"/>
          <w:lang w:val="en-US"/>
        </w:rPr>
        <w:t>This</w:t>
      </w:r>
      <w:r w:rsidR="00BB34AD" w:rsidRPr="00CF5B47">
        <w:rPr>
          <w:sz w:val="20"/>
          <w:lang w:val="en-US"/>
        </w:rPr>
        <w:t xml:space="preserve"> results</w:t>
      </w:r>
      <w:r w:rsidR="00DF56DF" w:rsidRPr="00CF5B47">
        <w:rPr>
          <w:sz w:val="20"/>
          <w:lang w:val="en-US"/>
        </w:rPr>
        <w:t xml:space="preserve"> in</w:t>
      </w:r>
      <w:r w:rsidR="00DF56DF" w:rsidRPr="00CF5B47">
        <w:rPr>
          <w:color w:val="000000"/>
          <w:sz w:val="20"/>
          <w:lang w:val="en-US"/>
        </w:rPr>
        <w:t xml:space="preserve"> </w:t>
      </w:r>
      <w:r w:rsidR="00500C45" w:rsidRPr="00CF5B47">
        <w:rPr>
          <w:color w:val="000000"/>
          <w:sz w:val="20"/>
          <w:lang w:val="en-US"/>
        </w:rPr>
        <w:t>16</w:t>
      </w:r>
      <w:r w:rsidR="00DF56DF" w:rsidRPr="00CF5B47">
        <w:rPr>
          <w:color w:val="000000"/>
          <w:sz w:val="20"/>
          <w:lang w:val="en-US"/>
        </w:rPr>
        <w:t xml:space="preserve"> </w:t>
      </w:r>
      <w:r w:rsidR="00DF56DF" w:rsidRPr="00CF5B47">
        <w:rPr>
          <w:sz w:val="20"/>
          <w:lang w:val="en-US"/>
        </w:rPr>
        <w:t>layers for level 0 and</w:t>
      </w:r>
      <w:r w:rsidR="00DF56DF" w:rsidRPr="00CF5B47">
        <w:rPr>
          <w:color w:val="000000"/>
          <w:sz w:val="20"/>
          <w:lang w:val="en-US"/>
        </w:rPr>
        <w:t xml:space="preserve"> </w:t>
      </w:r>
      <w:r w:rsidR="00DD4905">
        <w:rPr>
          <w:color w:val="000000"/>
          <w:sz w:val="20"/>
          <w:lang w:val="en-US"/>
        </w:rPr>
        <w:t>19</w:t>
      </w:r>
      <w:r w:rsidR="00DF56DF" w:rsidRPr="00CF5B47">
        <w:rPr>
          <w:sz w:val="20"/>
          <w:lang w:val="en-US"/>
        </w:rPr>
        <w:t xml:space="preserve"> layers in level 1 (</w:t>
      </w:r>
      <w:r w:rsidR="00497985" w:rsidRPr="00CF5B47">
        <w:rPr>
          <w:color w:val="000000"/>
          <w:sz w:val="20"/>
          <w:lang w:val="en-US"/>
        </w:rPr>
        <w:t>refer to in Fig.</w:t>
      </w:r>
      <w:r w:rsidR="00DF56DF" w:rsidRPr="00CF5B47">
        <w:rPr>
          <w:color w:val="000000"/>
          <w:sz w:val="20"/>
          <w:lang w:val="en-US"/>
        </w:rPr>
        <w:t xml:space="preserve"> </w:t>
      </w:r>
      <w:r w:rsidR="004376FD">
        <w:rPr>
          <w:color w:val="000000"/>
          <w:sz w:val="20"/>
          <w:lang w:val="en-US"/>
        </w:rPr>
        <w:t>3</w:t>
      </w:r>
      <w:r w:rsidR="00DF56DF" w:rsidRPr="00CF5B47">
        <w:rPr>
          <w:color w:val="000000"/>
          <w:sz w:val="20"/>
          <w:lang w:val="en-US"/>
        </w:rPr>
        <w:t>),</w:t>
      </w:r>
      <w:r w:rsidR="00DF56DF" w:rsidRPr="00CF5B47">
        <w:rPr>
          <w:sz w:val="20"/>
          <w:lang w:val="en-US"/>
        </w:rPr>
        <w:t xml:space="preserve"> </w:t>
      </w:r>
      <w:r w:rsidR="00BB34AD" w:rsidRPr="00CF5B47">
        <w:rPr>
          <w:sz w:val="20"/>
          <w:lang w:val="en-US"/>
        </w:rPr>
        <w:t>including duplicated layers for recurring element types (e.g., walls of the same type).</w:t>
      </w:r>
    </w:p>
    <w:p w14:paraId="11419F40" w14:textId="77777777" w:rsidR="001C7D65" w:rsidRDefault="00AE72A7" w:rsidP="00B72671">
      <w:pPr>
        <w:pStyle w:val="NurText"/>
        <w:rPr>
          <w:rStyle w:val="CaptionfigtableChar"/>
        </w:rPr>
      </w:pPr>
      <w:r>
        <w:rPr>
          <w:noProof/>
          <w:sz w:val="20"/>
          <w:lang w:val="en-US"/>
        </w:rPr>
        <w:drawing>
          <wp:inline distT="0" distB="0" distL="0" distR="0" wp14:anchorId="72BC8259" wp14:editId="0115D4DB">
            <wp:extent cx="2876550" cy="1224424"/>
            <wp:effectExtent l="0" t="0" r="0" b="0"/>
            <wp:docPr id="759125298" name="Grafik 1" descr="Ein Bild, das Text, Screenshot, Multimedia-Softwar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125298" name="Grafik 1" descr="Ein Bild, das Text, Screenshot, Multimedia-Software enthält.&#10;&#10;KI-generierte Inhalte können fehlerhaft sein."/>
                    <pic:cNvPicPr>
                      <a:picLocks noChangeAspect="1" noChangeArrowheads="1"/>
                    </pic:cNvPicPr>
                  </pic:nvPicPr>
                  <pic:blipFill>
                    <a:blip r:embed="rId21">
                      <a:extLst>
                        <a:ext uri="{BEBA8EAE-BF5A-486C-A8C5-ECC9F3942E4B}">
                          <a14:imgProps xmlns:a14="http://schemas.microsoft.com/office/drawing/2010/main">
                            <a14:imgLayer r:embed="rId22">
                              <a14:imgEffect>
                                <a14:sharpenSoften amount="60000"/>
                              </a14:imgEffect>
                            </a14:imgLayer>
                          </a14:imgProps>
                        </a:ext>
                        <a:ext uri="{28A0092B-C50C-407E-A947-70E740481C1C}">
                          <a14:useLocalDpi xmlns:a14="http://schemas.microsoft.com/office/drawing/2010/main" val="0"/>
                        </a:ext>
                      </a:extLst>
                    </a:blip>
                    <a:srcRect/>
                    <a:stretch>
                      <a:fillRect/>
                    </a:stretch>
                  </pic:blipFill>
                  <pic:spPr bwMode="auto">
                    <a:xfrm>
                      <a:off x="0" y="0"/>
                      <a:ext cx="2915093" cy="1240830"/>
                    </a:xfrm>
                    <a:prstGeom prst="rect">
                      <a:avLst/>
                    </a:prstGeom>
                    <a:noFill/>
                  </pic:spPr>
                </pic:pic>
              </a:graphicData>
            </a:graphic>
          </wp:inline>
        </w:drawing>
      </w:r>
    </w:p>
    <w:p w14:paraId="39E15621" w14:textId="7527AD8C" w:rsidR="00497985" w:rsidRDefault="00497985" w:rsidP="00B72671">
      <w:pPr>
        <w:pStyle w:val="NurText"/>
        <w:rPr>
          <w:rStyle w:val="CaptionfigtableChar"/>
        </w:rPr>
      </w:pPr>
      <w:r w:rsidRPr="00CF5B47">
        <w:rPr>
          <w:rStyle w:val="CaptionfigtableChar"/>
        </w:rPr>
        <w:t xml:space="preserve">Figure </w:t>
      </w:r>
      <w:r w:rsidR="004376FD">
        <w:rPr>
          <w:rStyle w:val="CaptionfigtableChar"/>
        </w:rPr>
        <w:t>3</w:t>
      </w:r>
      <w:r w:rsidRPr="00CF5B47">
        <w:rPr>
          <w:rStyle w:val="CaptionfigtableChar"/>
        </w:rPr>
        <w:t>: Layers of the building elements.</w:t>
      </w:r>
    </w:p>
    <w:p w14:paraId="536CCE14" w14:textId="77777777" w:rsidR="008E1202" w:rsidRDefault="008E1202" w:rsidP="00B72671">
      <w:pPr>
        <w:pStyle w:val="NurText"/>
        <w:rPr>
          <w:rStyle w:val="CaptionfigtableChar"/>
        </w:rPr>
      </w:pPr>
    </w:p>
    <w:p w14:paraId="7DFEB666" w14:textId="594D3538" w:rsidR="001E23F0" w:rsidRDefault="00A11188" w:rsidP="001C7D65">
      <w:pPr>
        <w:pStyle w:val="NurText"/>
        <w:ind w:firstLine="284"/>
        <w:rPr>
          <w:sz w:val="20"/>
          <w:lang w:val="en-US"/>
        </w:rPr>
      </w:pPr>
      <w:r w:rsidRPr="00CF5B47">
        <w:rPr>
          <w:sz w:val="20"/>
          <w:lang w:val="en-US"/>
        </w:rPr>
        <w:t xml:space="preserve">The resulting 2D floor plans, </w:t>
      </w:r>
      <w:proofErr w:type="gramStart"/>
      <w:r w:rsidRPr="00CF5B47">
        <w:rPr>
          <w:sz w:val="20"/>
          <w:lang w:val="en-US"/>
        </w:rPr>
        <w:t>in ‘.</w:t>
      </w:r>
      <w:proofErr w:type="gramEnd"/>
      <w:r w:rsidRPr="00CF5B47">
        <w:rPr>
          <w:sz w:val="20"/>
          <w:lang w:val="en-US"/>
        </w:rPr>
        <w:t>dwg’ format, (</w:t>
      </w:r>
      <w:r w:rsidRPr="00CF5B47">
        <w:rPr>
          <w:sz w:val="20"/>
        </w:rPr>
        <w:t xml:space="preserve">refer </w:t>
      </w:r>
      <w:r w:rsidRPr="00CF5B47">
        <w:rPr>
          <w:color w:val="000000"/>
          <w:sz w:val="20"/>
        </w:rPr>
        <w:t xml:space="preserve">to in Fig. </w:t>
      </w:r>
      <w:r w:rsidR="004376FD">
        <w:rPr>
          <w:color w:val="000000"/>
          <w:sz w:val="20"/>
        </w:rPr>
        <w:t>4</w:t>
      </w:r>
      <w:r w:rsidRPr="00CF5B47">
        <w:rPr>
          <w:color w:val="000000"/>
          <w:sz w:val="20"/>
        </w:rPr>
        <w:t>)</w:t>
      </w:r>
      <w:r w:rsidRPr="00CF5B47">
        <w:rPr>
          <w:sz w:val="20"/>
          <w:lang w:val="en-US"/>
        </w:rPr>
        <w:t xml:space="preserve"> of each level serve as the input data for </w:t>
      </w:r>
      <w:r w:rsidRPr="00700CA9">
        <w:rPr>
          <w:i/>
          <w:sz w:val="20"/>
          <w:lang w:val="en-US"/>
        </w:rPr>
        <w:t>Dynamo</w:t>
      </w:r>
      <w:r w:rsidRPr="00CF5B47">
        <w:rPr>
          <w:sz w:val="20"/>
          <w:lang w:val="en-US"/>
        </w:rPr>
        <w:t xml:space="preserve"> to generate the 3D as-is model. </w:t>
      </w:r>
    </w:p>
    <w:p w14:paraId="5849580A" w14:textId="77777777" w:rsidR="001C7D65" w:rsidRDefault="005732E4" w:rsidP="00B72671">
      <w:pPr>
        <w:pStyle w:val="NurText"/>
        <w:rPr>
          <w:rStyle w:val="CaptionfigtableChar"/>
          <w:color w:val="000000"/>
        </w:rPr>
      </w:pPr>
      <w:r>
        <w:rPr>
          <w:noProof/>
          <w:bdr w:val="single" w:sz="6" w:space="0" w:color="000000"/>
        </w:rPr>
        <w:drawing>
          <wp:inline distT="0" distB="0" distL="0" distR="0" wp14:anchorId="16AB0B74" wp14:editId="0765C9AB">
            <wp:extent cx="2733675" cy="1613365"/>
            <wp:effectExtent l="19050" t="19050" r="9525" b="25400"/>
            <wp:docPr id="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23" cstate="print">
                      <a:lum bright="-42000" contrast="74000"/>
                      <a:extLst>
                        <a:ext uri="{28A0092B-C50C-407E-A947-70E740481C1C}">
                          <a14:useLocalDpi xmlns:a14="http://schemas.microsoft.com/office/drawing/2010/main" val="0"/>
                        </a:ext>
                      </a:extLst>
                    </a:blip>
                    <a:srcRect t="5634" b="4225"/>
                    <a:stretch>
                      <a:fillRect/>
                    </a:stretch>
                  </pic:blipFill>
                  <pic:spPr bwMode="auto">
                    <a:xfrm>
                      <a:off x="0" y="0"/>
                      <a:ext cx="2755732" cy="1626383"/>
                    </a:xfrm>
                    <a:prstGeom prst="rect">
                      <a:avLst/>
                    </a:prstGeom>
                    <a:noFill/>
                    <a:ln w="9525" cmpd="sng">
                      <a:solidFill>
                        <a:srgbClr val="000000"/>
                      </a:solidFill>
                      <a:miter lim="800000"/>
                      <a:headEnd/>
                      <a:tailEnd/>
                    </a:ln>
                    <a:effectLst/>
                  </pic:spPr>
                </pic:pic>
              </a:graphicData>
            </a:graphic>
          </wp:inline>
        </w:drawing>
      </w:r>
    </w:p>
    <w:p w14:paraId="4B1A8F6C" w14:textId="77777777" w:rsidR="004D0B76" w:rsidRDefault="00252178" w:rsidP="001C7D65">
      <w:pPr>
        <w:pStyle w:val="NurText"/>
        <w:rPr>
          <w:rStyle w:val="CaptionfigtableChar"/>
        </w:rPr>
      </w:pPr>
      <w:r w:rsidRPr="00CF5B47">
        <w:rPr>
          <w:rStyle w:val="CaptionfigtableChar"/>
          <w:color w:val="000000"/>
        </w:rPr>
        <w:t xml:space="preserve">Figure </w:t>
      </w:r>
      <w:r w:rsidR="004376FD">
        <w:rPr>
          <w:rStyle w:val="CaptionfigtableChar"/>
          <w:color w:val="000000"/>
        </w:rPr>
        <w:t>4</w:t>
      </w:r>
      <w:r w:rsidRPr="00CF5B47">
        <w:rPr>
          <w:rStyle w:val="CaptionfigtableChar"/>
          <w:color w:val="000000"/>
        </w:rPr>
        <w:t>:</w:t>
      </w:r>
      <w:r w:rsidRPr="00CF5B47">
        <w:rPr>
          <w:rStyle w:val="CaptionfigtableChar"/>
        </w:rPr>
        <w:t xml:space="preserve"> Floor plans for level 0 and level 1.</w:t>
      </w:r>
    </w:p>
    <w:p w14:paraId="4870F6E8" w14:textId="77777777" w:rsidR="005F7572" w:rsidRDefault="005F7572" w:rsidP="001C7D65">
      <w:pPr>
        <w:pStyle w:val="NurText"/>
        <w:rPr>
          <w:rStyle w:val="CaptionfigtableChar"/>
        </w:rPr>
      </w:pPr>
    </w:p>
    <w:p w14:paraId="00DA884D" w14:textId="77777777" w:rsidR="005F7572" w:rsidRDefault="001C7D65" w:rsidP="005F7572">
      <w:pPr>
        <w:pStyle w:val="NurText"/>
        <w:rPr>
          <w:b/>
          <w:sz w:val="20"/>
        </w:rPr>
      </w:pPr>
      <w:r w:rsidRPr="00CF5B47">
        <w:rPr>
          <w:b/>
          <w:sz w:val="20"/>
        </w:rPr>
        <w:t>5.3 Design and Implementation of the Dynamo Script</w:t>
      </w:r>
    </w:p>
    <w:p w14:paraId="2FB7578A" w14:textId="71025096" w:rsidR="001C7D65" w:rsidRPr="00CF5B47" w:rsidRDefault="001C7D65" w:rsidP="005F7572">
      <w:pPr>
        <w:pStyle w:val="NurText"/>
        <w:rPr>
          <w:sz w:val="20"/>
        </w:rPr>
      </w:pPr>
      <w:r w:rsidRPr="00C35FBC">
        <w:rPr>
          <w:sz w:val="20"/>
        </w:rPr>
        <w:t xml:space="preserve">The custom-developed Dynamo script comprises two analogous sections, </w:t>
      </w:r>
      <w:r w:rsidRPr="00CF5B47">
        <w:rPr>
          <w:sz w:val="20"/>
        </w:rPr>
        <w:t>one for each building level</w:t>
      </w:r>
      <w:r w:rsidRPr="00C35FBC">
        <w:rPr>
          <w:sz w:val="20"/>
        </w:rPr>
        <w:t xml:space="preserve">. </w:t>
      </w:r>
      <w:r w:rsidRPr="00C35FBC">
        <w:rPr>
          <w:sz w:val="20"/>
        </w:rPr>
        <w:t>The script's structure is designed to be scalable, allowing for replication across an arbitrary number of building levels as required.</w:t>
      </w:r>
      <w:r>
        <w:rPr>
          <w:sz w:val="20"/>
        </w:rPr>
        <w:t xml:space="preserve"> </w:t>
      </w:r>
      <w:r w:rsidRPr="00CF5B47">
        <w:rPr>
          <w:sz w:val="20"/>
        </w:rPr>
        <w:t>For</w:t>
      </w:r>
      <w:r w:rsidR="004D0B76">
        <w:rPr>
          <w:sz w:val="20"/>
        </w:rPr>
        <w:t xml:space="preserve"> </w:t>
      </w:r>
      <w:r w:rsidRPr="00CF5B47">
        <w:rPr>
          <w:sz w:val="20"/>
        </w:rPr>
        <w:t>simplification, the following general description refers to a single level, as the structure and pro</w:t>
      </w:r>
      <w:r>
        <w:rPr>
          <w:sz w:val="20"/>
        </w:rPr>
        <w:softHyphen/>
      </w:r>
      <w:r w:rsidRPr="00CF5B47">
        <w:rPr>
          <w:sz w:val="20"/>
        </w:rPr>
        <w:t>cess remain identical for both.</w:t>
      </w:r>
    </w:p>
    <w:p w14:paraId="58FA0DD6" w14:textId="77777777" w:rsidR="001D65E0" w:rsidRDefault="001C7D65" w:rsidP="001C7D65">
      <w:pPr>
        <w:pStyle w:val="NurText"/>
        <w:ind w:firstLine="284"/>
        <w:rPr>
          <w:sz w:val="20"/>
        </w:rPr>
      </w:pPr>
      <w:proofErr w:type="spellStart"/>
      <w:r w:rsidRPr="00CF5B47">
        <w:rPr>
          <w:sz w:val="20"/>
        </w:rPr>
        <w:t>The</w:t>
      </w:r>
      <w:proofErr w:type="spellEnd"/>
      <w:r w:rsidRPr="00CF5B47">
        <w:rPr>
          <w:sz w:val="20"/>
        </w:rPr>
        <w:t xml:space="preserve"> script reads the ’</w:t>
      </w:r>
      <w:proofErr w:type="spellStart"/>
      <w:r w:rsidRPr="00CF5B47">
        <w:rPr>
          <w:sz w:val="20"/>
        </w:rPr>
        <w:t>dwg</w:t>
      </w:r>
      <w:proofErr w:type="spellEnd"/>
      <w:r w:rsidRPr="00CF5B47">
        <w:rPr>
          <w:sz w:val="20"/>
        </w:rPr>
        <w:t>’-file of the floor plan and extracts geometries based on the correspond</w:t>
      </w:r>
      <w:r>
        <w:rPr>
          <w:sz w:val="20"/>
        </w:rPr>
        <w:softHyphen/>
      </w:r>
      <w:r w:rsidRPr="00CF5B47">
        <w:rPr>
          <w:sz w:val="20"/>
        </w:rPr>
        <w:t xml:space="preserve">ing layer names of each building element. The placement of the floor plans is described in chapter 5.4. </w:t>
      </w:r>
    </w:p>
    <w:p w14:paraId="4F6F035F" w14:textId="77777777" w:rsidR="001D65E0" w:rsidRDefault="001C7D65" w:rsidP="001C7D65">
      <w:pPr>
        <w:pStyle w:val="NurText"/>
        <w:ind w:firstLine="284"/>
        <w:rPr>
          <w:sz w:val="20"/>
        </w:rPr>
      </w:pPr>
      <w:r w:rsidRPr="00CF5B47">
        <w:rPr>
          <w:sz w:val="20"/>
        </w:rPr>
        <w:t xml:space="preserve">For each building element nodes are </w:t>
      </w:r>
      <w:r>
        <w:rPr>
          <w:sz w:val="20"/>
        </w:rPr>
        <w:t>implemen</w:t>
      </w:r>
      <w:r>
        <w:rPr>
          <w:sz w:val="20"/>
        </w:rPr>
        <w:softHyphen/>
      </w:r>
      <w:r w:rsidRPr="00CF5B47">
        <w:rPr>
          <w:sz w:val="20"/>
        </w:rPr>
        <w:t>ted within the script, connected to nodes defining the starting and ending levels of each element. These selectable levels correspond to those exist</w:t>
      </w:r>
      <w:r>
        <w:rPr>
          <w:sz w:val="20"/>
        </w:rPr>
        <w:softHyphen/>
      </w:r>
      <w:r w:rsidRPr="00CF5B47">
        <w:rPr>
          <w:sz w:val="20"/>
        </w:rPr>
        <w:t xml:space="preserve">ing within the </w:t>
      </w:r>
      <w:r w:rsidRPr="00CF5B47">
        <w:rPr>
          <w:i/>
          <w:sz w:val="20"/>
        </w:rPr>
        <w:t>Revit</w:t>
      </w:r>
      <w:r w:rsidRPr="00CF5B47">
        <w:rPr>
          <w:sz w:val="20"/>
        </w:rPr>
        <w:t xml:space="preserve"> project. </w:t>
      </w:r>
    </w:p>
    <w:p w14:paraId="3F2BCE11" w14:textId="0BF19F0A" w:rsidR="001C7D65" w:rsidRPr="00CF5B47" w:rsidRDefault="001C7D65" w:rsidP="001C7D65">
      <w:pPr>
        <w:pStyle w:val="NurText"/>
        <w:ind w:firstLine="284"/>
        <w:rPr>
          <w:sz w:val="20"/>
        </w:rPr>
      </w:pPr>
      <w:r w:rsidRPr="00CF5B47">
        <w:rPr>
          <w:sz w:val="20"/>
        </w:rPr>
        <w:t xml:space="preserve">The script is structured into three main sections: walls, doors, and windows. </w:t>
      </w:r>
    </w:p>
    <w:p w14:paraId="0E8D34E6" w14:textId="77777777" w:rsidR="001C7D65" w:rsidRPr="00CF5B47" w:rsidRDefault="001C7D65" w:rsidP="001C7D65">
      <w:pPr>
        <w:pStyle w:val="NurText"/>
        <w:ind w:firstLine="284"/>
        <w:rPr>
          <w:sz w:val="20"/>
        </w:rPr>
      </w:pPr>
      <w:r w:rsidRPr="00CF5B47">
        <w:rPr>
          <w:sz w:val="20"/>
        </w:rPr>
        <w:t xml:space="preserve">For each wall the script takes the respective layer and 3D building element type – </w:t>
      </w:r>
      <w:r w:rsidRPr="00CF5B47">
        <w:rPr>
          <w:sz w:val="20"/>
          <w:lang w:val="en-US"/>
        </w:rPr>
        <w:t xml:space="preserve">referred to as “families” in </w:t>
      </w:r>
      <w:r w:rsidRPr="00CF5B47">
        <w:rPr>
          <w:i/>
          <w:sz w:val="20"/>
          <w:lang w:val="en-US"/>
        </w:rPr>
        <w:t>Revit</w:t>
      </w:r>
      <w:r w:rsidRPr="00CF5B47">
        <w:rPr>
          <w:sz w:val="20"/>
          <w:lang w:val="en-US"/>
        </w:rPr>
        <w:t xml:space="preserve"> –</w:t>
      </w:r>
      <w:r w:rsidRPr="00CF5B47">
        <w:rPr>
          <w:sz w:val="20"/>
        </w:rPr>
        <w:t xml:space="preserve"> as input so that the predefined building elements are placed using the extracted linework as reference. The output in this case is a wall element that is directly generated within the </w:t>
      </w:r>
      <w:r w:rsidRPr="00CF5B47">
        <w:rPr>
          <w:i/>
          <w:sz w:val="20"/>
        </w:rPr>
        <w:t>Revit</w:t>
      </w:r>
      <w:r w:rsidRPr="00CF5B47">
        <w:rPr>
          <w:sz w:val="20"/>
        </w:rPr>
        <w:t xml:space="preserve"> project at the correct position on the floor plan. The corresponding 3D building elements are created by duplicating similar existing families in </w:t>
      </w:r>
      <w:r w:rsidRPr="00CF5B47">
        <w:rPr>
          <w:i/>
          <w:sz w:val="20"/>
        </w:rPr>
        <w:t>Revit</w:t>
      </w:r>
      <w:r w:rsidRPr="00CF5B47">
        <w:rPr>
          <w:sz w:val="20"/>
        </w:rPr>
        <w:t xml:space="preserve"> and adjusting their geometric dimensions. Measurements for these adjustments can be taken using </w:t>
      </w:r>
      <w:r w:rsidRPr="00CF5B47">
        <w:rPr>
          <w:i/>
          <w:sz w:val="20"/>
        </w:rPr>
        <w:t>AutoCAD</w:t>
      </w:r>
      <w:r w:rsidRPr="00CF5B47">
        <w:rPr>
          <w:sz w:val="20"/>
        </w:rPr>
        <w:t xml:space="preserve"> or </w:t>
      </w:r>
      <w:r w:rsidRPr="00CF5B47">
        <w:rPr>
          <w:i/>
          <w:sz w:val="20"/>
        </w:rPr>
        <w:t>Recap</w:t>
      </w:r>
      <w:r w:rsidRPr="00CF5B47">
        <w:rPr>
          <w:sz w:val="20"/>
        </w:rPr>
        <w:t xml:space="preserve">. Both software programs offer better performance than </w:t>
      </w:r>
      <w:r w:rsidRPr="00CF5B47">
        <w:rPr>
          <w:i/>
          <w:sz w:val="20"/>
        </w:rPr>
        <w:t>Revit</w:t>
      </w:r>
      <w:r w:rsidRPr="00CF5B47">
        <w:rPr>
          <w:sz w:val="20"/>
        </w:rPr>
        <w:t xml:space="preserve"> when working with point clouds, particularly in terms of process</w:t>
      </w:r>
      <w:r>
        <w:rPr>
          <w:sz w:val="20"/>
        </w:rPr>
        <w:softHyphen/>
      </w:r>
      <w:r w:rsidRPr="00CF5B47">
        <w:rPr>
          <w:sz w:val="20"/>
        </w:rPr>
        <w:t>ing speed and responsiveness.</w:t>
      </w:r>
    </w:p>
    <w:p w14:paraId="0CA5F19E" w14:textId="3E88C948" w:rsidR="005F7572" w:rsidRDefault="001C7D65" w:rsidP="005F7572">
      <w:pPr>
        <w:pStyle w:val="NurText"/>
        <w:ind w:firstLine="284"/>
        <w:rPr>
          <w:color w:val="000000"/>
          <w:sz w:val="20"/>
        </w:rPr>
      </w:pPr>
      <w:r w:rsidRPr="00CF5B47">
        <w:rPr>
          <w:sz w:val="20"/>
        </w:rPr>
        <w:t>Doors and windows follow a similar scripting approach. To ensure correct placement, these elements require hosting walls, which correspond to the walls adjacent to the door or window location. The script positions each door or window precisely at the centre of the corresponding layer line, making it essential to verify the centre align</w:t>
      </w:r>
      <w:r>
        <w:rPr>
          <w:sz w:val="20"/>
        </w:rPr>
        <w:softHyphen/>
      </w:r>
      <w:r w:rsidRPr="00CF5B47">
        <w:rPr>
          <w:sz w:val="20"/>
        </w:rPr>
        <w:t xml:space="preserve">ment of families within </w:t>
      </w:r>
      <w:r w:rsidRPr="00CF5B47">
        <w:rPr>
          <w:i/>
          <w:sz w:val="20"/>
        </w:rPr>
        <w:t>Revit</w:t>
      </w:r>
      <w:r w:rsidRPr="00CF5B47">
        <w:rPr>
          <w:sz w:val="20"/>
        </w:rPr>
        <w:t xml:space="preserve">. The key difference for windows is that they are placed at a predefined height. </w:t>
      </w:r>
      <w:r w:rsidRPr="005C44FD">
        <w:rPr>
          <w:color w:val="000000"/>
          <w:sz w:val="20"/>
        </w:rPr>
        <w:t xml:space="preserve">Figures </w:t>
      </w:r>
      <w:r w:rsidR="004376FD">
        <w:rPr>
          <w:color w:val="000000"/>
          <w:sz w:val="20"/>
        </w:rPr>
        <w:t>5</w:t>
      </w:r>
      <w:r w:rsidRPr="005C44FD">
        <w:rPr>
          <w:color w:val="000000"/>
          <w:sz w:val="20"/>
        </w:rPr>
        <w:t xml:space="preserve"> to </w:t>
      </w:r>
      <w:r w:rsidR="004376FD">
        <w:rPr>
          <w:color w:val="000000"/>
          <w:sz w:val="20"/>
        </w:rPr>
        <w:t>7</w:t>
      </w:r>
      <w:r w:rsidRPr="005C44FD">
        <w:rPr>
          <w:color w:val="000000"/>
          <w:sz w:val="20"/>
        </w:rPr>
        <w:t xml:space="preserve"> illustrate the workflows for walls, doors, and windows, representing the processes as they </w:t>
      </w:r>
      <w:r>
        <w:rPr>
          <w:color w:val="000000"/>
          <w:sz w:val="20"/>
        </w:rPr>
        <w:t>are</w:t>
      </w:r>
      <w:r w:rsidRPr="005C44FD">
        <w:rPr>
          <w:color w:val="000000"/>
          <w:sz w:val="20"/>
        </w:rPr>
        <w:t xml:space="preserve"> implemented within the </w:t>
      </w:r>
      <w:r w:rsidRPr="005C44FD">
        <w:rPr>
          <w:i/>
          <w:color w:val="000000"/>
          <w:sz w:val="20"/>
        </w:rPr>
        <w:t>Dynamo</w:t>
      </w:r>
      <w:r w:rsidRPr="005C44FD">
        <w:rPr>
          <w:color w:val="000000"/>
          <w:sz w:val="20"/>
        </w:rPr>
        <w:t xml:space="preserve"> script.</w:t>
      </w:r>
    </w:p>
    <w:p w14:paraId="36A9101F" w14:textId="77777777" w:rsidR="004D0B76" w:rsidRPr="00CF5B47" w:rsidRDefault="004D0B76" w:rsidP="004D0B76">
      <w:pPr>
        <w:pStyle w:val="NurText"/>
        <w:ind w:firstLine="284"/>
        <w:rPr>
          <w:rFonts w:eastAsia="Times New Roman"/>
          <w:sz w:val="20"/>
          <w:szCs w:val="24"/>
        </w:rPr>
      </w:pPr>
    </w:p>
    <w:p w14:paraId="7F144C74" w14:textId="11E0CA4B" w:rsidR="004D0B76" w:rsidRPr="00E13C4D" w:rsidRDefault="004D0B76" w:rsidP="004D0B76">
      <w:pPr>
        <w:pStyle w:val="NurText"/>
        <w:rPr>
          <w:rFonts w:eastAsia="Times New Roman"/>
          <w:color w:val="000000"/>
          <w:sz w:val="20"/>
          <w:szCs w:val="24"/>
        </w:rPr>
        <w:sectPr w:rsidR="004D0B76" w:rsidRPr="00E13C4D" w:rsidSect="00920E7F">
          <w:type w:val="continuous"/>
          <w:pgSz w:w="12240" w:h="15840" w:code="9"/>
          <w:pgMar w:top="1276" w:right="1276" w:bottom="1276" w:left="1276" w:header="720" w:footer="567" w:gutter="0"/>
          <w:pgNumType w:start="4"/>
          <w:cols w:num="2" w:space="567"/>
          <w:docGrid w:linePitch="360"/>
        </w:sectPr>
      </w:pPr>
    </w:p>
    <w:p w14:paraId="48C6083C" w14:textId="77777777" w:rsidR="001C7D65" w:rsidRDefault="001C7D65" w:rsidP="001C7D65">
      <w:pPr>
        <w:pStyle w:val="NurText"/>
        <w:rPr>
          <w:sz w:val="20"/>
        </w:rPr>
        <w:sectPr w:rsidR="001C7D65" w:rsidSect="001C7D65">
          <w:type w:val="continuous"/>
          <w:pgSz w:w="12240" w:h="15840" w:code="9"/>
          <w:pgMar w:top="1276" w:right="1276" w:bottom="1276" w:left="1276" w:header="720" w:footer="567" w:gutter="0"/>
          <w:pgNumType w:start="4" w:chapStyle="1"/>
          <w:cols w:space="567"/>
          <w:docGrid w:linePitch="360"/>
        </w:sectPr>
      </w:pPr>
      <w:r w:rsidRPr="006752AF">
        <w:rPr>
          <w:noProof/>
          <w:szCs w:val="18"/>
        </w:rPr>
        <w:drawing>
          <wp:inline distT="0" distB="0" distL="0" distR="0" wp14:anchorId="7E09B167" wp14:editId="27CA81D2">
            <wp:extent cx="6012815" cy="1447777"/>
            <wp:effectExtent l="0" t="0" r="0" b="635"/>
            <wp:docPr id="619181449" name="Grafik 5" descr="Ein Bild, das Text, Screenshot, Schrift, Zah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181449" name="Grafik 5" descr="Ein Bild, das Text, Screenshot, Schrift, Zahl enthält.&#10;&#10;KI-generierte Inhalte können fehlerhaft sein."/>
                    <pic:cNvPicPr>
                      <a:picLocks noChangeAspect="1" noChangeArrowheads="1"/>
                    </pic:cNvPicPr>
                  </pic:nvPicPr>
                  <pic:blipFill rotWithShape="1">
                    <a:blip r:embed="rId24">
                      <a:extLst>
                        <a:ext uri="{28A0092B-C50C-407E-A947-70E740481C1C}">
                          <a14:useLocalDpi xmlns:a14="http://schemas.microsoft.com/office/drawing/2010/main" val="0"/>
                        </a:ext>
                      </a:extLst>
                    </a:blip>
                    <a:srcRect t="-4110" b="1"/>
                    <a:stretch/>
                  </pic:blipFill>
                  <pic:spPr bwMode="auto">
                    <a:xfrm>
                      <a:off x="0" y="0"/>
                      <a:ext cx="6139650" cy="1478317"/>
                    </a:xfrm>
                    <a:prstGeom prst="rect">
                      <a:avLst/>
                    </a:prstGeom>
                    <a:noFill/>
                    <a:ln>
                      <a:noFill/>
                    </a:ln>
                    <a:extLst>
                      <a:ext uri="{53640926-AAD7-44D8-BBD7-CCE9431645EC}">
                        <a14:shadowObscured xmlns:a14="http://schemas.microsoft.com/office/drawing/2010/main"/>
                      </a:ext>
                    </a:extLst>
                  </pic:spPr>
                </pic:pic>
              </a:graphicData>
            </a:graphic>
          </wp:inline>
        </w:drawing>
      </w:r>
    </w:p>
    <w:p w14:paraId="133A471A" w14:textId="77777777" w:rsidR="001C7D65" w:rsidRDefault="001C7D65" w:rsidP="001C7D65">
      <w:pPr>
        <w:pStyle w:val="NurText"/>
        <w:rPr>
          <w:rStyle w:val="CaptionfigtableChar"/>
        </w:rPr>
      </w:pPr>
      <w:r w:rsidRPr="00CF5B47">
        <w:rPr>
          <w:rStyle w:val="CaptionfigtableChar"/>
          <w:color w:val="000000"/>
        </w:rPr>
        <w:t xml:space="preserve">Figure </w:t>
      </w:r>
      <w:r w:rsidR="004376FD">
        <w:rPr>
          <w:rStyle w:val="CaptionfigtableChar"/>
          <w:color w:val="000000"/>
        </w:rPr>
        <w:t>5</w:t>
      </w:r>
      <w:r w:rsidRPr="00CF5B47">
        <w:rPr>
          <w:rStyle w:val="CaptionfigtableChar"/>
          <w:color w:val="000000"/>
        </w:rPr>
        <w:t>:</w:t>
      </w:r>
      <w:r w:rsidRPr="00CF5B47">
        <w:rPr>
          <w:rStyle w:val="CaptionfigtableChar"/>
        </w:rPr>
        <w:t xml:space="preserve"> Dynamo Script – Walls </w:t>
      </w:r>
    </w:p>
    <w:p w14:paraId="7F10F37A" w14:textId="77777777" w:rsidR="004D0B76" w:rsidRDefault="004D0B76" w:rsidP="001C7D65">
      <w:pPr>
        <w:pStyle w:val="NurText"/>
        <w:rPr>
          <w:rStyle w:val="CaptionfigtableChar"/>
        </w:rPr>
      </w:pPr>
    </w:p>
    <w:p w14:paraId="2EDB39BE" w14:textId="77777777" w:rsidR="004D0B76" w:rsidRDefault="004D0B76" w:rsidP="001C7D65">
      <w:pPr>
        <w:pStyle w:val="NurText"/>
        <w:rPr>
          <w:rStyle w:val="CaptionfigtableChar"/>
        </w:rPr>
      </w:pPr>
    </w:p>
    <w:p w14:paraId="7036B6A4" w14:textId="6C031C70" w:rsidR="004D0B76" w:rsidRDefault="004D0B76" w:rsidP="001C7D65">
      <w:pPr>
        <w:pStyle w:val="NurText"/>
        <w:rPr>
          <w:rStyle w:val="CaptionfigtableChar"/>
        </w:rPr>
        <w:sectPr w:rsidR="004D0B76" w:rsidSect="00AE6956">
          <w:type w:val="continuous"/>
          <w:pgSz w:w="12240" w:h="15840" w:code="9"/>
          <w:pgMar w:top="1276" w:right="1276" w:bottom="1276" w:left="1276" w:header="720" w:footer="567" w:gutter="0"/>
          <w:pgNumType w:start="5" w:chapStyle="1"/>
          <w:cols w:num="2" w:space="567"/>
          <w:docGrid w:linePitch="360"/>
        </w:sectPr>
      </w:pPr>
    </w:p>
    <w:p w14:paraId="1F285873" w14:textId="4BEECF26" w:rsidR="00A97066" w:rsidRPr="00CF5B47" w:rsidRDefault="00A82C13" w:rsidP="00A97066">
      <w:pPr>
        <w:pStyle w:val="NurText"/>
        <w:rPr>
          <w:noProof/>
          <w:sz w:val="20"/>
        </w:rPr>
      </w:pPr>
      <w:r>
        <w:rPr>
          <w:noProof/>
          <w:sz w:val="20"/>
        </w:rPr>
        <w:drawing>
          <wp:inline distT="0" distB="0" distL="0" distR="0" wp14:anchorId="6A4EEAC0" wp14:editId="4D1368B3">
            <wp:extent cx="6083300" cy="1221943"/>
            <wp:effectExtent l="0" t="0" r="0" b="0"/>
            <wp:docPr id="159670427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06523" cy="1226608"/>
                    </a:xfrm>
                    <a:prstGeom prst="rect">
                      <a:avLst/>
                    </a:prstGeom>
                    <a:noFill/>
                  </pic:spPr>
                </pic:pic>
              </a:graphicData>
            </a:graphic>
          </wp:inline>
        </w:drawing>
      </w:r>
    </w:p>
    <w:p w14:paraId="313781A1" w14:textId="77777777" w:rsidR="00CB5D86" w:rsidRDefault="00CB5D86" w:rsidP="00A97066">
      <w:pPr>
        <w:pStyle w:val="NurText"/>
        <w:rPr>
          <w:rStyle w:val="CaptionfigtableChar"/>
          <w:color w:val="000000"/>
        </w:rPr>
        <w:sectPr w:rsidR="00CB5D86" w:rsidSect="00CB5D86">
          <w:footerReference w:type="default" r:id="rId26"/>
          <w:type w:val="continuous"/>
          <w:pgSz w:w="12240" w:h="15840" w:code="9"/>
          <w:pgMar w:top="1276" w:right="1276" w:bottom="1276" w:left="1276" w:header="720" w:footer="567" w:gutter="0"/>
          <w:pgNumType w:start="4" w:chapStyle="1"/>
          <w:cols w:space="567"/>
          <w:docGrid w:linePitch="360"/>
        </w:sectPr>
      </w:pPr>
    </w:p>
    <w:p w14:paraId="3A038468" w14:textId="77777777" w:rsidR="00CB5D86" w:rsidRDefault="00CB5D86" w:rsidP="00A97066">
      <w:pPr>
        <w:pStyle w:val="NurText"/>
        <w:rPr>
          <w:rStyle w:val="CaptionfigtableChar"/>
          <w:color w:val="000000"/>
        </w:rPr>
        <w:sectPr w:rsidR="00CB5D86" w:rsidSect="00EE6639">
          <w:type w:val="continuous"/>
          <w:pgSz w:w="12240" w:h="15840" w:code="9"/>
          <w:pgMar w:top="1276" w:right="1276" w:bottom="1276" w:left="1276" w:header="720" w:footer="567" w:gutter="0"/>
          <w:pgNumType w:start="4" w:chapStyle="1"/>
          <w:cols w:num="2" w:space="567"/>
          <w:docGrid w:linePitch="360"/>
        </w:sectPr>
      </w:pPr>
    </w:p>
    <w:p w14:paraId="69D5F4D0" w14:textId="5A611387" w:rsidR="00A97066" w:rsidRPr="00CF5B47" w:rsidRDefault="00A97066" w:rsidP="00A97066">
      <w:pPr>
        <w:pStyle w:val="NurText"/>
        <w:rPr>
          <w:sz w:val="20"/>
        </w:rPr>
      </w:pPr>
      <w:r w:rsidRPr="00CF5B47">
        <w:rPr>
          <w:rStyle w:val="CaptionfigtableChar"/>
          <w:color w:val="000000"/>
        </w:rPr>
        <w:t xml:space="preserve">Figure </w:t>
      </w:r>
      <w:r w:rsidR="004376FD">
        <w:rPr>
          <w:rStyle w:val="CaptionfigtableChar"/>
          <w:color w:val="000000"/>
        </w:rPr>
        <w:t>6</w:t>
      </w:r>
      <w:r>
        <w:rPr>
          <w:rStyle w:val="CaptionfigtableChar"/>
          <w:color w:val="000000"/>
        </w:rPr>
        <w:t>:</w:t>
      </w:r>
      <w:r w:rsidRPr="00CF5B47">
        <w:rPr>
          <w:rStyle w:val="CaptionfigtableChar"/>
        </w:rPr>
        <w:t xml:space="preserve"> Dynamo Script – Doors </w:t>
      </w:r>
    </w:p>
    <w:p w14:paraId="46F24E80" w14:textId="77777777" w:rsidR="002A4E3F" w:rsidRPr="00CF5B47" w:rsidRDefault="002A4E3F" w:rsidP="00B72671">
      <w:pPr>
        <w:pStyle w:val="NurText"/>
        <w:rPr>
          <w:noProof/>
          <w:sz w:val="20"/>
        </w:rPr>
      </w:pPr>
    </w:p>
    <w:p w14:paraId="4505BAE3" w14:textId="341B4AE4" w:rsidR="002A4E3F" w:rsidRDefault="002A4E3F" w:rsidP="00B72671">
      <w:pPr>
        <w:pStyle w:val="NurText"/>
        <w:rPr>
          <w:noProof/>
          <w:sz w:val="20"/>
        </w:rPr>
      </w:pPr>
    </w:p>
    <w:p w14:paraId="33FB5516" w14:textId="77777777" w:rsidR="00CB5D86" w:rsidRDefault="00CB5D86" w:rsidP="00B72671">
      <w:pPr>
        <w:pStyle w:val="NurText"/>
        <w:rPr>
          <w:noProof/>
          <w:sz w:val="20"/>
        </w:rPr>
        <w:sectPr w:rsidR="00CB5D86" w:rsidSect="00EE6639">
          <w:type w:val="continuous"/>
          <w:pgSz w:w="12240" w:h="15840" w:code="9"/>
          <w:pgMar w:top="1276" w:right="1276" w:bottom="1276" w:left="1276" w:header="720" w:footer="567" w:gutter="0"/>
          <w:pgNumType w:start="4" w:chapStyle="1"/>
          <w:cols w:num="2" w:space="567"/>
          <w:docGrid w:linePitch="360"/>
        </w:sectPr>
      </w:pPr>
    </w:p>
    <w:p w14:paraId="4BFBF586" w14:textId="77777777" w:rsidR="00CB5D86" w:rsidRDefault="00A82C13" w:rsidP="00B72671">
      <w:pPr>
        <w:pStyle w:val="NurText"/>
        <w:rPr>
          <w:noProof/>
          <w:sz w:val="20"/>
        </w:rPr>
        <w:sectPr w:rsidR="00CB5D86" w:rsidSect="00CB5D86">
          <w:type w:val="continuous"/>
          <w:pgSz w:w="12240" w:h="15840" w:code="9"/>
          <w:pgMar w:top="1276" w:right="1276" w:bottom="1276" w:left="1276" w:header="720" w:footer="567" w:gutter="0"/>
          <w:pgNumType w:start="4" w:chapStyle="1"/>
          <w:cols w:space="567"/>
          <w:docGrid w:linePitch="360"/>
        </w:sectPr>
      </w:pPr>
      <w:r>
        <w:rPr>
          <w:noProof/>
          <w:sz w:val="20"/>
        </w:rPr>
        <w:drawing>
          <wp:inline distT="0" distB="0" distL="0" distR="0" wp14:anchorId="5B762C84" wp14:editId="6CC7EE8D">
            <wp:extent cx="6134100" cy="1677308"/>
            <wp:effectExtent l="0" t="0" r="0" b="0"/>
            <wp:docPr id="90551474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63874" cy="1685449"/>
                    </a:xfrm>
                    <a:prstGeom prst="rect">
                      <a:avLst/>
                    </a:prstGeom>
                    <a:noFill/>
                  </pic:spPr>
                </pic:pic>
              </a:graphicData>
            </a:graphic>
          </wp:inline>
        </w:drawing>
      </w:r>
    </w:p>
    <w:p w14:paraId="3A44524F" w14:textId="30411E0E" w:rsidR="00CB5D86" w:rsidRDefault="002A4E3F" w:rsidP="00B72671">
      <w:pPr>
        <w:pStyle w:val="NurText"/>
        <w:rPr>
          <w:rStyle w:val="CaptionfigtableChar"/>
        </w:rPr>
      </w:pPr>
      <w:r w:rsidRPr="00CF5B47">
        <w:rPr>
          <w:rStyle w:val="CaptionfigtableChar"/>
          <w:color w:val="000000"/>
        </w:rPr>
        <w:t xml:space="preserve">Figure </w:t>
      </w:r>
      <w:r w:rsidR="004376FD">
        <w:rPr>
          <w:rStyle w:val="CaptionfigtableChar"/>
          <w:color w:val="000000"/>
        </w:rPr>
        <w:t>7</w:t>
      </w:r>
      <w:r w:rsidRPr="00CF5B47">
        <w:rPr>
          <w:rStyle w:val="CaptionfigtableChar"/>
          <w:color w:val="000000"/>
        </w:rPr>
        <w:t>:</w:t>
      </w:r>
      <w:r w:rsidRPr="00CF5B47">
        <w:rPr>
          <w:rStyle w:val="CaptionfigtableChar"/>
        </w:rPr>
        <w:t xml:space="preserve"> Dynamo Script – Windows </w:t>
      </w:r>
    </w:p>
    <w:p w14:paraId="3974D9CD" w14:textId="77777777" w:rsidR="006752AF" w:rsidRDefault="006752AF" w:rsidP="00B72671">
      <w:pPr>
        <w:pStyle w:val="NurText"/>
        <w:rPr>
          <w:rStyle w:val="CaptionfigtableChar"/>
        </w:rPr>
        <w:sectPr w:rsidR="006752AF" w:rsidSect="00EE6639">
          <w:type w:val="continuous"/>
          <w:pgSz w:w="12240" w:h="15840" w:code="9"/>
          <w:pgMar w:top="1276" w:right="1276" w:bottom="1276" w:left="1276" w:header="720" w:footer="567" w:gutter="0"/>
          <w:pgNumType w:start="4" w:chapStyle="1"/>
          <w:cols w:num="2" w:space="567"/>
          <w:docGrid w:linePitch="360"/>
        </w:sectPr>
      </w:pPr>
    </w:p>
    <w:p w14:paraId="4B7F07A5" w14:textId="77777777" w:rsidR="006752AF" w:rsidRDefault="006752AF" w:rsidP="00B72671">
      <w:pPr>
        <w:pStyle w:val="NurText"/>
        <w:rPr>
          <w:rFonts w:eastAsia="Times New Roman"/>
          <w:noProof/>
          <w:color w:val="FF0000"/>
          <w:sz w:val="20"/>
          <w:szCs w:val="24"/>
        </w:rPr>
        <w:sectPr w:rsidR="006752AF" w:rsidSect="00EE6639">
          <w:type w:val="continuous"/>
          <w:pgSz w:w="12240" w:h="15840" w:code="9"/>
          <w:pgMar w:top="1276" w:right="1276" w:bottom="1276" w:left="1276" w:header="720" w:footer="567" w:gutter="0"/>
          <w:pgNumType w:start="4" w:chapStyle="1"/>
          <w:cols w:num="2" w:space="567"/>
          <w:docGrid w:linePitch="360"/>
        </w:sectPr>
      </w:pPr>
    </w:p>
    <w:p w14:paraId="2CE83484" w14:textId="77777777" w:rsidR="009E7543" w:rsidRPr="00CF5B47" w:rsidRDefault="009E7543" w:rsidP="009E7543">
      <w:pPr>
        <w:pStyle w:val="NurText"/>
        <w:rPr>
          <w:sz w:val="20"/>
        </w:rPr>
      </w:pPr>
      <w:r w:rsidRPr="00CF5B47">
        <w:rPr>
          <w:b/>
          <w:sz w:val="20"/>
        </w:rPr>
        <w:t>5.4 3D Model Generation</w:t>
      </w:r>
    </w:p>
    <w:p w14:paraId="63337FCC" w14:textId="77777777" w:rsidR="009E7543" w:rsidRPr="00CF5B47" w:rsidRDefault="009E7543" w:rsidP="009E7543">
      <w:pPr>
        <w:pStyle w:val="NurText"/>
        <w:ind w:firstLine="284"/>
        <w:rPr>
          <w:rFonts w:eastAsia="Times New Roman"/>
          <w:sz w:val="20"/>
          <w:szCs w:val="24"/>
        </w:rPr>
      </w:pPr>
      <w:r w:rsidRPr="00CF5B47">
        <w:rPr>
          <w:rFonts w:eastAsia="Times New Roman"/>
          <w:sz w:val="20"/>
          <w:szCs w:val="24"/>
        </w:rPr>
        <w:t xml:space="preserve">The generated 2D floor plans serve as input for levels 0 and 1, respectively. The </w:t>
      </w:r>
      <w:r>
        <w:rPr>
          <w:rFonts w:eastAsia="Times New Roman"/>
          <w:sz w:val="20"/>
          <w:szCs w:val="24"/>
        </w:rPr>
        <w:t>‘</w:t>
      </w:r>
      <w:r w:rsidRPr="00CF5B47">
        <w:rPr>
          <w:rFonts w:eastAsia="Times New Roman"/>
          <w:sz w:val="20"/>
          <w:szCs w:val="24"/>
        </w:rPr>
        <w:t>.</w:t>
      </w:r>
      <w:proofErr w:type="spellStart"/>
      <w:r w:rsidRPr="00CF5B47">
        <w:rPr>
          <w:rFonts w:eastAsia="Times New Roman"/>
          <w:sz w:val="20"/>
          <w:szCs w:val="24"/>
        </w:rPr>
        <w:t>dwg</w:t>
      </w:r>
      <w:proofErr w:type="spellEnd"/>
      <w:r>
        <w:rPr>
          <w:rFonts w:eastAsia="Times New Roman"/>
          <w:sz w:val="20"/>
          <w:szCs w:val="24"/>
        </w:rPr>
        <w:t>’</w:t>
      </w:r>
      <w:r w:rsidRPr="00CF5B47">
        <w:rPr>
          <w:rFonts w:eastAsia="Times New Roman"/>
          <w:sz w:val="20"/>
          <w:szCs w:val="24"/>
        </w:rPr>
        <w:t xml:space="preserve"> floor plans are imported into </w:t>
      </w:r>
      <w:r w:rsidRPr="00CF5B47">
        <w:rPr>
          <w:rFonts w:eastAsia="Times New Roman"/>
          <w:i/>
          <w:sz w:val="20"/>
          <w:szCs w:val="24"/>
        </w:rPr>
        <w:t>Revit</w:t>
      </w:r>
      <w:r w:rsidRPr="00CF5B47">
        <w:rPr>
          <w:rFonts w:eastAsia="Times New Roman"/>
          <w:sz w:val="20"/>
          <w:szCs w:val="24"/>
        </w:rPr>
        <w:t xml:space="preserve"> and aligned to the appro</w:t>
      </w:r>
      <w:r>
        <w:rPr>
          <w:rFonts w:eastAsia="Times New Roman"/>
          <w:sz w:val="20"/>
          <w:szCs w:val="24"/>
        </w:rPr>
        <w:softHyphen/>
      </w:r>
      <w:r w:rsidRPr="00CF5B47">
        <w:rPr>
          <w:rFonts w:eastAsia="Times New Roman"/>
          <w:sz w:val="20"/>
          <w:szCs w:val="24"/>
        </w:rPr>
        <w:t xml:space="preserve">priate planes (refer to Fig </w:t>
      </w:r>
      <w:r>
        <w:rPr>
          <w:rFonts w:eastAsia="Times New Roman"/>
          <w:sz w:val="20"/>
          <w:szCs w:val="24"/>
        </w:rPr>
        <w:t>4</w:t>
      </w:r>
      <w:r w:rsidRPr="00CF5B47">
        <w:rPr>
          <w:rFonts w:eastAsia="Times New Roman"/>
          <w:sz w:val="20"/>
          <w:szCs w:val="24"/>
        </w:rPr>
        <w:t xml:space="preserve">). </w:t>
      </w:r>
    </w:p>
    <w:p w14:paraId="49BA98C4" w14:textId="77777777" w:rsidR="009E7543" w:rsidRDefault="009E7543" w:rsidP="009E7543">
      <w:pPr>
        <w:pStyle w:val="NurText"/>
        <w:ind w:firstLine="284"/>
        <w:rPr>
          <w:rFonts w:eastAsia="Times New Roman"/>
          <w:sz w:val="20"/>
          <w:szCs w:val="24"/>
        </w:rPr>
      </w:pPr>
      <w:r w:rsidRPr="00CF5B47">
        <w:rPr>
          <w:rFonts w:eastAsia="Times New Roman"/>
          <w:sz w:val="20"/>
          <w:szCs w:val="24"/>
        </w:rPr>
        <w:t>Prior to executing the script, essential parame</w:t>
      </w:r>
      <w:r>
        <w:rPr>
          <w:rFonts w:eastAsia="Times New Roman"/>
          <w:sz w:val="20"/>
          <w:szCs w:val="24"/>
        </w:rPr>
        <w:softHyphen/>
      </w:r>
      <w:r w:rsidRPr="00CF5B47">
        <w:rPr>
          <w:rFonts w:eastAsia="Times New Roman"/>
          <w:sz w:val="20"/>
          <w:szCs w:val="24"/>
        </w:rPr>
        <w:t>ters must be configured to ensure reliable model</w:t>
      </w:r>
      <w:r>
        <w:rPr>
          <w:rFonts w:eastAsia="Times New Roman"/>
          <w:sz w:val="20"/>
          <w:szCs w:val="24"/>
        </w:rPr>
        <w:softHyphen/>
      </w:r>
      <w:r w:rsidRPr="00CF5B47">
        <w:rPr>
          <w:rFonts w:eastAsia="Times New Roman"/>
          <w:sz w:val="20"/>
          <w:szCs w:val="24"/>
        </w:rPr>
        <w:t>ling. The automated process focuses on the gene</w:t>
      </w:r>
      <w:r>
        <w:rPr>
          <w:rFonts w:eastAsia="Times New Roman"/>
          <w:sz w:val="20"/>
          <w:szCs w:val="24"/>
        </w:rPr>
        <w:softHyphen/>
      </w:r>
      <w:r w:rsidRPr="00CF5B47">
        <w:rPr>
          <w:rFonts w:eastAsia="Times New Roman"/>
          <w:sz w:val="20"/>
          <w:szCs w:val="24"/>
        </w:rPr>
        <w:t>ration of walls, doors, and windows. For each ele</w:t>
      </w:r>
      <w:r>
        <w:rPr>
          <w:rFonts w:eastAsia="Times New Roman"/>
          <w:sz w:val="20"/>
          <w:szCs w:val="24"/>
        </w:rPr>
        <w:softHyphen/>
      </w:r>
      <w:r w:rsidRPr="00CF5B47">
        <w:rPr>
          <w:rFonts w:eastAsia="Times New Roman"/>
          <w:sz w:val="20"/>
          <w:szCs w:val="24"/>
        </w:rPr>
        <w:t xml:space="preserve">ment type, the corresponding layer from the floor plans and the appropriate </w:t>
      </w:r>
      <w:r w:rsidRPr="00CF5B47">
        <w:rPr>
          <w:rFonts w:eastAsia="Times New Roman"/>
          <w:i/>
          <w:sz w:val="20"/>
          <w:szCs w:val="24"/>
        </w:rPr>
        <w:t>Revit</w:t>
      </w:r>
      <w:r w:rsidRPr="00CF5B47">
        <w:rPr>
          <w:rFonts w:eastAsia="Times New Roman"/>
          <w:sz w:val="20"/>
          <w:szCs w:val="24"/>
        </w:rPr>
        <w:t xml:space="preserve"> family are selected</w:t>
      </w:r>
      <w:r>
        <w:rPr>
          <w:rFonts w:eastAsia="Times New Roman"/>
          <w:sz w:val="20"/>
          <w:szCs w:val="24"/>
        </w:rPr>
        <w:t>.</w:t>
      </w:r>
    </w:p>
    <w:p w14:paraId="16836103" w14:textId="77777777" w:rsidR="009E7543" w:rsidRPr="00C97C0E" w:rsidRDefault="009E7543" w:rsidP="009E7543">
      <w:pPr>
        <w:pStyle w:val="NurText"/>
        <w:ind w:firstLine="284"/>
        <w:rPr>
          <w:rFonts w:eastAsia="Times New Roman"/>
          <w:sz w:val="20"/>
          <w:szCs w:val="24"/>
        </w:rPr>
      </w:pPr>
      <w:r w:rsidRPr="00CF5B47">
        <w:rPr>
          <w:rFonts w:eastAsia="Times New Roman"/>
          <w:sz w:val="20"/>
          <w:szCs w:val="24"/>
        </w:rPr>
        <w:t xml:space="preserve">Upon execution of the </w:t>
      </w:r>
      <w:r w:rsidRPr="00700CA9">
        <w:rPr>
          <w:rFonts w:eastAsia="Times New Roman"/>
          <w:i/>
          <w:sz w:val="20"/>
          <w:szCs w:val="24"/>
        </w:rPr>
        <w:t>Dynamo</w:t>
      </w:r>
      <w:r w:rsidRPr="00CF5B47">
        <w:rPr>
          <w:rFonts w:eastAsia="Times New Roman"/>
          <w:sz w:val="20"/>
          <w:szCs w:val="24"/>
        </w:rPr>
        <w:t xml:space="preserve"> script, the 3D model is generated within seconds. Floors, ceil</w:t>
      </w:r>
      <w:r>
        <w:rPr>
          <w:rFonts w:eastAsia="Times New Roman"/>
          <w:sz w:val="20"/>
          <w:szCs w:val="24"/>
        </w:rPr>
        <w:softHyphen/>
      </w:r>
      <w:r w:rsidRPr="00CF5B47">
        <w:rPr>
          <w:rFonts w:eastAsia="Times New Roman"/>
          <w:sz w:val="20"/>
          <w:szCs w:val="24"/>
        </w:rPr>
        <w:t xml:space="preserve">ings, and staircases are manually modelled and are considered for future research. The resulting 3D model, referred to as Model 1, is illustrated in Figure </w:t>
      </w:r>
      <w:r>
        <w:rPr>
          <w:rFonts w:eastAsia="Times New Roman"/>
          <w:sz w:val="20"/>
          <w:szCs w:val="24"/>
        </w:rPr>
        <w:t>8</w:t>
      </w:r>
      <w:r w:rsidRPr="00CF5B47">
        <w:rPr>
          <w:rFonts w:eastAsia="Times New Roman"/>
          <w:sz w:val="20"/>
          <w:szCs w:val="24"/>
        </w:rPr>
        <w:t xml:space="preserve"> to </w:t>
      </w:r>
      <w:r>
        <w:rPr>
          <w:rFonts w:eastAsia="Times New Roman"/>
          <w:sz w:val="20"/>
          <w:szCs w:val="24"/>
        </w:rPr>
        <w:t>10</w:t>
      </w:r>
      <w:r w:rsidRPr="00CF5B47">
        <w:rPr>
          <w:rFonts w:eastAsia="Times New Roman"/>
          <w:sz w:val="20"/>
          <w:szCs w:val="24"/>
        </w:rPr>
        <w:t>. Fine architectural details and special</w:t>
      </w:r>
      <w:r>
        <w:rPr>
          <w:rFonts w:eastAsia="Times New Roman"/>
          <w:sz w:val="20"/>
          <w:szCs w:val="24"/>
        </w:rPr>
        <w:softHyphen/>
      </w:r>
      <w:r w:rsidRPr="00CF5B47">
        <w:rPr>
          <w:rFonts w:eastAsia="Times New Roman"/>
          <w:sz w:val="20"/>
          <w:szCs w:val="24"/>
        </w:rPr>
        <w:t>ized elements fall outside the scope of this study but may be relevant for specific applications</w:t>
      </w:r>
      <w:r w:rsidRPr="00C97C0E">
        <w:rPr>
          <w:rFonts w:eastAsia="Times New Roman"/>
          <w:sz w:val="20"/>
          <w:szCs w:val="24"/>
        </w:rPr>
        <w:t xml:space="preserve"> (e.g. fire extinguishers for emergency response plans).</w:t>
      </w:r>
    </w:p>
    <w:p w14:paraId="3D941D72" w14:textId="77777777" w:rsidR="007B6BA1" w:rsidRPr="007B6BA1" w:rsidRDefault="007B6BA1" w:rsidP="00C97C0E">
      <w:pPr>
        <w:pStyle w:val="NurText"/>
        <w:ind w:firstLine="284"/>
        <w:rPr>
          <w:color w:val="000000"/>
          <w:sz w:val="20"/>
          <w:lang w:val="en-US"/>
        </w:rPr>
      </w:pPr>
      <w:r w:rsidRPr="007B6BA1">
        <w:rPr>
          <w:rFonts w:eastAsia="Times New Roman"/>
          <w:sz w:val="20"/>
          <w:szCs w:val="24"/>
        </w:rPr>
        <w:t>To evaluate the effectiveness of the custom-developed Dynamo script for semi-automated modelling</w:t>
      </w:r>
      <w:r w:rsidRPr="007B6BA1">
        <w:rPr>
          <w:color w:val="000000"/>
          <w:sz w:val="20"/>
          <w:lang w:val="en-US"/>
        </w:rPr>
        <w:t xml:space="preserve">, a comparative approach is conducted using </w:t>
      </w:r>
      <w:proofErr w:type="spellStart"/>
      <w:r w:rsidRPr="007B6BA1">
        <w:rPr>
          <w:i/>
          <w:iCs/>
          <w:color w:val="000000"/>
          <w:sz w:val="20"/>
          <w:lang w:val="en-US"/>
        </w:rPr>
        <w:t>PointCab</w:t>
      </w:r>
      <w:proofErr w:type="spellEnd"/>
      <w:r w:rsidRPr="007B6BA1">
        <w:rPr>
          <w:i/>
          <w:iCs/>
          <w:color w:val="000000"/>
          <w:sz w:val="20"/>
          <w:lang w:val="en-US"/>
        </w:rPr>
        <w:t xml:space="preserve"> Origins</w:t>
      </w:r>
      <w:r w:rsidRPr="007B6BA1">
        <w:rPr>
          <w:color w:val="000000"/>
          <w:sz w:val="20"/>
          <w:lang w:val="en-US"/>
        </w:rPr>
        <w:t xml:space="preserve"> (hereafter referred to as </w:t>
      </w:r>
      <w:proofErr w:type="spellStart"/>
      <w:r w:rsidRPr="007B6BA1">
        <w:rPr>
          <w:i/>
          <w:iCs/>
          <w:color w:val="000000"/>
          <w:sz w:val="20"/>
          <w:lang w:val="en-US"/>
        </w:rPr>
        <w:t>PointCab</w:t>
      </w:r>
      <w:proofErr w:type="spellEnd"/>
      <w:r w:rsidRPr="007B6BA1">
        <w:rPr>
          <w:color w:val="000000"/>
          <w:sz w:val="20"/>
          <w:lang w:val="en-US"/>
        </w:rPr>
        <w:t xml:space="preserve">), a </w:t>
      </w:r>
      <w:r w:rsidRPr="007B6BA1">
        <w:rPr>
          <w:i/>
          <w:iCs/>
          <w:color w:val="000000"/>
          <w:sz w:val="20"/>
          <w:lang w:val="en-US"/>
        </w:rPr>
        <w:t>Revit</w:t>
      </w:r>
      <w:r w:rsidRPr="007B6BA1">
        <w:rPr>
          <w:color w:val="000000"/>
          <w:sz w:val="20"/>
          <w:lang w:val="en-US"/>
        </w:rPr>
        <w:t xml:space="preserve"> plug-in. Due to the significant time required for model generation with </w:t>
      </w:r>
      <w:proofErr w:type="spellStart"/>
      <w:r w:rsidRPr="007B6BA1">
        <w:rPr>
          <w:i/>
          <w:iCs/>
          <w:color w:val="000000"/>
          <w:sz w:val="20"/>
          <w:lang w:val="en-US"/>
        </w:rPr>
        <w:t>PointCab</w:t>
      </w:r>
      <w:proofErr w:type="spellEnd"/>
      <w:r w:rsidRPr="007B6BA1">
        <w:rPr>
          <w:color w:val="000000"/>
          <w:sz w:val="20"/>
          <w:lang w:val="en-US"/>
        </w:rPr>
        <w:t xml:space="preserve">, the comparison is limited to level 0, ensuring feasibility within the given research constraints. The corresponding model created with </w:t>
      </w:r>
      <w:proofErr w:type="spellStart"/>
      <w:r w:rsidRPr="007B6BA1">
        <w:rPr>
          <w:i/>
          <w:iCs/>
          <w:color w:val="000000"/>
          <w:sz w:val="20"/>
          <w:lang w:val="en-US"/>
        </w:rPr>
        <w:t>PointCab</w:t>
      </w:r>
      <w:proofErr w:type="spellEnd"/>
      <w:r w:rsidRPr="007B6BA1">
        <w:rPr>
          <w:color w:val="000000"/>
          <w:sz w:val="20"/>
          <w:lang w:val="en-US"/>
        </w:rPr>
        <w:t xml:space="preserve"> is referred to as Model 2. To maintain consistency, the properties of the initial as-is model (Model 1) are </w:t>
      </w:r>
      <w:r w:rsidRPr="007B6BA1">
        <w:rPr>
          <w:color w:val="000000"/>
          <w:sz w:val="20"/>
          <w:lang w:val="en-US"/>
        </w:rPr>
        <w:t xml:space="preserve">transferred to Model 2, ensuring identical level definitions and a shared point of origin. </w:t>
      </w:r>
    </w:p>
    <w:p w14:paraId="1DFB7CFF" w14:textId="0409ECD7" w:rsidR="00CC4735" w:rsidRPr="00CF5B47" w:rsidRDefault="005732E4" w:rsidP="00B72671">
      <w:pPr>
        <w:pStyle w:val="NurText"/>
        <w:rPr>
          <w:rFonts w:eastAsia="Times New Roman"/>
          <w:noProof/>
          <w:color w:val="FF0000"/>
          <w:sz w:val="20"/>
          <w:szCs w:val="24"/>
        </w:rPr>
      </w:pPr>
      <w:r>
        <w:rPr>
          <w:rFonts w:eastAsia="Times New Roman"/>
          <w:noProof/>
          <w:color w:val="FF0000"/>
          <w:sz w:val="20"/>
          <w:szCs w:val="24"/>
        </w:rPr>
        <w:drawing>
          <wp:inline distT="0" distB="0" distL="0" distR="0" wp14:anchorId="22974B42" wp14:editId="3A31886C">
            <wp:extent cx="2794000" cy="1979487"/>
            <wp:effectExtent l="0" t="0" r="6350" b="1905"/>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l="5252"/>
                    <a:stretch>
                      <a:fillRect/>
                    </a:stretch>
                  </pic:blipFill>
                  <pic:spPr bwMode="auto">
                    <a:xfrm>
                      <a:off x="0" y="0"/>
                      <a:ext cx="2812221" cy="1992396"/>
                    </a:xfrm>
                    <a:prstGeom prst="rect">
                      <a:avLst/>
                    </a:prstGeom>
                    <a:noFill/>
                    <a:ln>
                      <a:noFill/>
                    </a:ln>
                  </pic:spPr>
                </pic:pic>
              </a:graphicData>
            </a:graphic>
          </wp:inline>
        </w:drawing>
      </w:r>
    </w:p>
    <w:p w14:paraId="016ECEAA" w14:textId="4D1A2D4B" w:rsidR="00CC4735" w:rsidRDefault="00CC4735" w:rsidP="00B72671">
      <w:pPr>
        <w:pStyle w:val="NurText"/>
        <w:rPr>
          <w:rStyle w:val="CaptionfigtableChar"/>
        </w:rPr>
      </w:pPr>
      <w:r w:rsidRPr="00CF5B47">
        <w:rPr>
          <w:rStyle w:val="CaptionfigtableChar"/>
          <w:color w:val="000000"/>
        </w:rPr>
        <w:t xml:space="preserve">Figure </w:t>
      </w:r>
      <w:r w:rsidR="004376FD">
        <w:rPr>
          <w:rStyle w:val="CaptionfigtableChar"/>
          <w:color w:val="000000"/>
        </w:rPr>
        <w:t>8</w:t>
      </w:r>
      <w:r w:rsidRPr="00CF5B47">
        <w:rPr>
          <w:rStyle w:val="CaptionfigtableChar"/>
          <w:color w:val="000000"/>
        </w:rPr>
        <w:t>:</w:t>
      </w:r>
      <w:r w:rsidRPr="00CF5B47">
        <w:rPr>
          <w:rStyle w:val="CaptionfigtableChar"/>
        </w:rPr>
        <w:t xml:space="preserve"> Model 1 – Level 0.</w:t>
      </w:r>
    </w:p>
    <w:p w14:paraId="2A4E29E4" w14:textId="77777777" w:rsidR="006752AF" w:rsidRDefault="006752AF" w:rsidP="00B72671">
      <w:pPr>
        <w:pStyle w:val="NurText"/>
        <w:rPr>
          <w:rStyle w:val="CaptionfigtableChar"/>
        </w:rPr>
      </w:pPr>
    </w:p>
    <w:p w14:paraId="39FCC732" w14:textId="23347D44" w:rsidR="00CC4735" w:rsidRPr="00CF5B47" w:rsidRDefault="005732E4" w:rsidP="00B72671">
      <w:pPr>
        <w:pStyle w:val="NurText"/>
        <w:rPr>
          <w:rStyle w:val="CaptionfigtableChar"/>
        </w:rPr>
      </w:pPr>
      <w:r>
        <w:rPr>
          <w:rStyle w:val="CaptionfigtableChar"/>
          <w:noProof/>
        </w:rPr>
        <w:drawing>
          <wp:inline distT="0" distB="0" distL="0" distR="0" wp14:anchorId="0316EE89" wp14:editId="267C50A5">
            <wp:extent cx="2870200" cy="1950634"/>
            <wp:effectExtent l="0" t="0" r="635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val="0"/>
                        </a:ext>
                      </a:extLst>
                    </a:blip>
                    <a:srcRect t="3519" r="4167"/>
                    <a:stretch>
                      <a:fillRect/>
                    </a:stretch>
                  </pic:blipFill>
                  <pic:spPr bwMode="auto">
                    <a:xfrm>
                      <a:off x="0" y="0"/>
                      <a:ext cx="2872325" cy="1952078"/>
                    </a:xfrm>
                    <a:prstGeom prst="rect">
                      <a:avLst/>
                    </a:prstGeom>
                    <a:noFill/>
                    <a:ln>
                      <a:noFill/>
                    </a:ln>
                  </pic:spPr>
                </pic:pic>
              </a:graphicData>
            </a:graphic>
          </wp:inline>
        </w:drawing>
      </w:r>
    </w:p>
    <w:p w14:paraId="57DCBDB1" w14:textId="74B07CCB" w:rsidR="00CC4735" w:rsidRDefault="00CC4735" w:rsidP="00B72671">
      <w:pPr>
        <w:pStyle w:val="NurText"/>
        <w:rPr>
          <w:rStyle w:val="CaptionfigtableChar"/>
        </w:rPr>
      </w:pPr>
      <w:r w:rsidRPr="00CF5B47">
        <w:rPr>
          <w:rStyle w:val="CaptionfigtableChar"/>
          <w:color w:val="000000"/>
        </w:rPr>
        <w:t xml:space="preserve">Figure </w:t>
      </w:r>
      <w:r w:rsidR="004376FD">
        <w:rPr>
          <w:rStyle w:val="CaptionfigtableChar"/>
          <w:color w:val="000000"/>
        </w:rPr>
        <w:t>9</w:t>
      </w:r>
      <w:r w:rsidRPr="00CF5B47">
        <w:rPr>
          <w:rStyle w:val="CaptionfigtableChar"/>
          <w:color w:val="000000"/>
        </w:rPr>
        <w:t>:</w:t>
      </w:r>
      <w:r w:rsidRPr="00CF5B47">
        <w:rPr>
          <w:rStyle w:val="CaptionfigtableChar"/>
        </w:rPr>
        <w:t xml:space="preserve"> Model 1 – Level 1.</w:t>
      </w:r>
    </w:p>
    <w:p w14:paraId="786A3E63" w14:textId="03AC6A90" w:rsidR="00CC4735" w:rsidRPr="00CF5B47" w:rsidRDefault="005732E4" w:rsidP="00B72671">
      <w:pPr>
        <w:pStyle w:val="NurText"/>
        <w:rPr>
          <w:rStyle w:val="CaptionfigtableChar"/>
        </w:rPr>
      </w:pPr>
      <w:r>
        <w:rPr>
          <w:rStyle w:val="CaptionfigtableChar"/>
          <w:noProof/>
        </w:rPr>
        <w:lastRenderedPageBreak/>
        <w:drawing>
          <wp:inline distT="0" distB="0" distL="0" distR="0" wp14:anchorId="610357CE" wp14:editId="3E7B5B66">
            <wp:extent cx="2891790" cy="197104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91790" cy="1971040"/>
                    </a:xfrm>
                    <a:prstGeom prst="rect">
                      <a:avLst/>
                    </a:prstGeom>
                    <a:noFill/>
                    <a:ln>
                      <a:noFill/>
                    </a:ln>
                  </pic:spPr>
                </pic:pic>
              </a:graphicData>
            </a:graphic>
          </wp:inline>
        </w:drawing>
      </w:r>
    </w:p>
    <w:p w14:paraId="1EE85461" w14:textId="18F623A9" w:rsidR="00CC4735" w:rsidRPr="00CF5B47" w:rsidRDefault="00CC4735" w:rsidP="00B72671">
      <w:pPr>
        <w:pStyle w:val="NurText"/>
        <w:rPr>
          <w:rStyle w:val="CaptionfigtableChar"/>
        </w:rPr>
      </w:pPr>
      <w:r w:rsidRPr="00CF5B47">
        <w:rPr>
          <w:rStyle w:val="CaptionfigtableChar"/>
          <w:color w:val="000000"/>
        </w:rPr>
        <w:t xml:space="preserve">Figure </w:t>
      </w:r>
      <w:r w:rsidR="004376FD">
        <w:rPr>
          <w:rStyle w:val="CaptionfigtableChar"/>
          <w:color w:val="000000"/>
        </w:rPr>
        <w:t>10</w:t>
      </w:r>
      <w:r w:rsidRPr="00CF5B47">
        <w:rPr>
          <w:rStyle w:val="CaptionfigtableChar"/>
          <w:color w:val="000000"/>
        </w:rPr>
        <w:t>:</w:t>
      </w:r>
      <w:r w:rsidRPr="00CF5B47">
        <w:rPr>
          <w:rStyle w:val="CaptionfigtableChar"/>
        </w:rPr>
        <w:t xml:space="preserve"> Model 1 – Both levels.</w:t>
      </w:r>
    </w:p>
    <w:p w14:paraId="6AFE7ACA" w14:textId="77777777" w:rsidR="00A11188" w:rsidRPr="00CF5B47" w:rsidRDefault="00A11188" w:rsidP="00B72671">
      <w:pPr>
        <w:pStyle w:val="NurText"/>
        <w:rPr>
          <w:rStyle w:val="CaptionfigtableChar"/>
        </w:rPr>
      </w:pPr>
    </w:p>
    <w:p w14:paraId="10243339" w14:textId="20A9E273" w:rsidR="00E83F69" w:rsidRDefault="008544C2" w:rsidP="00B72671">
      <w:pPr>
        <w:pStyle w:val="NurText"/>
        <w:ind w:firstLine="284"/>
        <w:rPr>
          <w:color w:val="000000"/>
          <w:sz w:val="20"/>
          <w:lang w:val="en-US"/>
        </w:rPr>
      </w:pPr>
      <w:bookmarkStart w:id="1" w:name="_Hlk198116067"/>
      <w:r w:rsidRPr="00CF5B47">
        <w:rPr>
          <w:color w:val="000000"/>
          <w:sz w:val="20"/>
          <w:lang w:val="en-US"/>
        </w:rPr>
        <w:t xml:space="preserve">The point cloud of Level 0 is imported into </w:t>
      </w:r>
      <w:proofErr w:type="spellStart"/>
      <w:r w:rsidRPr="00CF5B47">
        <w:rPr>
          <w:i/>
          <w:color w:val="000000"/>
          <w:sz w:val="20"/>
          <w:lang w:val="en-US"/>
        </w:rPr>
        <w:t>PointCab</w:t>
      </w:r>
      <w:proofErr w:type="spellEnd"/>
      <w:r w:rsidRPr="00CF5B47">
        <w:rPr>
          <w:color w:val="000000"/>
          <w:sz w:val="20"/>
          <w:lang w:val="en-US"/>
        </w:rPr>
        <w:t xml:space="preserve">, </w:t>
      </w:r>
      <w:bookmarkEnd w:id="1"/>
      <w:r w:rsidRPr="00CF5B47">
        <w:rPr>
          <w:color w:val="000000"/>
          <w:sz w:val="20"/>
          <w:lang w:val="en-US"/>
        </w:rPr>
        <w:t xml:space="preserve">where a top-view section is generated to guide wall placement in </w:t>
      </w:r>
      <w:r w:rsidRPr="00CF5B47">
        <w:rPr>
          <w:i/>
          <w:color w:val="000000"/>
          <w:sz w:val="20"/>
          <w:lang w:val="en-US"/>
        </w:rPr>
        <w:t>Revit</w:t>
      </w:r>
      <w:r w:rsidRPr="00CF5B47">
        <w:rPr>
          <w:color w:val="000000"/>
          <w:sz w:val="20"/>
          <w:lang w:val="en-US"/>
        </w:rPr>
        <w:t>.</w:t>
      </w:r>
      <w:r w:rsidR="004A2467" w:rsidRPr="00CF5B47">
        <w:rPr>
          <w:color w:val="000000"/>
          <w:sz w:val="20"/>
          <w:lang w:val="en-US"/>
        </w:rPr>
        <w:t xml:space="preserve"> </w:t>
      </w:r>
      <w:r w:rsidR="003B0567" w:rsidRPr="00CF5B47">
        <w:rPr>
          <w:color w:val="000000"/>
          <w:sz w:val="20"/>
          <w:lang w:val="en-US"/>
        </w:rPr>
        <w:t xml:space="preserve">Wall </w:t>
      </w:r>
      <w:proofErr w:type="gramStart"/>
      <w:r w:rsidR="003B0567" w:rsidRPr="00CF5B47">
        <w:rPr>
          <w:color w:val="000000"/>
          <w:sz w:val="20"/>
          <w:lang w:val="en-US"/>
        </w:rPr>
        <w:t>placement re</w:t>
      </w:r>
      <w:r w:rsidR="00C67652">
        <w:rPr>
          <w:color w:val="000000"/>
          <w:sz w:val="20"/>
          <w:lang w:val="en-US"/>
        </w:rPr>
        <w:softHyphen/>
      </w:r>
      <w:r w:rsidR="003B0567" w:rsidRPr="00CF5B47">
        <w:rPr>
          <w:color w:val="000000"/>
          <w:sz w:val="20"/>
          <w:lang w:val="en-US"/>
        </w:rPr>
        <w:t>quires</w:t>
      </w:r>
      <w:proofErr w:type="gramEnd"/>
      <w:r w:rsidR="003B0567" w:rsidRPr="00CF5B47">
        <w:rPr>
          <w:color w:val="000000"/>
          <w:sz w:val="20"/>
          <w:lang w:val="en-US"/>
        </w:rPr>
        <w:t xml:space="preserve"> </w:t>
      </w:r>
      <w:proofErr w:type="gramStart"/>
      <w:r w:rsidR="003B0567" w:rsidRPr="00CF5B47">
        <w:rPr>
          <w:color w:val="000000"/>
          <w:sz w:val="20"/>
          <w:lang w:val="en-US"/>
        </w:rPr>
        <w:t>manually</w:t>
      </w:r>
      <w:proofErr w:type="gramEnd"/>
      <w:r w:rsidR="003B0567" w:rsidRPr="00CF5B47">
        <w:rPr>
          <w:color w:val="000000"/>
          <w:sz w:val="20"/>
          <w:lang w:val="en-US"/>
        </w:rPr>
        <w:t xml:space="preserve"> drawing lines aligned with the intended wall positions. While the software claims that precise start and end points are unnecessary due to automatic wall connection for closed and open rooms, subsequent alignment adjustments </w:t>
      </w:r>
      <w:r w:rsidR="009E4B31">
        <w:rPr>
          <w:color w:val="000000"/>
          <w:sz w:val="20"/>
          <w:lang w:val="en-US"/>
        </w:rPr>
        <w:t>are</w:t>
      </w:r>
      <w:r w:rsidR="003B0567" w:rsidRPr="00CF5B47">
        <w:rPr>
          <w:color w:val="000000"/>
          <w:sz w:val="20"/>
          <w:lang w:val="en-US"/>
        </w:rPr>
        <w:t xml:space="preserve"> required (refer </w:t>
      </w:r>
      <w:r w:rsidR="003B0567" w:rsidRPr="00CF5B47">
        <w:rPr>
          <w:sz w:val="20"/>
          <w:lang w:val="en-US"/>
        </w:rPr>
        <w:t xml:space="preserve">to Figure </w:t>
      </w:r>
      <w:r w:rsidR="00EA3740" w:rsidRPr="00CF5B47">
        <w:rPr>
          <w:sz w:val="20"/>
          <w:lang w:val="en-US"/>
        </w:rPr>
        <w:t>1</w:t>
      </w:r>
      <w:r w:rsidR="00BD7CA7">
        <w:rPr>
          <w:sz w:val="20"/>
          <w:lang w:val="en-US"/>
        </w:rPr>
        <w:t>1</w:t>
      </w:r>
      <w:r w:rsidR="003B0567" w:rsidRPr="00CF5B47">
        <w:rPr>
          <w:sz w:val="20"/>
          <w:lang w:val="en-US"/>
        </w:rPr>
        <w:t>).</w:t>
      </w:r>
      <w:r w:rsidR="003B0567" w:rsidRPr="00CF5B47">
        <w:rPr>
          <w:color w:val="000000"/>
          <w:sz w:val="20"/>
          <w:lang w:val="en-US"/>
        </w:rPr>
        <w:t xml:space="preserve"> </w:t>
      </w:r>
      <w:r w:rsidR="00C6244C" w:rsidRPr="00CF5B47">
        <w:rPr>
          <w:color w:val="000000"/>
          <w:sz w:val="20"/>
          <w:lang w:val="en-US"/>
        </w:rPr>
        <w:t xml:space="preserve">It is important to note that while </w:t>
      </w:r>
      <w:proofErr w:type="spellStart"/>
      <w:r w:rsidR="00C6244C" w:rsidRPr="00CF5B47">
        <w:rPr>
          <w:i/>
          <w:color w:val="000000"/>
          <w:sz w:val="20"/>
          <w:lang w:val="en-US"/>
        </w:rPr>
        <w:t>PointCab</w:t>
      </w:r>
      <w:proofErr w:type="spellEnd"/>
      <w:r w:rsidR="00C6244C" w:rsidRPr="00CF5B47">
        <w:rPr>
          <w:color w:val="000000"/>
          <w:sz w:val="20"/>
          <w:lang w:val="en-US"/>
        </w:rPr>
        <w:t xml:space="preserve"> is a plugin for </w:t>
      </w:r>
      <w:r w:rsidR="00C6244C" w:rsidRPr="00CF5B47">
        <w:rPr>
          <w:i/>
          <w:color w:val="000000"/>
          <w:sz w:val="20"/>
          <w:lang w:val="en-US"/>
        </w:rPr>
        <w:t>Revit</w:t>
      </w:r>
      <w:r w:rsidR="00C6244C" w:rsidRPr="00CF5B47">
        <w:rPr>
          <w:color w:val="000000"/>
          <w:sz w:val="20"/>
          <w:lang w:val="en-US"/>
        </w:rPr>
        <w:t xml:space="preserve">, the drawing of the lines is done in the </w:t>
      </w:r>
      <w:proofErr w:type="spellStart"/>
      <w:r w:rsidR="00C6244C" w:rsidRPr="00CF5B47">
        <w:rPr>
          <w:i/>
          <w:color w:val="000000"/>
          <w:sz w:val="20"/>
          <w:lang w:val="en-US"/>
        </w:rPr>
        <w:t>PointCab</w:t>
      </w:r>
      <w:proofErr w:type="spellEnd"/>
      <w:r w:rsidR="00C6244C" w:rsidRPr="00CF5B47">
        <w:rPr>
          <w:color w:val="000000"/>
          <w:sz w:val="20"/>
          <w:lang w:val="en-US"/>
        </w:rPr>
        <w:t xml:space="preserve"> software itself. However, unlike </w:t>
      </w:r>
      <w:r w:rsidR="00C6244C" w:rsidRPr="00CF5B47">
        <w:rPr>
          <w:i/>
          <w:color w:val="000000"/>
          <w:sz w:val="20"/>
          <w:lang w:val="en-US"/>
        </w:rPr>
        <w:t>Revit</w:t>
      </w:r>
      <w:r w:rsidR="00C6244C" w:rsidRPr="00CF5B47">
        <w:rPr>
          <w:color w:val="000000"/>
          <w:sz w:val="20"/>
          <w:lang w:val="en-US"/>
        </w:rPr>
        <w:t xml:space="preserve">, </w:t>
      </w:r>
      <w:proofErr w:type="spellStart"/>
      <w:r w:rsidR="00C6244C" w:rsidRPr="00CF5B47">
        <w:rPr>
          <w:i/>
          <w:color w:val="000000"/>
          <w:sz w:val="20"/>
          <w:lang w:val="en-US"/>
        </w:rPr>
        <w:t>PointCab</w:t>
      </w:r>
      <w:proofErr w:type="spellEnd"/>
      <w:r w:rsidR="00C6244C" w:rsidRPr="00CF5B47">
        <w:rPr>
          <w:color w:val="000000"/>
          <w:sz w:val="20"/>
          <w:lang w:val="en-US"/>
        </w:rPr>
        <w:t xml:space="preserve"> does not have advanced tools for precisely positioning the lines in the center of the wall, which can affect the accuracy of the placement. </w:t>
      </w:r>
      <w:r w:rsidR="003B0567" w:rsidRPr="00CF5B47">
        <w:rPr>
          <w:color w:val="000000"/>
          <w:sz w:val="20"/>
          <w:lang w:val="en-US"/>
        </w:rPr>
        <w:t>In addi</w:t>
      </w:r>
      <w:r w:rsidR="00C67652">
        <w:rPr>
          <w:color w:val="000000"/>
          <w:sz w:val="20"/>
          <w:lang w:val="en-US"/>
        </w:rPr>
        <w:softHyphen/>
      </w:r>
      <w:r w:rsidR="003B0567" w:rsidRPr="00CF5B47">
        <w:rPr>
          <w:color w:val="000000"/>
          <w:sz w:val="20"/>
          <w:lang w:val="en-US"/>
        </w:rPr>
        <w:t>tion to drawing the guiding lines, users must spe</w:t>
      </w:r>
      <w:r w:rsidR="00C67652">
        <w:rPr>
          <w:color w:val="000000"/>
          <w:sz w:val="20"/>
          <w:lang w:val="en-US"/>
        </w:rPr>
        <w:softHyphen/>
      </w:r>
      <w:r w:rsidR="003B0567" w:rsidRPr="00CF5B47">
        <w:rPr>
          <w:color w:val="000000"/>
          <w:sz w:val="20"/>
          <w:lang w:val="en-US"/>
        </w:rPr>
        <w:t xml:space="preserve">cify the wall type, thickness, and the corresponding levels. </w:t>
      </w:r>
    </w:p>
    <w:p w14:paraId="360F0CD0" w14:textId="77777777" w:rsidR="00064D72" w:rsidRPr="00CF5B47" w:rsidRDefault="00064D72" w:rsidP="00B72671">
      <w:pPr>
        <w:pStyle w:val="NurText"/>
        <w:ind w:firstLine="284"/>
        <w:rPr>
          <w:color w:val="000000"/>
          <w:sz w:val="20"/>
          <w:lang w:val="en-US"/>
        </w:rPr>
      </w:pPr>
    </w:p>
    <w:p w14:paraId="19F46677" w14:textId="060F6506" w:rsidR="003B0567" w:rsidRPr="00CF5B47" w:rsidRDefault="00064D72" w:rsidP="00B72671">
      <w:pPr>
        <w:pStyle w:val="NurText"/>
        <w:rPr>
          <w:color w:val="000000"/>
          <w:sz w:val="20"/>
          <w:lang w:val="en-US"/>
        </w:rPr>
      </w:pPr>
      <w:r>
        <w:rPr>
          <w:noProof/>
          <w:color w:val="000000"/>
          <w:sz w:val="20"/>
          <w:lang w:val="en-US"/>
        </w:rPr>
        <w:drawing>
          <wp:inline distT="0" distB="0" distL="0" distR="0" wp14:anchorId="6528BEC1" wp14:editId="57BA243B">
            <wp:extent cx="2870421" cy="1520420"/>
            <wp:effectExtent l="19050" t="19050" r="25400" b="22860"/>
            <wp:docPr id="50853886"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BEBA8EAE-BF5A-486C-A8C5-ECC9F3942E4B}">
                          <a14:imgProps xmlns:a14="http://schemas.microsoft.com/office/drawing/2010/main">
                            <a14:imgLayer r:embed="rId3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884250" cy="1527745"/>
                    </a:xfrm>
                    <a:prstGeom prst="rect">
                      <a:avLst/>
                    </a:prstGeom>
                    <a:noFill/>
                    <a:ln>
                      <a:solidFill>
                        <a:schemeClr val="tx1"/>
                      </a:solidFill>
                    </a:ln>
                  </pic:spPr>
                </pic:pic>
              </a:graphicData>
            </a:graphic>
          </wp:inline>
        </w:drawing>
      </w:r>
    </w:p>
    <w:p w14:paraId="162F5AF4" w14:textId="15707701" w:rsidR="004A2467" w:rsidRDefault="00144182" w:rsidP="00B72671">
      <w:pPr>
        <w:pStyle w:val="NurText"/>
        <w:rPr>
          <w:rStyle w:val="CaptionfigtableChar"/>
        </w:rPr>
      </w:pPr>
      <w:r w:rsidRPr="00CF5B47">
        <w:rPr>
          <w:rStyle w:val="CaptionfigtableChar"/>
        </w:rPr>
        <w:t xml:space="preserve">Figure </w:t>
      </w:r>
      <w:r w:rsidR="00EA3740" w:rsidRPr="00CF5B47">
        <w:rPr>
          <w:rStyle w:val="CaptionfigtableChar"/>
        </w:rPr>
        <w:t>1</w:t>
      </w:r>
      <w:r w:rsidR="00BD7CA7">
        <w:rPr>
          <w:rStyle w:val="CaptionfigtableChar"/>
        </w:rPr>
        <w:t>1</w:t>
      </w:r>
      <w:r w:rsidRPr="00CF5B47">
        <w:rPr>
          <w:rStyle w:val="CaptionfigtableChar"/>
        </w:rPr>
        <w:t xml:space="preserve">: Wall creation with </w:t>
      </w:r>
      <w:proofErr w:type="spellStart"/>
      <w:r w:rsidRPr="00CF5B47">
        <w:rPr>
          <w:rStyle w:val="CaptionfigtableChar"/>
        </w:rPr>
        <w:t>PointCab</w:t>
      </w:r>
      <w:proofErr w:type="spellEnd"/>
      <w:r w:rsidRPr="00CF5B47">
        <w:rPr>
          <w:rStyle w:val="CaptionfigtableChar"/>
        </w:rPr>
        <w:t xml:space="preserve"> Origins</w:t>
      </w:r>
      <w:r w:rsidR="00423C28" w:rsidRPr="00CF5B47">
        <w:rPr>
          <w:rStyle w:val="CaptionfigtableChar"/>
        </w:rPr>
        <w:t xml:space="preserve"> (a: Non-connected walls; b: Connected walls; c: Aligned walls).</w:t>
      </w:r>
      <w:r w:rsidR="00FE04FA" w:rsidRPr="00CF5B47">
        <w:rPr>
          <w:rStyle w:val="CaptionfigtableChar"/>
        </w:rPr>
        <w:t xml:space="preserve"> </w:t>
      </w:r>
    </w:p>
    <w:p w14:paraId="7418ABF4" w14:textId="77777777" w:rsidR="000E7231" w:rsidRDefault="000E7231" w:rsidP="00E476C0">
      <w:pPr>
        <w:pStyle w:val="NurText"/>
        <w:rPr>
          <w:color w:val="000000"/>
          <w:sz w:val="20"/>
          <w:lang w:val="en-US"/>
        </w:rPr>
      </w:pPr>
    </w:p>
    <w:p w14:paraId="409CC6FE" w14:textId="03F58173" w:rsidR="007B6BA1" w:rsidRDefault="007B6BA1" w:rsidP="007B6BA1">
      <w:pPr>
        <w:pStyle w:val="NurText"/>
        <w:ind w:firstLine="284"/>
        <w:rPr>
          <w:color w:val="000000"/>
          <w:sz w:val="20"/>
          <w:lang w:val="en-US"/>
        </w:rPr>
      </w:pPr>
      <w:r w:rsidRPr="00CF5B47">
        <w:rPr>
          <w:color w:val="000000"/>
          <w:sz w:val="20"/>
          <w:lang w:val="en-US"/>
        </w:rPr>
        <w:t xml:space="preserve">Doors and windows are modeled using manually created section layouts, which allow for their identification and placement within the as-is model. For each door and window, two diagonal points are selected to define the top and bottom corners. Once these reference points are established, the width is specified, and the appropriate </w:t>
      </w:r>
      <w:r w:rsidRPr="00CF5B47">
        <w:rPr>
          <w:i/>
          <w:color w:val="000000"/>
          <w:sz w:val="20"/>
          <w:lang w:val="en-US"/>
        </w:rPr>
        <w:t>Revit</w:t>
      </w:r>
      <w:r w:rsidRPr="00CF5B47">
        <w:rPr>
          <w:color w:val="000000"/>
          <w:sz w:val="20"/>
          <w:lang w:val="en-US"/>
        </w:rPr>
        <w:t xml:space="preserve"> family is selected. The height of windows is automatically derived from the reference points' locations. To ensure consistency between both models, the same </w:t>
      </w:r>
      <w:r w:rsidRPr="00CF5B47">
        <w:rPr>
          <w:color w:val="000000"/>
          <w:sz w:val="20"/>
          <w:lang w:val="en-US"/>
        </w:rPr>
        <w:t xml:space="preserve">custom-created </w:t>
      </w:r>
      <w:r w:rsidRPr="00CF5B47">
        <w:rPr>
          <w:i/>
          <w:color w:val="000000"/>
          <w:sz w:val="20"/>
          <w:lang w:val="en-US"/>
        </w:rPr>
        <w:t>Revit</w:t>
      </w:r>
      <w:r w:rsidRPr="00CF5B47">
        <w:rPr>
          <w:color w:val="000000"/>
          <w:sz w:val="20"/>
          <w:lang w:val="en-US"/>
        </w:rPr>
        <w:t xml:space="preserve"> families used in Model 1 are applied in Model</w:t>
      </w:r>
      <w:r>
        <w:rPr>
          <w:color w:val="000000"/>
          <w:sz w:val="20"/>
          <w:lang w:val="en-US"/>
        </w:rPr>
        <w:t> </w:t>
      </w:r>
      <w:r w:rsidRPr="00CF5B47">
        <w:rPr>
          <w:color w:val="000000"/>
          <w:sz w:val="20"/>
          <w:lang w:val="en-US"/>
        </w:rPr>
        <w:t>2.</w:t>
      </w:r>
      <w:r>
        <w:rPr>
          <w:color w:val="000000"/>
          <w:sz w:val="20"/>
          <w:lang w:val="en-US"/>
        </w:rPr>
        <w:t xml:space="preserve"> </w:t>
      </w:r>
      <w:r w:rsidRPr="00CF5B47">
        <w:rPr>
          <w:color w:val="000000"/>
          <w:sz w:val="20"/>
          <w:lang w:val="en-US"/>
        </w:rPr>
        <w:t xml:space="preserve">The final 3D model of level 0, generated using </w:t>
      </w:r>
      <w:proofErr w:type="spellStart"/>
      <w:r w:rsidRPr="00CF5B47">
        <w:rPr>
          <w:i/>
          <w:color w:val="000000"/>
          <w:sz w:val="20"/>
          <w:lang w:val="en-US"/>
        </w:rPr>
        <w:t>PointCab</w:t>
      </w:r>
      <w:proofErr w:type="spellEnd"/>
      <w:r w:rsidRPr="00CF5B47">
        <w:rPr>
          <w:color w:val="000000"/>
          <w:sz w:val="20"/>
          <w:lang w:val="en-US"/>
        </w:rPr>
        <w:t xml:space="preserve">, is depicted in Figure </w:t>
      </w:r>
      <w:r w:rsidRPr="00CF5B47">
        <w:rPr>
          <w:sz w:val="20"/>
          <w:lang w:val="en-US"/>
        </w:rPr>
        <w:t>1</w:t>
      </w:r>
      <w:r>
        <w:rPr>
          <w:sz w:val="20"/>
          <w:lang w:val="en-US"/>
        </w:rPr>
        <w:t>2</w:t>
      </w:r>
      <w:r w:rsidRPr="00CF5B47">
        <w:rPr>
          <w:sz w:val="20"/>
          <w:lang w:val="en-US"/>
        </w:rPr>
        <w:t>.</w:t>
      </w:r>
      <w:r w:rsidRPr="00CF5B47">
        <w:rPr>
          <w:color w:val="000000"/>
          <w:sz w:val="20"/>
          <w:lang w:val="en-US"/>
        </w:rPr>
        <w:t xml:space="preserve"> </w:t>
      </w:r>
    </w:p>
    <w:p w14:paraId="32DC184B" w14:textId="77777777" w:rsidR="007B6BA1" w:rsidRPr="00CF5B47" w:rsidRDefault="007B6BA1" w:rsidP="00E476C0">
      <w:pPr>
        <w:pStyle w:val="NurText"/>
        <w:rPr>
          <w:color w:val="000000"/>
          <w:sz w:val="20"/>
          <w:lang w:val="en-US"/>
        </w:rPr>
      </w:pPr>
    </w:p>
    <w:p w14:paraId="79AB1EFE" w14:textId="192C078A" w:rsidR="00E6151B" w:rsidRPr="00CF5B47" w:rsidRDefault="005732E4" w:rsidP="00B72671">
      <w:pPr>
        <w:pStyle w:val="NurText"/>
        <w:rPr>
          <w:noProof/>
          <w:color w:val="000000"/>
          <w:sz w:val="20"/>
          <w:lang w:val="en-US"/>
        </w:rPr>
      </w:pPr>
      <w:r>
        <w:rPr>
          <w:noProof/>
          <w:color w:val="000000"/>
          <w:sz w:val="20"/>
          <w:lang w:val="en-US"/>
        </w:rPr>
        <w:drawing>
          <wp:inline distT="0" distB="0" distL="0" distR="0" wp14:anchorId="0532B722" wp14:editId="2EE819A1">
            <wp:extent cx="2778760" cy="187007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lum contrast="20000"/>
                      <a:extLst>
                        <a:ext uri="{28A0092B-C50C-407E-A947-70E740481C1C}">
                          <a14:useLocalDpi xmlns:a14="http://schemas.microsoft.com/office/drawing/2010/main" val="0"/>
                        </a:ext>
                      </a:extLst>
                    </a:blip>
                    <a:srcRect/>
                    <a:stretch>
                      <a:fillRect/>
                    </a:stretch>
                  </pic:blipFill>
                  <pic:spPr bwMode="auto">
                    <a:xfrm>
                      <a:off x="0" y="0"/>
                      <a:ext cx="2778760" cy="1870075"/>
                    </a:xfrm>
                    <a:prstGeom prst="rect">
                      <a:avLst/>
                    </a:prstGeom>
                    <a:noFill/>
                    <a:ln>
                      <a:noFill/>
                    </a:ln>
                  </pic:spPr>
                </pic:pic>
              </a:graphicData>
            </a:graphic>
          </wp:inline>
        </w:drawing>
      </w:r>
    </w:p>
    <w:p w14:paraId="39EB1EB5" w14:textId="44C7C54C" w:rsidR="000F0C45" w:rsidRPr="000F0C45" w:rsidRDefault="00E6151B" w:rsidP="00B72671">
      <w:pPr>
        <w:pStyle w:val="NurText"/>
        <w:rPr>
          <w:i/>
        </w:rPr>
      </w:pPr>
      <w:r w:rsidRPr="00CF5B47">
        <w:rPr>
          <w:rStyle w:val="CaptionfigtableChar"/>
        </w:rPr>
        <w:t xml:space="preserve">Figure </w:t>
      </w:r>
      <w:r w:rsidR="00235015" w:rsidRPr="00CF5B47">
        <w:rPr>
          <w:rStyle w:val="CaptionfigtableChar"/>
        </w:rPr>
        <w:t>1</w:t>
      </w:r>
      <w:r w:rsidR="00BD7CA7">
        <w:rPr>
          <w:rStyle w:val="CaptionfigtableChar"/>
        </w:rPr>
        <w:t>2</w:t>
      </w:r>
      <w:r w:rsidRPr="00CF5B47">
        <w:rPr>
          <w:rStyle w:val="CaptionfigtableChar"/>
        </w:rPr>
        <w:t xml:space="preserve">: Model 2 – created with </w:t>
      </w:r>
      <w:proofErr w:type="spellStart"/>
      <w:r w:rsidRPr="00CF5B47">
        <w:rPr>
          <w:rStyle w:val="CaptionfigtableChar"/>
        </w:rPr>
        <w:t>PointCab</w:t>
      </w:r>
      <w:proofErr w:type="spellEnd"/>
      <w:r w:rsidRPr="00CF5B47">
        <w:rPr>
          <w:rStyle w:val="CaptionfigtableChar"/>
        </w:rPr>
        <w:t xml:space="preserve"> Origins.</w:t>
      </w:r>
      <w:r w:rsidR="00FE04FA" w:rsidRPr="00CF5B47">
        <w:rPr>
          <w:rStyle w:val="CaptionfigtableChar"/>
        </w:rPr>
        <w:t xml:space="preserve"> </w:t>
      </w:r>
    </w:p>
    <w:p w14:paraId="308D1F62" w14:textId="77777777" w:rsidR="00EC280A" w:rsidRPr="00CF5B47" w:rsidRDefault="00EC280A" w:rsidP="00B72671">
      <w:pPr>
        <w:pStyle w:val="NurText"/>
        <w:rPr>
          <w:rFonts w:eastAsia="Times New Roman"/>
          <w:sz w:val="20"/>
          <w:szCs w:val="24"/>
          <w:lang w:val="en-US"/>
        </w:rPr>
      </w:pPr>
    </w:p>
    <w:p w14:paraId="357DE3EB" w14:textId="11EFA2A5" w:rsidR="000F0C45" w:rsidRDefault="000F0C45" w:rsidP="000F0C45">
      <w:pPr>
        <w:pStyle w:val="NurText"/>
        <w:ind w:firstLine="284"/>
        <w:rPr>
          <w:b/>
          <w:sz w:val="20"/>
          <w:lang w:val="en-US"/>
        </w:rPr>
      </w:pPr>
      <w:r w:rsidRPr="000F0C45">
        <w:rPr>
          <w:color w:val="000000"/>
          <w:sz w:val="20"/>
          <w:lang w:val="en-US"/>
        </w:rPr>
        <w:t xml:space="preserve">It can be stated that </w:t>
      </w:r>
      <w:r w:rsidR="0032759D">
        <w:rPr>
          <w:color w:val="000000"/>
          <w:sz w:val="20"/>
          <w:lang w:val="en-US"/>
        </w:rPr>
        <w:t>t</w:t>
      </w:r>
      <w:r w:rsidR="0032759D" w:rsidRPr="0032759D">
        <w:rPr>
          <w:color w:val="000000"/>
          <w:sz w:val="20"/>
          <w:lang w:val="en-US"/>
        </w:rPr>
        <w:t xml:space="preserve">he model generation using the custom-developed script takes approximately 5 to 10 minutes per building level, primarily due to the time required for selecting the starting and ending levels, as well as the corresponding layers and families. In contrast, the model generation with </w:t>
      </w:r>
      <w:proofErr w:type="spellStart"/>
      <w:r w:rsidR="0032759D" w:rsidRPr="0032759D">
        <w:rPr>
          <w:color w:val="000000"/>
          <w:sz w:val="20"/>
          <w:lang w:val="en-US"/>
        </w:rPr>
        <w:t>PointCab</w:t>
      </w:r>
      <w:proofErr w:type="spellEnd"/>
      <w:r w:rsidR="0032759D" w:rsidRPr="0032759D">
        <w:rPr>
          <w:color w:val="000000"/>
          <w:sz w:val="20"/>
          <w:lang w:val="en-US"/>
        </w:rPr>
        <w:t xml:space="preserve"> takes more than 30 minutes per level. Although the creation of the floor plan currently requires some additional time,</w:t>
      </w:r>
      <w:r w:rsidR="0032759D">
        <w:rPr>
          <w:color w:val="000000"/>
          <w:sz w:val="20"/>
          <w:lang w:val="en-US"/>
        </w:rPr>
        <w:t xml:space="preserve"> </w:t>
      </w:r>
      <w:r w:rsidR="0032759D" w:rsidRPr="0032759D">
        <w:rPr>
          <w:color w:val="000000"/>
          <w:sz w:val="20"/>
          <w:lang w:val="en-US"/>
        </w:rPr>
        <w:t>this step is expected to be optimized or automated in future research.</w:t>
      </w:r>
    </w:p>
    <w:p w14:paraId="6826B7D3" w14:textId="77777777" w:rsidR="000F0C45" w:rsidRDefault="000F0C45" w:rsidP="00B72671">
      <w:pPr>
        <w:pStyle w:val="NurText"/>
        <w:rPr>
          <w:b/>
          <w:sz w:val="20"/>
          <w:lang w:val="en-US"/>
        </w:rPr>
      </w:pPr>
    </w:p>
    <w:p w14:paraId="30F9CB65" w14:textId="457F08B5" w:rsidR="00EC280A" w:rsidRPr="00CF5B47" w:rsidRDefault="00DF0B2C" w:rsidP="00B72671">
      <w:pPr>
        <w:pStyle w:val="NurText"/>
        <w:rPr>
          <w:sz w:val="20"/>
          <w:lang w:val="en-US"/>
        </w:rPr>
      </w:pPr>
      <w:r w:rsidRPr="00CF5B47">
        <w:rPr>
          <w:b/>
          <w:sz w:val="20"/>
          <w:lang w:val="en-US"/>
        </w:rPr>
        <w:t>5</w:t>
      </w:r>
      <w:r w:rsidR="00EC280A" w:rsidRPr="00CF5B47">
        <w:rPr>
          <w:b/>
          <w:sz w:val="20"/>
          <w:lang w:val="en-US"/>
        </w:rPr>
        <w:t>.5 Deviation Analyses</w:t>
      </w:r>
    </w:p>
    <w:p w14:paraId="16566CEF" w14:textId="7FFCDBF7" w:rsidR="00C7133B" w:rsidRPr="00CF5B47" w:rsidRDefault="009626B5" w:rsidP="00B72671">
      <w:pPr>
        <w:pStyle w:val="NurText"/>
        <w:ind w:firstLine="284"/>
        <w:rPr>
          <w:rFonts w:eastAsia="Times New Roman"/>
          <w:sz w:val="20"/>
          <w:szCs w:val="24"/>
        </w:rPr>
      </w:pPr>
      <w:r w:rsidRPr="00CF5B47">
        <w:rPr>
          <w:rFonts w:eastAsia="Times New Roman"/>
          <w:sz w:val="20"/>
          <w:szCs w:val="24"/>
        </w:rPr>
        <w:t xml:space="preserve">Both models are subjected to a deviation analysis to assess their accuracy and the suitability of the </w:t>
      </w:r>
      <w:r w:rsidR="00D761E5" w:rsidRPr="00CF5B47">
        <w:rPr>
          <w:rFonts w:eastAsia="Times New Roman"/>
          <w:sz w:val="20"/>
          <w:szCs w:val="24"/>
        </w:rPr>
        <w:t xml:space="preserve">applied </w:t>
      </w:r>
      <w:r w:rsidRPr="00CF5B47">
        <w:rPr>
          <w:rFonts w:eastAsia="Times New Roman"/>
          <w:sz w:val="20"/>
          <w:szCs w:val="24"/>
        </w:rPr>
        <w:t xml:space="preserve">methods for </w:t>
      </w:r>
      <w:r w:rsidR="00EC280A" w:rsidRPr="00CF5B47">
        <w:rPr>
          <w:rFonts w:eastAsia="Times New Roman"/>
          <w:sz w:val="20"/>
          <w:szCs w:val="24"/>
        </w:rPr>
        <w:t>the Scan-to-BIM process.</w:t>
      </w:r>
      <w:r w:rsidRPr="00CF5B47">
        <w:rPr>
          <w:rFonts w:eastAsia="Times New Roman"/>
          <w:color w:val="FF0000"/>
          <w:sz w:val="20"/>
          <w:szCs w:val="24"/>
        </w:rPr>
        <w:t xml:space="preserve"> </w:t>
      </w:r>
      <w:r w:rsidR="00D761E5" w:rsidRPr="00CF5B47">
        <w:rPr>
          <w:rFonts w:eastAsia="Times New Roman"/>
          <w:sz w:val="20"/>
          <w:szCs w:val="24"/>
        </w:rPr>
        <w:t xml:space="preserve">The analysis is conducted using </w:t>
      </w:r>
      <w:r w:rsidR="00D761E5" w:rsidRPr="00CF5B47">
        <w:rPr>
          <w:rFonts w:eastAsia="Times New Roman"/>
          <w:i/>
          <w:sz w:val="20"/>
          <w:szCs w:val="24"/>
        </w:rPr>
        <w:t>Autodesk Point Layout</w:t>
      </w:r>
      <w:r w:rsidR="00D761E5" w:rsidRPr="00CF5B47">
        <w:rPr>
          <w:rFonts w:eastAsia="Times New Roman"/>
          <w:sz w:val="20"/>
          <w:szCs w:val="24"/>
        </w:rPr>
        <w:t xml:space="preserve">, a </w:t>
      </w:r>
      <w:r w:rsidR="00D761E5" w:rsidRPr="00CF5B47">
        <w:rPr>
          <w:rFonts w:eastAsia="Times New Roman"/>
          <w:i/>
          <w:sz w:val="20"/>
          <w:szCs w:val="24"/>
        </w:rPr>
        <w:t>Revit</w:t>
      </w:r>
      <w:r w:rsidR="00D761E5" w:rsidRPr="00CF5B47">
        <w:rPr>
          <w:rFonts w:eastAsia="Times New Roman"/>
          <w:sz w:val="20"/>
          <w:szCs w:val="24"/>
        </w:rPr>
        <w:t xml:space="preserve"> plug-in designed for accuracy assessment. The deviations are evaluated based on the Level of Accuracy (LOA</w:t>
      </w:r>
      <w:r w:rsidR="00DF00E4" w:rsidRPr="00CF5B47">
        <w:rPr>
          <w:rFonts w:eastAsia="Times New Roman"/>
          <w:sz w:val="20"/>
          <w:szCs w:val="24"/>
        </w:rPr>
        <w:t>);</w:t>
      </w:r>
      <w:r w:rsidR="00D761E5" w:rsidRPr="00CF5B47">
        <w:rPr>
          <w:rFonts w:eastAsia="Times New Roman"/>
          <w:sz w:val="20"/>
          <w:szCs w:val="24"/>
        </w:rPr>
        <w:t xml:space="preserve"> a standard developed by the United States Institute of Building Documentation (USIBD) to ensure industry-wide consis</w:t>
      </w:r>
      <w:r w:rsidR="00790BD2">
        <w:rPr>
          <w:rFonts w:eastAsia="Times New Roman"/>
          <w:sz w:val="20"/>
          <w:szCs w:val="24"/>
        </w:rPr>
        <w:softHyphen/>
      </w:r>
      <w:r w:rsidR="00D761E5" w:rsidRPr="00CF5B47">
        <w:rPr>
          <w:rFonts w:eastAsia="Times New Roman"/>
          <w:sz w:val="20"/>
          <w:szCs w:val="24"/>
        </w:rPr>
        <w:t xml:space="preserve">tency </w:t>
      </w:r>
      <w:r w:rsidR="00D761E5" w:rsidRPr="00CF5B47">
        <w:rPr>
          <w:rFonts w:eastAsia="Times New Roman"/>
          <w:sz w:val="20"/>
        </w:rPr>
        <w:t>(</w:t>
      </w:r>
      <w:r w:rsidR="00392B78" w:rsidRPr="00CF5B47">
        <w:rPr>
          <w:sz w:val="20"/>
          <w:lang w:val="en-US"/>
        </w:rPr>
        <w:t>U.S. Institute of Building Documen</w:t>
      </w:r>
      <w:r w:rsidR="00790BD2">
        <w:rPr>
          <w:sz w:val="20"/>
          <w:lang w:val="en-US"/>
        </w:rPr>
        <w:softHyphen/>
      </w:r>
      <w:r w:rsidR="00392B78" w:rsidRPr="00CF5B47">
        <w:rPr>
          <w:sz w:val="20"/>
          <w:lang w:val="en-US"/>
        </w:rPr>
        <w:t>tation, 2016)</w:t>
      </w:r>
      <w:r w:rsidRPr="00CF5B47">
        <w:rPr>
          <w:rFonts w:eastAsia="Times New Roman"/>
          <w:sz w:val="20"/>
        </w:rPr>
        <w:t>.</w:t>
      </w:r>
      <w:r w:rsidRPr="00CF5B47">
        <w:rPr>
          <w:rFonts w:eastAsia="Times New Roman"/>
          <w:color w:val="FF0000"/>
          <w:sz w:val="20"/>
          <w:szCs w:val="24"/>
        </w:rPr>
        <w:t xml:space="preserve"> </w:t>
      </w:r>
      <w:r w:rsidR="00D761E5" w:rsidRPr="00CF5B47">
        <w:rPr>
          <w:rFonts w:eastAsia="Times New Roman"/>
          <w:sz w:val="20"/>
          <w:szCs w:val="24"/>
        </w:rPr>
        <w:t>For this study, LOA</w:t>
      </w:r>
      <w:r w:rsidR="00F166D3">
        <w:rPr>
          <w:rFonts w:eastAsia="Times New Roman"/>
          <w:sz w:val="20"/>
          <w:szCs w:val="24"/>
        </w:rPr>
        <w:t> </w:t>
      </w:r>
      <w:r w:rsidR="00D761E5" w:rsidRPr="00CF5B47">
        <w:rPr>
          <w:rFonts w:eastAsia="Times New Roman"/>
          <w:sz w:val="20"/>
          <w:szCs w:val="24"/>
        </w:rPr>
        <w:t>20 was selected, which is met when deviations range between 15</w:t>
      </w:r>
      <w:r w:rsidR="00F166D3">
        <w:rPr>
          <w:rFonts w:eastAsia="Times New Roman"/>
          <w:sz w:val="20"/>
          <w:szCs w:val="24"/>
        </w:rPr>
        <w:t> </w:t>
      </w:r>
      <w:r w:rsidR="00D761E5" w:rsidRPr="00CF5B47">
        <w:rPr>
          <w:rFonts w:eastAsia="Times New Roman"/>
          <w:sz w:val="20"/>
          <w:szCs w:val="24"/>
        </w:rPr>
        <w:t>mm and 5</w:t>
      </w:r>
      <w:r w:rsidR="00F166D3">
        <w:rPr>
          <w:rFonts w:eastAsia="Times New Roman"/>
          <w:sz w:val="20"/>
          <w:szCs w:val="24"/>
        </w:rPr>
        <w:t> </w:t>
      </w:r>
      <w:r w:rsidR="00D761E5" w:rsidRPr="00CF5B47">
        <w:rPr>
          <w:rFonts w:eastAsia="Times New Roman"/>
          <w:sz w:val="20"/>
          <w:szCs w:val="24"/>
        </w:rPr>
        <w:t>cm. The more precise LOA</w:t>
      </w:r>
      <w:r w:rsidR="00F166D3">
        <w:rPr>
          <w:rFonts w:eastAsia="Times New Roman"/>
          <w:sz w:val="20"/>
          <w:szCs w:val="24"/>
        </w:rPr>
        <w:t> </w:t>
      </w:r>
      <w:r w:rsidR="00D761E5" w:rsidRPr="00CF5B47">
        <w:rPr>
          <w:rFonts w:eastAsia="Times New Roman"/>
          <w:sz w:val="20"/>
          <w:szCs w:val="24"/>
        </w:rPr>
        <w:t>30 (5</w:t>
      </w:r>
      <w:r w:rsidR="00F166D3">
        <w:rPr>
          <w:rFonts w:eastAsia="Times New Roman"/>
          <w:sz w:val="20"/>
          <w:szCs w:val="24"/>
        </w:rPr>
        <w:t> </w:t>
      </w:r>
      <w:r w:rsidR="00D761E5" w:rsidRPr="00CF5B47">
        <w:rPr>
          <w:rFonts w:eastAsia="Times New Roman"/>
          <w:sz w:val="20"/>
          <w:szCs w:val="24"/>
        </w:rPr>
        <w:t>mm</w:t>
      </w:r>
      <w:r w:rsidR="00E50071">
        <w:rPr>
          <w:rFonts w:eastAsia="Times New Roman"/>
          <w:sz w:val="20"/>
          <w:szCs w:val="24"/>
        </w:rPr>
        <w:t xml:space="preserve"> </w:t>
      </w:r>
      <w:r w:rsidR="00D761E5" w:rsidRPr="00CF5B47">
        <w:rPr>
          <w:rFonts w:eastAsia="Times New Roman"/>
          <w:sz w:val="20"/>
          <w:szCs w:val="24"/>
        </w:rPr>
        <w:t>–</w:t>
      </w:r>
      <w:r w:rsidR="00E50071">
        <w:rPr>
          <w:rFonts w:eastAsia="Times New Roman"/>
          <w:sz w:val="20"/>
          <w:szCs w:val="24"/>
        </w:rPr>
        <w:t xml:space="preserve"> </w:t>
      </w:r>
      <w:r w:rsidR="00D761E5" w:rsidRPr="00CF5B47">
        <w:rPr>
          <w:rFonts w:eastAsia="Times New Roman"/>
          <w:sz w:val="20"/>
          <w:szCs w:val="24"/>
        </w:rPr>
        <w:t>15</w:t>
      </w:r>
      <w:r w:rsidR="00F166D3">
        <w:rPr>
          <w:rFonts w:eastAsia="Times New Roman"/>
          <w:sz w:val="20"/>
          <w:szCs w:val="24"/>
        </w:rPr>
        <w:t> </w:t>
      </w:r>
      <w:r w:rsidR="00D761E5" w:rsidRPr="00CF5B47">
        <w:rPr>
          <w:rFonts w:eastAsia="Times New Roman"/>
          <w:sz w:val="20"/>
          <w:szCs w:val="24"/>
        </w:rPr>
        <w:t xml:space="preserve">mm) was deemed unnecessary for typical building </w:t>
      </w:r>
      <w:r w:rsidR="00CD2F57" w:rsidRPr="00CF5B47">
        <w:rPr>
          <w:rFonts w:eastAsia="Times New Roman"/>
          <w:sz w:val="20"/>
          <w:szCs w:val="24"/>
        </w:rPr>
        <w:t>modelling</w:t>
      </w:r>
      <w:r w:rsidR="00D761E5" w:rsidRPr="00CF5B47">
        <w:rPr>
          <w:rFonts w:eastAsia="Times New Roman"/>
          <w:sz w:val="20"/>
          <w:szCs w:val="24"/>
        </w:rPr>
        <w:t xml:space="preserve"> applications.</w:t>
      </w:r>
    </w:p>
    <w:p w14:paraId="606CD72D" w14:textId="782476A8" w:rsidR="004F7D32" w:rsidRPr="00CF5B47" w:rsidRDefault="00D761E5" w:rsidP="00B72671">
      <w:pPr>
        <w:pStyle w:val="NurText"/>
        <w:ind w:firstLine="284"/>
        <w:rPr>
          <w:rFonts w:eastAsia="Times New Roman"/>
          <w:sz w:val="20"/>
          <w:szCs w:val="24"/>
        </w:rPr>
      </w:pPr>
      <w:r w:rsidRPr="00CF5B47">
        <w:rPr>
          <w:rFonts w:eastAsia="Times New Roman"/>
          <w:i/>
          <w:sz w:val="20"/>
          <w:szCs w:val="24"/>
        </w:rPr>
        <w:t>Point Layout</w:t>
      </w:r>
      <w:r w:rsidRPr="00CF5B47">
        <w:rPr>
          <w:rFonts w:eastAsia="Times New Roman"/>
          <w:sz w:val="20"/>
          <w:szCs w:val="24"/>
        </w:rPr>
        <w:t xml:space="preserve"> performs the comparison by conducting a face-by-face analysis of deviations between the generated 3D models and the point cloud. </w:t>
      </w:r>
      <w:r w:rsidR="00C7133B" w:rsidRPr="00CF5B47">
        <w:rPr>
          <w:rFonts w:eastAsia="Times New Roman"/>
          <w:sz w:val="20"/>
          <w:szCs w:val="24"/>
        </w:rPr>
        <w:t xml:space="preserve">The maximum point distance from a face was set </w:t>
      </w:r>
      <w:r w:rsidR="00CE5FC6" w:rsidRPr="00CF5B47">
        <w:rPr>
          <w:rFonts w:eastAsia="Times New Roman"/>
          <w:sz w:val="20"/>
          <w:szCs w:val="24"/>
        </w:rPr>
        <w:t>to</w:t>
      </w:r>
      <w:r w:rsidR="00C7133B" w:rsidRPr="00CF5B47">
        <w:rPr>
          <w:rFonts w:eastAsia="Times New Roman"/>
          <w:sz w:val="20"/>
          <w:szCs w:val="24"/>
        </w:rPr>
        <w:t xml:space="preserve"> 60</w:t>
      </w:r>
      <w:r w:rsidR="00E50071">
        <w:rPr>
          <w:rFonts w:eastAsia="Times New Roman"/>
          <w:sz w:val="20"/>
          <w:szCs w:val="24"/>
        </w:rPr>
        <w:t> </w:t>
      </w:r>
      <w:r w:rsidR="00C7133B" w:rsidRPr="00CF5B47">
        <w:rPr>
          <w:rFonts w:eastAsia="Times New Roman"/>
          <w:sz w:val="20"/>
          <w:szCs w:val="24"/>
        </w:rPr>
        <w:t>mm, and a maximum of 500,000</w:t>
      </w:r>
      <w:r w:rsidR="00E50071">
        <w:rPr>
          <w:rFonts w:eastAsia="Times New Roman"/>
          <w:sz w:val="20"/>
          <w:szCs w:val="24"/>
        </w:rPr>
        <w:t> </w:t>
      </w:r>
      <w:r w:rsidR="00C7133B" w:rsidRPr="00CF5B47">
        <w:rPr>
          <w:rFonts w:eastAsia="Times New Roman"/>
          <w:sz w:val="20"/>
          <w:szCs w:val="24"/>
        </w:rPr>
        <w:t>points were considered for analysis per selected face.</w:t>
      </w:r>
      <w:r w:rsidR="00D618B6" w:rsidRPr="00CF5B47">
        <w:rPr>
          <w:rFonts w:eastAsia="Times New Roman"/>
          <w:sz w:val="20"/>
          <w:szCs w:val="24"/>
        </w:rPr>
        <w:t xml:space="preserve"> </w:t>
      </w:r>
      <w:r w:rsidR="00CE5FC6" w:rsidRPr="00CF5B47">
        <w:rPr>
          <w:rFonts w:eastAsia="Times New Roman"/>
          <w:sz w:val="20"/>
          <w:szCs w:val="24"/>
        </w:rPr>
        <w:t>A customized heatmap visualizes the deviations across different model sections. Deviations exceeding ±50</w:t>
      </w:r>
      <w:r w:rsidR="00E50071">
        <w:rPr>
          <w:rFonts w:eastAsia="Times New Roman"/>
          <w:sz w:val="20"/>
          <w:szCs w:val="24"/>
        </w:rPr>
        <w:t> </w:t>
      </w:r>
      <w:r w:rsidR="00CE5FC6" w:rsidRPr="00CF5B47">
        <w:rPr>
          <w:rFonts w:eastAsia="Times New Roman"/>
          <w:sz w:val="20"/>
          <w:szCs w:val="24"/>
        </w:rPr>
        <w:t>mm are highlighted in red, while deviations up to ±30</w:t>
      </w:r>
      <w:r w:rsidR="00E50071">
        <w:rPr>
          <w:rFonts w:eastAsia="Times New Roman"/>
          <w:sz w:val="20"/>
          <w:szCs w:val="24"/>
        </w:rPr>
        <w:t> </w:t>
      </w:r>
      <w:r w:rsidR="00CE5FC6" w:rsidRPr="00CF5B47">
        <w:rPr>
          <w:rFonts w:eastAsia="Times New Roman"/>
          <w:sz w:val="20"/>
          <w:szCs w:val="24"/>
        </w:rPr>
        <w:t>mm are considered acceptable and shown in green. Intermediate deviations are represented in shades of yellow and orange.</w:t>
      </w:r>
      <w:r w:rsidR="00E51C00" w:rsidRPr="00CF5B47">
        <w:rPr>
          <w:rFonts w:eastAsia="Times New Roman"/>
          <w:sz w:val="20"/>
          <w:szCs w:val="24"/>
        </w:rPr>
        <w:t xml:space="preserve"> </w:t>
      </w:r>
      <w:r w:rsidR="00356142" w:rsidRPr="00CF5B47">
        <w:rPr>
          <w:rFonts w:eastAsia="Times New Roman"/>
          <w:sz w:val="20"/>
          <w:szCs w:val="24"/>
        </w:rPr>
        <w:t xml:space="preserve">The </w:t>
      </w:r>
      <w:r w:rsidR="00356142" w:rsidRPr="00CF5B47">
        <w:rPr>
          <w:rFonts w:eastAsia="Times New Roman"/>
          <w:sz w:val="20"/>
          <w:szCs w:val="24"/>
        </w:rPr>
        <w:lastRenderedPageBreak/>
        <w:t>subsequent section outlines the deviation analysis results obtained for Model</w:t>
      </w:r>
      <w:r w:rsidR="00916F4B">
        <w:rPr>
          <w:rFonts w:eastAsia="Times New Roman"/>
          <w:sz w:val="20"/>
          <w:szCs w:val="24"/>
        </w:rPr>
        <w:t> </w:t>
      </w:r>
      <w:r w:rsidR="00356142" w:rsidRPr="00CF5B47">
        <w:rPr>
          <w:rFonts w:eastAsia="Times New Roman"/>
          <w:sz w:val="20"/>
          <w:szCs w:val="24"/>
        </w:rPr>
        <w:t>1 (covering levels</w:t>
      </w:r>
      <w:r w:rsidR="00B4787D">
        <w:rPr>
          <w:rFonts w:eastAsia="Times New Roman"/>
          <w:sz w:val="20"/>
          <w:szCs w:val="24"/>
        </w:rPr>
        <w:t xml:space="preserve"> </w:t>
      </w:r>
      <w:r w:rsidR="00356142" w:rsidRPr="00CF5B47">
        <w:rPr>
          <w:rFonts w:eastAsia="Times New Roman"/>
          <w:sz w:val="20"/>
          <w:szCs w:val="24"/>
        </w:rPr>
        <w:t>0 and 1) and Model</w:t>
      </w:r>
      <w:r w:rsidR="007416FE">
        <w:rPr>
          <w:rFonts w:eastAsia="Times New Roman"/>
          <w:sz w:val="20"/>
          <w:szCs w:val="24"/>
        </w:rPr>
        <w:t xml:space="preserve"> </w:t>
      </w:r>
      <w:r w:rsidR="00356142" w:rsidRPr="00CF5B47">
        <w:rPr>
          <w:rFonts w:eastAsia="Times New Roman"/>
          <w:sz w:val="20"/>
          <w:szCs w:val="24"/>
        </w:rPr>
        <w:t>2 (level</w:t>
      </w:r>
      <w:r w:rsidR="007416FE">
        <w:rPr>
          <w:rFonts w:eastAsia="Times New Roman"/>
          <w:sz w:val="20"/>
          <w:szCs w:val="24"/>
        </w:rPr>
        <w:t xml:space="preserve"> </w:t>
      </w:r>
      <w:r w:rsidR="00356142" w:rsidRPr="00CF5B47">
        <w:rPr>
          <w:rFonts w:eastAsia="Times New Roman"/>
          <w:sz w:val="20"/>
          <w:szCs w:val="24"/>
        </w:rPr>
        <w:t>0).</w:t>
      </w:r>
      <w:r w:rsidR="004F7D32" w:rsidRPr="00CF5B47">
        <w:rPr>
          <w:rFonts w:eastAsia="Times New Roman"/>
          <w:sz w:val="20"/>
          <w:szCs w:val="24"/>
        </w:rPr>
        <w:t xml:space="preserve"> </w:t>
      </w:r>
      <w:r w:rsidR="00356142" w:rsidRPr="00CF5B47">
        <w:rPr>
          <w:rFonts w:eastAsia="Times New Roman"/>
          <w:sz w:val="20"/>
          <w:szCs w:val="24"/>
        </w:rPr>
        <w:t xml:space="preserve">Using </w:t>
      </w:r>
      <w:r w:rsidR="00356142" w:rsidRPr="00CF5B47">
        <w:rPr>
          <w:rFonts w:eastAsia="Times New Roman"/>
          <w:i/>
          <w:sz w:val="20"/>
          <w:szCs w:val="24"/>
        </w:rPr>
        <w:t>Point Layout</w:t>
      </w:r>
      <w:r w:rsidR="00356142" w:rsidRPr="00CF5B47">
        <w:rPr>
          <w:rFonts w:eastAsia="Times New Roman"/>
          <w:sz w:val="20"/>
          <w:szCs w:val="24"/>
        </w:rPr>
        <w:t xml:space="preserve">, the accuracy analysis is conducted by selecting </w:t>
      </w:r>
      <w:r w:rsidR="00076E31" w:rsidRPr="00CF5B47">
        <w:rPr>
          <w:rFonts w:eastAsia="Times New Roman"/>
          <w:sz w:val="20"/>
          <w:szCs w:val="24"/>
        </w:rPr>
        <w:t>each area to be evaluated</w:t>
      </w:r>
      <w:r w:rsidR="00356142" w:rsidRPr="00CF5B47">
        <w:rPr>
          <w:rFonts w:eastAsia="Times New Roman"/>
          <w:sz w:val="20"/>
          <w:szCs w:val="24"/>
        </w:rPr>
        <w:t xml:space="preserve">. </w:t>
      </w:r>
      <w:r w:rsidR="00901042" w:rsidRPr="00901042">
        <w:rPr>
          <w:rFonts w:eastAsia="Times New Roman"/>
          <w:sz w:val="20"/>
          <w:szCs w:val="24"/>
        </w:rPr>
        <w:t>Walls scanned from only one side were evaluated solely based on the scanned side.</w:t>
      </w:r>
    </w:p>
    <w:p w14:paraId="79FC9E88" w14:textId="01878302" w:rsidR="00EC280A" w:rsidRPr="00CF5B47" w:rsidRDefault="004F7D32" w:rsidP="00B72671">
      <w:pPr>
        <w:pStyle w:val="NurText"/>
        <w:ind w:firstLine="284"/>
        <w:rPr>
          <w:rFonts w:eastAsia="Times New Roman"/>
          <w:sz w:val="20"/>
          <w:szCs w:val="24"/>
        </w:rPr>
      </w:pPr>
      <w:r w:rsidRPr="00CF5B47">
        <w:rPr>
          <w:rFonts w:eastAsia="Times New Roman"/>
          <w:sz w:val="20"/>
          <w:szCs w:val="24"/>
        </w:rPr>
        <w:t>The results of the deviation analysis indicate an overall good performance for level</w:t>
      </w:r>
      <w:r w:rsidR="007416FE">
        <w:rPr>
          <w:rFonts w:eastAsia="Times New Roman"/>
          <w:sz w:val="20"/>
          <w:szCs w:val="24"/>
        </w:rPr>
        <w:t xml:space="preserve"> </w:t>
      </w:r>
      <w:r w:rsidRPr="00CF5B47">
        <w:rPr>
          <w:rFonts w:eastAsia="Times New Roman"/>
          <w:sz w:val="20"/>
          <w:szCs w:val="24"/>
        </w:rPr>
        <w:t>0 of Model</w:t>
      </w:r>
      <w:r w:rsidR="007416FE">
        <w:rPr>
          <w:rFonts w:eastAsia="Times New Roman"/>
          <w:sz w:val="20"/>
          <w:szCs w:val="24"/>
        </w:rPr>
        <w:t xml:space="preserve"> </w:t>
      </w:r>
      <w:r w:rsidRPr="00CF5B47">
        <w:rPr>
          <w:rFonts w:eastAsia="Times New Roman"/>
          <w:sz w:val="20"/>
          <w:szCs w:val="24"/>
        </w:rPr>
        <w:t xml:space="preserve">1, with only a few higher deviations observed </w:t>
      </w:r>
      <w:r w:rsidR="003E159C" w:rsidRPr="00CF5B47">
        <w:rPr>
          <w:rFonts w:eastAsia="Times New Roman"/>
          <w:sz w:val="20"/>
          <w:szCs w:val="24"/>
        </w:rPr>
        <w:t xml:space="preserve">(refer </w:t>
      </w:r>
      <w:r w:rsidR="00C04282">
        <w:rPr>
          <w:rFonts w:eastAsia="Times New Roman"/>
          <w:sz w:val="20"/>
          <w:szCs w:val="24"/>
        </w:rPr>
        <w:t xml:space="preserve">to </w:t>
      </w:r>
      <w:r w:rsidR="003E159C" w:rsidRPr="00CF5B47">
        <w:rPr>
          <w:rFonts w:eastAsia="Times New Roman"/>
          <w:sz w:val="20"/>
          <w:szCs w:val="24"/>
        </w:rPr>
        <w:t>Fig</w:t>
      </w:r>
      <w:r w:rsidR="000E7231">
        <w:rPr>
          <w:rFonts w:eastAsia="Times New Roman"/>
          <w:sz w:val="20"/>
          <w:szCs w:val="24"/>
        </w:rPr>
        <w:t>ure</w:t>
      </w:r>
      <w:r w:rsidR="00C04282">
        <w:rPr>
          <w:rFonts w:eastAsia="Times New Roman"/>
          <w:sz w:val="20"/>
          <w:szCs w:val="24"/>
        </w:rPr>
        <w:t> </w:t>
      </w:r>
      <w:r w:rsidR="0034444A" w:rsidRPr="00CF5B47">
        <w:rPr>
          <w:rFonts w:eastAsia="Times New Roman"/>
          <w:sz w:val="20"/>
          <w:szCs w:val="24"/>
        </w:rPr>
        <w:t>1</w:t>
      </w:r>
      <w:r w:rsidR="00BD7CA7">
        <w:rPr>
          <w:rFonts w:eastAsia="Times New Roman"/>
          <w:sz w:val="20"/>
          <w:szCs w:val="24"/>
        </w:rPr>
        <w:t>3</w:t>
      </w:r>
      <w:r w:rsidR="003E159C" w:rsidRPr="00CF5B47">
        <w:rPr>
          <w:rFonts w:eastAsia="Times New Roman"/>
          <w:sz w:val="20"/>
          <w:szCs w:val="24"/>
        </w:rPr>
        <w:t>).</w:t>
      </w:r>
    </w:p>
    <w:p w14:paraId="71066D35" w14:textId="77777777" w:rsidR="003E159C" w:rsidRPr="009C380E" w:rsidRDefault="003E159C" w:rsidP="00B72671">
      <w:pPr>
        <w:pStyle w:val="NurText"/>
        <w:ind w:firstLine="284"/>
        <w:rPr>
          <w:rFonts w:eastAsia="Times New Roman"/>
          <w:sz w:val="20"/>
          <w:szCs w:val="24"/>
        </w:rPr>
      </w:pPr>
    </w:p>
    <w:p w14:paraId="55B1DF49" w14:textId="73921704" w:rsidR="003E159C" w:rsidRPr="009C380E" w:rsidRDefault="003B356B" w:rsidP="00B72671">
      <w:pPr>
        <w:pStyle w:val="NurText"/>
        <w:rPr>
          <w:rFonts w:eastAsia="Times New Roman"/>
          <w:noProof/>
          <w:sz w:val="20"/>
          <w:szCs w:val="24"/>
        </w:rPr>
      </w:pPr>
      <w:r>
        <w:rPr>
          <w:rFonts w:eastAsia="Times New Roman"/>
          <w:noProof/>
          <w:sz w:val="20"/>
          <w:szCs w:val="24"/>
        </w:rPr>
        <w:drawing>
          <wp:inline distT="0" distB="0" distL="0" distR="0" wp14:anchorId="124762A8" wp14:editId="4D1BB728">
            <wp:extent cx="2915510" cy="1463040"/>
            <wp:effectExtent l="0" t="0" r="0" b="3810"/>
            <wp:docPr id="16472901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BEBA8EAE-BF5A-486C-A8C5-ECC9F3942E4B}">
                          <a14:imgProps xmlns:a14="http://schemas.microsoft.com/office/drawing/2010/main">
                            <a14:imgLayer r:embed="rId35">
                              <a14:imgEffect>
                                <a14:sharpenSoften amount="60000"/>
                              </a14:imgEffect>
                            </a14:imgLayer>
                          </a14:imgProps>
                        </a:ext>
                        <a:ext uri="{28A0092B-C50C-407E-A947-70E740481C1C}">
                          <a14:useLocalDpi xmlns:a14="http://schemas.microsoft.com/office/drawing/2010/main" val="0"/>
                        </a:ext>
                      </a:extLst>
                    </a:blip>
                    <a:srcRect/>
                    <a:stretch>
                      <a:fillRect/>
                    </a:stretch>
                  </pic:blipFill>
                  <pic:spPr bwMode="auto">
                    <a:xfrm>
                      <a:off x="0" y="0"/>
                      <a:ext cx="2923500" cy="1467049"/>
                    </a:xfrm>
                    <a:prstGeom prst="rect">
                      <a:avLst/>
                    </a:prstGeom>
                    <a:noFill/>
                  </pic:spPr>
                </pic:pic>
              </a:graphicData>
            </a:graphic>
          </wp:inline>
        </w:drawing>
      </w:r>
    </w:p>
    <w:p w14:paraId="5C477246" w14:textId="5A0FAA5F" w:rsidR="003E159C" w:rsidRPr="009C380E" w:rsidRDefault="003E159C" w:rsidP="00B72671">
      <w:pPr>
        <w:pStyle w:val="NurText"/>
        <w:rPr>
          <w:sz w:val="20"/>
          <w:lang w:val="en-US"/>
        </w:rPr>
      </w:pPr>
      <w:r w:rsidRPr="009C380E">
        <w:rPr>
          <w:rStyle w:val="CaptionfigtableChar"/>
        </w:rPr>
        <w:t xml:space="preserve">Figure </w:t>
      </w:r>
      <w:r w:rsidR="0034444A" w:rsidRPr="009C380E">
        <w:rPr>
          <w:rStyle w:val="CaptionfigtableChar"/>
        </w:rPr>
        <w:t>1</w:t>
      </w:r>
      <w:r w:rsidR="00BD7CA7">
        <w:rPr>
          <w:rStyle w:val="CaptionfigtableChar"/>
        </w:rPr>
        <w:t>3</w:t>
      </w:r>
      <w:r w:rsidRPr="009C380E">
        <w:rPr>
          <w:rStyle w:val="CaptionfigtableChar"/>
        </w:rPr>
        <w:t xml:space="preserve">: Model 1, level 0 – </w:t>
      </w:r>
      <w:r w:rsidR="0034444A" w:rsidRPr="009C380E">
        <w:rPr>
          <w:rStyle w:val="CaptionfigtableChar"/>
        </w:rPr>
        <w:t>D</w:t>
      </w:r>
      <w:r w:rsidRPr="009C380E">
        <w:rPr>
          <w:rStyle w:val="CaptionfigtableChar"/>
        </w:rPr>
        <w:t>eviation analysis</w:t>
      </w:r>
      <w:r w:rsidR="0034444A" w:rsidRPr="009C380E">
        <w:rPr>
          <w:rStyle w:val="CaptionfigtableChar"/>
        </w:rPr>
        <w:t xml:space="preserve"> [mm]</w:t>
      </w:r>
      <w:r w:rsidRPr="009C380E">
        <w:rPr>
          <w:rStyle w:val="CaptionfigtableChar"/>
        </w:rPr>
        <w:t xml:space="preserve">. </w:t>
      </w:r>
    </w:p>
    <w:p w14:paraId="5F9608CF" w14:textId="2897A2A6" w:rsidR="003E159C" w:rsidRPr="009C380E" w:rsidRDefault="003E159C" w:rsidP="00B72671">
      <w:pPr>
        <w:pStyle w:val="NurText"/>
        <w:rPr>
          <w:rFonts w:eastAsia="Times New Roman"/>
          <w:sz w:val="20"/>
          <w:szCs w:val="24"/>
          <w:lang w:val="en-US"/>
        </w:rPr>
      </w:pPr>
    </w:p>
    <w:p w14:paraId="3E7919D4" w14:textId="17E99084" w:rsidR="003E159C" w:rsidRPr="009C380E" w:rsidRDefault="00CE5FC6" w:rsidP="00B72671">
      <w:pPr>
        <w:pStyle w:val="NurText"/>
        <w:ind w:firstLine="284"/>
        <w:rPr>
          <w:rFonts w:eastAsia="Times New Roman"/>
          <w:sz w:val="20"/>
          <w:szCs w:val="24"/>
          <w:lang w:val="en-US"/>
        </w:rPr>
      </w:pPr>
      <w:r w:rsidRPr="00CF5B47">
        <w:rPr>
          <w:rFonts w:eastAsia="Times New Roman"/>
          <w:sz w:val="20"/>
          <w:szCs w:val="24"/>
          <w:lang w:val="en-US"/>
        </w:rPr>
        <w:t xml:space="preserve">The same analysis is performed for Model 2, revealing noticeably poorer results with a greater number of red-highlighted areas, indicating higher deviations </w:t>
      </w:r>
      <w:r w:rsidR="00B52CBA" w:rsidRPr="00CF5B47">
        <w:rPr>
          <w:rFonts w:eastAsia="Times New Roman"/>
          <w:sz w:val="20"/>
          <w:szCs w:val="24"/>
          <w:lang w:val="en-US"/>
        </w:rPr>
        <w:t xml:space="preserve">(refer </w:t>
      </w:r>
      <w:proofErr w:type="gramStart"/>
      <w:r w:rsidR="00B52CBA" w:rsidRPr="00CF5B47">
        <w:rPr>
          <w:rFonts w:eastAsia="Times New Roman"/>
          <w:sz w:val="20"/>
          <w:szCs w:val="24"/>
          <w:lang w:val="en-US"/>
        </w:rPr>
        <w:t xml:space="preserve">to </w:t>
      </w:r>
      <w:r w:rsidR="009E10E0" w:rsidRPr="00CF5B47">
        <w:rPr>
          <w:rFonts w:eastAsia="Times New Roman"/>
          <w:sz w:val="20"/>
          <w:szCs w:val="24"/>
          <w:lang w:val="en-US"/>
        </w:rPr>
        <w:t>in</w:t>
      </w:r>
      <w:proofErr w:type="gramEnd"/>
      <w:r w:rsidR="009E10E0" w:rsidRPr="00CF5B47">
        <w:rPr>
          <w:rFonts w:eastAsia="Times New Roman"/>
          <w:sz w:val="20"/>
          <w:szCs w:val="24"/>
          <w:lang w:val="en-US"/>
        </w:rPr>
        <w:t xml:space="preserve"> </w:t>
      </w:r>
      <w:r w:rsidR="00B52CBA" w:rsidRPr="00CF5B47">
        <w:rPr>
          <w:rFonts w:eastAsia="Times New Roman"/>
          <w:sz w:val="20"/>
          <w:szCs w:val="24"/>
          <w:lang w:val="en-US"/>
        </w:rPr>
        <w:t>Fig</w:t>
      </w:r>
      <w:r w:rsidR="000E7231">
        <w:rPr>
          <w:rFonts w:eastAsia="Times New Roman"/>
          <w:sz w:val="20"/>
          <w:szCs w:val="24"/>
          <w:lang w:val="en-US"/>
        </w:rPr>
        <w:t xml:space="preserve">ure </w:t>
      </w:r>
      <w:r w:rsidR="009E10E0" w:rsidRPr="00CF5B47">
        <w:rPr>
          <w:rFonts w:eastAsia="Times New Roman"/>
          <w:sz w:val="20"/>
          <w:szCs w:val="24"/>
          <w:lang w:val="en-US"/>
        </w:rPr>
        <w:t>1</w:t>
      </w:r>
      <w:r w:rsidR="00BD7CA7">
        <w:rPr>
          <w:rFonts w:eastAsia="Times New Roman"/>
          <w:sz w:val="20"/>
          <w:szCs w:val="24"/>
          <w:lang w:val="en-US"/>
        </w:rPr>
        <w:t>4</w:t>
      </w:r>
      <w:r w:rsidR="00B52CBA" w:rsidRPr="00CF5B47">
        <w:rPr>
          <w:rFonts w:eastAsia="Times New Roman"/>
          <w:sz w:val="20"/>
          <w:szCs w:val="24"/>
          <w:lang w:val="en-US"/>
        </w:rPr>
        <w:t>)</w:t>
      </w:r>
      <w:r w:rsidR="00895C1F" w:rsidRPr="00CF5B47">
        <w:rPr>
          <w:rFonts w:eastAsia="Times New Roman"/>
          <w:sz w:val="20"/>
          <w:szCs w:val="24"/>
          <w:lang w:val="en-US"/>
        </w:rPr>
        <w:t>.</w:t>
      </w:r>
    </w:p>
    <w:p w14:paraId="4C7698D6" w14:textId="25C38ACB" w:rsidR="00B52CBA" w:rsidRPr="009C380E" w:rsidRDefault="00B52CBA" w:rsidP="00B72671">
      <w:pPr>
        <w:pStyle w:val="NurText"/>
        <w:rPr>
          <w:rFonts w:eastAsia="Times New Roman"/>
          <w:sz w:val="20"/>
          <w:szCs w:val="24"/>
          <w:lang w:val="en-US"/>
        </w:rPr>
      </w:pPr>
    </w:p>
    <w:p w14:paraId="27559B3A" w14:textId="456E1A31" w:rsidR="00B52CBA" w:rsidRPr="009C380E" w:rsidRDefault="00D137F3" w:rsidP="00B72671">
      <w:pPr>
        <w:pStyle w:val="NurText"/>
        <w:rPr>
          <w:rFonts w:eastAsia="Times New Roman"/>
          <w:noProof/>
          <w:sz w:val="20"/>
          <w:szCs w:val="24"/>
          <w:lang w:val="en-US"/>
        </w:rPr>
      </w:pPr>
      <w:r>
        <w:rPr>
          <w:rFonts w:eastAsia="Times New Roman"/>
          <w:noProof/>
          <w:sz w:val="20"/>
          <w:szCs w:val="24"/>
          <w:lang w:val="en-US"/>
        </w:rPr>
        <w:drawing>
          <wp:inline distT="0" distB="0" distL="0" distR="0" wp14:anchorId="060771CF" wp14:editId="7496D5C8">
            <wp:extent cx="2886324" cy="1351535"/>
            <wp:effectExtent l="0" t="0" r="0" b="1270"/>
            <wp:docPr id="67732190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BEBA8EAE-BF5A-486C-A8C5-ECC9F3942E4B}">
                          <a14:imgProps xmlns:a14="http://schemas.microsoft.com/office/drawing/2010/main">
                            <a14:imgLayer r:embed="rId37">
                              <a14:imgEffect>
                                <a14:sharpenSoften amount="80000"/>
                              </a14:imgEffect>
                            </a14:imgLayer>
                          </a14:imgProps>
                        </a:ext>
                        <a:ext uri="{28A0092B-C50C-407E-A947-70E740481C1C}">
                          <a14:useLocalDpi xmlns:a14="http://schemas.microsoft.com/office/drawing/2010/main" val="0"/>
                        </a:ext>
                      </a:extLst>
                    </a:blip>
                    <a:srcRect/>
                    <a:stretch>
                      <a:fillRect/>
                    </a:stretch>
                  </pic:blipFill>
                  <pic:spPr bwMode="auto">
                    <a:xfrm>
                      <a:off x="0" y="0"/>
                      <a:ext cx="2895312" cy="1355744"/>
                    </a:xfrm>
                    <a:prstGeom prst="rect">
                      <a:avLst/>
                    </a:prstGeom>
                    <a:noFill/>
                  </pic:spPr>
                </pic:pic>
              </a:graphicData>
            </a:graphic>
          </wp:inline>
        </w:drawing>
      </w:r>
    </w:p>
    <w:p w14:paraId="1A30C8FA" w14:textId="6CE9B7A0" w:rsidR="00B52CBA" w:rsidRPr="009C380E" w:rsidRDefault="00B52CBA" w:rsidP="00B72671">
      <w:pPr>
        <w:pStyle w:val="NurText"/>
        <w:rPr>
          <w:i/>
          <w:lang w:val="en-US"/>
        </w:rPr>
      </w:pPr>
      <w:r w:rsidRPr="00CF5B47">
        <w:rPr>
          <w:rStyle w:val="CaptionfigtableChar"/>
          <w:lang w:val="en-US"/>
        </w:rPr>
        <w:t xml:space="preserve">Figure </w:t>
      </w:r>
      <w:r w:rsidR="00F00D30" w:rsidRPr="00CF5B47">
        <w:rPr>
          <w:rStyle w:val="CaptionfigtableChar"/>
          <w:lang w:val="en-US"/>
        </w:rPr>
        <w:t>1</w:t>
      </w:r>
      <w:r w:rsidR="00BD7CA7">
        <w:rPr>
          <w:rStyle w:val="CaptionfigtableChar"/>
          <w:lang w:val="en-US"/>
        </w:rPr>
        <w:t>4</w:t>
      </w:r>
      <w:r w:rsidRPr="00CF5B47">
        <w:rPr>
          <w:rStyle w:val="CaptionfigtableChar"/>
          <w:lang w:val="en-US"/>
        </w:rPr>
        <w:t>: Model 2, level 0 – deviation analysis</w:t>
      </w:r>
      <w:r w:rsidR="00790BD2">
        <w:rPr>
          <w:rStyle w:val="CaptionfigtableChar"/>
          <w:lang w:val="en-US"/>
        </w:rPr>
        <w:t xml:space="preserve"> [mm]</w:t>
      </w:r>
      <w:r w:rsidRPr="00CF5B47">
        <w:rPr>
          <w:rStyle w:val="CaptionfigtableChar"/>
          <w:lang w:val="en-US"/>
        </w:rPr>
        <w:t xml:space="preserve">. </w:t>
      </w:r>
    </w:p>
    <w:p w14:paraId="26C284BF" w14:textId="77777777" w:rsidR="00B52CBA" w:rsidRPr="009C380E" w:rsidRDefault="00B52CBA" w:rsidP="00B72671">
      <w:pPr>
        <w:pStyle w:val="NurText"/>
        <w:rPr>
          <w:rFonts w:eastAsia="Times New Roman"/>
          <w:sz w:val="20"/>
          <w:szCs w:val="24"/>
          <w:lang w:val="en-US"/>
        </w:rPr>
      </w:pPr>
    </w:p>
    <w:p w14:paraId="1C246CC1" w14:textId="69C8CC57" w:rsidR="00B52CBA" w:rsidRPr="00CF5B47" w:rsidRDefault="004F7D32" w:rsidP="00B72671">
      <w:pPr>
        <w:pStyle w:val="NurText"/>
        <w:ind w:firstLine="284"/>
        <w:rPr>
          <w:rFonts w:eastAsia="Times New Roman"/>
          <w:sz w:val="20"/>
          <w:szCs w:val="24"/>
          <w:lang w:val="en-US"/>
        </w:rPr>
      </w:pPr>
      <w:r w:rsidRPr="00CF5B47">
        <w:rPr>
          <w:rFonts w:eastAsia="Times New Roman"/>
          <w:sz w:val="20"/>
          <w:szCs w:val="24"/>
          <w:lang w:val="en-US"/>
        </w:rPr>
        <w:t xml:space="preserve">The deviation analysis is </w:t>
      </w:r>
      <w:r w:rsidR="00790BD2">
        <w:rPr>
          <w:rFonts w:eastAsia="Times New Roman"/>
          <w:sz w:val="20"/>
          <w:szCs w:val="24"/>
          <w:lang w:val="en-US"/>
        </w:rPr>
        <w:t xml:space="preserve">additionally </w:t>
      </w:r>
      <w:r w:rsidRPr="00CF5B47">
        <w:rPr>
          <w:rFonts w:eastAsia="Times New Roman"/>
          <w:sz w:val="20"/>
          <w:szCs w:val="24"/>
          <w:lang w:val="en-US"/>
        </w:rPr>
        <w:t xml:space="preserve">performed for </w:t>
      </w:r>
      <w:r w:rsidR="00842642" w:rsidRPr="00CF5B47">
        <w:rPr>
          <w:rFonts w:eastAsia="Times New Roman"/>
          <w:sz w:val="20"/>
          <w:szCs w:val="24"/>
          <w:lang w:val="en-US"/>
        </w:rPr>
        <w:t>level</w:t>
      </w:r>
      <w:r w:rsidRPr="00CF5B47">
        <w:rPr>
          <w:rFonts w:eastAsia="Times New Roman"/>
          <w:sz w:val="20"/>
          <w:szCs w:val="24"/>
          <w:lang w:val="en-US"/>
        </w:rPr>
        <w:t xml:space="preserve"> 1 of Model 1. The objective was to assess the results on a second level of the building to further validate the proposed modeling ap</w:t>
      </w:r>
      <w:r w:rsidR="00790BD2">
        <w:rPr>
          <w:rFonts w:eastAsia="Times New Roman"/>
          <w:sz w:val="20"/>
          <w:szCs w:val="24"/>
          <w:lang w:val="en-US"/>
        </w:rPr>
        <w:softHyphen/>
      </w:r>
      <w:r w:rsidRPr="00CF5B47">
        <w:rPr>
          <w:rFonts w:eastAsia="Times New Roman"/>
          <w:sz w:val="20"/>
          <w:szCs w:val="24"/>
          <w:lang w:val="en-US"/>
        </w:rPr>
        <w:t xml:space="preserve">proach. </w:t>
      </w:r>
      <w:r w:rsidR="00B02788" w:rsidRPr="00CF5B47">
        <w:rPr>
          <w:rFonts w:eastAsia="Times New Roman"/>
          <w:sz w:val="20"/>
          <w:szCs w:val="24"/>
          <w:lang w:val="en-US"/>
        </w:rPr>
        <w:t>The heatmap demonstrates overall good accuracy, with only a few areas showing higher deviations (refer to Fig</w:t>
      </w:r>
      <w:r w:rsidR="000E7231">
        <w:rPr>
          <w:rFonts w:eastAsia="Times New Roman"/>
          <w:sz w:val="20"/>
          <w:szCs w:val="24"/>
          <w:lang w:val="en-US"/>
        </w:rPr>
        <w:t>ure</w:t>
      </w:r>
      <w:r w:rsidR="00B02788" w:rsidRPr="00CF5B47">
        <w:rPr>
          <w:rFonts w:eastAsia="Times New Roman"/>
          <w:sz w:val="20"/>
          <w:szCs w:val="24"/>
          <w:lang w:val="en-US"/>
        </w:rPr>
        <w:t xml:space="preserve"> </w:t>
      </w:r>
      <w:r w:rsidRPr="00CF5B47">
        <w:rPr>
          <w:rFonts w:eastAsia="Times New Roman"/>
          <w:sz w:val="20"/>
          <w:szCs w:val="24"/>
          <w:lang w:val="en-US"/>
        </w:rPr>
        <w:t>1</w:t>
      </w:r>
      <w:r w:rsidR="00BD7CA7">
        <w:rPr>
          <w:rFonts w:eastAsia="Times New Roman"/>
          <w:sz w:val="20"/>
          <w:szCs w:val="24"/>
          <w:lang w:val="en-US"/>
        </w:rPr>
        <w:t>5</w:t>
      </w:r>
      <w:r w:rsidR="00B02788" w:rsidRPr="00CF5B47">
        <w:rPr>
          <w:rFonts w:eastAsia="Times New Roman"/>
          <w:sz w:val="20"/>
          <w:szCs w:val="24"/>
          <w:lang w:val="en-US"/>
        </w:rPr>
        <w:t xml:space="preserve">). </w:t>
      </w:r>
      <w:r w:rsidR="0059291A" w:rsidRPr="00CF5B47">
        <w:rPr>
          <w:rFonts w:eastAsia="Times New Roman"/>
          <w:sz w:val="20"/>
          <w:szCs w:val="24"/>
          <w:lang w:val="en-US"/>
        </w:rPr>
        <w:t>As previously noted, Level 1 modeling was not performed for Model 2. Consequently, a comparative deviation analysis for level 1 between the two models is not conducted.</w:t>
      </w:r>
    </w:p>
    <w:p w14:paraId="6B2FB8FE" w14:textId="792EF3E5" w:rsidR="009B5D43" w:rsidRPr="009C380E" w:rsidRDefault="009B5D43" w:rsidP="00B72671">
      <w:pPr>
        <w:pStyle w:val="NurText"/>
        <w:rPr>
          <w:rFonts w:eastAsia="Times New Roman"/>
          <w:noProof/>
          <w:sz w:val="20"/>
          <w:szCs w:val="24"/>
        </w:rPr>
      </w:pPr>
    </w:p>
    <w:p w14:paraId="7BB9DF20" w14:textId="13A00CFE" w:rsidR="00A146FD" w:rsidRPr="00CF5B47" w:rsidRDefault="00D137F3" w:rsidP="00B72671">
      <w:pPr>
        <w:pStyle w:val="NurText"/>
        <w:rPr>
          <w:rFonts w:eastAsia="Times New Roman"/>
          <w:noProof/>
          <w:color w:val="FF0000"/>
          <w:sz w:val="20"/>
          <w:szCs w:val="24"/>
        </w:rPr>
      </w:pPr>
      <w:r>
        <w:rPr>
          <w:rFonts w:eastAsia="Times New Roman"/>
          <w:noProof/>
          <w:color w:val="FF0000"/>
          <w:sz w:val="20"/>
          <w:szCs w:val="24"/>
        </w:rPr>
        <w:drawing>
          <wp:inline distT="0" distB="0" distL="0" distR="0" wp14:anchorId="01991872" wp14:editId="4891DF8A">
            <wp:extent cx="2864393" cy="1470992"/>
            <wp:effectExtent l="0" t="0" r="0" b="0"/>
            <wp:docPr id="200690688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BEBA8EAE-BF5A-486C-A8C5-ECC9F3942E4B}">
                          <a14:imgProps xmlns:a14="http://schemas.microsoft.com/office/drawing/2010/main">
                            <a14:imgLayer r:embed="rId39">
                              <a14:imgEffect>
                                <a14:sharpenSoften amount="60000"/>
                              </a14:imgEffect>
                            </a14:imgLayer>
                          </a14:imgProps>
                        </a:ext>
                        <a:ext uri="{28A0092B-C50C-407E-A947-70E740481C1C}">
                          <a14:useLocalDpi xmlns:a14="http://schemas.microsoft.com/office/drawing/2010/main" val="0"/>
                        </a:ext>
                      </a:extLst>
                    </a:blip>
                    <a:srcRect/>
                    <a:stretch>
                      <a:fillRect/>
                    </a:stretch>
                  </pic:blipFill>
                  <pic:spPr bwMode="auto">
                    <a:xfrm>
                      <a:off x="0" y="0"/>
                      <a:ext cx="2874811" cy="1476342"/>
                    </a:xfrm>
                    <a:prstGeom prst="rect">
                      <a:avLst/>
                    </a:prstGeom>
                    <a:noFill/>
                  </pic:spPr>
                </pic:pic>
              </a:graphicData>
            </a:graphic>
          </wp:inline>
        </w:drawing>
      </w:r>
    </w:p>
    <w:p w14:paraId="5442AC34" w14:textId="7A4494E2" w:rsidR="008B1943" w:rsidRPr="009F5390" w:rsidRDefault="009B5D43" w:rsidP="00A97066">
      <w:pPr>
        <w:pStyle w:val="NurText"/>
        <w:rPr>
          <w:sz w:val="20"/>
          <w:lang w:val="en-US"/>
        </w:rPr>
      </w:pPr>
      <w:r w:rsidRPr="009F5390">
        <w:rPr>
          <w:rStyle w:val="CaptionfigtableChar"/>
          <w:lang w:val="en-US"/>
        </w:rPr>
        <w:t xml:space="preserve">Figure </w:t>
      </w:r>
      <w:r w:rsidR="00F00D30" w:rsidRPr="009F5390">
        <w:rPr>
          <w:rStyle w:val="CaptionfigtableChar"/>
          <w:lang w:val="en-US"/>
        </w:rPr>
        <w:t>1</w:t>
      </w:r>
      <w:r w:rsidR="00BD7CA7">
        <w:rPr>
          <w:rStyle w:val="CaptionfigtableChar"/>
          <w:lang w:val="en-US"/>
        </w:rPr>
        <w:t>5</w:t>
      </w:r>
      <w:r w:rsidRPr="009F5390">
        <w:rPr>
          <w:rStyle w:val="CaptionfigtableChar"/>
          <w:lang w:val="en-US"/>
        </w:rPr>
        <w:t>: Model 1, level 1 – deviation analysis</w:t>
      </w:r>
      <w:r w:rsidR="00790BD2">
        <w:rPr>
          <w:rStyle w:val="CaptionfigtableChar"/>
          <w:lang w:val="en-US"/>
        </w:rPr>
        <w:t xml:space="preserve"> [mm]</w:t>
      </w:r>
      <w:r w:rsidRPr="009F5390">
        <w:rPr>
          <w:rStyle w:val="CaptionfigtableChar"/>
          <w:lang w:val="en-US"/>
        </w:rPr>
        <w:t xml:space="preserve">. </w:t>
      </w:r>
    </w:p>
    <w:p w14:paraId="46CDEE49" w14:textId="77777777" w:rsidR="00A11188" w:rsidRPr="00A11188" w:rsidRDefault="00A11188" w:rsidP="00A11188">
      <w:pPr>
        <w:pStyle w:val="NurText"/>
        <w:rPr>
          <w:lang w:val="en-US"/>
        </w:rPr>
      </w:pPr>
    </w:p>
    <w:p w14:paraId="1CD5218E" w14:textId="702BD7BB" w:rsidR="008B1943" w:rsidRPr="00CF5B47" w:rsidRDefault="00DF0B2C" w:rsidP="00B72671">
      <w:pPr>
        <w:pStyle w:val="berschrift1"/>
      </w:pPr>
      <w:r w:rsidRPr="00CF5B47">
        <w:t>6</w:t>
      </w:r>
      <w:r w:rsidR="008B1943" w:rsidRPr="00CF5B47">
        <w:t xml:space="preserve">. </w:t>
      </w:r>
      <w:r w:rsidR="00FE04FA" w:rsidRPr="00CF5B47">
        <w:t>KEY CONTRIBUTIONS, FINDINGS AND RESULTS</w:t>
      </w:r>
    </w:p>
    <w:p w14:paraId="53C408D4" w14:textId="7CE77F63" w:rsidR="00736A1F" w:rsidRPr="00B33E2A" w:rsidRDefault="00C821DA" w:rsidP="00B33E2A">
      <w:pPr>
        <w:pStyle w:val="NurText"/>
        <w:ind w:firstLine="284"/>
        <w:rPr>
          <w:rFonts w:eastAsia="Times New Roman"/>
          <w:sz w:val="20"/>
          <w:szCs w:val="24"/>
          <w:lang w:val="en-US"/>
        </w:rPr>
      </w:pPr>
      <w:r w:rsidRPr="00B33E2A">
        <w:rPr>
          <w:rFonts w:eastAsia="Times New Roman"/>
          <w:sz w:val="20"/>
          <w:szCs w:val="24"/>
          <w:lang w:val="en-US"/>
        </w:rPr>
        <w:t>To</w:t>
      </w:r>
      <w:r w:rsidR="00673D72" w:rsidRPr="00B33E2A">
        <w:rPr>
          <w:rFonts w:eastAsia="Times New Roman"/>
          <w:sz w:val="20"/>
          <w:szCs w:val="24"/>
          <w:lang w:val="en-US"/>
        </w:rPr>
        <w:t xml:space="preserve"> evaluate the results of the deviation analyses, the heat maps </w:t>
      </w:r>
      <w:r w:rsidRPr="00B33E2A">
        <w:rPr>
          <w:rFonts w:eastAsia="Times New Roman"/>
          <w:sz w:val="20"/>
          <w:szCs w:val="24"/>
          <w:lang w:val="en-US"/>
        </w:rPr>
        <w:t>for</w:t>
      </w:r>
      <w:r w:rsidR="00673D72" w:rsidRPr="00B33E2A">
        <w:rPr>
          <w:rFonts w:eastAsia="Times New Roman"/>
          <w:sz w:val="20"/>
          <w:szCs w:val="24"/>
          <w:lang w:val="en-US"/>
        </w:rPr>
        <w:t xml:space="preserve"> each </w:t>
      </w:r>
      <w:proofErr w:type="gramStart"/>
      <w:r w:rsidR="00673D72" w:rsidRPr="00B33E2A">
        <w:rPr>
          <w:rFonts w:eastAsia="Times New Roman"/>
          <w:sz w:val="20"/>
          <w:szCs w:val="24"/>
          <w:lang w:val="en-US"/>
        </w:rPr>
        <w:t>part</w:t>
      </w:r>
      <w:proofErr w:type="gramEnd"/>
      <w:r w:rsidR="00673D72" w:rsidRPr="00B33E2A">
        <w:rPr>
          <w:rFonts w:eastAsia="Times New Roman"/>
          <w:sz w:val="20"/>
          <w:szCs w:val="24"/>
          <w:lang w:val="en-US"/>
        </w:rPr>
        <w:t xml:space="preserve"> the model </w:t>
      </w:r>
      <w:r w:rsidRPr="00B33E2A">
        <w:rPr>
          <w:rFonts w:eastAsia="Times New Roman"/>
          <w:sz w:val="20"/>
          <w:szCs w:val="24"/>
          <w:lang w:val="en-US"/>
        </w:rPr>
        <w:t xml:space="preserve">are individually assessed. </w:t>
      </w:r>
      <w:r w:rsidR="000C5AA5" w:rsidRPr="00B33E2A">
        <w:rPr>
          <w:rFonts w:eastAsia="Times New Roman"/>
          <w:sz w:val="20"/>
          <w:szCs w:val="24"/>
          <w:lang w:val="en-US"/>
        </w:rPr>
        <w:t>Model</w:t>
      </w:r>
      <w:r w:rsidR="007416FE">
        <w:rPr>
          <w:rFonts w:eastAsia="Times New Roman"/>
          <w:sz w:val="20"/>
          <w:szCs w:val="24"/>
        </w:rPr>
        <w:t xml:space="preserve"> </w:t>
      </w:r>
      <w:r w:rsidR="000C5AA5" w:rsidRPr="00B33E2A">
        <w:rPr>
          <w:rFonts w:eastAsia="Times New Roman"/>
          <w:sz w:val="20"/>
          <w:szCs w:val="24"/>
          <w:lang w:val="en-US"/>
        </w:rPr>
        <w:t xml:space="preserve">1 is examined both independently </w:t>
      </w:r>
      <w:proofErr w:type="gramStart"/>
      <w:r w:rsidR="000C5AA5" w:rsidRPr="00B33E2A">
        <w:rPr>
          <w:rFonts w:eastAsia="Times New Roman"/>
          <w:sz w:val="20"/>
          <w:szCs w:val="24"/>
          <w:lang w:val="en-US"/>
        </w:rPr>
        <w:t xml:space="preserve">and in comparison </w:t>
      </w:r>
      <w:proofErr w:type="gramEnd"/>
      <w:r w:rsidR="000C5AA5" w:rsidRPr="00B33E2A">
        <w:rPr>
          <w:rFonts w:eastAsia="Times New Roman"/>
          <w:sz w:val="20"/>
          <w:szCs w:val="24"/>
          <w:lang w:val="en-US"/>
        </w:rPr>
        <w:t>with Model</w:t>
      </w:r>
      <w:r w:rsidR="007416FE">
        <w:rPr>
          <w:rFonts w:eastAsia="Times New Roman"/>
          <w:sz w:val="20"/>
          <w:szCs w:val="24"/>
        </w:rPr>
        <w:t xml:space="preserve"> </w:t>
      </w:r>
      <w:r w:rsidR="000C5AA5" w:rsidRPr="00B33E2A">
        <w:rPr>
          <w:rFonts w:eastAsia="Times New Roman"/>
          <w:sz w:val="20"/>
          <w:szCs w:val="24"/>
          <w:lang w:val="en-US"/>
        </w:rPr>
        <w:t>2 at level</w:t>
      </w:r>
      <w:r w:rsidR="007416FE">
        <w:rPr>
          <w:rFonts w:eastAsia="Times New Roman"/>
          <w:sz w:val="20"/>
          <w:szCs w:val="24"/>
        </w:rPr>
        <w:t xml:space="preserve"> </w:t>
      </w:r>
      <w:r w:rsidR="000C5AA5" w:rsidRPr="00B33E2A">
        <w:rPr>
          <w:rFonts w:eastAsia="Times New Roman"/>
          <w:sz w:val="20"/>
          <w:szCs w:val="24"/>
          <w:lang w:val="en-US"/>
        </w:rPr>
        <w:t xml:space="preserve">0. </w:t>
      </w:r>
      <w:r w:rsidR="00673D72" w:rsidRPr="00B33E2A">
        <w:rPr>
          <w:rFonts w:eastAsia="Times New Roman"/>
          <w:sz w:val="20"/>
          <w:szCs w:val="24"/>
          <w:lang w:val="en-US"/>
        </w:rPr>
        <w:t>Fig</w:t>
      </w:r>
      <w:r w:rsidR="001700C7" w:rsidRPr="00B33E2A">
        <w:rPr>
          <w:rFonts w:eastAsia="Times New Roman"/>
          <w:sz w:val="20"/>
          <w:szCs w:val="24"/>
          <w:lang w:val="en-US"/>
        </w:rPr>
        <w:t>ure</w:t>
      </w:r>
      <w:r w:rsidR="007416FE">
        <w:rPr>
          <w:rFonts w:eastAsia="Times New Roman"/>
          <w:sz w:val="20"/>
          <w:szCs w:val="24"/>
        </w:rPr>
        <w:t xml:space="preserve"> </w:t>
      </w:r>
      <w:r w:rsidR="00BB79D6" w:rsidRPr="00B33E2A">
        <w:rPr>
          <w:rFonts w:eastAsia="Times New Roman"/>
          <w:sz w:val="20"/>
          <w:szCs w:val="24"/>
          <w:lang w:val="en-US"/>
        </w:rPr>
        <w:t>1</w:t>
      </w:r>
      <w:r w:rsidR="00BD7CA7">
        <w:rPr>
          <w:rFonts w:eastAsia="Times New Roman"/>
          <w:sz w:val="20"/>
          <w:szCs w:val="24"/>
          <w:lang w:val="en-US"/>
        </w:rPr>
        <w:t>6</w:t>
      </w:r>
      <w:r w:rsidR="00673D72" w:rsidRPr="00B33E2A">
        <w:rPr>
          <w:rFonts w:eastAsia="Times New Roman"/>
          <w:sz w:val="20"/>
          <w:szCs w:val="24"/>
          <w:lang w:val="en-US"/>
        </w:rPr>
        <w:t xml:space="preserve"> </w:t>
      </w:r>
      <w:r w:rsidRPr="00B33E2A">
        <w:rPr>
          <w:rFonts w:eastAsia="Times New Roman"/>
          <w:sz w:val="20"/>
          <w:szCs w:val="24"/>
          <w:lang w:val="en-US"/>
        </w:rPr>
        <w:t>presents an example of the differences between the deviation analyses of both models, demonstrating that Model</w:t>
      </w:r>
      <w:r w:rsidR="007416FE">
        <w:rPr>
          <w:rFonts w:eastAsia="Times New Roman"/>
          <w:sz w:val="20"/>
          <w:szCs w:val="24"/>
        </w:rPr>
        <w:t xml:space="preserve"> </w:t>
      </w:r>
      <w:r w:rsidRPr="00B33E2A">
        <w:rPr>
          <w:rFonts w:eastAsia="Times New Roman"/>
          <w:sz w:val="20"/>
          <w:szCs w:val="24"/>
          <w:lang w:val="en-US"/>
        </w:rPr>
        <w:t>1 achieves significantly higher accuracy than Model</w:t>
      </w:r>
      <w:r w:rsidR="007416FE">
        <w:rPr>
          <w:rFonts w:eastAsia="Times New Roman"/>
          <w:sz w:val="20"/>
          <w:szCs w:val="24"/>
        </w:rPr>
        <w:t xml:space="preserve"> </w:t>
      </w:r>
      <w:r w:rsidRPr="00B33E2A">
        <w:rPr>
          <w:rFonts w:eastAsia="Times New Roman"/>
          <w:sz w:val="20"/>
          <w:szCs w:val="24"/>
          <w:lang w:val="en-US"/>
        </w:rPr>
        <w:t>2.</w:t>
      </w:r>
    </w:p>
    <w:p w14:paraId="30E0CFB4" w14:textId="77777777" w:rsidR="00545635" w:rsidRDefault="00545635" w:rsidP="00B72671">
      <w:pPr>
        <w:pStyle w:val="Third-LevelHeadingParagraph"/>
        <w:widowControl/>
        <w:spacing w:before="0"/>
        <w:rPr>
          <w:rFonts w:eastAsia="MS Mincho" w:cs="Arial"/>
          <w:lang w:val="en-GB" w:eastAsia="en-US"/>
        </w:rPr>
      </w:pPr>
    </w:p>
    <w:p w14:paraId="0241C6F9" w14:textId="7F6517A1" w:rsidR="00545635" w:rsidRDefault="00D137F3" w:rsidP="00545635">
      <w:pPr>
        <w:jc w:val="left"/>
        <w:rPr>
          <w:rFonts w:ascii="Times New Roman" w:hAnsi="Times New Roman"/>
          <w:b w:val="0"/>
          <w:noProof/>
          <w:lang w:val="de-DE" w:eastAsia="de-DE"/>
        </w:rPr>
      </w:pPr>
      <w:r>
        <w:rPr>
          <w:rFonts w:ascii="Times New Roman" w:hAnsi="Times New Roman"/>
          <w:b w:val="0"/>
          <w:noProof/>
          <w:lang w:val="de-DE" w:eastAsia="de-DE"/>
        </w:rPr>
        <w:drawing>
          <wp:inline distT="0" distB="0" distL="0" distR="0" wp14:anchorId="7F3FB60D" wp14:editId="10CC0369">
            <wp:extent cx="2934031" cy="1233319"/>
            <wp:effectExtent l="0" t="0" r="0" b="0"/>
            <wp:docPr id="185655985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41155" cy="1236313"/>
                    </a:xfrm>
                    <a:prstGeom prst="rect">
                      <a:avLst/>
                    </a:prstGeom>
                    <a:noFill/>
                  </pic:spPr>
                </pic:pic>
              </a:graphicData>
            </a:graphic>
          </wp:inline>
        </w:drawing>
      </w:r>
    </w:p>
    <w:p w14:paraId="7CE3273B" w14:textId="51B055FC" w:rsidR="00545635" w:rsidRPr="00545635" w:rsidRDefault="00545635" w:rsidP="00545635">
      <w:pPr>
        <w:pStyle w:val="NurText"/>
        <w:rPr>
          <w:color w:val="FF0000"/>
          <w:sz w:val="20"/>
          <w:lang w:val="en-US"/>
        </w:rPr>
      </w:pPr>
      <w:r w:rsidRPr="00CF5B47">
        <w:rPr>
          <w:rStyle w:val="CaptionfigtableChar"/>
          <w:lang w:val="en-US"/>
        </w:rPr>
        <w:t>Figure 1</w:t>
      </w:r>
      <w:r w:rsidR="00BD7CA7">
        <w:rPr>
          <w:rStyle w:val="CaptionfigtableChar"/>
          <w:lang w:val="en-US"/>
        </w:rPr>
        <w:t>6</w:t>
      </w:r>
      <w:r w:rsidRPr="00CF5B47">
        <w:rPr>
          <w:rStyle w:val="CaptionfigtableChar"/>
          <w:lang w:val="en-US"/>
        </w:rPr>
        <w:t xml:space="preserve">: Comparison of the heatmaps of the deviation analysis – Model 1 vs. Model 2. </w:t>
      </w:r>
    </w:p>
    <w:p w14:paraId="26090948" w14:textId="77777777" w:rsidR="00545635" w:rsidRPr="00CF5B47" w:rsidRDefault="00545635" w:rsidP="00B72671">
      <w:pPr>
        <w:pStyle w:val="Third-LevelHeadingParagraph"/>
        <w:widowControl/>
        <w:spacing w:before="0"/>
        <w:rPr>
          <w:rFonts w:eastAsia="MS Mincho" w:cs="Arial"/>
          <w:lang w:val="en-GB" w:eastAsia="en-US"/>
        </w:rPr>
      </w:pPr>
    </w:p>
    <w:p w14:paraId="6E63AD16" w14:textId="45794872" w:rsidR="001276C4" w:rsidRPr="00B33E2A" w:rsidRDefault="00673D72" w:rsidP="00B33E2A">
      <w:pPr>
        <w:pStyle w:val="NurText"/>
        <w:ind w:firstLine="284"/>
        <w:rPr>
          <w:rFonts w:eastAsia="Times New Roman"/>
          <w:sz w:val="20"/>
          <w:szCs w:val="24"/>
          <w:lang w:val="en-US"/>
        </w:rPr>
      </w:pPr>
      <w:bookmarkStart w:id="2" w:name="_Hlk194347580"/>
      <w:r w:rsidRPr="00B33E2A">
        <w:rPr>
          <w:rFonts w:eastAsia="Times New Roman"/>
          <w:sz w:val="20"/>
          <w:szCs w:val="24"/>
          <w:lang w:val="en-US"/>
        </w:rPr>
        <w:t xml:space="preserve">The </w:t>
      </w:r>
      <w:r w:rsidR="00C821DA" w:rsidRPr="00B33E2A">
        <w:rPr>
          <w:rFonts w:eastAsia="Times New Roman"/>
          <w:sz w:val="20"/>
          <w:szCs w:val="24"/>
          <w:lang w:val="en-US"/>
        </w:rPr>
        <w:t xml:space="preserve">larger deviations observed in Model 1 can be attributed to elements that were not </w:t>
      </w:r>
      <w:r w:rsidR="00736A1F" w:rsidRPr="00B33E2A">
        <w:rPr>
          <w:rFonts w:eastAsia="Times New Roman"/>
          <w:sz w:val="20"/>
          <w:szCs w:val="24"/>
          <w:lang w:val="en-US"/>
        </w:rPr>
        <w:t>modelled</w:t>
      </w:r>
      <w:r w:rsidR="00C821DA" w:rsidRPr="00B33E2A">
        <w:rPr>
          <w:rFonts w:eastAsia="Times New Roman"/>
          <w:sz w:val="20"/>
          <w:szCs w:val="24"/>
          <w:lang w:val="en-US"/>
        </w:rPr>
        <w:t>, such as the fire hose cabinet and wall-mounted lights</w:t>
      </w:r>
      <w:r w:rsidR="001276C4" w:rsidRPr="00B33E2A">
        <w:rPr>
          <w:rFonts w:eastAsia="Times New Roman"/>
          <w:sz w:val="20"/>
          <w:szCs w:val="24"/>
          <w:lang w:val="en-US"/>
        </w:rPr>
        <w:t xml:space="preserve"> (refer </w:t>
      </w:r>
      <w:proofErr w:type="gramStart"/>
      <w:r w:rsidR="001276C4" w:rsidRPr="00B33E2A">
        <w:rPr>
          <w:rFonts w:eastAsia="Times New Roman"/>
          <w:sz w:val="20"/>
          <w:szCs w:val="24"/>
          <w:lang w:val="en-US"/>
        </w:rPr>
        <w:t>to in</w:t>
      </w:r>
      <w:proofErr w:type="gramEnd"/>
      <w:r w:rsidR="001276C4" w:rsidRPr="00B33E2A">
        <w:rPr>
          <w:rFonts w:eastAsia="Times New Roman"/>
          <w:sz w:val="20"/>
          <w:szCs w:val="24"/>
          <w:lang w:val="en-US"/>
        </w:rPr>
        <w:t xml:space="preserve"> Figures 1</w:t>
      </w:r>
      <w:r w:rsidR="00BD7CA7">
        <w:rPr>
          <w:rFonts w:eastAsia="Times New Roman"/>
          <w:sz w:val="20"/>
          <w:szCs w:val="24"/>
          <w:lang w:val="en-US"/>
        </w:rPr>
        <w:t>6</w:t>
      </w:r>
      <w:r w:rsidR="001276C4" w:rsidRPr="00B33E2A">
        <w:rPr>
          <w:rFonts w:eastAsia="Times New Roman"/>
          <w:sz w:val="20"/>
          <w:szCs w:val="24"/>
          <w:lang w:val="en-US"/>
        </w:rPr>
        <w:t xml:space="preserve"> and 1</w:t>
      </w:r>
      <w:r w:rsidR="00BD7CA7">
        <w:rPr>
          <w:rFonts w:eastAsia="Times New Roman"/>
          <w:sz w:val="20"/>
          <w:szCs w:val="24"/>
          <w:lang w:val="en-US"/>
        </w:rPr>
        <w:t>7</w:t>
      </w:r>
      <w:r w:rsidR="001276C4" w:rsidRPr="00B33E2A">
        <w:rPr>
          <w:rFonts w:eastAsia="Times New Roman"/>
          <w:sz w:val="20"/>
          <w:szCs w:val="24"/>
          <w:lang w:val="en-US"/>
        </w:rPr>
        <w:t>)</w:t>
      </w:r>
      <w:r w:rsidR="00C821DA" w:rsidRPr="00B33E2A">
        <w:rPr>
          <w:rFonts w:eastAsia="Times New Roman"/>
          <w:sz w:val="20"/>
          <w:szCs w:val="24"/>
          <w:lang w:val="en-US"/>
        </w:rPr>
        <w:t>. Another critical factor is the presence of glass surfaces. For physical reasons</w:t>
      </w:r>
      <w:r w:rsidR="00FC02EE" w:rsidRPr="00B33E2A">
        <w:rPr>
          <w:rFonts w:eastAsia="Times New Roman"/>
          <w:sz w:val="20"/>
          <w:szCs w:val="24"/>
          <w:lang w:val="en-US"/>
        </w:rPr>
        <w:t xml:space="preserve">, specifically reflection properties, </w:t>
      </w:r>
      <w:r w:rsidR="00C821DA" w:rsidRPr="00B33E2A">
        <w:rPr>
          <w:rFonts w:eastAsia="Times New Roman"/>
          <w:sz w:val="20"/>
          <w:szCs w:val="24"/>
          <w:lang w:val="en-US"/>
        </w:rPr>
        <w:t>the laser scanner has difficulties in correctly detect</w:t>
      </w:r>
      <w:r w:rsidR="00842642">
        <w:rPr>
          <w:rFonts w:eastAsia="Times New Roman"/>
          <w:sz w:val="20"/>
          <w:szCs w:val="24"/>
          <w:lang w:val="en-US"/>
        </w:rPr>
        <w:t>i</w:t>
      </w:r>
      <w:r w:rsidR="00C821DA" w:rsidRPr="00B33E2A">
        <w:rPr>
          <w:rFonts w:eastAsia="Times New Roman"/>
          <w:sz w:val="20"/>
          <w:szCs w:val="24"/>
          <w:lang w:val="en-US"/>
        </w:rPr>
        <w:t>ng glass areas. Consequently, deviations in these regions are more likely to result from inaccuracies in the point cloud rather than from errors in the model itself</w:t>
      </w:r>
      <w:r w:rsidRPr="00B33E2A">
        <w:rPr>
          <w:rFonts w:eastAsia="Times New Roman"/>
          <w:sz w:val="20"/>
          <w:szCs w:val="24"/>
          <w:lang w:val="en-US"/>
        </w:rPr>
        <w:t>.</w:t>
      </w:r>
      <w:r w:rsidR="005C6E17" w:rsidRPr="00B33E2A">
        <w:rPr>
          <w:rFonts w:eastAsia="Times New Roman"/>
          <w:sz w:val="20"/>
          <w:szCs w:val="24"/>
          <w:lang w:val="en-US"/>
        </w:rPr>
        <w:t xml:space="preserve"> </w:t>
      </w:r>
    </w:p>
    <w:p w14:paraId="3E87109C" w14:textId="77777777" w:rsidR="00545635" w:rsidRPr="00FF5DE9" w:rsidRDefault="00545635" w:rsidP="00B72671">
      <w:pPr>
        <w:pStyle w:val="Third-LevelHeadingParagraph"/>
        <w:widowControl/>
        <w:spacing w:before="0"/>
        <w:rPr>
          <w:rFonts w:eastAsia="MS Mincho" w:cs="Arial"/>
          <w:lang w:eastAsia="en-US"/>
        </w:rPr>
      </w:pPr>
    </w:p>
    <w:bookmarkEnd w:id="2"/>
    <w:p w14:paraId="2DA53F48" w14:textId="2BBC7EFB" w:rsidR="000E7231" w:rsidRDefault="005732E4" w:rsidP="00B72671">
      <w:pPr>
        <w:pStyle w:val="NurText"/>
        <w:rPr>
          <w:rStyle w:val="CaptionfigtableChar"/>
          <w:lang w:val="en-US"/>
        </w:rPr>
      </w:pPr>
      <w:r>
        <w:rPr>
          <w:i/>
          <w:noProof/>
          <w:lang w:val="de-DE"/>
        </w:rPr>
        <w:drawing>
          <wp:inline distT="0" distB="0" distL="0" distR="0" wp14:anchorId="47548DCD" wp14:editId="511EA570">
            <wp:extent cx="2813467" cy="1383057"/>
            <wp:effectExtent l="0" t="0" r="6350" b="762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41" cstate="print">
                      <a:lum bright="12000" contrast="50000"/>
                      <a:extLst>
                        <a:ext uri="{28A0092B-C50C-407E-A947-70E740481C1C}">
                          <a14:useLocalDpi xmlns:a14="http://schemas.microsoft.com/office/drawing/2010/main" val="0"/>
                        </a:ext>
                      </a:extLst>
                    </a:blip>
                    <a:srcRect t="9429" b="12477"/>
                    <a:stretch/>
                  </pic:blipFill>
                  <pic:spPr bwMode="auto">
                    <a:xfrm>
                      <a:off x="0" y="0"/>
                      <a:ext cx="2824924" cy="1388689"/>
                    </a:xfrm>
                    <a:prstGeom prst="rect">
                      <a:avLst/>
                    </a:prstGeom>
                    <a:noFill/>
                    <a:ln>
                      <a:noFill/>
                    </a:ln>
                    <a:extLst>
                      <a:ext uri="{53640926-AAD7-44D8-BBD7-CCE9431645EC}">
                        <a14:shadowObscured xmlns:a14="http://schemas.microsoft.com/office/drawing/2010/main"/>
                      </a:ext>
                    </a:extLst>
                  </pic:spPr>
                </pic:pic>
              </a:graphicData>
            </a:graphic>
          </wp:inline>
        </w:drawing>
      </w:r>
    </w:p>
    <w:p w14:paraId="30279713" w14:textId="362E88FC" w:rsidR="00736A1F" w:rsidRDefault="00736A1F" w:rsidP="00B72671">
      <w:pPr>
        <w:pStyle w:val="NurText"/>
        <w:rPr>
          <w:rStyle w:val="CaptionfigtableChar"/>
          <w:lang w:val="en-US"/>
        </w:rPr>
      </w:pPr>
      <w:r w:rsidRPr="00CF5B47">
        <w:rPr>
          <w:rStyle w:val="CaptionfigtableChar"/>
          <w:lang w:val="en-US"/>
        </w:rPr>
        <w:t xml:space="preserve">Figure </w:t>
      </w:r>
      <w:r w:rsidR="001276C4" w:rsidRPr="00CF5B47">
        <w:rPr>
          <w:rStyle w:val="CaptionfigtableChar"/>
          <w:lang w:val="en-US"/>
        </w:rPr>
        <w:t>1</w:t>
      </w:r>
      <w:r w:rsidR="00BD7CA7">
        <w:rPr>
          <w:rStyle w:val="CaptionfigtableChar"/>
          <w:lang w:val="en-US"/>
        </w:rPr>
        <w:t>7</w:t>
      </w:r>
      <w:r w:rsidRPr="00CF5B47">
        <w:rPr>
          <w:rStyle w:val="CaptionfigtableChar"/>
          <w:lang w:val="en-US"/>
        </w:rPr>
        <w:t xml:space="preserve">: Examples for non-modelled elements leading to higher deviations. </w:t>
      </w:r>
    </w:p>
    <w:p w14:paraId="72A02C86" w14:textId="77777777" w:rsidR="00A11188" w:rsidRPr="00B33E2A" w:rsidRDefault="00A11188" w:rsidP="00B72671">
      <w:pPr>
        <w:pStyle w:val="NurText"/>
        <w:rPr>
          <w:rStyle w:val="CaptionfigtableChar"/>
          <w:lang w:val="en-US"/>
        </w:rPr>
      </w:pPr>
    </w:p>
    <w:p w14:paraId="772120AB" w14:textId="2C292125" w:rsidR="000C5AA5" w:rsidRPr="00B33E2A" w:rsidRDefault="006424C9" w:rsidP="00B33E2A">
      <w:pPr>
        <w:pStyle w:val="NurText"/>
        <w:ind w:firstLine="284"/>
        <w:rPr>
          <w:rFonts w:eastAsia="Times New Roman"/>
          <w:sz w:val="20"/>
          <w:szCs w:val="24"/>
          <w:lang w:val="en-US"/>
        </w:rPr>
      </w:pPr>
      <w:r w:rsidRPr="00B33E2A">
        <w:rPr>
          <w:rFonts w:eastAsia="Times New Roman"/>
          <w:sz w:val="20"/>
          <w:szCs w:val="24"/>
          <w:lang w:val="en-US"/>
        </w:rPr>
        <w:t xml:space="preserve">Further analyses </w:t>
      </w:r>
      <w:r w:rsidR="007D260B">
        <w:rPr>
          <w:rFonts w:eastAsia="Times New Roman"/>
          <w:sz w:val="20"/>
          <w:szCs w:val="24"/>
          <w:lang w:val="en-US"/>
        </w:rPr>
        <w:t>are</w:t>
      </w:r>
      <w:r w:rsidRPr="00B33E2A">
        <w:rPr>
          <w:rFonts w:eastAsia="Times New Roman"/>
          <w:sz w:val="20"/>
          <w:szCs w:val="24"/>
          <w:lang w:val="en-US"/>
        </w:rPr>
        <w:t xml:space="preserve"> conducted regarding the maximum deviations and overall percentage accuracy of both models. Multiple deviation analy</w:t>
      </w:r>
      <w:r w:rsidR="003A1AD9">
        <w:rPr>
          <w:rFonts w:eastAsia="Times New Roman"/>
          <w:sz w:val="20"/>
          <w:szCs w:val="24"/>
          <w:lang w:val="en-US"/>
        </w:rPr>
        <w:softHyphen/>
      </w:r>
      <w:r w:rsidRPr="00B33E2A">
        <w:rPr>
          <w:rFonts w:eastAsia="Times New Roman"/>
          <w:sz w:val="20"/>
          <w:szCs w:val="24"/>
          <w:lang w:val="en-US"/>
        </w:rPr>
        <w:t xml:space="preserve">ses </w:t>
      </w:r>
      <w:r w:rsidR="007D260B">
        <w:rPr>
          <w:rFonts w:eastAsia="Times New Roman"/>
          <w:sz w:val="20"/>
          <w:szCs w:val="24"/>
          <w:lang w:val="en-US"/>
        </w:rPr>
        <w:t xml:space="preserve">are </w:t>
      </w:r>
      <w:r w:rsidRPr="00B33E2A">
        <w:rPr>
          <w:rFonts w:eastAsia="Times New Roman"/>
          <w:sz w:val="20"/>
          <w:szCs w:val="24"/>
          <w:lang w:val="en-US"/>
        </w:rPr>
        <w:t xml:space="preserve">performed, considering different threshold values. The results consistently demonstrate that Model 2 exhibits </w:t>
      </w:r>
      <w:proofErr w:type="gramStart"/>
      <w:r w:rsidRPr="00B33E2A">
        <w:rPr>
          <w:rFonts w:eastAsia="Times New Roman"/>
          <w:sz w:val="20"/>
          <w:szCs w:val="24"/>
          <w:lang w:val="en-US"/>
        </w:rPr>
        <w:t>more higher</w:t>
      </w:r>
      <w:proofErr w:type="gramEnd"/>
      <w:r w:rsidRPr="00B33E2A">
        <w:rPr>
          <w:rFonts w:eastAsia="Times New Roman"/>
          <w:sz w:val="20"/>
          <w:szCs w:val="24"/>
          <w:lang w:val="en-US"/>
        </w:rPr>
        <w:t xml:space="preserve"> deviations than Model 1. Deviations did not exceed 1000</w:t>
      </w:r>
      <w:r w:rsidR="00B33E2A">
        <w:rPr>
          <w:rFonts w:eastAsia="Times New Roman"/>
          <w:sz w:val="20"/>
          <w:szCs w:val="24"/>
        </w:rPr>
        <w:t> </w:t>
      </w:r>
      <w:r w:rsidRPr="00B33E2A">
        <w:rPr>
          <w:rFonts w:eastAsia="Times New Roman"/>
          <w:sz w:val="20"/>
          <w:szCs w:val="24"/>
          <w:lang w:val="en-US"/>
        </w:rPr>
        <w:t>mm and primarily affected non-modelled elements.</w:t>
      </w:r>
      <w:r w:rsidR="000C5AA5" w:rsidRPr="00B33E2A">
        <w:rPr>
          <w:rFonts w:eastAsia="Times New Roman"/>
          <w:sz w:val="20"/>
          <w:szCs w:val="24"/>
          <w:lang w:val="en-US"/>
        </w:rPr>
        <w:t xml:space="preserve"> </w:t>
      </w:r>
    </w:p>
    <w:p w14:paraId="3941704C" w14:textId="4064652E" w:rsidR="004E0C66" w:rsidRPr="00B33E2A" w:rsidRDefault="000C5AA5" w:rsidP="00B33E2A">
      <w:pPr>
        <w:pStyle w:val="NurText"/>
        <w:ind w:firstLine="284"/>
        <w:rPr>
          <w:rFonts w:eastAsia="Times New Roman"/>
          <w:sz w:val="20"/>
          <w:szCs w:val="24"/>
          <w:lang w:val="en-US"/>
        </w:rPr>
      </w:pPr>
      <w:r w:rsidRPr="00B33E2A">
        <w:rPr>
          <w:rFonts w:eastAsia="Times New Roman"/>
          <w:sz w:val="20"/>
          <w:szCs w:val="24"/>
          <w:lang w:val="en-US"/>
        </w:rPr>
        <w:t>For level 1 of Model 1, the higher deviations can similarly be attributed to non-modelled objects and limitations of the point cloud in narrow spaces, as was the case on level 0.</w:t>
      </w:r>
    </w:p>
    <w:p w14:paraId="1369BECC" w14:textId="58DD0C2A" w:rsidR="00AA2D29" w:rsidRPr="00B33E2A" w:rsidRDefault="004E0C66" w:rsidP="00B33E2A">
      <w:pPr>
        <w:pStyle w:val="NurText"/>
        <w:ind w:firstLine="284"/>
        <w:rPr>
          <w:rFonts w:eastAsia="Times New Roman"/>
          <w:sz w:val="20"/>
          <w:szCs w:val="24"/>
          <w:lang w:val="en-US"/>
        </w:rPr>
      </w:pPr>
      <w:r w:rsidRPr="00B33E2A">
        <w:rPr>
          <w:rFonts w:eastAsia="Times New Roman"/>
          <w:sz w:val="20"/>
          <w:szCs w:val="24"/>
          <w:lang w:val="en-US"/>
        </w:rPr>
        <w:t xml:space="preserve">The </w:t>
      </w:r>
      <w:r w:rsidR="006424C9" w:rsidRPr="00B33E2A">
        <w:rPr>
          <w:rFonts w:eastAsia="Times New Roman"/>
          <w:sz w:val="20"/>
          <w:szCs w:val="24"/>
          <w:lang w:val="en-US"/>
        </w:rPr>
        <w:t xml:space="preserve">overall accuracy of </w:t>
      </w:r>
      <w:r w:rsidR="000C5AA5" w:rsidRPr="00B33E2A">
        <w:rPr>
          <w:rFonts w:eastAsia="Times New Roman"/>
          <w:sz w:val="20"/>
          <w:szCs w:val="24"/>
          <w:lang w:val="en-US"/>
        </w:rPr>
        <w:t>all</w:t>
      </w:r>
      <w:r w:rsidR="006424C9" w:rsidRPr="00B33E2A">
        <w:rPr>
          <w:rFonts w:eastAsia="Times New Roman"/>
          <w:sz w:val="20"/>
          <w:szCs w:val="24"/>
          <w:lang w:val="en-US"/>
        </w:rPr>
        <w:t xml:space="preserve"> models</w:t>
      </w:r>
      <w:r w:rsidR="000C5AA5" w:rsidRPr="00B33E2A">
        <w:rPr>
          <w:rFonts w:eastAsia="Times New Roman"/>
          <w:sz w:val="20"/>
          <w:szCs w:val="24"/>
          <w:lang w:val="en-US"/>
        </w:rPr>
        <w:t>, including both levels of Model 1,</w:t>
      </w:r>
      <w:r w:rsidR="006424C9" w:rsidRPr="00B33E2A">
        <w:rPr>
          <w:rFonts w:eastAsia="Times New Roman"/>
          <w:sz w:val="20"/>
          <w:szCs w:val="24"/>
          <w:lang w:val="en-US"/>
        </w:rPr>
        <w:t xml:space="preserve"> </w:t>
      </w:r>
      <w:r w:rsidR="007D260B">
        <w:rPr>
          <w:rFonts w:eastAsia="Times New Roman"/>
          <w:sz w:val="20"/>
          <w:szCs w:val="24"/>
          <w:lang w:val="en-US"/>
        </w:rPr>
        <w:t>i</w:t>
      </w:r>
      <w:r w:rsidR="006424C9" w:rsidRPr="00B33E2A">
        <w:rPr>
          <w:rFonts w:eastAsia="Times New Roman"/>
          <w:sz w:val="20"/>
          <w:szCs w:val="24"/>
          <w:lang w:val="en-US"/>
        </w:rPr>
        <w:t xml:space="preserve">s assessed by </w:t>
      </w:r>
      <w:r w:rsidR="003A1AD9">
        <w:rPr>
          <w:rFonts w:eastAsia="Times New Roman"/>
          <w:sz w:val="20"/>
          <w:szCs w:val="24"/>
          <w:lang w:val="en-US"/>
        </w:rPr>
        <w:t>calculat</w:t>
      </w:r>
      <w:r w:rsidR="00FF4E79">
        <w:rPr>
          <w:rFonts w:eastAsia="Times New Roman"/>
          <w:sz w:val="20"/>
          <w:szCs w:val="24"/>
          <w:lang w:val="en-US"/>
        </w:rPr>
        <w:softHyphen/>
      </w:r>
      <w:r w:rsidR="006424C9" w:rsidRPr="00B33E2A">
        <w:rPr>
          <w:rFonts w:eastAsia="Times New Roman"/>
          <w:sz w:val="20"/>
          <w:szCs w:val="24"/>
          <w:lang w:val="en-US"/>
        </w:rPr>
        <w:t>ing the total areas with deviations exceeding 50</w:t>
      </w:r>
      <w:r w:rsidR="00B33E2A">
        <w:rPr>
          <w:rFonts w:eastAsia="Times New Roman"/>
          <w:sz w:val="20"/>
          <w:szCs w:val="24"/>
        </w:rPr>
        <w:t> </w:t>
      </w:r>
      <w:r w:rsidR="006424C9" w:rsidRPr="00B33E2A">
        <w:rPr>
          <w:rFonts w:eastAsia="Times New Roman"/>
          <w:sz w:val="20"/>
          <w:szCs w:val="24"/>
          <w:lang w:val="en-US"/>
        </w:rPr>
        <w:t xml:space="preserve">mm. Due to limitations in Autodesk Point Layout, this evaluation </w:t>
      </w:r>
      <w:proofErr w:type="gramStart"/>
      <w:r w:rsidR="006424C9" w:rsidRPr="00B33E2A">
        <w:rPr>
          <w:rFonts w:eastAsia="Times New Roman"/>
          <w:sz w:val="20"/>
          <w:szCs w:val="24"/>
          <w:lang w:val="en-US"/>
        </w:rPr>
        <w:t>ha</w:t>
      </w:r>
      <w:r w:rsidR="007D260B">
        <w:rPr>
          <w:rFonts w:eastAsia="Times New Roman"/>
          <w:sz w:val="20"/>
          <w:szCs w:val="24"/>
          <w:lang w:val="en-US"/>
        </w:rPr>
        <w:t>s</w:t>
      </w:r>
      <w:r w:rsidR="006424C9" w:rsidRPr="00B33E2A">
        <w:rPr>
          <w:rFonts w:eastAsia="Times New Roman"/>
          <w:sz w:val="20"/>
          <w:szCs w:val="24"/>
          <w:lang w:val="en-US"/>
        </w:rPr>
        <w:t xml:space="preserve"> to</w:t>
      </w:r>
      <w:proofErr w:type="gramEnd"/>
      <w:r w:rsidR="006424C9" w:rsidRPr="00B33E2A">
        <w:rPr>
          <w:rFonts w:eastAsia="Times New Roman"/>
          <w:sz w:val="20"/>
          <w:szCs w:val="24"/>
          <w:lang w:val="en-US"/>
        </w:rPr>
        <w:t xml:space="preserve"> be performed manu</w:t>
      </w:r>
      <w:r w:rsidR="00FF4E79">
        <w:rPr>
          <w:rFonts w:eastAsia="Times New Roman"/>
          <w:sz w:val="20"/>
          <w:szCs w:val="24"/>
          <w:lang w:val="en-US"/>
        </w:rPr>
        <w:softHyphen/>
      </w:r>
      <w:r w:rsidR="006424C9" w:rsidRPr="00B33E2A">
        <w:rPr>
          <w:rFonts w:eastAsia="Times New Roman"/>
          <w:sz w:val="20"/>
          <w:szCs w:val="24"/>
          <w:lang w:val="en-US"/>
        </w:rPr>
        <w:t xml:space="preserve">ally. To achieve this, true-to-scale screenshots </w:t>
      </w:r>
      <w:r w:rsidR="007D260B">
        <w:rPr>
          <w:rFonts w:eastAsia="Times New Roman"/>
          <w:sz w:val="20"/>
          <w:szCs w:val="24"/>
          <w:lang w:val="en-US"/>
        </w:rPr>
        <w:t>are</w:t>
      </w:r>
      <w:r w:rsidR="006424C9" w:rsidRPr="00B33E2A">
        <w:rPr>
          <w:rFonts w:eastAsia="Times New Roman"/>
          <w:sz w:val="20"/>
          <w:szCs w:val="24"/>
          <w:lang w:val="en-US"/>
        </w:rPr>
        <w:t xml:space="preserve"> imported into AutoCAD, where the affected areas </w:t>
      </w:r>
      <w:r w:rsidR="007D260B">
        <w:rPr>
          <w:rFonts w:eastAsia="Times New Roman"/>
          <w:sz w:val="20"/>
          <w:szCs w:val="24"/>
          <w:lang w:val="en-US"/>
        </w:rPr>
        <w:t>are</w:t>
      </w:r>
      <w:r w:rsidR="006424C9" w:rsidRPr="00B33E2A">
        <w:rPr>
          <w:rFonts w:eastAsia="Times New Roman"/>
          <w:sz w:val="20"/>
          <w:szCs w:val="24"/>
          <w:lang w:val="en-US"/>
        </w:rPr>
        <w:t xml:space="preserve"> traced using polylines. The summed deviations </w:t>
      </w:r>
      <w:r w:rsidR="007D260B">
        <w:rPr>
          <w:rFonts w:eastAsia="Times New Roman"/>
          <w:sz w:val="20"/>
          <w:szCs w:val="24"/>
          <w:lang w:val="en-US"/>
        </w:rPr>
        <w:t>are</w:t>
      </w:r>
      <w:r w:rsidR="006424C9" w:rsidRPr="00B33E2A">
        <w:rPr>
          <w:rFonts w:eastAsia="Times New Roman"/>
          <w:sz w:val="20"/>
          <w:szCs w:val="24"/>
          <w:lang w:val="en-US"/>
        </w:rPr>
        <w:t xml:space="preserve"> then compared to the total model area. Glass surfaces </w:t>
      </w:r>
      <w:r w:rsidR="007D260B">
        <w:rPr>
          <w:rFonts w:eastAsia="Times New Roman"/>
          <w:sz w:val="20"/>
          <w:szCs w:val="24"/>
          <w:lang w:val="en-US"/>
        </w:rPr>
        <w:t>are</w:t>
      </w:r>
      <w:r w:rsidR="006424C9" w:rsidRPr="00B33E2A">
        <w:rPr>
          <w:rFonts w:eastAsia="Times New Roman"/>
          <w:sz w:val="20"/>
          <w:szCs w:val="24"/>
          <w:lang w:val="en-US"/>
        </w:rPr>
        <w:t xml:space="preserve"> excluded from the analysis, as their inherent inaccuracies would have distorted the results.</w:t>
      </w:r>
    </w:p>
    <w:p w14:paraId="0B065D93" w14:textId="1F152479" w:rsidR="005A22AF" w:rsidRPr="00B33E2A" w:rsidRDefault="00260BCD" w:rsidP="00B33E2A">
      <w:pPr>
        <w:pStyle w:val="NurText"/>
        <w:ind w:firstLine="284"/>
        <w:rPr>
          <w:rFonts w:eastAsia="Times New Roman"/>
          <w:sz w:val="20"/>
          <w:szCs w:val="24"/>
          <w:lang w:val="en-US"/>
        </w:rPr>
      </w:pPr>
      <w:r w:rsidRPr="00B33E2A">
        <w:rPr>
          <w:rFonts w:eastAsia="Times New Roman"/>
          <w:sz w:val="20"/>
          <w:szCs w:val="24"/>
          <w:lang w:val="en-US"/>
        </w:rPr>
        <w:t>Table</w:t>
      </w:r>
      <w:r w:rsidR="00B4787D">
        <w:rPr>
          <w:rFonts w:eastAsia="Times New Roman"/>
          <w:sz w:val="20"/>
          <w:szCs w:val="24"/>
        </w:rPr>
        <w:t xml:space="preserve"> </w:t>
      </w:r>
      <w:r w:rsidR="00C97C0E">
        <w:rPr>
          <w:rFonts w:eastAsia="Times New Roman"/>
          <w:sz w:val="20"/>
          <w:szCs w:val="24"/>
        </w:rPr>
        <w:t>1</w:t>
      </w:r>
      <w:r w:rsidRPr="00B33E2A">
        <w:rPr>
          <w:rFonts w:eastAsia="Times New Roman"/>
          <w:sz w:val="20"/>
          <w:szCs w:val="24"/>
          <w:lang w:val="en-US"/>
        </w:rPr>
        <w:t xml:space="preserve"> </w:t>
      </w:r>
      <w:r w:rsidR="006424C9" w:rsidRPr="00B33E2A">
        <w:rPr>
          <w:rFonts w:eastAsia="Times New Roman"/>
          <w:sz w:val="20"/>
          <w:szCs w:val="24"/>
          <w:lang w:val="en-US"/>
        </w:rPr>
        <w:t>presents the accuracy values for Model</w:t>
      </w:r>
      <w:r w:rsidR="00B4787D">
        <w:rPr>
          <w:rFonts w:eastAsia="Times New Roman"/>
          <w:sz w:val="20"/>
          <w:szCs w:val="24"/>
        </w:rPr>
        <w:t> </w:t>
      </w:r>
      <w:r w:rsidR="006424C9" w:rsidRPr="00B33E2A">
        <w:rPr>
          <w:rFonts w:eastAsia="Times New Roman"/>
          <w:sz w:val="20"/>
          <w:szCs w:val="24"/>
          <w:lang w:val="en-US"/>
        </w:rPr>
        <w:t>1 (Level</w:t>
      </w:r>
      <w:r w:rsidR="00B4787D">
        <w:rPr>
          <w:rFonts w:eastAsia="Times New Roman"/>
          <w:sz w:val="20"/>
          <w:szCs w:val="24"/>
        </w:rPr>
        <w:t xml:space="preserve"> </w:t>
      </w:r>
      <w:r w:rsidR="006424C9" w:rsidRPr="00B33E2A">
        <w:rPr>
          <w:rFonts w:eastAsia="Times New Roman"/>
          <w:sz w:val="20"/>
          <w:szCs w:val="24"/>
          <w:lang w:val="en-US"/>
        </w:rPr>
        <w:t>0 and Level</w:t>
      </w:r>
      <w:r w:rsidR="00B4787D">
        <w:rPr>
          <w:rFonts w:eastAsia="Times New Roman"/>
          <w:sz w:val="20"/>
          <w:szCs w:val="24"/>
        </w:rPr>
        <w:t xml:space="preserve"> </w:t>
      </w:r>
      <w:r w:rsidR="006424C9" w:rsidRPr="00B33E2A">
        <w:rPr>
          <w:rFonts w:eastAsia="Times New Roman"/>
          <w:sz w:val="20"/>
          <w:szCs w:val="24"/>
          <w:lang w:val="en-US"/>
        </w:rPr>
        <w:t>1) and Model</w:t>
      </w:r>
      <w:r w:rsidR="00B4787D">
        <w:rPr>
          <w:rFonts w:eastAsia="Times New Roman"/>
          <w:sz w:val="20"/>
          <w:szCs w:val="24"/>
        </w:rPr>
        <w:t xml:space="preserve"> </w:t>
      </w:r>
      <w:r w:rsidR="006424C9" w:rsidRPr="00B33E2A">
        <w:rPr>
          <w:rFonts w:eastAsia="Times New Roman"/>
          <w:sz w:val="20"/>
          <w:szCs w:val="24"/>
          <w:lang w:val="en-US"/>
        </w:rPr>
        <w:t>2 (Level</w:t>
      </w:r>
      <w:r w:rsidR="007416FE">
        <w:rPr>
          <w:rFonts w:eastAsia="Times New Roman"/>
          <w:sz w:val="20"/>
          <w:szCs w:val="24"/>
        </w:rPr>
        <w:t> </w:t>
      </w:r>
      <w:r w:rsidR="006424C9" w:rsidRPr="00B33E2A">
        <w:rPr>
          <w:rFonts w:eastAsia="Times New Roman"/>
          <w:sz w:val="20"/>
          <w:szCs w:val="24"/>
          <w:lang w:val="en-US"/>
        </w:rPr>
        <w:t>0).</w:t>
      </w:r>
      <w:r w:rsidR="00FA3B60" w:rsidRPr="00B33E2A">
        <w:rPr>
          <w:rFonts w:eastAsia="Times New Roman"/>
          <w:sz w:val="20"/>
          <w:szCs w:val="24"/>
          <w:lang w:val="en-US"/>
        </w:rPr>
        <w:t xml:space="preserve"> </w:t>
      </w:r>
      <w:r w:rsidR="005A22AF" w:rsidRPr="00B33E2A">
        <w:rPr>
          <w:rFonts w:eastAsia="Times New Roman"/>
          <w:sz w:val="20"/>
          <w:szCs w:val="24"/>
          <w:lang w:val="en-US"/>
        </w:rPr>
        <w:t>Model</w:t>
      </w:r>
      <w:r w:rsidR="007416FE">
        <w:rPr>
          <w:rFonts w:eastAsia="Times New Roman"/>
          <w:sz w:val="20"/>
          <w:szCs w:val="24"/>
        </w:rPr>
        <w:t xml:space="preserve"> </w:t>
      </w:r>
      <w:r w:rsidR="005A22AF" w:rsidRPr="00B33E2A">
        <w:rPr>
          <w:rFonts w:eastAsia="Times New Roman"/>
          <w:sz w:val="20"/>
          <w:szCs w:val="24"/>
          <w:lang w:val="en-US"/>
        </w:rPr>
        <w:t>1 shows similar accuracy results on both levels, with approximately 99</w:t>
      </w:r>
      <w:r w:rsidR="008939C3">
        <w:rPr>
          <w:rFonts w:eastAsia="Times New Roman"/>
          <w:sz w:val="20"/>
          <w:szCs w:val="24"/>
        </w:rPr>
        <w:t> </w:t>
      </w:r>
      <w:r w:rsidR="005A22AF" w:rsidRPr="00B33E2A">
        <w:rPr>
          <w:rFonts w:eastAsia="Times New Roman"/>
          <w:sz w:val="20"/>
          <w:szCs w:val="24"/>
          <w:lang w:val="en-US"/>
        </w:rPr>
        <w:t>% on level</w:t>
      </w:r>
      <w:r w:rsidR="007416FE">
        <w:rPr>
          <w:rFonts w:eastAsia="Times New Roman"/>
          <w:sz w:val="20"/>
          <w:szCs w:val="24"/>
        </w:rPr>
        <w:t xml:space="preserve"> </w:t>
      </w:r>
      <w:r w:rsidR="005A22AF" w:rsidRPr="00B33E2A">
        <w:rPr>
          <w:rFonts w:eastAsia="Times New Roman"/>
          <w:sz w:val="20"/>
          <w:szCs w:val="24"/>
          <w:lang w:val="en-US"/>
        </w:rPr>
        <w:t>1 and 97</w:t>
      </w:r>
      <w:r w:rsidR="008939C3">
        <w:rPr>
          <w:rFonts w:eastAsia="Times New Roman"/>
          <w:sz w:val="20"/>
          <w:szCs w:val="24"/>
        </w:rPr>
        <w:t> </w:t>
      </w:r>
      <w:r w:rsidR="005A22AF" w:rsidRPr="00B33E2A">
        <w:rPr>
          <w:rFonts w:eastAsia="Times New Roman"/>
          <w:sz w:val="20"/>
          <w:szCs w:val="24"/>
          <w:lang w:val="en-US"/>
        </w:rPr>
        <w:t>% on level</w:t>
      </w:r>
      <w:r w:rsidR="007416FE">
        <w:rPr>
          <w:rFonts w:eastAsia="Times New Roman"/>
          <w:sz w:val="20"/>
          <w:szCs w:val="24"/>
        </w:rPr>
        <w:t xml:space="preserve"> </w:t>
      </w:r>
      <w:r w:rsidR="005A22AF" w:rsidRPr="00B33E2A">
        <w:rPr>
          <w:rFonts w:eastAsia="Times New Roman"/>
          <w:sz w:val="20"/>
          <w:szCs w:val="24"/>
          <w:lang w:val="en-US"/>
        </w:rPr>
        <w:t>0. In contrast, Model</w:t>
      </w:r>
      <w:r w:rsidR="007416FE">
        <w:rPr>
          <w:rFonts w:eastAsia="Times New Roman"/>
          <w:sz w:val="20"/>
          <w:szCs w:val="24"/>
        </w:rPr>
        <w:t xml:space="preserve"> </w:t>
      </w:r>
      <w:r w:rsidR="005A22AF" w:rsidRPr="00B33E2A">
        <w:rPr>
          <w:rFonts w:eastAsia="Times New Roman"/>
          <w:sz w:val="20"/>
          <w:szCs w:val="24"/>
          <w:lang w:val="en-US"/>
        </w:rPr>
        <w:t>2 reaches an accuracy of 87</w:t>
      </w:r>
      <w:r w:rsidR="008939C3">
        <w:rPr>
          <w:rFonts w:eastAsia="Times New Roman"/>
          <w:sz w:val="20"/>
          <w:szCs w:val="24"/>
        </w:rPr>
        <w:t> </w:t>
      </w:r>
      <w:r w:rsidR="005A22AF" w:rsidRPr="00B33E2A">
        <w:rPr>
          <w:rFonts w:eastAsia="Times New Roman"/>
          <w:sz w:val="20"/>
          <w:szCs w:val="24"/>
          <w:lang w:val="en-US"/>
        </w:rPr>
        <w:t>% on level 0, representing a difference of 10</w:t>
      </w:r>
      <w:r w:rsidR="00B33E2A">
        <w:rPr>
          <w:rFonts w:eastAsia="Times New Roman"/>
          <w:sz w:val="20"/>
          <w:szCs w:val="24"/>
        </w:rPr>
        <w:t> </w:t>
      </w:r>
      <w:r w:rsidR="008939C3">
        <w:rPr>
          <w:rFonts w:eastAsia="Times New Roman"/>
          <w:sz w:val="20"/>
          <w:szCs w:val="24"/>
          <w:lang w:val="en-US"/>
        </w:rPr>
        <w:t>%</w:t>
      </w:r>
      <w:r w:rsidR="005A22AF" w:rsidRPr="00B33E2A">
        <w:rPr>
          <w:rFonts w:eastAsia="Times New Roman"/>
          <w:sz w:val="20"/>
          <w:szCs w:val="24"/>
          <w:lang w:val="en-US"/>
        </w:rPr>
        <w:t xml:space="preserve"> compared to Model 1. </w:t>
      </w:r>
    </w:p>
    <w:p w14:paraId="4D51EF1D" w14:textId="435ABCB6" w:rsidR="00260BCD" w:rsidRPr="00B33E2A" w:rsidRDefault="006424C9" w:rsidP="00B33E2A">
      <w:pPr>
        <w:pStyle w:val="NurText"/>
        <w:ind w:firstLine="284"/>
        <w:rPr>
          <w:rFonts w:eastAsia="Times New Roman"/>
          <w:sz w:val="20"/>
          <w:szCs w:val="24"/>
          <w:lang w:val="en-US"/>
        </w:rPr>
      </w:pPr>
      <w:r w:rsidRPr="00B33E2A">
        <w:rPr>
          <w:rFonts w:eastAsia="Times New Roman"/>
          <w:sz w:val="20"/>
          <w:szCs w:val="24"/>
          <w:lang w:val="en-US"/>
        </w:rPr>
        <w:t>The results further validate that the approach presented in this study yields reliable results and even surpasses existing software solutions in accuracy.</w:t>
      </w:r>
    </w:p>
    <w:p w14:paraId="2A799533" w14:textId="77777777" w:rsidR="00690FE8" w:rsidRPr="00CF5B47" w:rsidRDefault="00690FE8" w:rsidP="00B72671">
      <w:pPr>
        <w:pStyle w:val="NurText"/>
        <w:rPr>
          <w:i/>
        </w:rPr>
      </w:pPr>
    </w:p>
    <w:p w14:paraId="34740E40" w14:textId="608BE3AA" w:rsidR="00690FE8" w:rsidRPr="00CF5B47" w:rsidRDefault="00690FE8" w:rsidP="00B72671">
      <w:pPr>
        <w:pStyle w:val="NurText"/>
        <w:rPr>
          <w:i/>
        </w:rPr>
      </w:pPr>
      <w:r w:rsidRPr="00CF5B47">
        <w:rPr>
          <w:i/>
        </w:rPr>
        <w:t xml:space="preserve">Table </w:t>
      </w:r>
      <w:r w:rsidR="00C97C0E">
        <w:rPr>
          <w:i/>
        </w:rPr>
        <w:t>1</w:t>
      </w:r>
      <w:r w:rsidRPr="00CF5B47">
        <w:rPr>
          <w:i/>
        </w:rPr>
        <w:t>: Accuracy levels of all models [%]</w:t>
      </w:r>
    </w:p>
    <w:p w14:paraId="4963AC2F" w14:textId="77777777" w:rsidR="00690FE8" w:rsidRPr="009C380E" w:rsidRDefault="00690FE8" w:rsidP="00B72671">
      <w:pPr>
        <w:pStyle w:val="NurText"/>
        <w:rPr>
          <w:sz w:val="20"/>
        </w:rPr>
      </w:pPr>
    </w:p>
    <w:tbl>
      <w:tblPr>
        <w:tblW w:w="0" w:type="auto"/>
        <w:tblLook w:val="04A0" w:firstRow="1" w:lastRow="0" w:firstColumn="1" w:lastColumn="0" w:noHBand="0" w:noVBand="1"/>
      </w:tblPr>
      <w:tblGrid>
        <w:gridCol w:w="1384"/>
        <w:gridCol w:w="1418"/>
        <w:gridCol w:w="1701"/>
      </w:tblGrid>
      <w:tr w:rsidR="00690FE8" w:rsidRPr="00CF5B47" w14:paraId="3F13D490" w14:textId="77777777" w:rsidTr="009F5390">
        <w:tc>
          <w:tcPr>
            <w:tcW w:w="1384" w:type="dxa"/>
            <w:tcBorders>
              <w:top w:val="single" w:sz="4" w:space="0" w:color="auto"/>
              <w:bottom w:val="single" w:sz="4" w:space="0" w:color="auto"/>
            </w:tcBorders>
            <w:shd w:val="clear" w:color="auto" w:fill="auto"/>
            <w:vAlign w:val="center"/>
          </w:tcPr>
          <w:p w14:paraId="116B1BE4" w14:textId="77777777" w:rsidR="00690FE8" w:rsidRPr="00CF5B47" w:rsidRDefault="00690FE8" w:rsidP="00B72671">
            <w:pPr>
              <w:pStyle w:val="NurText"/>
              <w:jc w:val="center"/>
              <w:rPr>
                <w:sz w:val="20"/>
              </w:rPr>
            </w:pPr>
            <w:r w:rsidRPr="00CF5B47">
              <w:rPr>
                <w:sz w:val="20"/>
              </w:rPr>
              <w:t>Model 1</w:t>
            </w:r>
          </w:p>
          <w:p w14:paraId="6353746E" w14:textId="6F500C34" w:rsidR="00690FE8" w:rsidRPr="00CF5B47" w:rsidRDefault="00690FE8" w:rsidP="00B72671">
            <w:pPr>
              <w:pStyle w:val="NurText"/>
              <w:jc w:val="center"/>
              <w:rPr>
                <w:sz w:val="20"/>
              </w:rPr>
            </w:pPr>
            <w:r w:rsidRPr="00CF5B47">
              <w:rPr>
                <w:sz w:val="20"/>
              </w:rPr>
              <w:t>Level 1</w:t>
            </w:r>
          </w:p>
        </w:tc>
        <w:tc>
          <w:tcPr>
            <w:tcW w:w="1418" w:type="dxa"/>
            <w:tcBorders>
              <w:top w:val="single" w:sz="4" w:space="0" w:color="auto"/>
              <w:bottom w:val="single" w:sz="4" w:space="0" w:color="auto"/>
            </w:tcBorders>
            <w:shd w:val="clear" w:color="auto" w:fill="auto"/>
            <w:vAlign w:val="center"/>
          </w:tcPr>
          <w:p w14:paraId="653C2B51" w14:textId="77777777" w:rsidR="00690FE8" w:rsidRPr="00CF5B47" w:rsidRDefault="00690FE8" w:rsidP="00B72671">
            <w:pPr>
              <w:pStyle w:val="NurText"/>
              <w:jc w:val="center"/>
              <w:rPr>
                <w:sz w:val="20"/>
              </w:rPr>
            </w:pPr>
            <w:r w:rsidRPr="00CF5B47">
              <w:rPr>
                <w:sz w:val="20"/>
              </w:rPr>
              <w:t>Model 1</w:t>
            </w:r>
          </w:p>
          <w:p w14:paraId="13A68F3C" w14:textId="1655A09B" w:rsidR="00690FE8" w:rsidRPr="00CF5B47" w:rsidRDefault="00690FE8" w:rsidP="00B72671">
            <w:pPr>
              <w:pStyle w:val="NurText"/>
              <w:jc w:val="center"/>
              <w:rPr>
                <w:sz w:val="20"/>
              </w:rPr>
            </w:pPr>
            <w:r w:rsidRPr="00CF5B47">
              <w:rPr>
                <w:sz w:val="20"/>
              </w:rPr>
              <w:t>Level 0</w:t>
            </w:r>
          </w:p>
        </w:tc>
        <w:tc>
          <w:tcPr>
            <w:tcW w:w="1701" w:type="dxa"/>
            <w:tcBorders>
              <w:top w:val="single" w:sz="4" w:space="0" w:color="auto"/>
              <w:bottom w:val="single" w:sz="4" w:space="0" w:color="auto"/>
            </w:tcBorders>
            <w:shd w:val="clear" w:color="auto" w:fill="auto"/>
            <w:vAlign w:val="center"/>
          </w:tcPr>
          <w:p w14:paraId="4B7B5B2F" w14:textId="0F066ECF" w:rsidR="00690FE8" w:rsidRPr="00CF5B47" w:rsidRDefault="00690FE8" w:rsidP="00B72671">
            <w:pPr>
              <w:pStyle w:val="NurText"/>
              <w:jc w:val="center"/>
              <w:rPr>
                <w:sz w:val="20"/>
              </w:rPr>
            </w:pPr>
            <w:r w:rsidRPr="00CF5B47">
              <w:rPr>
                <w:sz w:val="20"/>
              </w:rPr>
              <w:t>Model 2</w:t>
            </w:r>
          </w:p>
          <w:p w14:paraId="77D19A27" w14:textId="50CD63BE" w:rsidR="00690FE8" w:rsidRPr="00CF5B47" w:rsidRDefault="00690FE8" w:rsidP="00B72671">
            <w:pPr>
              <w:pStyle w:val="NurText"/>
              <w:jc w:val="center"/>
              <w:rPr>
                <w:sz w:val="20"/>
              </w:rPr>
            </w:pPr>
            <w:r w:rsidRPr="00CF5B47">
              <w:rPr>
                <w:sz w:val="20"/>
              </w:rPr>
              <w:t>Level 0</w:t>
            </w:r>
          </w:p>
        </w:tc>
      </w:tr>
      <w:tr w:rsidR="009F5390" w:rsidRPr="00CF5B47" w14:paraId="3A5F2A77" w14:textId="77777777" w:rsidTr="009F5390">
        <w:tc>
          <w:tcPr>
            <w:tcW w:w="1384" w:type="dxa"/>
            <w:tcBorders>
              <w:bottom w:val="single" w:sz="4" w:space="0" w:color="auto"/>
            </w:tcBorders>
            <w:shd w:val="clear" w:color="auto" w:fill="auto"/>
            <w:vAlign w:val="center"/>
          </w:tcPr>
          <w:p w14:paraId="19F7252C" w14:textId="33BBB3A0" w:rsidR="009F5390" w:rsidRPr="00CF5B47" w:rsidRDefault="009F5390" w:rsidP="00B72671">
            <w:pPr>
              <w:pStyle w:val="NurText"/>
              <w:jc w:val="center"/>
              <w:rPr>
                <w:sz w:val="20"/>
              </w:rPr>
            </w:pPr>
            <w:r w:rsidRPr="00CF5B47">
              <w:t>98,73%</w:t>
            </w:r>
          </w:p>
        </w:tc>
        <w:tc>
          <w:tcPr>
            <w:tcW w:w="1418" w:type="dxa"/>
            <w:tcBorders>
              <w:bottom w:val="single" w:sz="4" w:space="0" w:color="auto"/>
            </w:tcBorders>
            <w:shd w:val="clear" w:color="auto" w:fill="auto"/>
            <w:vAlign w:val="center"/>
          </w:tcPr>
          <w:p w14:paraId="3959C826" w14:textId="2BECB89B" w:rsidR="009F5390" w:rsidRPr="00CF5B47" w:rsidRDefault="009F5390" w:rsidP="00B72671">
            <w:pPr>
              <w:pStyle w:val="NurText"/>
              <w:jc w:val="center"/>
              <w:rPr>
                <w:sz w:val="20"/>
              </w:rPr>
            </w:pPr>
            <w:r w:rsidRPr="00CF5B47">
              <w:t>96,86%</w:t>
            </w:r>
          </w:p>
        </w:tc>
        <w:tc>
          <w:tcPr>
            <w:tcW w:w="1701" w:type="dxa"/>
            <w:tcBorders>
              <w:bottom w:val="single" w:sz="4" w:space="0" w:color="auto"/>
            </w:tcBorders>
            <w:shd w:val="clear" w:color="auto" w:fill="auto"/>
            <w:vAlign w:val="center"/>
          </w:tcPr>
          <w:p w14:paraId="4460385D" w14:textId="56AFCF75" w:rsidR="009F5390" w:rsidRPr="00CF5B47" w:rsidRDefault="009F5390" w:rsidP="00B72671">
            <w:pPr>
              <w:pStyle w:val="NurText"/>
              <w:jc w:val="center"/>
              <w:rPr>
                <w:sz w:val="20"/>
              </w:rPr>
            </w:pPr>
            <w:r w:rsidRPr="00CF5B47">
              <w:t>87,23%</w:t>
            </w:r>
          </w:p>
        </w:tc>
      </w:tr>
    </w:tbl>
    <w:p w14:paraId="003F5004" w14:textId="77777777" w:rsidR="009F5390" w:rsidRDefault="009F5390" w:rsidP="00B72671">
      <w:pPr>
        <w:pStyle w:val="Third-LevelHeadingParagraph"/>
        <w:spacing w:before="0"/>
        <w:rPr>
          <w:rFonts w:eastAsia="MS Mincho" w:cs="Arial"/>
          <w:lang w:eastAsia="en-US"/>
        </w:rPr>
      </w:pPr>
    </w:p>
    <w:p w14:paraId="7E95AA12" w14:textId="6F932188" w:rsidR="00010D93" w:rsidRPr="008939C3" w:rsidRDefault="00010D93" w:rsidP="008939C3">
      <w:pPr>
        <w:pStyle w:val="NurText"/>
        <w:ind w:firstLine="284"/>
        <w:rPr>
          <w:rFonts w:eastAsia="Times New Roman"/>
          <w:sz w:val="20"/>
          <w:szCs w:val="24"/>
          <w:lang w:val="en-US"/>
        </w:rPr>
      </w:pPr>
      <w:r w:rsidRPr="008939C3">
        <w:rPr>
          <w:rFonts w:eastAsia="Times New Roman"/>
          <w:sz w:val="20"/>
          <w:szCs w:val="24"/>
          <w:lang w:val="en-US"/>
        </w:rPr>
        <w:t>One significant advantage of the proposed approach is the accelerated reconstruction of buildings that share similar structural elements across multiple levels. By leveraging recurring patterns, the modeling process can be significantly streamlined, reducing both time and effort in creating digital representations of complex struc</w:t>
      </w:r>
      <w:r w:rsidR="00AD4652">
        <w:rPr>
          <w:rFonts w:eastAsia="Times New Roman"/>
          <w:sz w:val="20"/>
          <w:szCs w:val="24"/>
          <w:lang w:val="en-US"/>
        </w:rPr>
        <w:softHyphen/>
      </w:r>
      <w:r w:rsidRPr="008939C3">
        <w:rPr>
          <w:rFonts w:eastAsia="Times New Roman"/>
          <w:sz w:val="20"/>
          <w:szCs w:val="24"/>
          <w:lang w:val="en-US"/>
        </w:rPr>
        <w:t>tures.</w:t>
      </w:r>
    </w:p>
    <w:p w14:paraId="2FCE75A9" w14:textId="7A7A571D" w:rsidR="00060F08" w:rsidRPr="008939C3" w:rsidRDefault="00060F08" w:rsidP="008939C3">
      <w:pPr>
        <w:pStyle w:val="NurText"/>
        <w:ind w:firstLine="284"/>
        <w:rPr>
          <w:rFonts w:eastAsia="Times New Roman"/>
          <w:sz w:val="20"/>
          <w:szCs w:val="24"/>
          <w:lang w:val="en-US"/>
        </w:rPr>
      </w:pPr>
      <w:r w:rsidRPr="008939C3">
        <w:rPr>
          <w:rFonts w:eastAsia="Times New Roman"/>
          <w:sz w:val="20"/>
          <w:szCs w:val="24"/>
          <w:lang w:val="en-US"/>
        </w:rPr>
        <w:t xml:space="preserve">The utilization of two-dimensional floor plans entails the potential for compromising the three-dimensional accuracy of the original point cloud, thereby potentially resulting in the loss of certain spatial nuances, particularly </w:t>
      </w:r>
      <w:r w:rsidR="00B72671" w:rsidRPr="008939C3">
        <w:rPr>
          <w:rFonts w:eastAsia="Times New Roman"/>
          <w:sz w:val="20"/>
          <w:szCs w:val="24"/>
          <w:lang w:val="en-US"/>
        </w:rPr>
        <w:t>regarding</w:t>
      </w:r>
      <w:r w:rsidRPr="008939C3">
        <w:rPr>
          <w:rFonts w:eastAsia="Times New Roman"/>
          <w:sz w:val="20"/>
          <w:szCs w:val="24"/>
          <w:lang w:val="en-US"/>
        </w:rPr>
        <w:t xml:space="preserve"> vertical or irregular geometries. This, in turn, could necessi</w:t>
      </w:r>
      <w:r w:rsidR="00AD4652">
        <w:rPr>
          <w:rFonts w:eastAsia="Times New Roman"/>
          <w:sz w:val="20"/>
          <w:szCs w:val="24"/>
          <w:lang w:val="en-US"/>
        </w:rPr>
        <w:softHyphen/>
      </w:r>
      <w:r w:rsidRPr="008939C3">
        <w:rPr>
          <w:rFonts w:eastAsia="Times New Roman"/>
          <w:sz w:val="20"/>
          <w:szCs w:val="24"/>
          <w:lang w:val="en-US"/>
        </w:rPr>
        <w:t xml:space="preserve">tate manual correction. However, the findings of the </w:t>
      </w:r>
      <w:r w:rsidRPr="008939C3">
        <w:rPr>
          <w:rFonts w:eastAsia="Times New Roman"/>
          <w:sz w:val="20"/>
          <w:szCs w:val="24"/>
          <w:lang w:val="en-US"/>
        </w:rPr>
        <w:t>case study demonstrated that this was not a substantial issue in the specific instance.</w:t>
      </w:r>
    </w:p>
    <w:p w14:paraId="4EAA5F9C" w14:textId="5B6D077D" w:rsidR="00010D93" w:rsidRPr="008939C3" w:rsidRDefault="009C47D3" w:rsidP="008939C3">
      <w:pPr>
        <w:pStyle w:val="NurText"/>
        <w:ind w:firstLine="284"/>
        <w:rPr>
          <w:rFonts w:eastAsia="Times New Roman"/>
          <w:sz w:val="20"/>
          <w:szCs w:val="24"/>
          <w:lang w:val="en-US"/>
        </w:rPr>
      </w:pPr>
      <w:r w:rsidRPr="008939C3">
        <w:rPr>
          <w:rFonts w:eastAsia="Times New Roman"/>
          <w:sz w:val="20"/>
          <w:szCs w:val="24"/>
          <w:lang w:val="en-US"/>
        </w:rPr>
        <w:t>Furthermore, working with point clouds in Revit was found to be less efficient, making crucial modeling tasks like taking precise measurements or aligning elements more time-consuming</w:t>
      </w:r>
      <w:r w:rsidR="00010D93" w:rsidRPr="008939C3">
        <w:rPr>
          <w:rFonts w:eastAsia="Times New Roman"/>
          <w:sz w:val="20"/>
          <w:szCs w:val="24"/>
          <w:lang w:val="en-US"/>
        </w:rPr>
        <w:t xml:space="preserve">. This limitation affects efficiency, particularly when dealing with large-scale point cloud datasets. However, this issue can be circumvented with the proposed approach, as measurements can be taken in AutoCAD, which handles point clouds significantly more efficiently. The </w:t>
      </w:r>
      <w:r w:rsidR="00700CA9" w:rsidRPr="008939C3">
        <w:rPr>
          <w:rFonts w:eastAsia="Times New Roman"/>
          <w:sz w:val="20"/>
          <w:szCs w:val="24"/>
          <w:lang w:val="en-US"/>
        </w:rPr>
        <w:t>D</w:t>
      </w:r>
      <w:r w:rsidR="00010D93" w:rsidRPr="008939C3">
        <w:rPr>
          <w:rFonts w:eastAsia="Times New Roman"/>
          <w:sz w:val="20"/>
          <w:szCs w:val="24"/>
          <w:lang w:val="en-US"/>
        </w:rPr>
        <w:t xml:space="preserve">ynamo script in combination with generated floor plans </w:t>
      </w:r>
      <w:r w:rsidR="00D879BF" w:rsidRPr="008939C3">
        <w:rPr>
          <w:rFonts w:eastAsia="Times New Roman"/>
          <w:sz w:val="20"/>
          <w:szCs w:val="24"/>
          <w:lang w:val="en-US"/>
        </w:rPr>
        <w:t>ensure the correct placement of all elements in Revit</w:t>
      </w:r>
      <w:r w:rsidR="00010D93" w:rsidRPr="008939C3">
        <w:rPr>
          <w:rFonts w:eastAsia="Times New Roman"/>
          <w:sz w:val="20"/>
          <w:szCs w:val="24"/>
          <w:lang w:val="en-US"/>
        </w:rPr>
        <w:t>, thereby mitigating the performance drawbacks of working directly with point clouds in that environment.</w:t>
      </w:r>
    </w:p>
    <w:p w14:paraId="21E0DB7F" w14:textId="77777777" w:rsidR="008B1943" w:rsidRPr="00CF5B47" w:rsidRDefault="008B1943" w:rsidP="00B72671">
      <w:pPr>
        <w:pStyle w:val="NurText"/>
        <w:rPr>
          <w:sz w:val="20"/>
          <w:lang w:val="en-US"/>
        </w:rPr>
      </w:pPr>
    </w:p>
    <w:p w14:paraId="315DFC21" w14:textId="3AFCA3D0" w:rsidR="00DF1E06" w:rsidRPr="00CF5B47" w:rsidRDefault="00DF0B2C" w:rsidP="00B72671">
      <w:pPr>
        <w:pStyle w:val="berschrift1"/>
      </w:pPr>
      <w:r w:rsidRPr="00CF5B47">
        <w:t>7</w:t>
      </w:r>
      <w:r w:rsidR="00C05712" w:rsidRPr="00CF5B47">
        <w:t>. CONCLUSION</w:t>
      </w:r>
      <w:r w:rsidR="00DF1E06" w:rsidRPr="00CF5B47">
        <w:t xml:space="preserve"> AND OUTLOOK</w:t>
      </w:r>
    </w:p>
    <w:p w14:paraId="7CD54CEA" w14:textId="39BA49E3" w:rsidR="00DF1E06" w:rsidRPr="00CF5B47" w:rsidRDefault="00DF1E06" w:rsidP="00B72671">
      <w:pPr>
        <w:pStyle w:val="NurText"/>
        <w:ind w:firstLine="284"/>
        <w:rPr>
          <w:color w:val="000000"/>
          <w:sz w:val="20"/>
        </w:rPr>
      </w:pPr>
      <w:r w:rsidRPr="00CF5B47">
        <w:rPr>
          <w:color w:val="000000"/>
          <w:sz w:val="20"/>
        </w:rPr>
        <w:t xml:space="preserve">This study presents an approach </w:t>
      </w:r>
      <w:r w:rsidR="00C444A0" w:rsidRPr="00CF5B47">
        <w:rPr>
          <w:color w:val="000000"/>
          <w:sz w:val="20"/>
        </w:rPr>
        <w:t xml:space="preserve">which </w:t>
      </w:r>
      <w:r w:rsidR="00AF540A" w:rsidRPr="00CF5B47">
        <w:rPr>
          <w:color w:val="000000"/>
          <w:sz w:val="20"/>
        </w:rPr>
        <w:t>suc</w:t>
      </w:r>
      <w:r w:rsidR="00A23C98">
        <w:rPr>
          <w:color w:val="000000"/>
          <w:sz w:val="20"/>
        </w:rPr>
        <w:softHyphen/>
      </w:r>
      <w:r w:rsidR="00AF540A" w:rsidRPr="00CF5B47">
        <w:rPr>
          <w:color w:val="000000"/>
          <w:sz w:val="20"/>
        </w:rPr>
        <w:t>cess</w:t>
      </w:r>
      <w:r w:rsidR="00A23C98">
        <w:rPr>
          <w:color w:val="000000"/>
          <w:sz w:val="20"/>
        </w:rPr>
        <w:softHyphen/>
      </w:r>
      <w:r w:rsidR="00AF540A" w:rsidRPr="00CF5B47">
        <w:rPr>
          <w:color w:val="000000"/>
          <w:sz w:val="20"/>
        </w:rPr>
        <w:t xml:space="preserve">fully </w:t>
      </w:r>
      <w:r w:rsidR="00C444A0" w:rsidRPr="00CF5B47">
        <w:rPr>
          <w:color w:val="000000"/>
          <w:sz w:val="20"/>
        </w:rPr>
        <w:t>contributes</w:t>
      </w:r>
      <w:r w:rsidRPr="00CF5B47">
        <w:rPr>
          <w:color w:val="000000"/>
          <w:sz w:val="20"/>
        </w:rPr>
        <w:t xml:space="preserve"> to the </w:t>
      </w:r>
      <w:r w:rsidR="0074007D" w:rsidRPr="00CF5B47">
        <w:rPr>
          <w:color w:val="000000"/>
          <w:sz w:val="20"/>
        </w:rPr>
        <w:t>automation</w:t>
      </w:r>
      <w:r w:rsidRPr="00CF5B47">
        <w:rPr>
          <w:color w:val="000000"/>
          <w:sz w:val="20"/>
        </w:rPr>
        <w:t xml:space="preserve"> of the Scan-to-BIM process</w:t>
      </w:r>
      <w:r w:rsidR="00AF540A" w:rsidRPr="00CF5B47">
        <w:rPr>
          <w:color w:val="000000"/>
          <w:sz w:val="20"/>
        </w:rPr>
        <w:t>.</w:t>
      </w:r>
      <w:r w:rsidRPr="00CF5B47">
        <w:rPr>
          <w:color w:val="000000"/>
          <w:sz w:val="20"/>
        </w:rPr>
        <w:t xml:space="preserve"> </w:t>
      </w:r>
      <w:r w:rsidR="00AF540A" w:rsidRPr="00CF5B47">
        <w:rPr>
          <w:color w:val="000000"/>
          <w:sz w:val="20"/>
        </w:rPr>
        <w:t xml:space="preserve">At its core is a custom-developed </w:t>
      </w:r>
      <w:r w:rsidR="00AF540A" w:rsidRPr="00700CA9">
        <w:rPr>
          <w:i/>
          <w:color w:val="000000"/>
          <w:sz w:val="20"/>
        </w:rPr>
        <w:t>Dynamo</w:t>
      </w:r>
      <w:r w:rsidR="00AF540A" w:rsidRPr="00CF5B47">
        <w:rPr>
          <w:color w:val="000000"/>
          <w:sz w:val="20"/>
        </w:rPr>
        <w:t xml:space="preserve"> script that processes pre-extracted planes and interprets 2D floor plans derived from laser-scanned point clouds, enabling rule-based model</w:t>
      </w:r>
      <w:r w:rsidR="00A23C98">
        <w:rPr>
          <w:color w:val="000000"/>
          <w:sz w:val="20"/>
        </w:rPr>
        <w:softHyphen/>
      </w:r>
      <w:r w:rsidR="00AF540A" w:rsidRPr="00CF5B47">
        <w:rPr>
          <w:color w:val="000000"/>
          <w:sz w:val="20"/>
        </w:rPr>
        <w:t xml:space="preserve">ling within </w:t>
      </w:r>
      <w:r w:rsidR="00AF540A" w:rsidRPr="00CF5B47">
        <w:rPr>
          <w:i/>
          <w:color w:val="000000"/>
          <w:sz w:val="20"/>
        </w:rPr>
        <w:t>Revit</w:t>
      </w:r>
      <w:r w:rsidR="00AF540A" w:rsidRPr="00CF5B47">
        <w:rPr>
          <w:color w:val="000000"/>
          <w:sz w:val="20"/>
        </w:rPr>
        <w:t xml:space="preserve">. </w:t>
      </w:r>
      <w:r w:rsidRPr="00CF5B47">
        <w:rPr>
          <w:color w:val="000000"/>
          <w:sz w:val="20"/>
        </w:rPr>
        <w:t>The approach enhances model</w:t>
      </w:r>
      <w:r w:rsidR="00A23C98">
        <w:rPr>
          <w:color w:val="000000"/>
          <w:sz w:val="20"/>
        </w:rPr>
        <w:softHyphen/>
      </w:r>
      <w:r w:rsidRPr="00CF5B47">
        <w:rPr>
          <w:color w:val="000000"/>
          <w:sz w:val="20"/>
        </w:rPr>
        <w:t xml:space="preserve">ling efficiency, </w:t>
      </w:r>
      <w:r w:rsidR="0074007D" w:rsidRPr="00CF5B47">
        <w:rPr>
          <w:color w:val="000000"/>
          <w:sz w:val="20"/>
        </w:rPr>
        <w:t>particularly for recurring structural patterns across multiple building levels</w:t>
      </w:r>
      <w:r w:rsidR="004E7929" w:rsidRPr="00CF5B47">
        <w:rPr>
          <w:color w:val="000000"/>
          <w:sz w:val="20"/>
        </w:rPr>
        <w:t>.</w:t>
      </w:r>
    </w:p>
    <w:p w14:paraId="52213FCF" w14:textId="789C4789" w:rsidR="00DF1E06" w:rsidRPr="00CF5B47" w:rsidRDefault="00DF1E06" w:rsidP="00B72671">
      <w:pPr>
        <w:pStyle w:val="NurText"/>
        <w:ind w:firstLine="284"/>
        <w:rPr>
          <w:color w:val="000000"/>
          <w:sz w:val="20"/>
        </w:rPr>
      </w:pPr>
      <w:r w:rsidRPr="00CF5B47">
        <w:rPr>
          <w:color w:val="000000"/>
          <w:sz w:val="20"/>
        </w:rPr>
        <w:t>The case study conducted on a university building</w:t>
      </w:r>
      <w:r w:rsidR="003A266C" w:rsidRPr="00CF5B47">
        <w:rPr>
          <w:color w:val="000000"/>
          <w:sz w:val="20"/>
        </w:rPr>
        <w:t>,</w:t>
      </w:r>
      <w:r w:rsidRPr="00CF5B47">
        <w:rPr>
          <w:color w:val="000000"/>
          <w:sz w:val="20"/>
        </w:rPr>
        <w:t xml:space="preserve"> </w:t>
      </w:r>
      <w:r w:rsidR="003A266C" w:rsidRPr="00CF5B47">
        <w:rPr>
          <w:color w:val="000000"/>
          <w:sz w:val="20"/>
        </w:rPr>
        <w:t xml:space="preserve">examining two levels, </w:t>
      </w:r>
      <w:r w:rsidRPr="00CF5B47">
        <w:rPr>
          <w:color w:val="000000"/>
          <w:sz w:val="20"/>
        </w:rPr>
        <w:t xml:space="preserve">demonstrates the effectiveness of the proposed workflow compared to conventional, </w:t>
      </w:r>
      <w:r w:rsidR="003A266C" w:rsidRPr="00CF5B47">
        <w:rPr>
          <w:color w:val="000000"/>
          <w:sz w:val="20"/>
        </w:rPr>
        <w:t>predominantly</w:t>
      </w:r>
      <w:r w:rsidRPr="00CF5B47">
        <w:rPr>
          <w:color w:val="000000"/>
          <w:sz w:val="20"/>
        </w:rPr>
        <w:t xml:space="preserve"> manual, modelling techniques. The deviation analysis confirms the high accuracy of the generated models, surpassing existing semi-automated solutions in </w:t>
      </w:r>
      <w:r w:rsidR="003A266C" w:rsidRPr="00CF5B47">
        <w:rPr>
          <w:color w:val="000000"/>
          <w:sz w:val="20"/>
        </w:rPr>
        <w:t xml:space="preserve">terms of </w:t>
      </w:r>
      <w:r w:rsidRPr="00CF5B47">
        <w:rPr>
          <w:color w:val="000000"/>
          <w:sz w:val="20"/>
        </w:rPr>
        <w:t>precision and reliability</w:t>
      </w:r>
      <w:r w:rsidR="00926767">
        <w:rPr>
          <w:color w:val="000000"/>
          <w:sz w:val="20"/>
        </w:rPr>
        <w:t xml:space="preserve">, </w:t>
      </w:r>
      <w:r w:rsidR="00926767" w:rsidRPr="00926767">
        <w:rPr>
          <w:color w:val="000000"/>
          <w:sz w:val="20"/>
        </w:rPr>
        <w:t xml:space="preserve">while demonstrating increased </w:t>
      </w:r>
      <w:r w:rsidR="00926767">
        <w:rPr>
          <w:color w:val="000000"/>
          <w:sz w:val="20"/>
        </w:rPr>
        <w:t xml:space="preserve">time </w:t>
      </w:r>
      <w:r w:rsidR="00926767" w:rsidRPr="00926767">
        <w:rPr>
          <w:color w:val="000000"/>
          <w:sz w:val="20"/>
        </w:rPr>
        <w:t>efficiency when pre-existing floor plans are available</w:t>
      </w:r>
      <w:r w:rsidRPr="00CF5B47">
        <w:rPr>
          <w:color w:val="000000"/>
          <w:sz w:val="20"/>
        </w:rPr>
        <w:t xml:space="preserve">. </w:t>
      </w:r>
      <w:r w:rsidR="00EB6831" w:rsidRPr="00CF5B47">
        <w:rPr>
          <w:color w:val="000000"/>
          <w:sz w:val="20"/>
        </w:rPr>
        <w:t>A key advantage of the presented methodology lies in its high degree of transferability to other building levels and struc</w:t>
      </w:r>
      <w:r w:rsidR="00A23C98">
        <w:rPr>
          <w:color w:val="000000"/>
          <w:sz w:val="20"/>
        </w:rPr>
        <w:softHyphen/>
      </w:r>
      <w:r w:rsidR="00EB6831" w:rsidRPr="00CF5B47">
        <w:rPr>
          <w:color w:val="000000"/>
          <w:sz w:val="20"/>
        </w:rPr>
        <w:t>turally similar environments, supporting its applica</w:t>
      </w:r>
      <w:r w:rsidR="00A23C98">
        <w:rPr>
          <w:color w:val="000000"/>
          <w:sz w:val="20"/>
        </w:rPr>
        <w:softHyphen/>
      </w:r>
      <w:r w:rsidR="00EB6831" w:rsidRPr="00CF5B47">
        <w:rPr>
          <w:color w:val="000000"/>
          <w:sz w:val="20"/>
        </w:rPr>
        <w:t>bility across a broader range of use cases.</w:t>
      </w:r>
      <w:r w:rsidR="00BD22DF" w:rsidRPr="00CF5B47">
        <w:rPr>
          <w:color w:val="000000"/>
          <w:sz w:val="20"/>
        </w:rPr>
        <w:t xml:space="preserve"> This </w:t>
      </w:r>
      <w:r w:rsidR="00A23C98">
        <w:rPr>
          <w:color w:val="000000"/>
          <w:sz w:val="20"/>
        </w:rPr>
        <w:t>deems</w:t>
      </w:r>
      <w:r w:rsidR="00BD22DF" w:rsidRPr="00CF5B47">
        <w:rPr>
          <w:color w:val="000000"/>
          <w:sz w:val="20"/>
        </w:rPr>
        <w:t xml:space="preserve"> the method especially useful for large-scale projects or buildings with repetitive layouts.</w:t>
      </w:r>
    </w:p>
    <w:p w14:paraId="7FE33D36" w14:textId="0189A0EF" w:rsidR="003A266C" w:rsidRPr="00CF5B47" w:rsidRDefault="00A4161D" w:rsidP="00B72671">
      <w:pPr>
        <w:pStyle w:val="NurText"/>
        <w:ind w:firstLine="284"/>
        <w:rPr>
          <w:color w:val="000000"/>
          <w:sz w:val="20"/>
        </w:rPr>
      </w:pPr>
      <w:r w:rsidRPr="00CF5B47">
        <w:rPr>
          <w:color w:val="000000"/>
          <w:sz w:val="20"/>
        </w:rPr>
        <w:t xml:space="preserve">Challenges, like </w:t>
      </w:r>
      <w:r w:rsidR="003A266C" w:rsidRPr="00CF5B47">
        <w:rPr>
          <w:color w:val="000000"/>
          <w:sz w:val="20"/>
        </w:rPr>
        <w:t>certain inaccuracies inherent in the point cloud data, particularly in areas with glass surfaces, remain unavoidable due to the funda</w:t>
      </w:r>
      <w:r w:rsidR="00A23C98">
        <w:rPr>
          <w:color w:val="000000"/>
          <w:sz w:val="20"/>
        </w:rPr>
        <w:softHyphen/>
      </w:r>
      <w:r w:rsidR="003A266C" w:rsidRPr="00CF5B47">
        <w:rPr>
          <w:color w:val="000000"/>
          <w:sz w:val="20"/>
        </w:rPr>
        <w:t xml:space="preserve">mental limitations of laser scanning technology. While terrestrial laser scanning represents the most precise method currently available </w:t>
      </w:r>
      <w:r w:rsidR="00C444A0" w:rsidRPr="00CF5B47">
        <w:rPr>
          <w:color w:val="000000"/>
          <w:sz w:val="20"/>
        </w:rPr>
        <w:t>for time efficient dense spatial data acquisition</w:t>
      </w:r>
      <w:r w:rsidR="003A266C" w:rsidRPr="00CF5B47">
        <w:rPr>
          <w:color w:val="000000"/>
          <w:sz w:val="20"/>
        </w:rPr>
        <w:t>, achieving extremely high accuracy would require supplementary mea</w:t>
      </w:r>
      <w:r w:rsidR="00A23C98">
        <w:rPr>
          <w:color w:val="000000"/>
          <w:sz w:val="20"/>
        </w:rPr>
        <w:softHyphen/>
      </w:r>
      <w:r w:rsidR="003A266C" w:rsidRPr="00CF5B47">
        <w:rPr>
          <w:color w:val="000000"/>
          <w:sz w:val="20"/>
        </w:rPr>
        <w:t>sure</w:t>
      </w:r>
      <w:r w:rsidR="00A23C98">
        <w:rPr>
          <w:color w:val="000000"/>
          <w:sz w:val="20"/>
        </w:rPr>
        <w:softHyphen/>
      </w:r>
      <w:r w:rsidR="003A266C" w:rsidRPr="00CF5B47">
        <w:rPr>
          <w:color w:val="000000"/>
          <w:sz w:val="20"/>
        </w:rPr>
        <w:t>ments using instruments such as total stations at critical locations – an aspect beyond the scope of this research.</w:t>
      </w:r>
    </w:p>
    <w:p w14:paraId="17A1032C" w14:textId="17EF941E" w:rsidR="003A266C" w:rsidRPr="00CF5B47" w:rsidRDefault="003A266C" w:rsidP="00B72671">
      <w:pPr>
        <w:pStyle w:val="NurText"/>
        <w:ind w:firstLine="284"/>
        <w:rPr>
          <w:color w:val="000000"/>
          <w:sz w:val="20"/>
        </w:rPr>
      </w:pPr>
      <w:r w:rsidRPr="00CF5B47">
        <w:rPr>
          <w:color w:val="000000"/>
          <w:sz w:val="20"/>
        </w:rPr>
        <w:t>Additionally</w:t>
      </w:r>
      <w:r w:rsidR="00DF1E06" w:rsidRPr="00CF5B47">
        <w:rPr>
          <w:color w:val="000000"/>
          <w:sz w:val="20"/>
        </w:rPr>
        <w:t>, the study highlights key challen</w:t>
      </w:r>
      <w:r w:rsidR="00A23C98">
        <w:rPr>
          <w:color w:val="000000"/>
          <w:sz w:val="20"/>
        </w:rPr>
        <w:softHyphen/>
      </w:r>
      <w:r w:rsidR="00DF1E06" w:rsidRPr="00CF5B47">
        <w:rPr>
          <w:color w:val="000000"/>
          <w:sz w:val="20"/>
        </w:rPr>
        <w:t xml:space="preserve">ges, such as the limited performance of </w:t>
      </w:r>
      <w:r w:rsidR="00DF1E06" w:rsidRPr="00CF5B47">
        <w:rPr>
          <w:i/>
          <w:color w:val="000000"/>
          <w:sz w:val="20"/>
        </w:rPr>
        <w:t>Revit</w:t>
      </w:r>
      <w:r w:rsidR="00DF1E06" w:rsidRPr="00CF5B47">
        <w:rPr>
          <w:color w:val="000000"/>
          <w:sz w:val="20"/>
        </w:rPr>
        <w:t xml:space="preserve"> when handling point clouds, which can hinder efficient </w:t>
      </w:r>
      <w:r w:rsidR="00DF1E06" w:rsidRPr="00CF5B47">
        <w:rPr>
          <w:color w:val="000000"/>
          <w:sz w:val="20"/>
        </w:rPr>
        <w:lastRenderedPageBreak/>
        <w:t xml:space="preserve">modelling. </w:t>
      </w:r>
      <w:r w:rsidRPr="00CF5B47">
        <w:rPr>
          <w:color w:val="000000"/>
          <w:sz w:val="20"/>
        </w:rPr>
        <w:t xml:space="preserve">This limitation is mitigated by integrating CAD software into the workflow, enabling more responsive measurements while ensuring precise element placement in </w:t>
      </w:r>
      <w:r w:rsidRPr="00CF5B47">
        <w:rPr>
          <w:i/>
          <w:color w:val="000000"/>
          <w:sz w:val="20"/>
        </w:rPr>
        <w:t>Revit</w:t>
      </w:r>
      <w:r w:rsidRPr="00CF5B47">
        <w:rPr>
          <w:color w:val="000000"/>
          <w:sz w:val="20"/>
        </w:rPr>
        <w:t xml:space="preserve"> through predefined floorplans.</w:t>
      </w:r>
    </w:p>
    <w:p w14:paraId="28D9B6B1" w14:textId="57340D27" w:rsidR="004E7929" w:rsidRPr="00CF5B47" w:rsidRDefault="003A266C" w:rsidP="00B72671">
      <w:pPr>
        <w:pStyle w:val="NurText"/>
        <w:ind w:firstLine="284"/>
        <w:rPr>
          <w:color w:val="000000"/>
          <w:sz w:val="20"/>
        </w:rPr>
      </w:pPr>
      <w:r w:rsidRPr="00CF5B47">
        <w:rPr>
          <w:color w:val="000000"/>
          <w:sz w:val="20"/>
        </w:rPr>
        <w:t>Future research aims to further enhance automa</w:t>
      </w:r>
      <w:r w:rsidR="00A23C98">
        <w:rPr>
          <w:color w:val="000000"/>
          <w:sz w:val="20"/>
        </w:rPr>
        <w:softHyphen/>
      </w:r>
      <w:r w:rsidRPr="00CF5B47">
        <w:rPr>
          <w:color w:val="000000"/>
          <w:sz w:val="20"/>
        </w:rPr>
        <w:t xml:space="preserve">tion within the Scan-to-BIM </w:t>
      </w:r>
      <w:r w:rsidR="00575F69" w:rsidRPr="00CF5B47">
        <w:rPr>
          <w:color w:val="000000"/>
          <w:sz w:val="20"/>
        </w:rPr>
        <w:t>workflow</w:t>
      </w:r>
      <w:r w:rsidRPr="00CF5B47">
        <w:rPr>
          <w:color w:val="000000"/>
          <w:sz w:val="20"/>
        </w:rPr>
        <w:t>. At present, the creation of floorplans still requires manual effort, a step that is planned to be automated through advanced</w:t>
      </w:r>
      <w:r w:rsidR="000B7ADF" w:rsidRPr="00CF5B47">
        <w:rPr>
          <w:color w:val="000000"/>
          <w:sz w:val="20"/>
        </w:rPr>
        <w:t xml:space="preserve"> semantic</w:t>
      </w:r>
      <w:r w:rsidRPr="00CF5B47">
        <w:rPr>
          <w:color w:val="000000"/>
          <w:sz w:val="20"/>
        </w:rPr>
        <w:t xml:space="preserve"> point cloud segmentation. Moreover, upcoming investigations will explore the automated generation of </w:t>
      </w:r>
      <w:r w:rsidRPr="00CF5B47">
        <w:rPr>
          <w:i/>
          <w:color w:val="000000"/>
          <w:sz w:val="20"/>
        </w:rPr>
        <w:t>Revit</w:t>
      </w:r>
      <w:r w:rsidRPr="00CF5B47">
        <w:rPr>
          <w:color w:val="000000"/>
          <w:sz w:val="20"/>
        </w:rPr>
        <w:t xml:space="preserve"> families to further streamline the </w:t>
      </w:r>
      <w:r w:rsidR="00575F69" w:rsidRPr="00CF5B47">
        <w:rPr>
          <w:color w:val="000000"/>
          <w:sz w:val="20"/>
        </w:rPr>
        <w:t>modelling</w:t>
      </w:r>
      <w:r w:rsidRPr="00CF5B47">
        <w:rPr>
          <w:color w:val="000000"/>
          <w:sz w:val="20"/>
        </w:rPr>
        <w:t xml:space="preserve"> process. </w:t>
      </w:r>
      <w:r w:rsidR="00B11ED1" w:rsidRPr="00CF5B47">
        <w:rPr>
          <w:color w:val="000000"/>
          <w:sz w:val="20"/>
        </w:rPr>
        <w:t xml:space="preserve">The </w:t>
      </w:r>
      <w:r w:rsidR="00B11ED1" w:rsidRPr="00700CA9">
        <w:rPr>
          <w:i/>
          <w:color w:val="000000"/>
          <w:sz w:val="20"/>
        </w:rPr>
        <w:t>Dynamo</w:t>
      </w:r>
      <w:r w:rsidR="00B11ED1" w:rsidRPr="00CF5B47">
        <w:rPr>
          <w:color w:val="000000"/>
          <w:sz w:val="20"/>
        </w:rPr>
        <w:t xml:space="preserve"> script is also being further developed to include elements such as floors, ceilings and stair transitions. </w:t>
      </w:r>
      <w:r w:rsidRPr="00CF5B47">
        <w:rPr>
          <w:color w:val="000000"/>
          <w:sz w:val="20"/>
        </w:rPr>
        <w:t>By refining the work</w:t>
      </w:r>
      <w:r w:rsidR="00A23C98">
        <w:rPr>
          <w:color w:val="000000"/>
          <w:sz w:val="20"/>
        </w:rPr>
        <w:softHyphen/>
      </w:r>
      <w:r w:rsidRPr="00CF5B47">
        <w:rPr>
          <w:color w:val="000000"/>
          <w:sz w:val="20"/>
        </w:rPr>
        <w:t xml:space="preserve">flow, the reliance on manual intervention can be further reduced while maintaining high accuracy in building reconstruction. </w:t>
      </w:r>
    </w:p>
    <w:p w14:paraId="536DD40A" w14:textId="12A3F527" w:rsidR="00C05712" w:rsidRDefault="003A266C" w:rsidP="00B72671">
      <w:pPr>
        <w:pStyle w:val="NurText"/>
        <w:ind w:firstLine="284"/>
        <w:rPr>
          <w:color w:val="000000"/>
          <w:sz w:val="20"/>
        </w:rPr>
      </w:pPr>
      <w:r w:rsidRPr="00CF5B47">
        <w:rPr>
          <w:color w:val="000000"/>
          <w:sz w:val="20"/>
        </w:rPr>
        <w:t>Th</w:t>
      </w:r>
      <w:r w:rsidR="00A4161D" w:rsidRPr="00CF5B47">
        <w:rPr>
          <w:color w:val="000000"/>
          <w:sz w:val="20"/>
        </w:rPr>
        <w:t>is</w:t>
      </w:r>
      <w:r w:rsidRPr="00CF5B47">
        <w:rPr>
          <w:color w:val="000000"/>
          <w:sz w:val="20"/>
        </w:rPr>
        <w:t xml:space="preserve"> </w:t>
      </w:r>
      <w:r w:rsidR="00A4161D" w:rsidRPr="00CF5B47">
        <w:rPr>
          <w:color w:val="000000"/>
          <w:sz w:val="20"/>
        </w:rPr>
        <w:t>study</w:t>
      </w:r>
      <w:r w:rsidRPr="00CF5B47">
        <w:rPr>
          <w:color w:val="000000"/>
          <w:sz w:val="20"/>
        </w:rPr>
        <w:t xml:space="preserve"> contribute</w:t>
      </w:r>
      <w:r w:rsidR="00A4161D" w:rsidRPr="00CF5B47">
        <w:rPr>
          <w:color w:val="000000"/>
          <w:sz w:val="20"/>
        </w:rPr>
        <w:t>s</w:t>
      </w:r>
      <w:r w:rsidRPr="00CF5B47">
        <w:rPr>
          <w:color w:val="000000"/>
          <w:sz w:val="20"/>
        </w:rPr>
        <w:t xml:space="preserve"> </w:t>
      </w:r>
      <w:r w:rsidR="00A4161D" w:rsidRPr="00CF5B47">
        <w:rPr>
          <w:color w:val="000000"/>
          <w:sz w:val="20"/>
        </w:rPr>
        <w:t>to Scan-to-BIM auto</w:t>
      </w:r>
      <w:r w:rsidR="005D5627">
        <w:rPr>
          <w:color w:val="000000"/>
          <w:sz w:val="20"/>
        </w:rPr>
        <w:softHyphen/>
      </w:r>
      <w:r w:rsidR="00A4161D" w:rsidRPr="00CF5B47">
        <w:rPr>
          <w:color w:val="000000"/>
          <w:sz w:val="20"/>
        </w:rPr>
        <w:t xml:space="preserve">mation by presenting a </w:t>
      </w:r>
      <w:r w:rsidRPr="00CF5B47">
        <w:rPr>
          <w:color w:val="000000"/>
          <w:sz w:val="20"/>
        </w:rPr>
        <w:t>structured</w:t>
      </w:r>
      <w:r w:rsidR="00A4161D" w:rsidRPr="00CF5B47">
        <w:rPr>
          <w:color w:val="000000"/>
          <w:sz w:val="20"/>
        </w:rPr>
        <w:t xml:space="preserve"> and adaptable</w:t>
      </w:r>
      <w:r w:rsidRPr="00CF5B47">
        <w:rPr>
          <w:color w:val="000000"/>
          <w:sz w:val="20"/>
        </w:rPr>
        <w:t xml:space="preserve"> methodology that improves efficiency, precision, and usability, offering </w:t>
      </w:r>
      <w:r w:rsidR="00A4161D" w:rsidRPr="00CF5B47">
        <w:rPr>
          <w:color w:val="000000"/>
          <w:sz w:val="20"/>
        </w:rPr>
        <w:t>a valuable and solid foundation for future developments in digital building reconstruction.</w:t>
      </w:r>
    </w:p>
    <w:p w14:paraId="340843B9" w14:textId="77777777" w:rsidR="003B08B7" w:rsidRPr="00CF5B47" w:rsidRDefault="003B08B7" w:rsidP="00B72671">
      <w:pPr>
        <w:pStyle w:val="NurText"/>
        <w:ind w:firstLine="284"/>
        <w:rPr>
          <w:color w:val="000000"/>
          <w:sz w:val="20"/>
        </w:rPr>
      </w:pPr>
    </w:p>
    <w:p w14:paraId="1DBDDFA2" w14:textId="49CB687A" w:rsidR="00477836" w:rsidRPr="00CF5B47" w:rsidRDefault="00C05712" w:rsidP="00B72671">
      <w:pPr>
        <w:pStyle w:val="berschrift1"/>
        <w:rPr>
          <w:lang w:val="pt-BR"/>
        </w:rPr>
      </w:pPr>
      <w:r w:rsidRPr="00CF5B47">
        <w:rPr>
          <w:lang w:val="pt-BR"/>
        </w:rPr>
        <w:t>ACKNOWLEDGEMENTS</w:t>
      </w:r>
    </w:p>
    <w:p w14:paraId="5402B45A" w14:textId="2E89ADF7" w:rsidR="00C05712" w:rsidRPr="00CF5B47" w:rsidRDefault="00477836" w:rsidP="00B72671">
      <w:pPr>
        <w:pStyle w:val="Third-LevelHeadingParagraph"/>
        <w:widowControl/>
        <w:spacing w:before="0"/>
        <w:ind w:firstLine="284"/>
        <w:rPr>
          <w:rFonts w:cs="Arial"/>
          <w:b/>
        </w:rPr>
      </w:pPr>
      <w:r w:rsidRPr="00CF5B47">
        <w:rPr>
          <w:rFonts w:cs="Arial"/>
        </w:rPr>
        <w:t>I would like to express my sincere gratitude to Sophie Schleiermacher for her valuable support in the data pre-processing and preparation phase of this research. Her assistance in generating the CAD floor plan</w:t>
      </w:r>
      <w:r w:rsidR="00212589" w:rsidRPr="00CF5B47">
        <w:rPr>
          <w:rFonts w:cs="Arial"/>
        </w:rPr>
        <w:t xml:space="preserve"> </w:t>
      </w:r>
      <w:r w:rsidRPr="00CF5B47">
        <w:rPr>
          <w:rFonts w:cs="Arial"/>
        </w:rPr>
        <w:t xml:space="preserve">and contributing to the creation of </w:t>
      </w:r>
      <w:r w:rsidRPr="00CF5B47">
        <w:rPr>
          <w:rFonts w:cs="Arial"/>
          <w:i/>
        </w:rPr>
        <w:t>Revit</w:t>
      </w:r>
      <w:r w:rsidRPr="00CF5B47">
        <w:rPr>
          <w:rFonts w:cs="Arial"/>
        </w:rPr>
        <w:t xml:space="preserve"> families has been greatly appreciated.</w:t>
      </w:r>
    </w:p>
    <w:p w14:paraId="06CDBEE2" w14:textId="77777777" w:rsidR="00C05712" w:rsidRPr="00CF5B47" w:rsidRDefault="00C05712" w:rsidP="00B72671">
      <w:pPr>
        <w:pStyle w:val="NurText"/>
        <w:rPr>
          <w:sz w:val="20"/>
          <w:lang w:val="en-US"/>
        </w:rPr>
      </w:pPr>
    </w:p>
    <w:p w14:paraId="4A51697C" w14:textId="77777777" w:rsidR="008B1943" w:rsidRPr="003B08B7" w:rsidRDefault="008B1943" w:rsidP="00B72671">
      <w:pPr>
        <w:pStyle w:val="berschrift1"/>
        <w:rPr>
          <w:b w:val="0"/>
          <w:lang w:val="pt-BR"/>
        </w:rPr>
      </w:pPr>
      <w:r w:rsidRPr="00CF5B47">
        <w:rPr>
          <w:lang w:val="pt-BR"/>
        </w:rPr>
        <w:t xml:space="preserve">REFERENCES </w:t>
      </w:r>
    </w:p>
    <w:p w14:paraId="69337618" w14:textId="3A831333" w:rsidR="008B1943" w:rsidRPr="00CF5B47" w:rsidRDefault="008B1943" w:rsidP="00AC3BEE">
      <w:pPr>
        <w:pStyle w:val="NurText"/>
        <w:rPr>
          <w:lang w:val="en-US"/>
        </w:rPr>
      </w:pPr>
      <w:r w:rsidRPr="00CF5B47">
        <w:rPr>
          <w:sz w:val="20"/>
          <w:szCs w:val="22"/>
          <w:lang w:val="en-US"/>
        </w:rPr>
        <w:t>American Surveyor</w:t>
      </w:r>
      <w:r w:rsidRPr="00CF5B47">
        <w:rPr>
          <w:lang w:val="en-US"/>
        </w:rPr>
        <w:t>, (2024). Point cloud to BIM: Transforming legacy buildings into digital assets</w:t>
      </w:r>
      <w:r w:rsidRPr="00CF5B47">
        <w:rPr>
          <w:bCs/>
        </w:rPr>
        <w:t>, [Online],</w:t>
      </w:r>
      <w:r w:rsidR="00AC3BEE">
        <w:rPr>
          <w:lang w:val="en-US"/>
        </w:rPr>
        <w:t xml:space="preserve"> </w:t>
      </w:r>
      <w:r w:rsidRPr="00CF5B47">
        <w:rPr>
          <w:lang w:val="en-US"/>
        </w:rPr>
        <w:t>Available at</w:t>
      </w:r>
      <w:r w:rsidRPr="00AC3BEE">
        <w:rPr>
          <w:lang w:val="en-US"/>
        </w:rPr>
        <w:t>:</w:t>
      </w:r>
      <w:r w:rsidR="00AC3BEE" w:rsidRPr="00AC3BEE">
        <w:rPr>
          <w:lang w:val="en-US"/>
        </w:rPr>
        <w:t xml:space="preserve"> </w:t>
      </w:r>
      <w:hyperlink r:id="rId42" w:history="1">
        <w:r w:rsidR="00AC3BEE" w:rsidRPr="00AC3BEE">
          <w:rPr>
            <w:rStyle w:val="Hyperlink"/>
            <w:color w:val="auto"/>
            <w:u w:val="none"/>
            <w:lang w:val="en-US"/>
          </w:rPr>
          <w:t>https://amerisurv.com/2024/07/10/ point-cloud-</w:t>
        </w:r>
      </w:hyperlink>
      <w:r w:rsidRPr="00AC3BEE">
        <w:rPr>
          <w:lang w:val="en-US"/>
        </w:rPr>
        <w:t>to-bi</w:t>
      </w:r>
      <w:r w:rsidRPr="00CF5B47">
        <w:rPr>
          <w:lang w:val="en-US"/>
        </w:rPr>
        <w:t>m-transforming-legacy-buildings-into-digital-assets/</w:t>
      </w:r>
      <w:r w:rsidR="00AC3BEE">
        <w:rPr>
          <w:lang w:val="en-US"/>
        </w:rPr>
        <w:t xml:space="preserve"> </w:t>
      </w:r>
      <w:r w:rsidRPr="00CF5B47">
        <w:rPr>
          <w:lang w:val="en-US"/>
        </w:rPr>
        <w:t>[30</w:t>
      </w:r>
      <w:r w:rsidR="00AC3BEE">
        <w:rPr>
          <w:lang w:val="en-US"/>
        </w:rPr>
        <w:t> </w:t>
      </w:r>
      <w:r w:rsidRPr="00CF5B47">
        <w:rPr>
          <w:lang w:val="en-US"/>
        </w:rPr>
        <w:t>January 2025].</w:t>
      </w:r>
    </w:p>
    <w:p w14:paraId="76466C34" w14:textId="5BA8D5FF" w:rsidR="008B1943" w:rsidRDefault="008B1943" w:rsidP="00AC3BEE">
      <w:pPr>
        <w:jc w:val="both"/>
        <w:rPr>
          <w:rFonts w:cs="Arial"/>
          <w:b w:val="0"/>
          <w:bCs/>
          <w:sz w:val="20"/>
          <w:lang w:val="en-US"/>
        </w:rPr>
      </w:pPr>
      <w:r w:rsidRPr="00CF5B47">
        <w:rPr>
          <w:rFonts w:cs="Arial"/>
          <w:b w:val="0"/>
          <w:bCs/>
          <w:sz w:val="20"/>
          <w:lang w:val="de-DE"/>
        </w:rPr>
        <w:t>Borrmann, A</w:t>
      </w:r>
      <w:r w:rsidR="00A93D06">
        <w:rPr>
          <w:rFonts w:cs="Arial"/>
          <w:b w:val="0"/>
          <w:bCs/>
          <w:sz w:val="20"/>
          <w:lang w:val="de-DE"/>
        </w:rPr>
        <w:t>.</w:t>
      </w:r>
      <w:r w:rsidRPr="00CF5B47">
        <w:rPr>
          <w:rFonts w:cs="Arial"/>
          <w:b w:val="0"/>
          <w:bCs/>
          <w:sz w:val="20"/>
          <w:lang w:val="de-DE"/>
        </w:rPr>
        <w:t xml:space="preserve">, König, M., Koch, C., Beetz, J., </w:t>
      </w:r>
      <w:r w:rsidRPr="00CF5B47">
        <w:rPr>
          <w:rFonts w:cs="Arial"/>
          <w:b w:val="0"/>
          <w:bCs/>
          <w:sz w:val="18"/>
          <w:lang w:val="de-DE"/>
        </w:rPr>
        <w:t>(2018).</w:t>
      </w:r>
      <w:r w:rsidRPr="00CF5B47">
        <w:rPr>
          <w:rFonts w:cs="Arial"/>
          <w:b w:val="0"/>
          <w:bCs/>
          <w:sz w:val="20"/>
          <w:lang w:val="de-DE"/>
        </w:rPr>
        <w:t xml:space="preserve"> </w:t>
      </w:r>
      <w:r w:rsidRPr="00CF5B47">
        <w:rPr>
          <w:rFonts w:cs="Arial"/>
          <w:b w:val="0"/>
          <w:bCs/>
          <w:sz w:val="18"/>
        </w:rPr>
        <w:t xml:space="preserve">Building Information </w:t>
      </w:r>
      <w:proofErr w:type="spellStart"/>
      <w:r w:rsidRPr="00CF5B47">
        <w:rPr>
          <w:rFonts w:cs="Arial"/>
          <w:b w:val="0"/>
          <w:bCs/>
          <w:sz w:val="18"/>
        </w:rPr>
        <w:t>Modeling</w:t>
      </w:r>
      <w:proofErr w:type="spellEnd"/>
      <w:r w:rsidRPr="00CF5B47">
        <w:rPr>
          <w:rFonts w:cs="Arial"/>
          <w:b w:val="0"/>
          <w:bCs/>
          <w:sz w:val="18"/>
        </w:rPr>
        <w:t xml:space="preserve">: Why? What? </w:t>
      </w:r>
      <w:proofErr w:type="gramStart"/>
      <w:r w:rsidRPr="00CF5B47">
        <w:rPr>
          <w:rFonts w:cs="Arial"/>
          <w:b w:val="0"/>
          <w:bCs/>
          <w:sz w:val="18"/>
        </w:rPr>
        <w:t>How?.</w:t>
      </w:r>
      <w:proofErr w:type="gramEnd"/>
      <w:r w:rsidRPr="00CF5B47">
        <w:rPr>
          <w:rFonts w:cs="Arial"/>
          <w:b w:val="0"/>
          <w:bCs/>
          <w:sz w:val="20"/>
          <w:lang w:val="en-US"/>
        </w:rPr>
        <w:t xml:space="preserve"> </w:t>
      </w:r>
      <w:r w:rsidRPr="00CF5B47">
        <w:rPr>
          <w:rFonts w:cs="Arial"/>
          <w:b w:val="0"/>
          <w:bCs/>
          <w:i/>
          <w:sz w:val="18"/>
        </w:rPr>
        <w:t xml:space="preserve">Building Information </w:t>
      </w:r>
      <w:proofErr w:type="spellStart"/>
      <w:r w:rsidRPr="00CF5B47">
        <w:rPr>
          <w:rFonts w:cs="Arial"/>
          <w:b w:val="0"/>
          <w:bCs/>
          <w:i/>
          <w:sz w:val="18"/>
        </w:rPr>
        <w:t>Modeling</w:t>
      </w:r>
      <w:proofErr w:type="spellEnd"/>
      <w:r w:rsidRPr="00CF5B47">
        <w:rPr>
          <w:rFonts w:cs="Arial"/>
          <w:b w:val="0"/>
          <w:bCs/>
          <w:sz w:val="20"/>
          <w:lang w:val="en-US"/>
        </w:rPr>
        <w:t>,</w:t>
      </w:r>
      <w:r w:rsidRPr="00CF5B47">
        <w:rPr>
          <w:rFonts w:cs="Arial"/>
          <w:b w:val="0"/>
          <w:bCs/>
          <w:sz w:val="18"/>
        </w:rPr>
        <w:t xml:space="preserve"> 1–24. </w:t>
      </w:r>
      <w:r w:rsidRPr="00CF5B47">
        <w:rPr>
          <w:rFonts w:cs="Arial"/>
          <w:b w:val="0"/>
          <w:bCs/>
          <w:sz w:val="18"/>
          <w:szCs w:val="22"/>
          <w:lang w:val="en-US"/>
        </w:rPr>
        <w:t>Cham: Springer International Publishing.</w:t>
      </w:r>
      <w:r w:rsidRPr="00CF5B47">
        <w:rPr>
          <w:rFonts w:cs="Arial"/>
          <w:b w:val="0"/>
          <w:bCs/>
          <w:sz w:val="20"/>
          <w:lang w:val="en-US"/>
        </w:rPr>
        <w:t xml:space="preserve"> </w:t>
      </w:r>
    </w:p>
    <w:p w14:paraId="2BA9CE30" w14:textId="73159B0C" w:rsidR="00A93D06" w:rsidRPr="00A93D06" w:rsidRDefault="00A93D06" w:rsidP="00AC3BEE">
      <w:pPr>
        <w:pStyle w:val="CitaviLiteraturverzeichnis"/>
        <w:spacing w:after="0" w:line="240" w:lineRule="auto"/>
        <w:jc w:val="both"/>
        <w:rPr>
          <w:rFonts w:ascii="Arial" w:hAnsi="Arial" w:cs="Arial"/>
          <w:sz w:val="18"/>
          <w:szCs w:val="18"/>
          <w:lang w:val="en-US"/>
        </w:rPr>
      </w:pPr>
      <w:proofErr w:type="spellStart"/>
      <w:r w:rsidRPr="00A93D06">
        <w:rPr>
          <w:rFonts w:ascii="Arial" w:hAnsi="Arial" w:cs="Arial"/>
          <w:sz w:val="20"/>
          <w:szCs w:val="20"/>
          <w:lang w:val="en-US"/>
        </w:rPr>
        <w:t>Changsaar</w:t>
      </w:r>
      <w:proofErr w:type="spellEnd"/>
      <w:r w:rsidRPr="00A93D06">
        <w:rPr>
          <w:rFonts w:ascii="Arial" w:hAnsi="Arial" w:cs="Arial"/>
          <w:sz w:val="20"/>
          <w:szCs w:val="20"/>
          <w:lang w:val="en-US"/>
        </w:rPr>
        <w:t xml:space="preserve">, C., Abidin, N. I., Khoso, A. R., </w:t>
      </w:r>
      <w:proofErr w:type="spellStart"/>
      <w:r w:rsidRPr="00A93D06">
        <w:rPr>
          <w:rFonts w:ascii="Arial" w:hAnsi="Arial" w:cs="Arial"/>
          <w:sz w:val="20"/>
          <w:szCs w:val="20"/>
          <w:lang w:val="en-US"/>
        </w:rPr>
        <w:t>Luenhui</w:t>
      </w:r>
      <w:proofErr w:type="spellEnd"/>
      <w:r w:rsidRPr="00A93D06">
        <w:rPr>
          <w:rFonts w:ascii="Arial" w:hAnsi="Arial" w:cs="Arial"/>
          <w:sz w:val="20"/>
          <w:szCs w:val="20"/>
          <w:lang w:val="en-US"/>
        </w:rPr>
        <w:t xml:space="preserve">, L., </w:t>
      </w:r>
      <w:proofErr w:type="spellStart"/>
      <w:r w:rsidRPr="00A93D06">
        <w:rPr>
          <w:rFonts w:ascii="Arial" w:hAnsi="Arial" w:cs="Arial"/>
          <w:sz w:val="20"/>
          <w:szCs w:val="20"/>
          <w:lang w:val="en-US"/>
        </w:rPr>
        <w:t>Yaoli</w:t>
      </w:r>
      <w:proofErr w:type="spellEnd"/>
      <w:r w:rsidRPr="00A93D06">
        <w:rPr>
          <w:rFonts w:ascii="Arial" w:hAnsi="Arial" w:cs="Arial"/>
          <w:sz w:val="20"/>
          <w:szCs w:val="20"/>
          <w:lang w:val="en-US"/>
        </w:rPr>
        <w:t xml:space="preserve">, X., </w:t>
      </w:r>
      <w:proofErr w:type="spellStart"/>
      <w:r w:rsidRPr="00A93D06">
        <w:rPr>
          <w:rFonts w:ascii="Arial" w:hAnsi="Arial" w:cs="Arial"/>
          <w:sz w:val="20"/>
          <w:szCs w:val="20"/>
          <w:lang w:val="en-US"/>
        </w:rPr>
        <w:t>Hunchuen</w:t>
      </w:r>
      <w:proofErr w:type="spellEnd"/>
      <w:r w:rsidRPr="00A93D06">
        <w:rPr>
          <w:rFonts w:ascii="Arial" w:hAnsi="Arial" w:cs="Arial"/>
          <w:sz w:val="20"/>
          <w:szCs w:val="20"/>
          <w:lang w:val="en-US"/>
        </w:rPr>
        <w:t xml:space="preserve">, G., </w:t>
      </w:r>
      <w:r w:rsidRPr="00A93D06">
        <w:rPr>
          <w:rFonts w:ascii="Arial" w:hAnsi="Arial" w:cs="Arial"/>
          <w:sz w:val="18"/>
          <w:szCs w:val="18"/>
          <w:lang w:val="en-US"/>
        </w:rPr>
        <w:t>(2022)</w:t>
      </w:r>
      <w:r w:rsidR="00D07148">
        <w:rPr>
          <w:rFonts w:ascii="Arial" w:hAnsi="Arial" w:cs="Arial"/>
          <w:sz w:val="18"/>
          <w:szCs w:val="18"/>
          <w:lang w:val="en-US"/>
        </w:rPr>
        <w:t>.</w:t>
      </w:r>
      <w:r w:rsidRPr="00A93D06">
        <w:rPr>
          <w:rFonts w:ascii="Arial" w:hAnsi="Arial" w:cs="Arial"/>
          <w:sz w:val="18"/>
          <w:szCs w:val="18"/>
          <w:lang w:val="en-US"/>
        </w:rPr>
        <w:t xml:space="preserve"> </w:t>
      </w:r>
      <w:proofErr w:type="spellStart"/>
      <w:r w:rsidRPr="00A93D06">
        <w:rPr>
          <w:rFonts w:ascii="Arial" w:hAnsi="Arial" w:cs="Arial"/>
          <w:sz w:val="18"/>
          <w:szCs w:val="18"/>
          <w:lang w:val="en-US"/>
        </w:rPr>
        <w:t>Optimising</w:t>
      </w:r>
      <w:proofErr w:type="spellEnd"/>
      <w:r w:rsidRPr="00A93D06">
        <w:rPr>
          <w:rFonts w:ascii="Arial" w:hAnsi="Arial" w:cs="Arial"/>
          <w:sz w:val="18"/>
          <w:szCs w:val="18"/>
          <w:lang w:val="en-US"/>
        </w:rPr>
        <w:t xml:space="preserve"> energy performance of an Eco-Home using Building Information Modelling (BIM). In: </w:t>
      </w:r>
      <w:r w:rsidRPr="00A93D06">
        <w:rPr>
          <w:rFonts w:ascii="Arial" w:hAnsi="Arial" w:cs="Arial"/>
          <w:i/>
          <w:iCs/>
          <w:sz w:val="18"/>
          <w:szCs w:val="18"/>
          <w:lang w:val="en-US"/>
        </w:rPr>
        <w:t xml:space="preserve">Innov. </w:t>
      </w:r>
      <w:proofErr w:type="spellStart"/>
      <w:r w:rsidRPr="00A93D06">
        <w:rPr>
          <w:rFonts w:ascii="Arial" w:hAnsi="Arial" w:cs="Arial"/>
          <w:i/>
          <w:iCs/>
          <w:sz w:val="18"/>
          <w:szCs w:val="18"/>
          <w:lang w:val="en-US"/>
        </w:rPr>
        <w:t>Infrastruct</w:t>
      </w:r>
      <w:proofErr w:type="spellEnd"/>
      <w:r w:rsidRPr="00A93D06">
        <w:rPr>
          <w:rFonts w:ascii="Arial" w:hAnsi="Arial" w:cs="Arial"/>
          <w:i/>
          <w:iCs/>
          <w:sz w:val="18"/>
          <w:szCs w:val="18"/>
          <w:lang w:val="en-US"/>
        </w:rPr>
        <w:t xml:space="preserve">. </w:t>
      </w:r>
      <w:proofErr w:type="spellStart"/>
      <w:r w:rsidRPr="00A93D06">
        <w:rPr>
          <w:rFonts w:ascii="Arial" w:hAnsi="Arial" w:cs="Arial"/>
          <w:i/>
          <w:iCs/>
          <w:sz w:val="18"/>
          <w:szCs w:val="18"/>
          <w:lang w:val="en-US"/>
        </w:rPr>
        <w:t>Solut</w:t>
      </w:r>
      <w:proofErr w:type="spellEnd"/>
      <w:r w:rsidRPr="00A93D06">
        <w:rPr>
          <w:rFonts w:ascii="Arial" w:hAnsi="Arial" w:cs="Arial"/>
          <w:i/>
          <w:iCs/>
          <w:sz w:val="18"/>
          <w:szCs w:val="18"/>
          <w:lang w:val="en-US"/>
        </w:rPr>
        <w:t xml:space="preserve">. </w:t>
      </w:r>
      <w:r w:rsidRPr="00A93D06">
        <w:rPr>
          <w:rFonts w:ascii="Arial" w:hAnsi="Arial" w:cs="Arial"/>
          <w:sz w:val="18"/>
          <w:szCs w:val="18"/>
          <w:lang w:val="en-US"/>
        </w:rPr>
        <w:t>7 (2), S. 1–14. DOI: 10.1007/s41062-022-00747-6.</w:t>
      </w:r>
    </w:p>
    <w:p w14:paraId="2C57C255" w14:textId="207F71E8" w:rsidR="00A93D06" w:rsidRPr="00AC3BEE" w:rsidRDefault="00A93D06" w:rsidP="00AC3BEE">
      <w:pPr>
        <w:pStyle w:val="CitaviLiteraturverzeichnis"/>
        <w:spacing w:after="0" w:line="240" w:lineRule="auto"/>
        <w:jc w:val="both"/>
        <w:rPr>
          <w:rFonts w:ascii="Arial" w:hAnsi="Arial" w:cs="Arial"/>
          <w:sz w:val="18"/>
          <w:szCs w:val="18"/>
          <w:lang w:val="en-US"/>
        </w:rPr>
      </w:pPr>
      <w:r w:rsidRPr="00AC3BEE">
        <w:rPr>
          <w:rFonts w:ascii="Arial" w:hAnsi="Arial" w:cs="Arial"/>
          <w:sz w:val="20"/>
          <w:szCs w:val="20"/>
          <w:lang w:val="en-US"/>
        </w:rPr>
        <w:t>Chen, Z</w:t>
      </w:r>
      <w:r w:rsidR="00AC3BEE" w:rsidRPr="00AC3BEE">
        <w:rPr>
          <w:rFonts w:ascii="Arial" w:hAnsi="Arial" w:cs="Arial"/>
          <w:sz w:val="20"/>
          <w:szCs w:val="20"/>
          <w:lang w:val="en-US"/>
        </w:rPr>
        <w:t>.,</w:t>
      </w:r>
      <w:r w:rsidRPr="00AC3BEE">
        <w:rPr>
          <w:rFonts w:ascii="Arial" w:hAnsi="Arial" w:cs="Arial"/>
          <w:sz w:val="20"/>
          <w:szCs w:val="20"/>
          <w:lang w:val="en-US"/>
        </w:rPr>
        <w:t xml:space="preserve"> Gentes, S</w:t>
      </w:r>
      <w:r w:rsidR="00AC3BEE" w:rsidRPr="00AC3BEE">
        <w:rPr>
          <w:rFonts w:ascii="Arial" w:hAnsi="Arial" w:cs="Arial"/>
          <w:sz w:val="20"/>
          <w:szCs w:val="20"/>
          <w:lang w:val="en-US"/>
        </w:rPr>
        <w:t>.</w:t>
      </w:r>
      <w:r w:rsidRPr="00AC3BEE">
        <w:rPr>
          <w:rFonts w:ascii="Arial" w:hAnsi="Arial" w:cs="Arial"/>
          <w:sz w:val="20"/>
          <w:szCs w:val="20"/>
          <w:lang w:val="en-US"/>
        </w:rPr>
        <w:t xml:space="preserve"> </w:t>
      </w:r>
      <w:r w:rsidRPr="00AC3BEE">
        <w:rPr>
          <w:rFonts w:ascii="Arial" w:hAnsi="Arial" w:cs="Arial"/>
          <w:sz w:val="18"/>
          <w:szCs w:val="18"/>
          <w:lang w:val="en-US"/>
        </w:rPr>
        <w:t>(2021)</w:t>
      </w:r>
      <w:r w:rsidR="00D07148">
        <w:rPr>
          <w:rFonts w:ascii="Arial" w:hAnsi="Arial" w:cs="Arial"/>
          <w:sz w:val="18"/>
          <w:szCs w:val="18"/>
          <w:lang w:val="en-US"/>
        </w:rPr>
        <w:t>.</w:t>
      </w:r>
      <w:r w:rsidRPr="00AC3BEE">
        <w:rPr>
          <w:rFonts w:ascii="Arial" w:hAnsi="Arial" w:cs="Arial"/>
          <w:sz w:val="18"/>
          <w:szCs w:val="18"/>
          <w:lang w:val="en-US"/>
        </w:rPr>
        <w:t xml:space="preserve"> From Point Cloud to as-built BIM: Semi-automated Wall Reconstruction for Dismantling of Nuclear Power Plants. Available at: </w:t>
      </w:r>
      <w:hyperlink r:id="rId43" w:history="1">
        <w:r w:rsidR="00AC3BEE" w:rsidRPr="00AC3BEE">
          <w:rPr>
            <w:rStyle w:val="Hyperlink"/>
            <w:rFonts w:cs="Arial"/>
            <w:color w:val="auto"/>
            <w:sz w:val="18"/>
            <w:szCs w:val="18"/>
            <w:u w:val="none"/>
            <w:lang w:val="en-US"/>
          </w:rPr>
          <w:t>https://mediatum.ub.tum.de/doc/1688407/c2iz2t7ph0o2hobsoxu13vn4k.Chen%202022.pdf</w:t>
        </w:r>
      </w:hyperlink>
      <w:r w:rsidR="00AC3BEE" w:rsidRPr="00AC3BEE">
        <w:rPr>
          <w:rFonts w:ascii="Arial" w:hAnsi="Arial" w:cs="Arial"/>
          <w:sz w:val="18"/>
          <w:szCs w:val="18"/>
          <w:lang w:val="en-US"/>
        </w:rPr>
        <w:t xml:space="preserve"> [31 March 2025]</w:t>
      </w:r>
      <w:r w:rsidRPr="00AC3BEE">
        <w:rPr>
          <w:rFonts w:ascii="Arial" w:hAnsi="Arial" w:cs="Arial"/>
          <w:sz w:val="18"/>
          <w:szCs w:val="18"/>
          <w:lang w:val="en-US"/>
        </w:rPr>
        <w:t>.</w:t>
      </w:r>
    </w:p>
    <w:p w14:paraId="4C556D52" w14:textId="653B4A52" w:rsidR="00581FEC" w:rsidRPr="00AC3BEE" w:rsidRDefault="00A93D06" w:rsidP="00AC3BEE">
      <w:pPr>
        <w:pStyle w:val="CitaviLiteraturverzeichnis"/>
        <w:spacing w:after="0" w:line="240" w:lineRule="auto"/>
        <w:jc w:val="both"/>
        <w:rPr>
          <w:rFonts w:ascii="Arial" w:hAnsi="Arial" w:cs="Arial"/>
          <w:sz w:val="18"/>
          <w:szCs w:val="18"/>
          <w:lang w:val="en-US"/>
        </w:rPr>
      </w:pPr>
      <w:r w:rsidRPr="00AC3BEE">
        <w:rPr>
          <w:rFonts w:ascii="Arial" w:hAnsi="Arial" w:cs="Arial"/>
          <w:sz w:val="20"/>
          <w:szCs w:val="20"/>
          <w:lang w:val="en-US"/>
        </w:rPr>
        <w:t>Chen, Z</w:t>
      </w:r>
      <w:r w:rsidR="00AC3BEE" w:rsidRPr="00AC3BEE">
        <w:rPr>
          <w:rFonts w:ascii="Arial" w:hAnsi="Arial" w:cs="Arial"/>
          <w:sz w:val="20"/>
          <w:szCs w:val="20"/>
          <w:lang w:val="en-US"/>
        </w:rPr>
        <w:t>.</w:t>
      </w:r>
      <w:r w:rsidRPr="00AC3BEE">
        <w:rPr>
          <w:rFonts w:ascii="Arial" w:hAnsi="Arial" w:cs="Arial"/>
          <w:sz w:val="20"/>
          <w:szCs w:val="20"/>
          <w:lang w:val="en-US"/>
        </w:rPr>
        <w:t xml:space="preserve"> </w:t>
      </w:r>
      <w:r w:rsidRPr="00AC3BEE">
        <w:rPr>
          <w:rFonts w:ascii="Arial" w:hAnsi="Arial" w:cs="Arial"/>
          <w:sz w:val="18"/>
          <w:szCs w:val="18"/>
          <w:lang w:val="en-US"/>
        </w:rPr>
        <w:t>(2022)</w:t>
      </w:r>
      <w:r w:rsidR="00D07148">
        <w:rPr>
          <w:rFonts w:ascii="Arial" w:hAnsi="Arial" w:cs="Arial"/>
          <w:sz w:val="18"/>
          <w:szCs w:val="18"/>
          <w:lang w:val="en-US"/>
        </w:rPr>
        <w:t>.</w:t>
      </w:r>
      <w:r w:rsidRPr="00AC3BEE">
        <w:rPr>
          <w:rFonts w:ascii="Arial" w:hAnsi="Arial" w:cs="Arial"/>
          <w:sz w:val="18"/>
          <w:szCs w:val="18"/>
          <w:lang w:val="en-US"/>
        </w:rPr>
        <w:t xml:space="preserve"> From Point Cloud to as-built BIM: automated Detection of Openings in existing Buildings. Available at: </w:t>
      </w:r>
      <w:hyperlink r:id="rId44" w:history="1">
        <w:r w:rsidR="00AC3BEE" w:rsidRPr="00AC3BEE">
          <w:rPr>
            <w:rStyle w:val="Hyperlink"/>
            <w:rFonts w:cs="Arial"/>
            <w:color w:val="auto"/>
            <w:sz w:val="18"/>
            <w:szCs w:val="18"/>
            <w:u w:val="none"/>
            <w:lang w:val="en-US"/>
          </w:rPr>
          <w:t>https://mediatum.ub.tum.de/doc/1688407/c2 iz2t7ph0o2hobsoxu13vn4k.Chen%202022.pdf</w:t>
        </w:r>
      </w:hyperlink>
      <w:r w:rsidR="00AC3BEE" w:rsidRPr="00AC3BEE">
        <w:rPr>
          <w:rFonts w:ascii="Arial" w:hAnsi="Arial" w:cs="Arial"/>
          <w:sz w:val="18"/>
          <w:szCs w:val="18"/>
          <w:lang w:val="en-US"/>
        </w:rPr>
        <w:t xml:space="preserve"> [31</w:t>
      </w:r>
      <w:r w:rsidR="00AC3BEE">
        <w:rPr>
          <w:rFonts w:ascii="Arial" w:hAnsi="Arial" w:cs="Arial"/>
          <w:sz w:val="18"/>
          <w:szCs w:val="18"/>
          <w:lang w:val="en-US"/>
        </w:rPr>
        <w:t> </w:t>
      </w:r>
      <w:r w:rsidR="00AC3BEE" w:rsidRPr="00AC3BEE">
        <w:rPr>
          <w:rFonts w:ascii="Arial" w:hAnsi="Arial" w:cs="Arial"/>
          <w:sz w:val="18"/>
          <w:szCs w:val="18"/>
          <w:lang w:val="en-US"/>
        </w:rPr>
        <w:t>March 2025]</w:t>
      </w:r>
      <w:r w:rsidRPr="00AC3BEE">
        <w:rPr>
          <w:rFonts w:ascii="Arial" w:hAnsi="Arial" w:cs="Arial"/>
          <w:sz w:val="18"/>
          <w:szCs w:val="18"/>
          <w:lang w:val="en-US"/>
        </w:rPr>
        <w:t>.</w:t>
      </w:r>
    </w:p>
    <w:p w14:paraId="178603C7" w14:textId="6EA6E808" w:rsidR="00A93D06" w:rsidRPr="00AC3BEE" w:rsidRDefault="00A93D06" w:rsidP="00AC3BEE">
      <w:pPr>
        <w:pStyle w:val="CitaviLiteraturverzeichnis"/>
        <w:spacing w:after="0" w:line="240" w:lineRule="auto"/>
        <w:jc w:val="both"/>
        <w:rPr>
          <w:rFonts w:ascii="Arial" w:hAnsi="Arial" w:cs="Arial"/>
          <w:sz w:val="18"/>
          <w:szCs w:val="18"/>
          <w:lang w:val="en-US"/>
        </w:rPr>
      </w:pPr>
      <w:r w:rsidRPr="00D07148">
        <w:rPr>
          <w:rFonts w:ascii="Arial" w:hAnsi="Arial" w:cs="Arial"/>
          <w:sz w:val="20"/>
          <w:szCs w:val="20"/>
        </w:rPr>
        <w:t>Esfahani, M</w:t>
      </w:r>
      <w:r w:rsidR="00AC3BEE" w:rsidRPr="00D07148">
        <w:rPr>
          <w:rFonts w:ascii="Arial" w:hAnsi="Arial" w:cs="Arial"/>
          <w:sz w:val="20"/>
          <w:szCs w:val="20"/>
        </w:rPr>
        <w:t xml:space="preserve">. </w:t>
      </w:r>
      <w:r w:rsidRPr="00D07148">
        <w:rPr>
          <w:rFonts w:ascii="Arial" w:hAnsi="Arial" w:cs="Arial"/>
          <w:sz w:val="20"/>
          <w:szCs w:val="20"/>
        </w:rPr>
        <w:t>E</w:t>
      </w:r>
      <w:r w:rsidR="00AC3BEE" w:rsidRPr="00D07148">
        <w:rPr>
          <w:rFonts w:ascii="Arial" w:hAnsi="Arial" w:cs="Arial"/>
          <w:sz w:val="20"/>
          <w:szCs w:val="20"/>
        </w:rPr>
        <w:t>.,</w:t>
      </w:r>
      <w:r w:rsidRPr="00D07148">
        <w:rPr>
          <w:rFonts w:ascii="Arial" w:hAnsi="Arial" w:cs="Arial"/>
          <w:sz w:val="20"/>
          <w:szCs w:val="20"/>
        </w:rPr>
        <w:t xml:space="preserve"> Rausch, C</w:t>
      </w:r>
      <w:r w:rsidR="00AC3BEE" w:rsidRPr="00D07148">
        <w:rPr>
          <w:rFonts w:ascii="Arial" w:hAnsi="Arial" w:cs="Arial"/>
          <w:sz w:val="20"/>
          <w:szCs w:val="20"/>
        </w:rPr>
        <w:t>.,</w:t>
      </w:r>
      <w:r w:rsidRPr="00D07148">
        <w:rPr>
          <w:rFonts w:ascii="Arial" w:hAnsi="Arial" w:cs="Arial"/>
          <w:sz w:val="20"/>
          <w:szCs w:val="20"/>
        </w:rPr>
        <w:t xml:space="preserve"> Sharif, M</w:t>
      </w:r>
      <w:r w:rsidR="00AC3BEE" w:rsidRPr="00D07148">
        <w:rPr>
          <w:rFonts w:ascii="Arial" w:hAnsi="Arial" w:cs="Arial"/>
          <w:sz w:val="20"/>
          <w:szCs w:val="20"/>
        </w:rPr>
        <w:t>.</w:t>
      </w:r>
      <w:r w:rsidRPr="00D07148">
        <w:rPr>
          <w:rFonts w:ascii="Arial" w:hAnsi="Arial" w:cs="Arial"/>
          <w:sz w:val="20"/>
          <w:szCs w:val="20"/>
        </w:rPr>
        <w:t xml:space="preserve"> M</w:t>
      </w:r>
      <w:r w:rsidR="00AC3BEE" w:rsidRPr="00D07148">
        <w:rPr>
          <w:rFonts w:ascii="Arial" w:hAnsi="Arial" w:cs="Arial"/>
          <w:sz w:val="20"/>
          <w:szCs w:val="20"/>
        </w:rPr>
        <w:t>.,</w:t>
      </w:r>
      <w:r w:rsidRPr="00D07148">
        <w:rPr>
          <w:rFonts w:ascii="Arial" w:hAnsi="Arial" w:cs="Arial"/>
          <w:sz w:val="20"/>
          <w:szCs w:val="20"/>
        </w:rPr>
        <w:t xml:space="preserve"> Chen, Q</w:t>
      </w:r>
      <w:r w:rsidR="00AC3BEE" w:rsidRPr="00D07148">
        <w:rPr>
          <w:rFonts w:ascii="Arial" w:hAnsi="Arial" w:cs="Arial"/>
          <w:sz w:val="20"/>
          <w:szCs w:val="20"/>
        </w:rPr>
        <w:t xml:space="preserve">., </w:t>
      </w:r>
      <w:r w:rsidRPr="00D07148">
        <w:rPr>
          <w:rFonts w:ascii="Arial" w:hAnsi="Arial" w:cs="Arial"/>
          <w:sz w:val="20"/>
          <w:szCs w:val="20"/>
        </w:rPr>
        <w:t>Haas, C</w:t>
      </w:r>
      <w:r w:rsidR="00AC3BEE" w:rsidRPr="00D07148">
        <w:rPr>
          <w:rFonts w:ascii="Arial" w:hAnsi="Arial" w:cs="Arial"/>
          <w:sz w:val="20"/>
          <w:szCs w:val="20"/>
        </w:rPr>
        <w:t xml:space="preserve">., </w:t>
      </w:r>
      <w:proofErr w:type="spellStart"/>
      <w:r w:rsidRPr="00D07148">
        <w:rPr>
          <w:rFonts w:ascii="Arial" w:hAnsi="Arial" w:cs="Arial"/>
          <w:sz w:val="20"/>
          <w:szCs w:val="20"/>
        </w:rPr>
        <w:t>Adey</w:t>
      </w:r>
      <w:proofErr w:type="spellEnd"/>
      <w:r w:rsidRPr="00D07148">
        <w:rPr>
          <w:rFonts w:ascii="Arial" w:hAnsi="Arial" w:cs="Arial"/>
          <w:sz w:val="20"/>
          <w:szCs w:val="20"/>
        </w:rPr>
        <w:t>, B</w:t>
      </w:r>
      <w:r w:rsidR="00AC3BEE" w:rsidRPr="00D07148">
        <w:rPr>
          <w:rFonts w:ascii="Arial" w:hAnsi="Arial" w:cs="Arial"/>
          <w:sz w:val="20"/>
          <w:szCs w:val="20"/>
        </w:rPr>
        <w:t>.</w:t>
      </w:r>
      <w:r w:rsidRPr="00D07148">
        <w:rPr>
          <w:rFonts w:ascii="Arial" w:hAnsi="Arial" w:cs="Arial"/>
          <w:sz w:val="20"/>
          <w:szCs w:val="20"/>
        </w:rPr>
        <w:t xml:space="preserve"> T. </w:t>
      </w:r>
      <w:r w:rsidRPr="00D07148">
        <w:rPr>
          <w:rFonts w:ascii="Arial" w:hAnsi="Arial" w:cs="Arial"/>
          <w:sz w:val="18"/>
          <w:szCs w:val="18"/>
        </w:rPr>
        <w:t>(2021)</w:t>
      </w:r>
      <w:r w:rsidR="00D07148" w:rsidRPr="00D07148">
        <w:rPr>
          <w:rFonts w:ascii="Arial" w:hAnsi="Arial" w:cs="Arial"/>
          <w:sz w:val="18"/>
          <w:szCs w:val="18"/>
        </w:rPr>
        <w:t>.</w:t>
      </w:r>
      <w:r w:rsidRPr="00D07148">
        <w:rPr>
          <w:rFonts w:ascii="Arial" w:hAnsi="Arial" w:cs="Arial"/>
          <w:sz w:val="18"/>
          <w:szCs w:val="18"/>
        </w:rPr>
        <w:t xml:space="preserve"> </w:t>
      </w:r>
      <w:r w:rsidRPr="00AC3BEE">
        <w:rPr>
          <w:rFonts w:ascii="Arial" w:hAnsi="Arial" w:cs="Arial"/>
          <w:sz w:val="18"/>
          <w:szCs w:val="18"/>
          <w:lang w:val="en-US"/>
        </w:rPr>
        <w:t xml:space="preserve">Quantitative investigation on the accuracy and precision of Scan-to-BIM under different modelling scenarios. In: </w:t>
      </w:r>
      <w:r w:rsidRPr="00AC3BEE">
        <w:rPr>
          <w:rFonts w:ascii="Arial" w:hAnsi="Arial" w:cs="Arial"/>
          <w:i/>
          <w:iCs/>
          <w:sz w:val="18"/>
          <w:szCs w:val="18"/>
          <w:lang w:val="en-US"/>
        </w:rPr>
        <w:t xml:space="preserve">Automation in Construction </w:t>
      </w:r>
      <w:r w:rsidRPr="00AC3BEE">
        <w:rPr>
          <w:rFonts w:ascii="Arial" w:hAnsi="Arial" w:cs="Arial"/>
          <w:sz w:val="18"/>
          <w:szCs w:val="18"/>
          <w:lang w:val="en-US"/>
        </w:rPr>
        <w:t>126, S. 103686. DOI: 10.1016/</w:t>
      </w:r>
      <w:proofErr w:type="spellStart"/>
      <w:r w:rsidRPr="00AC3BEE">
        <w:rPr>
          <w:rFonts w:ascii="Arial" w:hAnsi="Arial" w:cs="Arial"/>
          <w:sz w:val="18"/>
          <w:szCs w:val="18"/>
          <w:lang w:val="en-US"/>
        </w:rPr>
        <w:t>j.autcon</w:t>
      </w:r>
      <w:proofErr w:type="spellEnd"/>
      <w:r w:rsidRPr="00AC3BEE">
        <w:rPr>
          <w:rFonts w:ascii="Arial" w:hAnsi="Arial" w:cs="Arial"/>
          <w:sz w:val="18"/>
          <w:szCs w:val="18"/>
          <w:lang w:val="en-US"/>
        </w:rPr>
        <w:t>.</w:t>
      </w:r>
      <w:r w:rsidR="00AC3BEE">
        <w:rPr>
          <w:rFonts w:ascii="Arial" w:hAnsi="Arial" w:cs="Arial"/>
          <w:sz w:val="18"/>
          <w:szCs w:val="18"/>
          <w:lang w:val="en-US"/>
        </w:rPr>
        <w:t xml:space="preserve"> </w:t>
      </w:r>
      <w:r w:rsidRPr="00AC3BEE">
        <w:rPr>
          <w:rFonts w:ascii="Arial" w:hAnsi="Arial" w:cs="Arial"/>
          <w:sz w:val="18"/>
          <w:szCs w:val="18"/>
          <w:lang w:val="en-US"/>
        </w:rPr>
        <w:t>2021.103686.</w:t>
      </w:r>
    </w:p>
    <w:p w14:paraId="0B4BB63F" w14:textId="563CCC0D" w:rsidR="00A93D06" w:rsidRPr="00AC3BEE" w:rsidRDefault="00A93D06" w:rsidP="00AC3BEE">
      <w:pPr>
        <w:pStyle w:val="CitaviLiteraturverzeichnis"/>
        <w:spacing w:after="0" w:line="240" w:lineRule="auto"/>
        <w:jc w:val="both"/>
        <w:rPr>
          <w:rFonts w:ascii="Arial" w:hAnsi="Arial" w:cs="Arial"/>
          <w:sz w:val="18"/>
          <w:szCs w:val="18"/>
          <w:lang w:val="en-US"/>
        </w:rPr>
      </w:pPr>
      <w:r w:rsidRPr="00AC3BEE">
        <w:rPr>
          <w:rFonts w:ascii="Arial" w:hAnsi="Arial" w:cs="Arial"/>
          <w:sz w:val="20"/>
          <w:szCs w:val="20"/>
          <w:lang w:val="en-US"/>
        </w:rPr>
        <w:t>Fotsing, C</w:t>
      </w:r>
      <w:r w:rsidR="00AC3BEE" w:rsidRPr="00AC3BEE">
        <w:rPr>
          <w:rFonts w:ascii="Arial" w:hAnsi="Arial" w:cs="Arial"/>
          <w:sz w:val="20"/>
          <w:szCs w:val="20"/>
          <w:lang w:val="en-US"/>
        </w:rPr>
        <w:t>.,</w:t>
      </w:r>
      <w:r w:rsidRPr="00AC3BEE">
        <w:rPr>
          <w:rFonts w:ascii="Arial" w:hAnsi="Arial" w:cs="Arial"/>
          <w:sz w:val="20"/>
          <w:szCs w:val="20"/>
          <w:lang w:val="en-US"/>
        </w:rPr>
        <w:t xml:space="preserve"> </w:t>
      </w:r>
      <w:proofErr w:type="spellStart"/>
      <w:r w:rsidRPr="00AC3BEE">
        <w:rPr>
          <w:rFonts w:ascii="Arial" w:hAnsi="Arial" w:cs="Arial"/>
          <w:sz w:val="20"/>
          <w:szCs w:val="20"/>
          <w:lang w:val="en-US"/>
        </w:rPr>
        <w:t>Tchuitcheu</w:t>
      </w:r>
      <w:proofErr w:type="spellEnd"/>
      <w:r w:rsidRPr="00AC3BEE">
        <w:rPr>
          <w:rFonts w:ascii="Arial" w:hAnsi="Arial" w:cs="Arial"/>
          <w:sz w:val="20"/>
          <w:szCs w:val="20"/>
          <w:lang w:val="en-US"/>
        </w:rPr>
        <w:t>, W</w:t>
      </w:r>
      <w:r w:rsidR="00AC3BEE" w:rsidRPr="00AC3BEE">
        <w:rPr>
          <w:rFonts w:ascii="Arial" w:hAnsi="Arial" w:cs="Arial"/>
          <w:sz w:val="20"/>
          <w:szCs w:val="20"/>
          <w:lang w:val="en-US"/>
        </w:rPr>
        <w:t xml:space="preserve">. </w:t>
      </w:r>
      <w:r w:rsidRPr="00AC3BEE">
        <w:rPr>
          <w:rFonts w:ascii="Arial" w:hAnsi="Arial" w:cs="Arial"/>
          <w:sz w:val="20"/>
          <w:szCs w:val="20"/>
          <w:lang w:val="en-US"/>
        </w:rPr>
        <w:t>C</w:t>
      </w:r>
      <w:r w:rsidR="00AC3BEE" w:rsidRPr="00AC3BEE">
        <w:rPr>
          <w:rFonts w:ascii="Arial" w:hAnsi="Arial" w:cs="Arial"/>
          <w:sz w:val="20"/>
          <w:szCs w:val="20"/>
          <w:lang w:val="en-US"/>
        </w:rPr>
        <w:t>.,</w:t>
      </w:r>
      <w:r w:rsidRPr="00AC3BEE">
        <w:rPr>
          <w:rFonts w:ascii="Arial" w:hAnsi="Arial" w:cs="Arial"/>
          <w:sz w:val="20"/>
          <w:szCs w:val="20"/>
          <w:lang w:val="en-US"/>
        </w:rPr>
        <w:t xml:space="preserve"> Besong, L</w:t>
      </w:r>
      <w:r w:rsidR="00AC3BEE" w:rsidRPr="00AC3BEE">
        <w:rPr>
          <w:rFonts w:ascii="Arial" w:hAnsi="Arial" w:cs="Arial"/>
          <w:sz w:val="20"/>
          <w:szCs w:val="20"/>
          <w:lang w:val="en-US"/>
        </w:rPr>
        <w:t>.</w:t>
      </w:r>
      <w:r w:rsidRPr="00AC3BEE">
        <w:rPr>
          <w:rFonts w:ascii="Arial" w:hAnsi="Arial" w:cs="Arial"/>
          <w:sz w:val="20"/>
          <w:szCs w:val="20"/>
          <w:lang w:val="en-US"/>
        </w:rPr>
        <w:t xml:space="preserve"> I</w:t>
      </w:r>
      <w:r w:rsidR="00AC3BEE" w:rsidRPr="00AC3BEE">
        <w:rPr>
          <w:rFonts w:ascii="Arial" w:hAnsi="Arial" w:cs="Arial"/>
          <w:sz w:val="20"/>
          <w:szCs w:val="20"/>
          <w:lang w:val="en-US"/>
        </w:rPr>
        <w:t>.,</w:t>
      </w:r>
      <w:r w:rsidRPr="00AC3BEE">
        <w:rPr>
          <w:rFonts w:ascii="Arial" w:hAnsi="Arial" w:cs="Arial"/>
          <w:sz w:val="20"/>
          <w:szCs w:val="20"/>
          <w:lang w:val="en-US"/>
        </w:rPr>
        <w:t xml:space="preserve"> Cunningham, D</w:t>
      </w:r>
      <w:r w:rsidR="00AC3BEE" w:rsidRPr="00AC3BEE">
        <w:rPr>
          <w:rFonts w:ascii="Arial" w:hAnsi="Arial" w:cs="Arial"/>
          <w:sz w:val="20"/>
          <w:szCs w:val="20"/>
          <w:lang w:val="en-US"/>
        </w:rPr>
        <w:t xml:space="preserve">. </w:t>
      </w:r>
      <w:r w:rsidRPr="00AC3BEE">
        <w:rPr>
          <w:rFonts w:ascii="Arial" w:hAnsi="Arial" w:cs="Arial"/>
          <w:sz w:val="20"/>
          <w:szCs w:val="20"/>
          <w:lang w:val="en-US"/>
        </w:rPr>
        <w:t>W</w:t>
      </w:r>
      <w:r w:rsidR="00AC3BEE" w:rsidRPr="00AC3BEE">
        <w:rPr>
          <w:rFonts w:ascii="Arial" w:hAnsi="Arial" w:cs="Arial"/>
          <w:sz w:val="20"/>
          <w:szCs w:val="20"/>
          <w:lang w:val="en-US"/>
        </w:rPr>
        <w:t>.,</w:t>
      </w:r>
      <w:r w:rsidRPr="00AC3BEE">
        <w:rPr>
          <w:rFonts w:ascii="Arial" w:hAnsi="Arial" w:cs="Arial"/>
          <w:sz w:val="20"/>
          <w:szCs w:val="20"/>
          <w:lang w:val="en-US"/>
        </w:rPr>
        <w:t xml:space="preserve"> </w:t>
      </w:r>
      <w:proofErr w:type="spellStart"/>
      <w:r w:rsidRPr="00AC3BEE">
        <w:rPr>
          <w:rFonts w:ascii="Arial" w:hAnsi="Arial" w:cs="Arial"/>
          <w:sz w:val="20"/>
          <w:szCs w:val="20"/>
          <w:lang w:val="en-US"/>
        </w:rPr>
        <w:t>Bobda</w:t>
      </w:r>
      <w:proofErr w:type="spellEnd"/>
      <w:r w:rsidRPr="00AC3BEE">
        <w:rPr>
          <w:rFonts w:ascii="Arial" w:hAnsi="Arial" w:cs="Arial"/>
          <w:sz w:val="20"/>
          <w:szCs w:val="20"/>
          <w:lang w:val="en-US"/>
        </w:rPr>
        <w:t>, C</w:t>
      </w:r>
      <w:r w:rsidR="00AC3BEE" w:rsidRPr="00AC3BEE">
        <w:rPr>
          <w:rFonts w:ascii="Arial" w:hAnsi="Arial" w:cs="Arial"/>
          <w:sz w:val="20"/>
          <w:szCs w:val="20"/>
          <w:lang w:val="en-US"/>
        </w:rPr>
        <w:t>.</w:t>
      </w:r>
      <w:r w:rsidRPr="00AC3BEE">
        <w:rPr>
          <w:rFonts w:ascii="Arial" w:hAnsi="Arial" w:cs="Arial"/>
          <w:sz w:val="20"/>
          <w:szCs w:val="20"/>
          <w:lang w:val="en-US"/>
        </w:rPr>
        <w:t xml:space="preserve"> </w:t>
      </w:r>
      <w:r w:rsidRPr="00AC3BEE">
        <w:rPr>
          <w:rFonts w:ascii="Arial" w:hAnsi="Arial" w:cs="Arial"/>
          <w:sz w:val="18"/>
          <w:szCs w:val="18"/>
          <w:lang w:val="en-US"/>
        </w:rPr>
        <w:t>(2024)</w:t>
      </w:r>
      <w:r w:rsidR="00D07148">
        <w:rPr>
          <w:rFonts w:ascii="Arial" w:hAnsi="Arial" w:cs="Arial"/>
          <w:sz w:val="18"/>
          <w:szCs w:val="18"/>
          <w:lang w:val="en-US"/>
        </w:rPr>
        <w:t>.</w:t>
      </w:r>
      <w:r w:rsidRPr="00AC3BEE">
        <w:rPr>
          <w:rFonts w:ascii="Arial" w:hAnsi="Arial" w:cs="Arial"/>
          <w:sz w:val="18"/>
          <w:szCs w:val="18"/>
          <w:lang w:val="en-US"/>
        </w:rPr>
        <w:t xml:space="preserve"> A Specialized Pipeline for Efficient and Reliable 3D Semantic Model Reconstruction of Buildings from Indoor Point Clouds. In: </w:t>
      </w:r>
      <w:r w:rsidRPr="00AC3BEE">
        <w:rPr>
          <w:rFonts w:ascii="Arial" w:hAnsi="Arial" w:cs="Arial"/>
          <w:i/>
          <w:iCs/>
          <w:sz w:val="18"/>
          <w:szCs w:val="18"/>
          <w:lang w:val="en-US"/>
        </w:rPr>
        <w:t xml:space="preserve">Journal of imaging </w:t>
      </w:r>
      <w:r w:rsidRPr="00AC3BEE">
        <w:rPr>
          <w:rFonts w:ascii="Arial" w:hAnsi="Arial" w:cs="Arial"/>
          <w:sz w:val="18"/>
          <w:szCs w:val="18"/>
          <w:lang w:val="en-US"/>
        </w:rPr>
        <w:t>10 (10), S. 261. DOI: 10.3390/</w:t>
      </w:r>
      <w:r w:rsidR="00AC3BEE">
        <w:rPr>
          <w:rFonts w:ascii="Arial" w:hAnsi="Arial" w:cs="Arial"/>
          <w:sz w:val="18"/>
          <w:szCs w:val="18"/>
          <w:lang w:val="en-US"/>
        </w:rPr>
        <w:t xml:space="preserve"> </w:t>
      </w:r>
      <w:r w:rsidRPr="00AC3BEE">
        <w:rPr>
          <w:rFonts w:ascii="Arial" w:hAnsi="Arial" w:cs="Arial"/>
          <w:sz w:val="18"/>
          <w:szCs w:val="18"/>
          <w:lang w:val="en-US"/>
        </w:rPr>
        <w:t>jimaging10100261.</w:t>
      </w:r>
    </w:p>
    <w:p w14:paraId="729B5744" w14:textId="532E6B46" w:rsidR="00A93D06" w:rsidRPr="00FF5DE9" w:rsidRDefault="00A93D06" w:rsidP="00AC3BEE">
      <w:pPr>
        <w:pStyle w:val="CitaviLiteraturverzeichnis"/>
        <w:spacing w:after="0" w:line="240" w:lineRule="auto"/>
        <w:jc w:val="both"/>
        <w:rPr>
          <w:rFonts w:ascii="Arial" w:hAnsi="Arial" w:cs="Arial"/>
        </w:rPr>
      </w:pPr>
      <w:r w:rsidRPr="00AC3BEE">
        <w:rPr>
          <w:rFonts w:ascii="Arial" w:hAnsi="Arial" w:cs="Arial"/>
          <w:sz w:val="20"/>
          <w:szCs w:val="20"/>
          <w:lang w:val="en-US"/>
        </w:rPr>
        <w:t>He, Z</w:t>
      </w:r>
      <w:r w:rsidR="00AC3BEE" w:rsidRPr="00AC3BEE">
        <w:rPr>
          <w:rFonts w:ascii="Arial" w:hAnsi="Arial" w:cs="Arial"/>
          <w:sz w:val="20"/>
          <w:szCs w:val="20"/>
          <w:lang w:val="en-US"/>
        </w:rPr>
        <w:t>.,</w:t>
      </w:r>
      <w:r w:rsidRPr="00AC3BEE">
        <w:rPr>
          <w:rFonts w:ascii="Arial" w:hAnsi="Arial" w:cs="Arial"/>
          <w:sz w:val="20"/>
          <w:szCs w:val="20"/>
          <w:lang w:val="en-US"/>
        </w:rPr>
        <w:t xml:space="preserve"> Wang, Y</w:t>
      </w:r>
      <w:r w:rsidR="00AC3BEE" w:rsidRPr="00AC3BEE">
        <w:rPr>
          <w:rFonts w:ascii="Arial" w:hAnsi="Arial" w:cs="Arial"/>
          <w:sz w:val="20"/>
          <w:szCs w:val="20"/>
          <w:lang w:val="en-US"/>
        </w:rPr>
        <w:t>.,</w:t>
      </w:r>
      <w:r w:rsidRPr="00AC3BEE">
        <w:rPr>
          <w:rFonts w:ascii="Arial" w:hAnsi="Arial" w:cs="Arial"/>
          <w:sz w:val="20"/>
          <w:szCs w:val="20"/>
          <w:lang w:val="en-US"/>
        </w:rPr>
        <w:t xml:space="preserve"> Zhang, J</w:t>
      </w:r>
      <w:r w:rsidR="00AC3BEE" w:rsidRPr="00AC3BEE">
        <w:rPr>
          <w:rFonts w:ascii="Arial" w:hAnsi="Arial" w:cs="Arial"/>
          <w:sz w:val="20"/>
          <w:szCs w:val="20"/>
          <w:lang w:val="en-US"/>
        </w:rPr>
        <w:t xml:space="preserve">. </w:t>
      </w:r>
      <w:r w:rsidRPr="00AC3BEE">
        <w:rPr>
          <w:rFonts w:ascii="Arial" w:hAnsi="Arial" w:cs="Arial"/>
          <w:sz w:val="18"/>
          <w:szCs w:val="18"/>
          <w:lang w:val="en-US"/>
        </w:rPr>
        <w:t>(2025)</w:t>
      </w:r>
      <w:r w:rsidR="00D07148">
        <w:rPr>
          <w:rFonts w:ascii="Arial" w:hAnsi="Arial" w:cs="Arial"/>
          <w:sz w:val="18"/>
          <w:szCs w:val="18"/>
          <w:lang w:val="en-US"/>
        </w:rPr>
        <w:t>.</w:t>
      </w:r>
      <w:r w:rsidRPr="00AC3BEE">
        <w:rPr>
          <w:rFonts w:ascii="Arial" w:hAnsi="Arial" w:cs="Arial"/>
          <w:sz w:val="18"/>
          <w:szCs w:val="18"/>
          <w:lang w:val="en-US"/>
        </w:rPr>
        <w:t xml:space="preserve"> Generative AIBIM: An automatic and intelligent structural design pipeline integrating BIM and generative AI. </w:t>
      </w:r>
      <w:r w:rsidRPr="00FF5DE9">
        <w:rPr>
          <w:rFonts w:ascii="Arial" w:hAnsi="Arial" w:cs="Arial"/>
          <w:sz w:val="18"/>
          <w:szCs w:val="18"/>
        </w:rPr>
        <w:t xml:space="preserve">In: </w:t>
      </w:r>
      <w:r w:rsidRPr="00FF5DE9">
        <w:rPr>
          <w:rFonts w:ascii="Arial" w:hAnsi="Arial" w:cs="Arial"/>
          <w:i/>
          <w:iCs/>
          <w:sz w:val="18"/>
          <w:szCs w:val="18"/>
        </w:rPr>
        <w:t xml:space="preserve">Information Fusion </w:t>
      </w:r>
      <w:r w:rsidRPr="00FF5DE9">
        <w:rPr>
          <w:rFonts w:ascii="Arial" w:hAnsi="Arial" w:cs="Arial"/>
          <w:sz w:val="18"/>
          <w:szCs w:val="18"/>
        </w:rPr>
        <w:t>114, S. 102654. DOI: 10.1016/</w:t>
      </w:r>
      <w:r w:rsidR="00AC3BEE" w:rsidRPr="00FF5DE9">
        <w:rPr>
          <w:rFonts w:ascii="Arial" w:hAnsi="Arial" w:cs="Arial"/>
          <w:sz w:val="18"/>
          <w:szCs w:val="18"/>
        </w:rPr>
        <w:t xml:space="preserve"> </w:t>
      </w:r>
      <w:proofErr w:type="gramStart"/>
      <w:r w:rsidRPr="00FF5DE9">
        <w:rPr>
          <w:rFonts w:ascii="Arial" w:hAnsi="Arial" w:cs="Arial"/>
          <w:sz w:val="18"/>
          <w:szCs w:val="18"/>
        </w:rPr>
        <w:t>j.inffus</w:t>
      </w:r>
      <w:proofErr w:type="gramEnd"/>
      <w:r w:rsidRPr="00FF5DE9">
        <w:rPr>
          <w:rFonts w:ascii="Arial" w:hAnsi="Arial" w:cs="Arial"/>
          <w:sz w:val="18"/>
          <w:szCs w:val="18"/>
        </w:rPr>
        <w:t>.2024.102654.</w:t>
      </w:r>
    </w:p>
    <w:p w14:paraId="4C6FB760" w14:textId="57DAD00C" w:rsidR="00A93D06" w:rsidRPr="00AC3BEE" w:rsidRDefault="00A93D06" w:rsidP="00AC3BEE">
      <w:pPr>
        <w:pStyle w:val="CitaviLiteraturverzeichnis"/>
        <w:spacing w:after="0" w:line="240" w:lineRule="auto"/>
        <w:jc w:val="both"/>
        <w:rPr>
          <w:rFonts w:ascii="Arial" w:hAnsi="Arial" w:cs="Arial"/>
          <w:lang w:val="en-US"/>
        </w:rPr>
      </w:pPr>
      <w:r w:rsidRPr="00D07148">
        <w:rPr>
          <w:rFonts w:ascii="Arial" w:hAnsi="Arial" w:cs="Arial"/>
          <w:sz w:val="20"/>
          <w:szCs w:val="20"/>
        </w:rPr>
        <w:t>Jiang, T</w:t>
      </w:r>
      <w:r w:rsidR="00AC3BEE" w:rsidRPr="00D07148">
        <w:rPr>
          <w:rFonts w:ascii="Arial" w:hAnsi="Arial" w:cs="Arial"/>
          <w:sz w:val="20"/>
          <w:szCs w:val="20"/>
        </w:rPr>
        <w:t>.,</w:t>
      </w:r>
      <w:r w:rsidRPr="00D07148">
        <w:rPr>
          <w:rFonts w:ascii="Arial" w:hAnsi="Arial" w:cs="Arial"/>
          <w:sz w:val="20"/>
          <w:szCs w:val="20"/>
        </w:rPr>
        <w:t xml:space="preserve"> Luo, F</w:t>
      </w:r>
      <w:r w:rsidR="00AC3BEE" w:rsidRPr="00D07148">
        <w:rPr>
          <w:rFonts w:ascii="Arial" w:hAnsi="Arial" w:cs="Arial"/>
          <w:sz w:val="20"/>
          <w:szCs w:val="20"/>
        </w:rPr>
        <w:t>.,</w:t>
      </w:r>
      <w:r w:rsidRPr="00D07148">
        <w:rPr>
          <w:rFonts w:ascii="Arial" w:hAnsi="Arial" w:cs="Arial"/>
          <w:sz w:val="20"/>
          <w:szCs w:val="20"/>
        </w:rPr>
        <w:t xml:space="preserve"> Wu, Z</w:t>
      </w:r>
      <w:r w:rsidR="00AC3BEE" w:rsidRPr="00D07148">
        <w:rPr>
          <w:rFonts w:ascii="Arial" w:hAnsi="Arial" w:cs="Arial"/>
          <w:sz w:val="20"/>
          <w:szCs w:val="20"/>
        </w:rPr>
        <w:t>.</w:t>
      </w:r>
      <w:r w:rsidRPr="00D07148">
        <w:rPr>
          <w:rFonts w:ascii="Arial" w:hAnsi="Arial" w:cs="Arial"/>
          <w:sz w:val="20"/>
          <w:szCs w:val="20"/>
        </w:rPr>
        <w:t xml:space="preserve"> </w:t>
      </w:r>
      <w:r w:rsidRPr="00D07148">
        <w:rPr>
          <w:rFonts w:ascii="Arial" w:hAnsi="Arial" w:cs="Arial"/>
          <w:sz w:val="18"/>
          <w:szCs w:val="18"/>
        </w:rPr>
        <w:t>(2024)</w:t>
      </w:r>
      <w:r w:rsidR="00D07148" w:rsidRPr="00D07148">
        <w:rPr>
          <w:rFonts w:ascii="Arial" w:hAnsi="Arial" w:cs="Arial"/>
          <w:sz w:val="18"/>
          <w:szCs w:val="18"/>
        </w:rPr>
        <w:t>.</w:t>
      </w:r>
      <w:r w:rsidRPr="00D07148">
        <w:rPr>
          <w:rFonts w:ascii="Arial" w:hAnsi="Arial" w:cs="Arial"/>
          <w:sz w:val="18"/>
          <w:szCs w:val="18"/>
        </w:rPr>
        <w:t xml:space="preserve"> </w:t>
      </w:r>
      <w:r w:rsidRPr="00AC3BEE">
        <w:rPr>
          <w:rFonts w:ascii="Arial" w:hAnsi="Arial" w:cs="Arial"/>
          <w:sz w:val="18"/>
          <w:szCs w:val="18"/>
          <w:lang w:val="en-US"/>
        </w:rPr>
        <w:t>A 3D Modeling Method Integrating BIM and Point Cloud Data.</w:t>
      </w:r>
      <w:r w:rsidR="00AC3BEE" w:rsidRPr="00AC3BEE">
        <w:rPr>
          <w:rFonts w:ascii="Arial" w:hAnsi="Arial" w:cs="Arial"/>
          <w:sz w:val="18"/>
          <w:szCs w:val="18"/>
          <w:lang w:val="en-US"/>
        </w:rPr>
        <w:t xml:space="preserve"> </w:t>
      </w:r>
      <w:r w:rsidRPr="00AC3BEE">
        <w:rPr>
          <w:rFonts w:ascii="Arial" w:hAnsi="Arial" w:cs="Arial"/>
          <w:sz w:val="18"/>
          <w:szCs w:val="18"/>
          <w:lang w:val="en-US"/>
        </w:rPr>
        <w:t>In: 5th International Conference on Computer Science and Management Technology</w:t>
      </w:r>
      <w:r w:rsidR="00D07148">
        <w:rPr>
          <w:rFonts w:ascii="Arial" w:hAnsi="Arial" w:cs="Arial"/>
          <w:sz w:val="18"/>
          <w:szCs w:val="18"/>
          <w:lang w:val="en-US"/>
        </w:rPr>
        <w:t>,</w:t>
      </w:r>
      <w:r w:rsidRPr="00AC3BEE">
        <w:rPr>
          <w:rFonts w:ascii="Arial" w:hAnsi="Arial" w:cs="Arial"/>
          <w:sz w:val="18"/>
          <w:szCs w:val="18"/>
          <w:lang w:val="en-US"/>
        </w:rPr>
        <w:t xml:space="preserve"> Xiamen Guangdong China, Association for Computing Machinery</w:t>
      </w:r>
      <w:r w:rsidR="00D07148">
        <w:rPr>
          <w:rFonts w:ascii="Arial" w:hAnsi="Arial" w:cs="Arial"/>
          <w:sz w:val="18"/>
          <w:szCs w:val="18"/>
          <w:lang w:val="en-US"/>
        </w:rPr>
        <w:t xml:space="preserve">, p. </w:t>
      </w:r>
      <w:r w:rsidR="00D07148" w:rsidRPr="00AC3BEE">
        <w:rPr>
          <w:rFonts w:ascii="Arial" w:hAnsi="Arial" w:cs="Arial"/>
          <w:sz w:val="18"/>
          <w:szCs w:val="18"/>
          <w:lang w:val="en-US"/>
        </w:rPr>
        <w:t>1271–1275</w:t>
      </w:r>
      <w:r w:rsidR="00AC3BEE">
        <w:rPr>
          <w:rFonts w:ascii="Arial" w:hAnsi="Arial" w:cs="Arial"/>
          <w:sz w:val="18"/>
          <w:szCs w:val="18"/>
          <w:lang w:val="en-US"/>
        </w:rPr>
        <w:t>.</w:t>
      </w:r>
    </w:p>
    <w:p w14:paraId="06B1FFE7" w14:textId="77777777" w:rsidR="008B1943" w:rsidRDefault="008B1943" w:rsidP="00AC3BEE">
      <w:pPr>
        <w:pStyle w:val="NurText"/>
        <w:rPr>
          <w:lang w:val="en-US"/>
        </w:rPr>
      </w:pPr>
      <w:r w:rsidRPr="00CF5B47">
        <w:rPr>
          <w:sz w:val="20"/>
          <w:szCs w:val="22"/>
          <w:lang w:val="en-US"/>
        </w:rPr>
        <w:t xml:space="preserve">LIDAR Magazine, </w:t>
      </w:r>
      <w:r w:rsidRPr="00CF5B47">
        <w:rPr>
          <w:lang w:val="en-US"/>
        </w:rPr>
        <w:t>(2023). Point cloud to 3D BIM modeling: Ensuring precision of point cloud data to build robust 3D BIM models</w:t>
      </w:r>
      <w:r w:rsidRPr="00CF5B47">
        <w:rPr>
          <w:bCs/>
        </w:rPr>
        <w:t>, [Online],</w:t>
      </w:r>
      <w:r w:rsidRPr="00CF5B47">
        <w:rPr>
          <w:lang w:val="en-US"/>
        </w:rPr>
        <w:t xml:space="preserve"> Available at: https://lidarmag.com/2023/09/28/point-cloud-to-3d-bim-modeling-ensuring-precision-of-point-cloud-data-to-build-robust-3d-bim-models/ [30 January 2025].</w:t>
      </w:r>
    </w:p>
    <w:p w14:paraId="2A114D4E" w14:textId="1CB96BF7" w:rsidR="00A93D06" w:rsidRPr="00D07148" w:rsidRDefault="00A93D06" w:rsidP="00AC3BEE">
      <w:pPr>
        <w:pStyle w:val="CitaviLiteraturverzeichnis"/>
        <w:spacing w:after="0" w:line="240" w:lineRule="auto"/>
        <w:jc w:val="both"/>
        <w:rPr>
          <w:rFonts w:ascii="Arial" w:hAnsi="Arial" w:cs="Arial"/>
          <w:lang w:val="en-US"/>
        </w:rPr>
      </w:pPr>
      <w:r w:rsidRPr="00D07148">
        <w:rPr>
          <w:rFonts w:ascii="Arial" w:hAnsi="Arial" w:cs="Arial"/>
          <w:sz w:val="20"/>
          <w:szCs w:val="20"/>
          <w:lang w:val="en-US"/>
        </w:rPr>
        <w:t>Martens, J</w:t>
      </w:r>
      <w:r w:rsidR="00D07148">
        <w:rPr>
          <w:rFonts w:ascii="Arial" w:hAnsi="Arial" w:cs="Arial"/>
          <w:sz w:val="20"/>
          <w:szCs w:val="20"/>
          <w:lang w:val="en-US"/>
        </w:rPr>
        <w:t>.,</w:t>
      </w:r>
      <w:r w:rsidRPr="00D07148">
        <w:rPr>
          <w:rFonts w:ascii="Arial" w:hAnsi="Arial" w:cs="Arial"/>
          <w:sz w:val="20"/>
          <w:szCs w:val="20"/>
          <w:lang w:val="en-US"/>
        </w:rPr>
        <w:t xml:space="preserve"> </w:t>
      </w:r>
      <w:proofErr w:type="spellStart"/>
      <w:r w:rsidRPr="00D07148">
        <w:rPr>
          <w:rFonts w:ascii="Arial" w:hAnsi="Arial" w:cs="Arial"/>
          <w:sz w:val="20"/>
          <w:szCs w:val="20"/>
          <w:lang w:val="en-US"/>
        </w:rPr>
        <w:t>Blankenbach</w:t>
      </w:r>
      <w:proofErr w:type="spellEnd"/>
      <w:r w:rsidRPr="00D07148">
        <w:rPr>
          <w:rFonts w:ascii="Arial" w:hAnsi="Arial" w:cs="Arial"/>
          <w:sz w:val="20"/>
          <w:szCs w:val="20"/>
          <w:lang w:val="en-US"/>
        </w:rPr>
        <w:t>, J</w:t>
      </w:r>
      <w:r w:rsidR="00D07148">
        <w:rPr>
          <w:rFonts w:ascii="Arial" w:hAnsi="Arial" w:cs="Arial"/>
          <w:sz w:val="20"/>
          <w:szCs w:val="20"/>
          <w:lang w:val="en-US"/>
        </w:rPr>
        <w:t>.</w:t>
      </w:r>
      <w:r w:rsidRPr="00D07148">
        <w:rPr>
          <w:rFonts w:ascii="Arial" w:hAnsi="Arial" w:cs="Arial"/>
          <w:sz w:val="20"/>
          <w:szCs w:val="20"/>
          <w:lang w:val="en-US"/>
        </w:rPr>
        <w:t xml:space="preserve"> </w:t>
      </w:r>
      <w:r w:rsidRPr="00D07148">
        <w:rPr>
          <w:rFonts w:ascii="Arial" w:hAnsi="Arial" w:cs="Arial"/>
          <w:sz w:val="18"/>
          <w:szCs w:val="18"/>
          <w:lang w:val="en-US"/>
        </w:rPr>
        <w:t>(2023)</w:t>
      </w:r>
      <w:r w:rsidR="00D07148">
        <w:rPr>
          <w:rFonts w:ascii="Arial" w:hAnsi="Arial" w:cs="Arial"/>
          <w:sz w:val="18"/>
          <w:szCs w:val="18"/>
          <w:lang w:val="en-US"/>
        </w:rPr>
        <w:t>.</w:t>
      </w:r>
      <w:r w:rsidRPr="00D07148">
        <w:rPr>
          <w:rFonts w:ascii="Arial" w:hAnsi="Arial" w:cs="Arial"/>
          <w:sz w:val="18"/>
          <w:szCs w:val="18"/>
          <w:lang w:val="en-US"/>
        </w:rPr>
        <w:t xml:space="preserve"> VOX2BIM+ - A Fast and Robust Approach for Automated Indoor Point Cloud Segmentation and Building Model Generation. In: </w:t>
      </w:r>
      <w:r w:rsidRPr="00D07148">
        <w:rPr>
          <w:rFonts w:ascii="Arial" w:hAnsi="Arial" w:cs="Arial"/>
          <w:i/>
          <w:iCs/>
          <w:sz w:val="18"/>
          <w:szCs w:val="18"/>
          <w:lang w:val="en-US"/>
        </w:rPr>
        <w:t xml:space="preserve">PFG </w:t>
      </w:r>
      <w:r w:rsidRPr="00D07148">
        <w:rPr>
          <w:rFonts w:ascii="Arial" w:hAnsi="Arial" w:cs="Arial"/>
          <w:sz w:val="18"/>
          <w:szCs w:val="18"/>
          <w:lang w:val="en-US"/>
        </w:rPr>
        <w:t xml:space="preserve">91 (4), </w:t>
      </w:r>
      <w:r w:rsidR="00D07148" w:rsidRPr="00D07148">
        <w:rPr>
          <w:rFonts w:ascii="Arial" w:hAnsi="Arial" w:cs="Arial"/>
          <w:sz w:val="18"/>
          <w:szCs w:val="18"/>
          <w:lang w:val="en-US"/>
        </w:rPr>
        <w:t>p</w:t>
      </w:r>
      <w:r w:rsidRPr="00D07148">
        <w:rPr>
          <w:rFonts w:ascii="Arial" w:hAnsi="Arial" w:cs="Arial"/>
          <w:sz w:val="18"/>
          <w:szCs w:val="18"/>
          <w:lang w:val="en-US"/>
        </w:rPr>
        <w:t>. 273–294. DOI: 10.1007/s41064-023-00243-1.</w:t>
      </w:r>
    </w:p>
    <w:p w14:paraId="74CF801A" w14:textId="28B92930" w:rsidR="00A93D06" w:rsidRPr="00D07148" w:rsidRDefault="00A93D06" w:rsidP="00AC3BEE">
      <w:pPr>
        <w:pStyle w:val="CitaviLiteraturverzeichnis"/>
        <w:spacing w:after="0" w:line="240" w:lineRule="auto"/>
        <w:jc w:val="both"/>
        <w:rPr>
          <w:rFonts w:ascii="Arial" w:hAnsi="Arial" w:cs="Arial"/>
          <w:lang w:val="en-US"/>
        </w:rPr>
      </w:pPr>
      <w:r w:rsidRPr="00D07148">
        <w:rPr>
          <w:rFonts w:ascii="Arial" w:hAnsi="Arial" w:cs="Arial"/>
          <w:sz w:val="20"/>
          <w:szCs w:val="20"/>
          <w:lang w:val="en-US"/>
        </w:rPr>
        <w:t>Rocha, G</w:t>
      </w:r>
      <w:r w:rsidR="00D07148" w:rsidRPr="00D07148">
        <w:rPr>
          <w:rFonts w:ascii="Arial" w:hAnsi="Arial" w:cs="Arial"/>
          <w:sz w:val="20"/>
          <w:szCs w:val="20"/>
          <w:lang w:val="en-US"/>
        </w:rPr>
        <w:t>.,</w:t>
      </w:r>
      <w:r w:rsidRPr="00D07148">
        <w:rPr>
          <w:rFonts w:ascii="Arial" w:hAnsi="Arial" w:cs="Arial"/>
          <w:sz w:val="20"/>
          <w:szCs w:val="20"/>
          <w:lang w:val="en-US"/>
        </w:rPr>
        <w:t xml:space="preserve"> Mateus, L</w:t>
      </w:r>
      <w:r w:rsidR="00D07148" w:rsidRPr="00D07148">
        <w:rPr>
          <w:rFonts w:ascii="Arial" w:hAnsi="Arial" w:cs="Arial"/>
          <w:sz w:val="20"/>
          <w:szCs w:val="20"/>
          <w:lang w:val="en-US"/>
        </w:rPr>
        <w:t>.</w:t>
      </w:r>
      <w:r w:rsidRPr="00D07148">
        <w:rPr>
          <w:rFonts w:ascii="Arial" w:hAnsi="Arial" w:cs="Arial"/>
          <w:sz w:val="20"/>
          <w:szCs w:val="20"/>
          <w:lang w:val="en-US"/>
        </w:rPr>
        <w:t xml:space="preserve"> </w:t>
      </w:r>
      <w:r w:rsidRPr="00D07148">
        <w:rPr>
          <w:rFonts w:ascii="Arial" w:hAnsi="Arial" w:cs="Arial"/>
          <w:sz w:val="18"/>
          <w:szCs w:val="18"/>
          <w:lang w:val="en-US"/>
        </w:rPr>
        <w:t>(2024)</w:t>
      </w:r>
      <w:r w:rsidR="00D07148" w:rsidRPr="00D07148">
        <w:rPr>
          <w:rFonts w:ascii="Arial" w:hAnsi="Arial" w:cs="Arial"/>
          <w:sz w:val="18"/>
          <w:szCs w:val="18"/>
          <w:lang w:val="en-US"/>
        </w:rPr>
        <w:t>.</w:t>
      </w:r>
      <w:r w:rsidRPr="00D07148">
        <w:rPr>
          <w:rFonts w:ascii="Arial" w:hAnsi="Arial" w:cs="Arial"/>
          <w:sz w:val="18"/>
          <w:szCs w:val="18"/>
          <w:lang w:val="en-US"/>
        </w:rPr>
        <w:t xml:space="preserve"> Using Dynamo for Automatic Reconstruction of BIM Elements from Point Clouds. In: </w:t>
      </w:r>
      <w:r w:rsidRPr="00D07148">
        <w:rPr>
          <w:rFonts w:ascii="Arial" w:hAnsi="Arial" w:cs="Arial"/>
          <w:i/>
          <w:iCs/>
          <w:sz w:val="18"/>
          <w:szCs w:val="18"/>
          <w:lang w:val="en-US"/>
        </w:rPr>
        <w:t xml:space="preserve">Applied Sciences </w:t>
      </w:r>
      <w:r w:rsidRPr="00D07148">
        <w:rPr>
          <w:rFonts w:ascii="Arial" w:hAnsi="Arial" w:cs="Arial"/>
          <w:sz w:val="18"/>
          <w:szCs w:val="18"/>
          <w:lang w:val="en-US"/>
        </w:rPr>
        <w:t xml:space="preserve">14 (10), </w:t>
      </w:r>
      <w:r w:rsidR="00D07148" w:rsidRPr="00D07148">
        <w:rPr>
          <w:rFonts w:ascii="Arial" w:hAnsi="Arial" w:cs="Arial"/>
          <w:sz w:val="18"/>
          <w:szCs w:val="18"/>
          <w:lang w:val="en-US"/>
        </w:rPr>
        <w:t>p</w:t>
      </w:r>
      <w:r w:rsidRPr="00D07148">
        <w:rPr>
          <w:rFonts w:ascii="Arial" w:hAnsi="Arial" w:cs="Arial"/>
          <w:sz w:val="18"/>
          <w:szCs w:val="18"/>
          <w:lang w:val="en-US"/>
        </w:rPr>
        <w:t>. 4078. DOI: 10.3390/app14104078.</w:t>
      </w:r>
    </w:p>
    <w:p w14:paraId="57724C52" w14:textId="5AF4ED26" w:rsidR="00A93D06" w:rsidRPr="00D07148" w:rsidRDefault="00A93D06" w:rsidP="00AC3BEE">
      <w:pPr>
        <w:pStyle w:val="CitaviLiteraturverzeichnis"/>
        <w:spacing w:after="0" w:line="240" w:lineRule="auto"/>
        <w:jc w:val="both"/>
        <w:rPr>
          <w:rFonts w:ascii="Arial" w:hAnsi="Arial" w:cs="Arial"/>
          <w:lang w:val="en-US"/>
        </w:rPr>
      </w:pPr>
      <w:r w:rsidRPr="00FF5DE9">
        <w:rPr>
          <w:rFonts w:ascii="Arial" w:hAnsi="Arial" w:cs="Arial"/>
          <w:sz w:val="20"/>
          <w:szCs w:val="20"/>
          <w:lang w:val="en-US"/>
        </w:rPr>
        <w:t>Stojanovic, V.</w:t>
      </w:r>
      <w:r w:rsidR="00D07148" w:rsidRPr="00FF5DE9">
        <w:rPr>
          <w:rFonts w:ascii="Arial" w:hAnsi="Arial" w:cs="Arial"/>
          <w:sz w:val="20"/>
          <w:szCs w:val="20"/>
          <w:lang w:val="en-US"/>
        </w:rPr>
        <w:t>,</w:t>
      </w:r>
      <w:r w:rsidRPr="00FF5DE9">
        <w:rPr>
          <w:rFonts w:ascii="Arial" w:hAnsi="Arial" w:cs="Arial"/>
          <w:sz w:val="20"/>
          <w:szCs w:val="20"/>
          <w:lang w:val="en-US"/>
        </w:rPr>
        <w:t xml:space="preserve"> Trapp, M</w:t>
      </w:r>
      <w:r w:rsidR="00D07148" w:rsidRPr="00FF5DE9">
        <w:rPr>
          <w:rFonts w:ascii="Arial" w:hAnsi="Arial" w:cs="Arial"/>
          <w:sz w:val="20"/>
          <w:szCs w:val="20"/>
          <w:lang w:val="en-US"/>
        </w:rPr>
        <w:t>.,</w:t>
      </w:r>
      <w:r w:rsidRPr="00FF5DE9">
        <w:rPr>
          <w:rFonts w:ascii="Arial" w:hAnsi="Arial" w:cs="Arial"/>
          <w:sz w:val="20"/>
          <w:szCs w:val="20"/>
          <w:lang w:val="en-US"/>
        </w:rPr>
        <w:t xml:space="preserve"> Richter, R.; </w:t>
      </w:r>
      <w:proofErr w:type="spellStart"/>
      <w:r w:rsidRPr="00FF5DE9">
        <w:rPr>
          <w:rFonts w:ascii="Arial" w:hAnsi="Arial" w:cs="Arial"/>
          <w:sz w:val="20"/>
          <w:szCs w:val="20"/>
          <w:lang w:val="en-US"/>
        </w:rPr>
        <w:t>Döllner</w:t>
      </w:r>
      <w:proofErr w:type="spellEnd"/>
      <w:r w:rsidRPr="00FF5DE9">
        <w:rPr>
          <w:rFonts w:ascii="Arial" w:hAnsi="Arial" w:cs="Arial"/>
          <w:sz w:val="20"/>
          <w:szCs w:val="20"/>
          <w:lang w:val="en-US"/>
        </w:rPr>
        <w:t xml:space="preserve">, J. </w:t>
      </w:r>
      <w:r w:rsidRPr="00FF5DE9">
        <w:rPr>
          <w:rFonts w:ascii="Arial" w:hAnsi="Arial" w:cs="Arial"/>
          <w:sz w:val="18"/>
          <w:szCs w:val="18"/>
          <w:lang w:val="en-US"/>
        </w:rPr>
        <w:t>(2019)</w:t>
      </w:r>
      <w:r w:rsidR="00D07148" w:rsidRPr="00FF5DE9">
        <w:rPr>
          <w:rFonts w:ascii="Arial" w:hAnsi="Arial" w:cs="Arial"/>
          <w:sz w:val="18"/>
          <w:szCs w:val="18"/>
          <w:lang w:val="en-US"/>
        </w:rPr>
        <w:t>.</w:t>
      </w:r>
      <w:r w:rsidRPr="00FF5DE9">
        <w:rPr>
          <w:rFonts w:ascii="Arial" w:hAnsi="Arial" w:cs="Arial"/>
          <w:sz w:val="18"/>
          <w:szCs w:val="18"/>
          <w:lang w:val="en-US"/>
        </w:rPr>
        <w:t xml:space="preserve"> </w:t>
      </w:r>
      <w:r w:rsidRPr="00D07148">
        <w:rPr>
          <w:rFonts w:ascii="Arial" w:hAnsi="Arial" w:cs="Arial"/>
          <w:sz w:val="18"/>
          <w:szCs w:val="18"/>
          <w:lang w:val="en-US"/>
        </w:rPr>
        <w:t xml:space="preserve">Generation of Approximate 2D and 3D Floor Plans from 3D Point Clouds. In: </w:t>
      </w:r>
      <w:r w:rsidRPr="00D07148">
        <w:rPr>
          <w:rFonts w:ascii="Arial" w:hAnsi="Arial" w:cs="Arial"/>
          <w:i/>
          <w:iCs/>
          <w:sz w:val="18"/>
          <w:szCs w:val="18"/>
          <w:lang w:val="en-US"/>
        </w:rPr>
        <w:t>VISIGRAPP</w:t>
      </w:r>
      <w:r w:rsidRPr="00D07148">
        <w:rPr>
          <w:rFonts w:ascii="Arial" w:hAnsi="Arial" w:cs="Arial"/>
          <w:sz w:val="18"/>
          <w:szCs w:val="18"/>
          <w:lang w:val="en-US"/>
        </w:rPr>
        <w:t xml:space="preserve">. Available at: </w:t>
      </w:r>
      <w:hyperlink r:id="rId45" w:history="1">
        <w:r w:rsidR="003B08B7" w:rsidRPr="00FF5DE9">
          <w:rPr>
            <w:lang w:val="en-US"/>
          </w:rPr>
          <w:t xml:space="preserve"> </w:t>
        </w:r>
        <w:r w:rsidR="003B08B7" w:rsidRPr="003B08B7">
          <w:rPr>
            <w:rStyle w:val="Hyperlink"/>
            <w:rFonts w:cs="Arial"/>
            <w:color w:val="auto"/>
            <w:sz w:val="18"/>
            <w:szCs w:val="18"/>
            <w:u w:val="none"/>
            <w:lang w:val="en-US"/>
          </w:rPr>
          <w:t>https://api.semanticscholar.org/CorpusID:88494903</w:t>
        </w:r>
        <w:r w:rsidR="00D07148" w:rsidRPr="00D07148">
          <w:rPr>
            <w:rStyle w:val="Hyperlink"/>
            <w:rFonts w:cs="Arial"/>
            <w:color w:val="auto"/>
            <w:sz w:val="18"/>
            <w:szCs w:val="18"/>
            <w:u w:val="none"/>
            <w:lang w:val="en-US"/>
          </w:rPr>
          <w:t xml:space="preserve"> [30</w:t>
        </w:r>
      </w:hyperlink>
      <w:r w:rsidR="00D07148" w:rsidRPr="00D07148">
        <w:rPr>
          <w:rFonts w:ascii="Arial" w:hAnsi="Arial" w:cs="Arial"/>
          <w:sz w:val="18"/>
          <w:szCs w:val="18"/>
          <w:lang w:val="en-US"/>
        </w:rPr>
        <w:t xml:space="preserve"> March 2025]</w:t>
      </w:r>
      <w:r w:rsidRPr="00D07148">
        <w:rPr>
          <w:rFonts w:ascii="Arial" w:hAnsi="Arial" w:cs="Arial"/>
          <w:sz w:val="18"/>
          <w:szCs w:val="18"/>
          <w:lang w:val="en-US"/>
        </w:rPr>
        <w:t>.</w:t>
      </w:r>
    </w:p>
    <w:p w14:paraId="1EAB3B5E" w14:textId="14BE5866" w:rsidR="00A93D06" w:rsidRPr="00D07148" w:rsidRDefault="00A93D06" w:rsidP="00AC3BEE">
      <w:pPr>
        <w:pStyle w:val="CitaviLiteraturverzeichnis"/>
        <w:spacing w:after="0" w:line="240" w:lineRule="auto"/>
        <w:jc w:val="both"/>
        <w:rPr>
          <w:rFonts w:ascii="Arial" w:hAnsi="Arial" w:cs="Arial"/>
          <w:lang w:val="en-US"/>
        </w:rPr>
      </w:pPr>
      <w:r w:rsidRPr="00D07148">
        <w:rPr>
          <w:rFonts w:ascii="Arial" w:hAnsi="Arial" w:cs="Arial"/>
          <w:sz w:val="20"/>
          <w:szCs w:val="20"/>
        </w:rPr>
        <w:t>Tang, S</w:t>
      </w:r>
      <w:r w:rsidR="00D07148" w:rsidRPr="00D07148">
        <w:rPr>
          <w:rFonts w:ascii="Arial" w:hAnsi="Arial" w:cs="Arial"/>
          <w:sz w:val="20"/>
          <w:szCs w:val="20"/>
        </w:rPr>
        <w:t>.,</w:t>
      </w:r>
      <w:r w:rsidRPr="00D07148">
        <w:rPr>
          <w:rFonts w:ascii="Arial" w:hAnsi="Arial" w:cs="Arial"/>
          <w:sz w:val="20"/>
          <w:szCs w:val="20"/>
        </w:rPr>
        <w:t xml:space="preserve"> Huang, J</w:t>
      </w:r>
      <w:r w:rsidR="00D07148" w:rsidRPr="00D07148">
        <w:rPr>
          <w:rFonts w:ascii="Arial" w:hAnsi="Arial" w:cs="Arial"/>
          <w:sz w:val="20"/>
          <w:szCs w:val="20"/>
        </w:rPr>
        <w:t>.,</w:t>
      </w:r>
      <w:r w:rsidRPr="00D07148">
        <w:rPr>
          <w:rFonts w:ascii="Arial" w:hAnsi="Arial" w:cs="Arial"/>
          <w:sz w:val="20"/>
          <w:szCs w:val="20"/>
        </w:rPr>
        <w:t xml:space="preserve"> Cai, </w:t>
      </w:r>
      <w:r w:rsidR="00D07148" w:rsidRPr="00D07148">
        <w:rPr>
          <w:rFonts w:ascii="Arial" w:hAnsi="Arial" w:cs="Arial"/>
          <w:sz w:val="20"/>
          <w:szCs w:val="20"/>
        </w:rPr>
        <w:t>B.,</w:t>
      </w:r>
      <w:r w:rsidRPr="00D07148">
        <w:rPr>
          <w:rFonts w:ascii="Arial" w:hAnsi="Arial" w:cs="Arial"/>
          <w:sz w:val="20"/>
          <w:szCs w:val="20"/>
        </w:rPr>
        <w:t xml:space="preserve"> Du, H</w:t>
      </w:r>
      <w:r w:rsidR="00D07148" w:rsidRPr="00D07148">
        <w:rPr>
          <w:rFonts w:ascii="Arial" w:hAnsi="Arial" w:cs="Arial"/>
          <w:sz w:val="20"/>
          <w:szCs w:val="20"/>
        </w:rPr>
        <w:t>.,</w:t>
      </w:r>
      <w:r w:rsidRPr="00D07148">
        <w:rPr>
          <w:rFonts w:ascii="Arial" w:hAnsi="Arial" w:cs="Arial"/>
          <w:sz w:val="20"/>
          <w:szCs w:val="20"/>
        </w:rPr>
        <w:t xml:space="preserve"> Zhou, B</w:t>
      </w:r>
      <w:r w:rsidR="00D07148" w:rsidRPr="00D07148">
        <w:rPr>
          <w:rFonts w:ascii="Arial" w:hAnsi="Arial" w:cs="Arial"/>
          <w:sz w:val="20"/>
          <w:szCs w:val="20"/>
        </w:rPr>
        <w:t>.,</w:t>
      </w:r>
      <w:r w:rsidRPr="00D07148">
        <w:rPr>
          <w:rFonts w:ascii="Arial" w:hAnsi="Arial" w:cs="Arial"/>
          <w:sz w:val="20"/>
          <w:szCs w:val="20"/>
        </w:rPr>
        <w:t xml:space="preserve"> Zhao, Z</w:t>
      </w:r>
      <w:r w:rsidR="00D07148" w:rsidRPr="00D07148">
        <w:rPr>
          <w:rFonts w:ascii="Arial" w:hAnsi="Arial" w:cs="Arial"/>
          <w:sz w:val="20"/>
          <w:szCs w:val="20"/>
        </w:rPr>
        <w:t>.</w:t>
      </w:r>
      <w:r w:rsidRPr="00D07148">
        <w:rPr>
          <w:rFonts w:ascii="Arial" w:hAnsi="Arial" w:cs="Arial"/>
          <w:sz w:val="20"/>
          <w:szCs w:val="20"/>
        </w:rPr>
        <w:t xml:space="preserve"> </w:t>
      </w:r>
      <w:r w:rsidRPr="00D07148">
        <w:rPr>
          <w:rFonts w:ascii="Arial" w:hAnsi="Arial" w:cs="Arial"/>
          <w:sz w:val="18"/>
          <w:szCs w:val="18"/>
        </w:rPr>
        <w:t>(2024)</w:t>
      </w:r>
      <w:r w:rsidR="00D07148" w:rsidRPr="00D07148">
        <w:rPr>
          <w:rFonts w:ascii="Arial" w:hAnsi="Arial" w:cs="Arial"/>
          <w:sz w:val="18"/>
          <w:szCs w:val="18"/>
        </w:rPr>
        <w:t>.</w:t>
      </w:r>
      <w:r w:rsidRPr="00D07148">
        <w:rPr>
          <w:rFonts w:ascii="Arial" w:hAnsi="Arial" w:cs="Arial"/>
          <w:sz w:val="18"/>
          <w:szCs w:val="18"/>
        </w:rPr>
        <w:t xml:space="preserve"> </w:t>
      </w:r>
      <w:r w:rsidRPr="00D07148">
        <w:rPr>
          <w:rFonts w:ascii="Arial" w:hAnsi="Arial" w:cs="Arial"/>
          <w:sz w:val="18"/>
          <w:szCs w:val="18"/>
          <w:lang w:val="en-US"/>
        </w:rPr>
        <w:t xml:space="preserve">Back to geometry: Efficient indoor space segmentation from point clouds by 2D–3D geometry constrains. In: </w:t>
      </w:r>
      <w:r w:rsidRPr="00D07148">
        <w:rPr>
          <w:rFonts w:ascii="Arial" w:hAnsi="Arial" w:cs="Arial"/>
          <w:i/>
          <w:iCs/>
          <w:sz w:val="18"/>
          <w:szCs w:val="18"/>
          <w:lang w:val="en-US"/>
        </w:rPr>
        <w:t xml:space="preserve">International Journal of Applied Earth Observation and Geoinformation </w:t>
      </w:r>
      <w:r w:rsidRPr="00D07148">
        <w:rPr>
          <w:rFonts w:ascii="Arial" w:hAnsi="Arial" w:cs="Arial"/>
          <w:sz w:val="18"/>
          <w:szCs w:val="18"/>
          <w:lang w:val="en-US"/>
        </w:rPr>
        <w:t xml:space="preserve">135, </w:t>
      </w:r>
      <w:r w:rsidR="00D07148" w:rsidRPr="00D07148">
        <w:rPr>
          <w:rFonts w:ascii="Arial" w:hAnsi="Arial" w:cs="Arial"/>
          <w:sz w:val="18"/>
          <w:szCs w:val="18"/>
          <w:lang w:val="en-US"/>
        </w:rPr>
        <w:t>p</w:t>
      </w:r>
      <w:r w:rsidRPr="00D07148">
        <w:rPr>
          <w:rFonts w:ascii="Arial" w:hAnsi="Arial" w:cs="Arial"/>
          <w:sz w:val="18"/>
          <w:szCs w:val="18"/>
          <w:lang w:val="en-US"/>
        </w:rPr>
        <w:t>. 104265. DOI: 10.1016/j.jag.2024.104265.</w:t>
      </w:r>
    </w:p>
    <w:p w14:paraId="1C6BED31" w14:textId="4D7A4E39" w:rsidR="00F13399" w:rsidRPr="00CF5B47" w:rsidRDefault="00F13399" w:rsidP="00AC3BEE">
      <w:pPr>
        <w:pStyle w:val="NurText"/>
        <w:rPr>
          <w:lang w:val="en-US"/>
        </w:rPr>
      </w:pPr>
      <w:r w:rsidRPr="00CF5B47">
        <w:rPr>
          <w:sz w:val="20"/>
          <w:szCs w:val="22"/>
          <w:lang w:val="en-US"/>
        </w:rPr>
        <w:t xml:space="preserve">U.S. Institute of Building Documentation, </w:t>
      </w:r>
      <w:r w:rsidRPr="00CF5B47">
        <w:rPr>
          <w:lang w:val="en-US"/>
        </w:rPr>
        <w:t>(2016). USIBD Level of Accuracy (LOA) Specification Guide</w:t>
      </w:r>
      <w:r w:rsidRPr="00CF5B47">
        <w:rPr>
          <w:bCs/>
        </w:rPr>
        <w:t>, [Online],</w:t>
      </w:r>
      <w:r w:rsidRPr="00CF5B47">
        <w:rPr>
          <w:lang w:val="en-US"/>
        </w:rPr>
        <w:t xml:space="preserve"> Available at: https://cdn.ymaws.com/www. nysapls.org/resource/resmgr/2019_conference/handouts/hale-g_bim_loa_guide_c120_v2.pdf [30 March 2025].</w:t>
      </w:r>
    </w:p>
    <w:p w14:paraId="75B301E1" w14:textId="77777777" w:rsidR="008B1943" w:rsidRPr="00CF5B47" w:rsidRDefault="008B1943" w:rsidP="00AC3BEE">
      <w:pPr>
        <w:pStyle w:val="NurText"/>
        <w:rPr>
          <w:lang w:val="en-US"/>
        </w:rPr>
      </w:pPr>
      <w:r w:rsidRPr="00CF5B47">
        <w:rPr>
          <w:sz w:val="20"/>
          <w:szCs w:val="22"/>
          <w:lang w:val="en-US"/>
        </w:rPr>
        <w:t xml:space="preserve">Wang, Q., Guo, J. and Kim, M-K., </w:t>
      </w:r>
      <w:r w:rsidRPr="00CF5B47">
        <w:rPr>
          <w:lang w:val="en-US"/>
        </w:rPr>
        <w:t xml:space="preserve">(2019). An application-oriented Scan-to-BIM framework. </w:t>
      </w:r>
      <w:r w:rsidRPr="00CF5B47">
        <w:rPr>
          <w:rFonts w:eastAsia="Times New Roman"/>
          <w:bCs/>
          <w:i/>
          <w:szCs w:val="24"/>
        </w:rPr>
        <w:t>Remote Sensing</w:t>
      </w:r>
      <w:r w:rsidRPr="00CF5B47">
        <w:rPr>
          <w:lang w:val="en-US"/>
        </w:rPr>
        <w:t xml:space="preserve">, 11: p. 365. </w:t>
      </w:r>
      <w:r w:rsidRPr="00CF5B47">
        <w:rPr>
          <w:bCs/>
        </w:rPr>
        <w:t xml:space="preserve">DOI: </w:t>
      </w:r>
      <w:r w:rsidRPr="00CF5B47">
        <w:rPr>
          <w:lang w:val="en-US"/>
        </w:rPr>
        <w:t>10.3390/rs11030365</w:t>
      </w:r>
    </w:p>
    <w:p w14:paraId="6AA9F8A6" w14:textId="1FE0535D" w:rsidR="00574B79" w:rsidRPr="00CF5B47" w:rsidRDefault="00574B79" w:rsidP="00AC3BEE">
      <w:pPr>
        <w:pStyle w:val="NurText"/>
        <w:rPr>
          <w:lang w:val="en-US"/>
        </w:rPr>
      </w:pPr>
      <w:r w:rsidRPr="00CF5B47">
        <w:rPr>
          <w:sz w:val="20"/>
          <w:szCs w:val="22"/>
          <w:lang w:val="en-US"/>
        </w:rPr>
        <w:t xml:space="preserve">Zöller + Fröhlich GmbH, </w:t>
      </w:r>
      <w:r w:rsidRPr="00CF5B47">
        <w:rPr>
          <w:lang w:val="en-US"/>
        </w:rPr>
        <w:t>(2021). Z+F IMAGER® 5016 Datasheet</w:t>
      </w:r>
      <w:r w:rsidRPr="00CF5B47">
        <w:rPr>
          <w:bCs/>
        </w:rPr>
        <w:t>, [Online],</w:t>
      </w:r>
      <w:r w:rsidRPr="00CF5B47">
        <w:rPr>
          <w:lang w:val="en-US"/>
        </w:rPr>
        <w:t xml:space="preserve"> Available at: https://zf-usa.com/wp-content/uploads/2021/06/ZF-IMAGER-5016_Datasheet-E_compr.pdf [30 March 2025].</w:t>
      </w:r>
    </w:p>
    <w:p w14:paraId="58A7C781" w14:textId="1BDC260F" w:rsidR="0038668F" w:rsidRPr="00B52CBA" w:rsidRDefault="0038668F" w:rsidP="00B72671">
      <w:pPr>
        <w:pStyle w:val="NurText"/>
      </w:pPr>
    </w:p>
    <w:sectPr w:rsidR="0038668F" w:rsidRPr="00B52CBA" w:rsidSect="00920E7F">
      <w:footerReference w:type="default" r:id="rId46"/>
      <w:type w:val="continuous"/>
      <w:pgSz w:w="12240" w:h="15840" w:code="9"/>
      <w:pgMar w:top="1276" w:right="1276" w:bottom="1276" w:left="1276" w:header="720" w:footer="567" w:gutter="0"/>
      <w:pgNumType w:start="6"/>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8A833" w14:textId="77777777" w:rsidR="007A3F29" w:rsidRDefault="007A3F29" w:rsidP="00A974D7">
      <w:r>
        <w:separator/>
      </w:r>
    </w:p>
  </w:endnote>
  <w:endnote w:type="continuationSeparator" w:id="0">
    <w:p w14:paraId="39F97382" w14:textId="77777777" w:rsidR="007A3F29" w:rsidRDefault="007A3F29" w:rsidP="00A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A135C" w14:textId="66D7A977" w:rsidR="00DF42B5" w:rsidRPr="00DF42B5" w:rsidRDefault="00DF42B5" w:rsidP="00DF42B5">
    <w:pPr>
      <w:pStyle w:val="Fuzeile"/>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136CF226" w14:textId="77777777" w:rsidR="00DF42B5" w:rsidRDefault="00DF42B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DB25" w14:textId="793F1F78" w:rsidR="00991A6B" w:rsidRPr="00DF42B5" w:rsidRDefault="00DF42B5">
    <w:pPr>
      <w:pStyle w:val="Fuzeile"/>
      <w:jc w:val="right"/>
      <w:rPr>
        <w:b w:val="0"/>
        <w:bCs/>
        <w:sz w:val="16"/>
        <w:szCs w:val="16"/>
      </w:rPr>
    </w:pPr>
    <w:r>
      <w:rPr>
        <w:b w:val="0"/>
        <w:bCs/>
        <w:sz w:val="16"/>
        <w:szCs w:val="16"/>
      </w:rPr>
      <w:t xml:space="preserve">The </w:t>
    </w:r>
    <w:r w:rsidR="00991A6B" w:rsidRPr="00DF42B5">
      <w:rPr>
        <w:b w:val="0"/>
        <w:bCs/>
        <w:sz w:val="16"/>
        <w:szCs w:val="16"/>
      </w:rPr>
      <w:t>University of Strathclyde</w:t>
    </w:r>
    <w:r w:rsidR="00991A6B" w:rsidRPr="00DF42B5">
      <w:rPr>
        <w:b w:val="0"/>
        <w:bCs/>
        <w:sz w:val="16"/>
        <w:szCs w:val="16"/>
      </w:rPr>
      <w:tab/>
    </w:r>
    <w:r w:rsidR="00991A6B" w:rsidRPr="00DF42B5">
      <w:rPr>
        <w:b w:val="0"/>
        <w:bCs/>
        <w:sz w:val="16"/>
        <w:szCs w:val="16"/>
      </w:rPr>
      <w:tab/>
    </w:r>
    <w:r w:rsidR="00991A6B" w:rsidRPr="00DF42B5">
      <w:rPr>
        <w:b w:val="0"/>
        <w:bCs/>
        <w:sz w:val="16"/>
        <w:szCs w:val="16"/>
      </w:rPr>
      <w:tab/>
    </w:r>
    <w:r w:rsidR="00991A6B" w:rsidRPr="00DF42B5">
      <w:rPr>
        <w:b w:val="0"/>
        <w:bCs/>
        <w:sz w:val="16"/>
        <w:szCs w:val="16"/>
      </w:rPr>
      <w:fldChar w:fldCharType="begin"/>
    </w:r>
    <w:r w:rsidR="00991A6B" w:rsidRPr="00DF42B5">
      <w:rPr>
        <w:b w:val="0"/>
        <w:bCs/>
        <w:sz w:val="16"/>
        <w:szCs w:val="16"/>
      </w:rPr>
      <w:instrText xml:space="preserve"> PAGE   \* MERGEFORMAT </w:instrText>
    </w:r>
    <w:r w:rsidR="00991A6B" w:rsidRPr="00DF42B5">
      <w:rPr>
        <w:b w:val="0"/>
        <w:bCs/>
        <w:sz w:val="16"/>
        <w:szCs w:val="16"/>
      </w:rPr>
      <w:fldChar w:fldCharType="separate"/>
    </w:r>
    <w:r w:rsidR="00991A6B" w:rsidRPr="00DF42B5">
      <w:rPr>
        <w:b w:val="0"/>
        <w:bCs/>
        <w:noProof/>
        <w:sz w:val="16"/>
        <w:szCs w:val="16"/>
      </w:rPr>
      <w:t>2</w:t>
    </w:r>
    <w:r w:rsidR="00991A6B" w:rsidRPr="00DF42B5">
      <w:rPr>
        <w:b w:val="0"/>
        <w:bCs/>
        <w:noProof/>
        <w:sz w:val="16"/>
        <w:szCs w:val="16"/>
      </w:rPr>
      <w:fldChar w:fldCharType="end"/>
    </w:r>
  </w:p>
  <w:p w14:paraId="4C893041" w14:textId="1D114BE9" w:rsidR="005F74EF" w:rsidRDefault="005F74E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33811" w14:textId="77777777" w:rsidR="00920E7F" w:rsidRPr="00DF42B5" w:rsidRDefault="00920E7F" w:rsidP="00DF42B5">
    <w:pPr>
      <w:pStyle w:val="Fuzeile"/>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147AC3B6" w14:textId="77777777" w:rsidR="00920E7F" w:rsidRDefault="00920E7F">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CFC02" w14:textId="77777777" w:rsidR="00920E7F" w:rsidRPr="00DF42B5" w:rsidRDefault="00920E7F" w:rsidP="00DF42B5">
    <w:pPr>
      <w:pStyle w:val="Fuzeile"/>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1F9CAB99" w14:textId="77777777" w:rsidR="00920E7F" w:rsidRDefault="00920E7F">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C30C3" w14:textId="77777777" w:rsidR="00920E7F" w:rsidRPr="00DF42B5" w:rsidRDefault="00920E7F" w:rsidP="00DF42B5">
    <w:pPr>
      <w:pStyle w:val="Fuzeile"/>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16F772F2" w14:textId="77777777" w:rsidR="00920E7F" w:rsidRDefault="00920E7F">
    <w:pPr>
      <w:pStyle w:val="Fuzeil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95544" w14:textId="77777777" w:rsidR="00920E7F" w:rsidRPr="00DF42B5" w:rsidRDefault="00920E7F" w:rsidP="00DF42B5">
    <w:pPr>
      <w:pStyle w:val="Fuzeile"/>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00D8D5BE" w14:textId="77777777" w:rsidR="00920E7F" w:rsidRDefault="00920E7F">
    <w:pPr>
      <w:pStyle w:val="Fuzeil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03F7B" w14:textId="77777777" w:rsidR="00920E7F" w:rsidRPr="00DF42B5" w:rsidRDefault="00920E7F" w:rsidP="00DF42B5">
    <w:pPr>
      <w:pStyle w:val="Fuzeile"/>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7E601484" w14:textId="77777777" w:rsidR="00920E7F" w:rsidRDefault="00920E7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2BD32" w14:textId="77777777" w:rsidR="007A3F29" w:rsidRDefault="007A3F29" w:rsidP="00A974D7">
      <w:r>
        <w:separator/>
      </w:r>
    </w:p>
  </w:footnote>
  <w:footnote w:type="continuationSeparator" w:id="0">
    <w:p w14:paraId="66477F82" w14:textId="77777777" w:rsidR="007A3F29" w:rsidRDefault="007A3F29" w:rsidP="00A97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0131" w14:textId="77777777" w:rsidR="00041183" w:rsidRPr="003C6817" w:rsidRDefault="007F30EC" w:rsidP="007F30EC">
    <w:pPr>
      <w:pStyle w:val="Kopfzeile"/>
      <w:jc w:val="center"/>
      <w:rPr>
        <w:rFonts w:ascii="Times" w:hAnsi="Times"/>
        <w:sz w:val="16"/>
      </w:rPr>
    </w:pPr>
    <w:r w:rsidRPr="007F30EC">
      <w:rPr>
        <w:rFonts w:ascii="Times" w:hAnsi="Times"/>
        <w:sz w:val="16"/>
      </w:rPr>
      <w:t xml:space="preserve">PLEA2016 Los Angeles - Cities, Buildings, People: Towards Regenerative Environments, 11-13 </w:t>
    </w:r>
    <w:proofErr w:type="gramStart"/>
    <w:r w:rsidRPr="007F30EC">
      <w:rPr>
        <w:rFonts w:ascii="Times" w:hAnsi="Times"/>
        <w:sz w:val="16"/>
      </w:rPr>
      <w:t>July,</w:t>
    </w:r>
    <w:proofErr w:type="gramEnd"/>
    <w:r w:rsidRPr="007F30EC">
      <w:rPr>
        <w:rFonts w:ascii="Times" w:hAnsi="Times"/>
        <w:sz w:val="16"/>
      </w:rPr>
      <w:t xml:space="preserve"> 2016</w:t>
    </w:r>
  </w:p>
  <w:p w14:paraId="3D31942F" w14:textId="77777777" w:rsidR="00041183" w:rsidRDefault="00041183" w:rsidP="005B724E">
    <w:pPr>
      <w:pStyle w:val="Kopfzeil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5B56E" w14:textId="0A9BD282" w:rsidR="007F5224" w:rsidRDefault="005F74EF" w:rsidP="009465E7">
    <w:pPr>
      <w:pStyle w:val="Kopfzeile"/>
      <w:jc w:val="center"/>
    </w:pPr>
    <w:r>
      <w:rPr>
        <w:rFonts w:cs="Arial"/>
        <w:sz w:val="36"/>
      </w:rPr>
      <w:t xml:space="preserve"> </w:t>
    </w:r>
    <w:r w:rsidR="005732E4">
      <w:rPr>
        <w:noProof/>
      </w:rPr>
      <w:drawing>
        <wp:inline distT="0" distB="0" distL="0" distR="0" wp14:anchorId="463B60E2" wp14:editId="371DBB00">
          <wp:extent cx="1811020" cy="181102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1020" cy="181102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A89B9" w14:textId="77777777" w:rsidR="00CE5799" w:rsidRDefault="00CE5799" w:rsidP="005B724E">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7547978">
    <w:abstractNumId w:val="0"/>
  </w:num>
  <w:num w:numId="2" w16cid:durableId="1159543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851"/>
  <w:hyphenationZone w:val="425"/>
  <w:characterSpacingControl w:val="doNotCompress"/>
  <w:hdrShapeDefaults>
    <o:shapedefaults v:ext="edit" spidmax="2050">
      <o:colormru v:ext="edit" colors="black"/>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605"/>
    <w:rsid w:val="00005E4B"/>
    <w:rsid w:val="00007312"/>
    <w:rsid w:val="000102F1"/>
    <w:rsid w:val="00010D93"/>
    <w:rsid w:val="000115A7"/>
    <w:rsid w:val="000157B3"/>
    <w:rsid w:val="00016F2D"/>
    <w:rsid w:val="00017B66"/>
    <w:rsid w:val="000215C4"/>
    <w:rsid w:val="00026AC1"/>
    <w:rsid w:val="000277BC"/>
    <w:rsid w:val="00030A40"/>
    <w:rsid w:val="00030E93"/>
    <w:rsid w:val="000329CA"/>
    <w:rsid w:val="00032BAF"/>
    <w:rsid w:val="00040135"/>
    <w:rsid w:val="00041183"/>
    <w:rsid w:val="00041B90"/>
    <w:rsid w:val="0004311B"/>
    <w:rsid w:val="00044100"/>
    <w:rsid w:val="000470C3"/>
    <w:rsid w:val="000537A7"/>
    <w:rsid w:val="00060AD0"/>
    <w:rsid w:val="00060F08"/>
    <w:rsid w:val="00064D72"/>
    <w:rsid w:val="00071583"/>
    <w:rsid w:val="00076184"/>
    <w:rsid w:val="00076448"/>
    <w:rsid w:val="00076D6A"/>
    <w:rsid w:val="00076E31"/>
    <w:rsid w:val="000861F7"/>
    <w:rsid w:val="00094A82"/>
    <w:rsid w:val="00095014"/>
    <w:rsid w:val="000A0332"/>
    <w:rsid w:val="000A364B"/>
    <w:rsid w:val="000A39CB"/>
    <w:rsid w:val="000A5D1B"/>
    <w:rsid w:val="000B2B13"/>
    <w:rsid w:val="000B62D6"/>
    <w:rsid w:val="000B7ADF"/>
    <w:rsid w:val="000B7EB8"/>
    <w:rsid w:val="000C5AA5"/>
    <w:rsid w:val="000C79BC"/>
    <w:rsid w:val="000D5BB5"/>
    <w:rsid w:val="000D6DA0"/>
    <w:rsid w:val="000E7231"/>
    <w:rsid w:val="000F0C45"/>
    <w:rsid w:val="000F0D4D"/>
    <w:rsid w:val="000F4745"/>
    <w:rsid w:val="000F60E7"/>
    <w:rsid w:val="000F6CB5"/>
    <w:rsid w:val="00100674"/>
    <w:rsid w:val="00100DC4"/>
    <w:rsid w:val="001029BA"/>
    <w:rsid w:val="001051EE"/>
    <w:rsid w:val="0012137D"/>
    <w:rsid w:val="0012216D"/>
    <w:rsid w:val="00125998"/>
    <w:rsid w:val="001276C4"/>
    <w:rsid w:val="00130E76"/>
    <w:rsid w:val="001342F5"/>
    <w:rsid w:val="001413AA"/>
    <w:rsid w:val="00144182"/>
    <w:rsid w:val="00150B6A"/>
    <w:rsid w:val="00154061"/>
    <w:rsid w:val="00155378"/>
    <w:rsid w:val="00155EA0"/>
    <w:rsid w:val="001646FB"/>
    <w:rsid w:val="00167081"/>
    <w:rsid w:val="001700C7"/>
    <w:rsid w:val="0017623C"/>
    <w:rsid w:val="0018756E"/>
    <w:rsid w:val="001902CD"/>
    <w:rsid w:val="00190F06"/>
    <w:rsid w:val="00194B50"/>
    <w:rsid w:val="00195D49"/>
    <w:rsid w:val="001A0B08"/>
    <w:rsid w:val="001A1E8D"/>
    <w:rsid w:val="001A209D"/>
    <w:rsid w:val="001A25C4"/>
    <w:rsid w:val="001A38E8"/>
    <w:rsid w:val="001A4741"/>
    <w:rsid w:val="001A4E8D"/>
    <w:rsid w:val="001B0C20"/>
    <w:rsid w:val="001B6B82"/>
    <w:rsid w:val="001C535D"/>
    <w:rsid w:val="001C7D65"/>
    <w:rsid w:val="001D4592"/>
    <w:rsid w:val="001D65E0"/>
    <w:rsid w:val="001D6CCF"/>
    <w:rsid w:val="001D72F8"/>
    <w:rsid w:val="001E03B8"/>
    <w:rsid w:val="001E23F0"/>
    <w:rsid w:val="001E6984"/>
    <w:rsid w:val="001F3B39"/>
    <w:rsid w:val="001F3BFD"/>
    <w:rsid w:val="001F53AC"/>
    <w:rsid w:val="001F56EB"/>
    <w:rsid w:val="00203A1B"/>
    <w:rsid w:val="00205984"/>
    <w:rsid w:val="00207340"/>
    <w:rsid w:val="002100A8"/>
    <w:rsid w:val="00211CF8"/>
    <w:rsid w:val="00212589"/>
    <w:rsid w:val="00213073"/>
    <w:rsid w:val="00216612"/>
    <w:rsid w:val="00216CAD"/>
    <w:rsid w:val="00216CBE"/>
    <w:rsid w:val="002172A5"/>
    <w:rsid w:val="00224C88"/>
    <w:rsid w:val="00226C37"/>
    <w:rsid w:val="00230396"/>
    <w:rsid w:val="00235015"/>
    <w:rsid w:val="002420BC"/>
    <w:rsid w:val="0024432C"/>
    <w:rsid w:val="00246C43"/>
    <w:rsid w:val="00246E7B"/>
    <w:rsid w:val="002470D3"/>
    <w:rsid w:val="00252178"/>
    <w:rsid w:val="00260BCD"/>
    <w:rsid w:val="00267537"/>
    <w:rsid w:val="002715DF"/>
    <w:rsid w:val="002739B1"/>
    <w:rsid w:val="00283E92"/>
    <w:rsid w:val="00284594"/>
    <w:rsid w:val="00292D11"/>
    <w:rsid w:val="0029582A"/>
    <w:rsid w:val="00295A2C"/>
    <w:rsid w:val="00295B55"/>
    <w:rsid w:val="00296C63"/>
    <w:rsid w:val="00297D53"/>
    <w:rsid w:val="002A1AE7"/>
    <w:rsid w:val="002A3C93"/>
    <w:rsid w:val="002A3E64"/>
    <w:rsid w:val="002A3F41"/>
    <w:rsid w:val="002A4E3F"/>
    <w:rsid w:val="002B3E77"/>
    <w:rsid w:val="002D5184"/>
    <w:rsid w:val="002E1479"/>
    <w:rsid w:val="002E3E56"/>
    <w:rsid w:val="002E4369"/>
    <w:rsid w:val="002E458C"/>
    <w:rsid w:val="002E7576"/>
    <w:rsid w:val="002F48C2"/>
    <w:rsid w:val="00302192"/>
    <w:rsid w:val="00317868"/>
    <w:rsid w:val="003234AF"/>
    <w:rsid w:val="00324810"/>
    <w:rsid w:val="0032759D"/>
    <w:rsid w:val="00330B90"/>
    <w:rsid w:val="0033283E"/>
    <w:rsid w:val="00333149"/>
    <w:rsid w:val="003412C9"/>
    <w:rsid w:val="0034444A"/>
    <w:rsid w:val="00356142"/>
    <w:rsid w:val="00360AB8"/>
    <w:rsid w:val="00364DE2"/>
    <w:rsid w:val="00365885"/>
    <w:rsid w:val="00372649"/>
    <w:rsid w:val="0038668F"/>
    <w:rsid w:val="00392B78"/>
    <w:rsid w:val="003977C2"/>
    <w:rsid w:val="003A04BE"/>
    <w:rsid w:val="003A1AD9"/>
    <w:rsid w:val="003A266C"/>
    <w:rsid w:val="003A3BF5"/>
    <w:rsid w:val="003A44B0"/>
    <w:rsid w:val="003B0567"/>
    <w:rsid w:val="003B086C"/>
    <w:rsid w:val="003B08B7"/>
    <w:rsid w:val="003B356B"/>
    <w:rsid w:val="003B45D4"/>
    <w:rsid w:val="003B6F5E"/>
    <w:rsid w:val="003B71D0"/>
    <w:rsid w:val="003B74F6"/>
    <w:rsid w:val="003B7904"/>
    <w:rsid w:val="003C6ECC"/>
    <w:rsid w:val="003D1532"/>
    <w:rsid w:val="003D602B"/>
    <w:rsid w:val="003D6DE7"/>
    <w:rsid w:val="003D788A"/>
    <w:rsid w:val="003E159C"/>
    <w:rsid w:val="003E1723"/>
    <w:rsid w:val="003F09A1"/>
    <w:rsid w:val="003F1F2A"/>
    <w:rsid w:val="003F360A"/>
    <w:rsid w:val="00413F0E"/>
    <w:rsid w:val="0042205D"/>
    <w:rsid w:val="004231DF"/>
    <w:rsid w:val="0042338A"/>
    <w:rsid w:val="00423C28"/>
    <w:rsid w:val="00432572"/>
    <w:rsid w:val="004331D6"/>
    <w:rsid w:val="00433E4A"/>
    <w:rsid w:val="004361F9"/>
    <w:rsid w:val="00436A60"/>
    <w:rsid w:val="004376FD"/>
    <w:rsid w:val="004435C5"/>
    <w:rsid w:val="00452605"/>
    <w:rsid w:val="004652E4"/>
    <w:rsid w:val="0047494E"/>
    <w:rsid w:val="00475BE9"/>
    <w:rsid w:val="00477262"/>
    <w:rsid w:val="00477836"/>
    <w:rsid w:val="00480680"/>
    <w:rsid w:val="0048797A"/>
    <w:rsid w:val="004939CF"/>
    <w:rsid w:val="00493DE1"/>
    <w:rsid w:val="00497985"/>
    <w:rsid w:val="004A2467"/>
    <w:rsid w:val="004A64FD"/>
    <w:rsid w:val="004A66E6"/>
    <w:rsid w:val="004B019B"/>
    <w:rsid w:val="004B2D05"/>
    <w:rsid w:val="004B56F3"/>
    <w:rsid w:val="004B61BA"/>
    <w:rsid w:val="004B6EF7"/>
    <w:rsid w:val="004C6F32"/>
    <w:rsid w:val="004D0B76"/>
    <w:rsid w:val="004D1B38"/>
    <w:rsid w:val="004E0C66"/>
    <w:rsid w:val="004E20F3"/>
    <w:rsid w:val="004E7929"/>
    <w:rsid w:val="004E79DD"/>
    <w:rsid w:val="004F0159"/>
    <w:rsid w:val="004F55C0"/>
    <w:rsid w:val="004F6326"/>
    <w:rsid w:val="004F72D8"/>
    <w:rsid w:val="004F7D32"/>
    <w:rsid w:val="00500C45"/>
    <w:rsid w:val="0050606A"/>
    <w:rsid w:val="00513DBC"/>
    <w:rsid w:val="00520154"/>
    <w:rsid w:val="00521F7B"/>
    <w:rsid w:val="005228B8"/>
    <w:rsid w:val="00523059"/>
    <w:rsid w:val="005356CF"/>
    <w:rsid w:val="0054466D"/>
    <w:rsid w:val="00545635"/>
    <w:rsid w:val="005456DE"/>
    <w:rsid w:val="00570160"/>
    <w:rsid w:val="00571A11"/>
    <w:rsid w:val="005732E4"/>
    <w:rsid w:val="00574B79"/>
    <w:rsid w:val="005752BE"/>
    <w:rsid w:val="00575F69"/>
    <w:rsid w:val="00576217"/>
    <w:rsid w:val="00580E0F"/>
    <w:rsid w:val="00581FEC"/>
    <w:rsid w:val="0058281A"/>
    <w:rsid w:val="00587F21"/>
    <w:rsid w:val="005915B8"/>
    <w:rsid w:val="0059291A"/>
    <w:rsid w:val="005950A4"/>
    <w:rsid w:val="005A0994"/>
    <w:rsid w:val="005A108C"/>
    <w:rsid w:val="005A22AF"/>
    <w:rsid w:val="005A396C"/>
    <w:rsid w:val="005B0B4B"/>
    <w:rsid w:val="005B2BD1"/>
    <w:rsid w:val="005B724E"/>
    <w:rsid w:val="005C1E10"/>
    <w:rsid w:val="005C44FD"/>
    <w:rsid w:val="005C6363"/>
    <w:rsid w:val="005C6E17"/>
    <w:rsid w:val="005D5627"/>
    <w:rsid w:val="005D6178"/>
    <w:rsid w:val="005D67EF"/>
    <w:rsid w:val="005D743E"/>
    <w:rsid w:val="005E080A"/>
    <w:rsid w:val="005E2A8D"/>
    <w:rsid w:val="005E362C"/>
    <w:rsid w:val="005E4273"/>
    <w:rsid w:val="005F74EF"/>
    <w:rsid w:val="005F7572"/>
    <w:rsid w:val="00603A49"/>
    <w:rsid w:val="006045DF"/>
    <w:rsid w:val="006069C3"/>
    <w:rsid w:val="00621641"/>
    <w:rsid w:val="006330D3"/>
    <w:rsid w:val="00637024"/>
    <w:rsid w:val="006370A7"/>
    <w:rsid w:val="006424C9"/>
    <w:rsid w:val="00655CAD"/>
    <w:rsid w:val="00656333"/>
    <w:rsid w:val="0065674D"/>
    <w:rsid w:val="00656C2C"/>
    <w:rsid w:val="00663EAE"/>
    <w:rsid w:val="0066545C"/>
    <w:rsid w:val="006704F7"/>
    <w:rsid w:val="00673D72"/>
    <w:rsid w:val="006752AF"/>
    <w:rsid w:val="00681F34"/>
    <w:rsid w:val="00687FC5"/>
    <w:rsid w:val="00690FE8"/>
    <w:rsid w:val="00692C8A"/>
    <w:rsid w:val="006A2AB1"/>
    <w:rsid w:val="006A30B7"/>
    <w:rsid w:val="006A4AB7"/>
    <w:rsid w:val="006A51E5"/>
    <w:rsid w:val="006A578D"/>
    <w:rsid w:val="006A6205"/>
    <w:rsid w:val="006A6A7E"/>
    <w:rsid w:val="006B228A"/>
    <w:rsid w:val="006B22F8"/>
    <w:rsid w:val="006B264D"/>
    <w:rsid w:val="006B3161"/>
    <w:rsid w:val="006C4863"/>
    <w:rsid w:val="006C5367"/>
    <w:rsid w:val="006C63C1"/>
    <w:rsid w:val="006C79D8"/>
    <w:rsid w:val="006D5C01"/>
    <w:rsid w:val="006E121B"/>
    <w:rsid w:val="00700811"/>
    <w:rsid w:val="00700CA9"/>
    <w:rsid w:val="00700E5D"/>
    <w:rsid w:val="00701B43"/>
    <w:rsid w:val="00702117"/>
    <w:rsid w:val="00704E7E"/>
    <w:rsid w:val="0071440E"/>
    <w:rsid w:val="0071499A"/>
    <w:rsid w:val="0071594D"/>
    <w:rsid w:val="007217DD"/>
    <w:rsid w:val="007266CA"/>
    <w:rsid w:val="0072784F"/>
    <w:rsid w:val="00734980"/>
    <w:rsid w:val="00736A1F"/>
    <w:rsid w:val="0074007D"/>
    <w:rsid w:val="007416FE"/>
    <w:rsid w:val="007459B1"/>
    <w:rsid w:val="00745E4C"/>
    <w:rsid w:val="0075001B"/>
    <w:rsid w:val="00751AB7"/>
    <w:rsid w:val="007573F6"/>
    <w:rsid w:val="00762F1E"/>
    <w:rsid w:val="00763422"/>
    <w:rsid w:val="007638D1"/>
    <w:rsid w:val="00765847"/>
    <w:rsid w:val="0076651F"/>
    <w:rsid w:val="00771D15"/>
    <w:rsid w:val="00772665"/>
    <w:rsid w:val="00774B8F"/>
    <w:rsid w:val="00781485"/>
    <w:rsid w:val="007906BB"/>
    <w:rsid w:val="00790BD2"/>
    <w:rsid w:val="00792F3F"/>
    <w:rsid w:val="00794DCE"/>
    <w:rsid w:val="0079586B"/>
    <w:rsid w:val="007976F2"/>
    <w:rsid w:val="007A3CA3"/>
    <w:rsid w:val="007A3F29"/>
    <w:rsid w:val="007B134F"/>
    <w:rsid w:val="007B2C6D"/>
    <w:rsid w:val="007B6BA1"/>
    <w:rsid w:val="007C0342"/>
    <w:rsid w:val="007C3528"/>
    <w:rsid w:val="007C7529"/>
    <w:rsid w:val="007D260B"/>
    <w:rsid w:val="007E3BD9"/>
    <w:rsid w:val="007E7576"/>
    <w:rsid w:val="007F13D7"/>
    <w:rsid w:val="007F2CCF"/>
    <w:rsid w:val="007F30EC"/>
    <w:rsid w:val="007F3FA5"/>
    <w:rsid w:val="007F5224"/>
    <w:rsid w:val="007F6204"/>
    <w:rsid w:val="007F6AAE"/>
    <w:rsid w:val="00801AB1"/>
    <w:rsid w:val="00804E83"/>
    <w:rsid w:val="00805379"/>
    <w:rsid w:val="00812538"/>
    <w:rsid w:val="00814B3A"/>
    <w:rsid w:val="00814DF0"/>
    <w:rsid w:val="0081763A"/>
    <w:rsid w:val="00821DF0"/>
    <w:rsid w:val="00830F61"/>
    <w:rsid w:val="0083446D"/>
    <w:rsid w:val="008365F1"/>
    <w:rsid w:val="0083781F"/>
    <w:rsid w:val="00842642"/>
    <w:rsid w:val="00842657"/>
    <w:rsid w:val="00845689"/>
    <w:rsid w:val="008461C1"/>
    <w:rsid w:val="00846F88"/>
    <w:rsid w:val="00847CA7"/>
    <w:rsid w:val="00850825"/>
    <w:rsid w:val="008544C2"/>
    <w:rsid w:val="00854663"/>
    <w:rsid w:val="008556AB"/>
    <w:rsid w:val="00856ECB"/>
    <w:rsid w:val="00857E6D"/>
    <w:rsid w:val="00864DB0"/>
    <w:rsid w:val="00865E31"/>
    <w:rsid w:val="0086672F"/>
    <w:rsid w:val="00873AB5"/>
    <w:rsid w:val="008872C4"/>
    <w:rsid w:val="00890532"/>
    <w:rsid w:val="008907AF"/>
    <w:rsid w:val="0089389A"/>
    <w:rsid w:val="008939C3"/>
    <w:rsid w:val="00893E6B"/>
    <w:rsid w:val="0089453B"/>
    <w:rsid w:val="00895C1F"/>
    <w:rsid w:val="0089655D"/>
    <w:rsid w:val="008968E9"/>
    <w:rsid w:val="00896AB3"/>
    <w:rsid w:val="00896DCB"/>
    <w:rsid w:val="008A1384"/>
    <w:rsid w:val="008B1943"/>
    <w:rsid w:val="008B583D"/>
    <w:rsid w:val="008B6A2D"/>
    <w:rsid w:val="008B7508"/>
    <w:rsid w:val="008C1D1F"/>
    <w:rsid w:val="008C70E5"/>
    <w:rsid w:val="008C7709"/>
    <w:rsid w:val="008D07F6"/>
    <w:rsid w:val="008D1758"/>
    <w:rsid w:val="008D4043"/>
    <w:rsid w:val="008D55B7"/>
    <w:rsid w:val="008D77B2"/>
    <w:rsid w:val="008E1202"/>
    <w:rsid w:val="008F0255"/>
    <w:rsid w:val="008F3AA5"/>
    <w:rsid w:val="008F5EB8"/>
    <w:rsid w:val="00901042"/>
    <w:rsid w:val="00902952"/>
    <w:rsid w:val="0090778C"/>
    <w:rsid w:val="00910728"/>
    <w:rsid w:val="0091410E"/>
    <w:rsid w:val="00914E77"/>
    <w:rsid w:val="009153E9"/>
    <w:rsid w:val="00916F4B"/>
    <w:rsid w:val="00920306"/>
    <w:rsid w:val="00920E7F"/>
    <w:rsid w:val="00923F70"/>
    <w:rsid w:val="009251E5"/>
    <w:rsid w:val="00926767"/>
    <w:rsid w:val="00933D04"/>
    <w:rsid w:val="0093664D"/>
    <w:rsid w:val="00936D2D"/>
    <w:rsid w:val="00941833"/>
    <w:rsid w:val="009450F6"/>
    <w:rsid w:val="009465E7"/>
    <w:rsid w:val="00947200"/>
    <w:rsid w:val="00950F9F"/>
    <w:rsid w:val="0095653F"/>
    <w:rsid w:val="00962197"/>
    <w:rsid w:val="009626B5"/>
    <w:rsid w:val="00963AAE"/>
    <w:rsid w:val="009648B4"/>
    <w:rsid w:val="00964B2F"/>
    <w:rsid w:val="00970198"/>
    <w:rsid w:val="009818B0"/>
    <w:rsid w:val="00991A6B"/>
    <w:rsid w:val="0099444C"/>
    <w:rsid w:val="00995DBB"/>
    <w:rsid w:val="00996337"/>
    <w:rsid w:val="009A02EF"/>
    <w:rsid w:val="009B311A"/>
    <w:rsid w:val="009B5D43"/>
    <w:rsid w:val="009B5EE0"/>
    <w:rsid w:val="009B626C"/>
    <w:rsid w:val="009C380E"/>
    <w:rsid w:val="009C397A"/>
    <w:rsid w:val="009C47D3"/>
    <w:rsid w:val="009D3296"/>
    <w:rsid w:val="009E06BD"/>
    <w:rsid w:val="009E10E0"/>
    <w:rsid w:val="009E4B31"/>
    <w:rsid w:val="009E5926"/>
    <w:rsid w:val="009E61F9"/>
    <w:rsid w:val="009E7543"/>
    <w:rsid w:val="009F0B7A"/>
    <w:rsid w:val="009F5390"/>
    <w:rsid w:val="00A11188"/>
    <w:rsid w:val="00A113E7"/>
    <w:rsid w:val="00A11DD5"/>
    <w:rsid w:val="00A1355D"/>
    <w:rsid w:val="00A146FD"/>
    <w:rsid w:val="00A21D1A"/>
    <w:rsid w:val="00A23450"/>
    <w:rsid w:val="00A23C98"/>
    <w:rsid w:val="00A250DF"/>
    <w:rsid w:val="00A26FC7"/>
    <w:rsid w:val="00A3747D"/>
    <w:rsid w:val="00A4161D"/>
    <w:rsid w:val="00A42597"/>
    <w:rsid w:val="00A5037B"/>
    <w:rsid w:val="00A57CDB"/>
    <w:rsid w:val="00A63B2A"/>
    <w:rsid w:val="00A70111"/>
    <w:rsid w:val="00A74484"/>
    <w:rsid w:val="00A76693"/>
    <w:rsid w:val="00A82C13"/>
    <w:rsid w:val="00A832F2"/>
    <w:rsid w:val="00A87382"/>
    <w:rsid w:val="00A910DD"/>
    <w:rsid w:val="00A92A2C"/>
    <w:rsid w:val="00A92B14"/>
    <w:rsid w:val="00A937B4"/>
    <w:rsid w:val="00A93D06"/>
    <w:rsid w:val="00A97066"/>
    <w:rsid w:val="00A974D7"/>
    <w:rsid w:val="00AA1895"/>
    <w:rsid w:val="00AA1FBC"/>
    <w:rsid w:val="00AA2D29"/>
    <w:rsid w:val="00AA5330"/>
    <w:rsid w:val="00AB0A16"/>
    <w:rsid w:val="00AB2309"/>
    <w:rsid w:val="00AB6046"/>
    <w:rsid w:val="00AB7549"/>
    <w:rsid w:val="00AC3BEE"/>
    <w:rsid w:val="00AC40DF"/>
    <w:rsid w:val="00AC4D20"/>
    <w:rsid w:val="00AC79BB"/>
    <w:rsid w:val="00AD4652"/>
    <w:rsid w:val="00AE6956"/>
    <w:rsid w:val="00AE72A7"/>
    <w:rsid w:val="00AF140C"/>
    <w:rsid w:val="00AF1F2B"/>
    <w:rsid w:val="00AF3C93"/>
    <w:rsid w:val="00AF540A"/>
    <w:rsid w:val="00AF7083"/>
    <w:rsid w:val="00B01B00"/>
    <w:rsid w:val="00B021BA"/>
    <w:rsid w:val="00B02788"/>
    <w:rsid w:val="00B03DCA"/>
    <w:rsid w:val="00B03E40"/>
    <w:rsid w:val="00B07368"/>
    <w:rsid w:val="00B11EA3"/>
    <w:rsid w:val="00B11ED1"/>
    <w:rsid w:val="00B12908"/>
    <w:rsid w:val="00B15F64"/>
    <w:rsid w:val="00B20A61"/>
    <w:rsid w:val="00B3226D"/>
    <w:rsid w:val="00B33E2A"/>
    <w:rsid w:val="00B403F2"/>
    <w:rsid w:val="00B42A1B"/>
    <w:rsid w:val="00B47372"/>
    <w:rsid w:val="00B4787D"/>
    <w:rsid w:val="00B50965"/>
    <w:rsid w:val="00B52CBA"/>
    <w:rsid w:val="00B53025"/>
    <w:rsid w:val="00B64532"/>
    <w:rsid w:val="00B72671"/>
    <w:rsid w:val="00B74B07"/>
    <w:rsid w:val="00B750B3"/>
    <w:rsid w:val="00B76C0C"/>
    <w:rsid w:val="00B77A41"/>
    <w:rsid w:val="00B84E07"/>
    <w:rsid w:val="00B8679C"/>
    <w:rsid w:val="00B86B2E"/>
    <w:rsid w:val="00B900FE"/>
    <w:rsid w:val="00B90E6C"/>
    <w:rsid w:val="00B92D96"/>
    <w:rsid w:val="00B939DD"/>
    <w:rsid w:val="00BA189D"/>
    <w:rsid w:val="00BA1F20"/>
    <w:rsid w:val="00BA520B"/>
    <w:rsid w:val="00BB0D4D"/>
    <w:rsid w:val="00BB3087"/>
    <w:rsid w:val="00BB34AD"/>
    <w:rsid w:val="00BB5EAF"/>
    <w:rsid w:val="00BB79D6"/>
    <w:rsid w:val="00BC08C2"/>
    <w:rsid w:val="00BC0D0B"/>
    <w:rsid w:val="00BC3B8C"/>
    <w:rsid w:val="00BC70FB"/>
    <w:rsid w:val="00BD0AF5"/>
    <w:rsid w:val="00BD22DF"/>
    <w:rsid w:val="00BD7CA7"/>
    <w:rsid w:val="00BE258C"/>
    <w:rsid w:val="00BE2DC4"/>
    <w:rsid w:val="00BE3457"/>
    <w:rsid w:val="00BE64AE"/>
    <w:rsid w:val="00BF5B80"/>
    <w:rsid w:val="00BF61FC"/>
    <w:rsid w:val="00BF66D1"/>
    <w:rsid w:val="00C03987"/>
    <w:rsid w:val="00C04282"/>
    <w:rsid w:val="00C04303"/>
    <w:rsid w:val="00C0480C"/>
    <w:rsid w:val="00C04F5F"/>
    <w:rsid w:val="00C05712"/>
    <w:rsid w:val="00C06233"/>
    <w:rsid w:val="00C07CE0"/>
    <w:rsid w:val="00C07F73"/>
    <w:rsid w:val="00C10295"/>
    <w:rsid w:val="00C11D2B"/>
    <w:rsid w:val="00C16782"/>
    <w:rsid w:val="00C21FE1"/>
    <w:rsid w:val="00C22C11"/>
    <w:rsid w:val="00C31D5E"/>
    <w:rsid w:val="00C32EB1"/>
    <w:rsid w:val="00C35FBC"/>
    <w:rsid w:val="00C41557"/>
    <w:rsid w:val="00C444A0"/>
    <w:rsid w:val="00C4506F"/>
    <w:rsid w:val="00C604F1"/>
    <w:rsid w:val="00C6219E"/>
    <w:rsid w:val="00C6244C"/>
    <w:rsid w:val="00C6355B"/>
    <w:rsid w:val="00C65519"/>
    <w:rsid w:val="00C669E4"/>
    <w:rsid w:val="00C67652"/>
    <w:rsid w:val="00C7133B"/>
    <w:rsid w:val="00C72EA8"/>
    <w:rsid w:val="00C72F7A"/>
    <w:rsid w:val="00C8176C"/>
    <w:rsid w:val="00C821DA"/>
    <w:rsid w:val="00C8701C"/>
    <w:rsid w:val="00C87202"/>
    <w:rsid w:val="00C93570"/>
    <w:rsid w:val="00C94B7F"/>
    <w:rsid w:val="00C956D1"/>
    <w:rsid w:val="00C97C0E"/>
    <w:rsid w:val="00C97DEF"/>
    <w:rsid w:val="00CA084E"/>
    <w:rsid w:val="00CA3ECE"/>
    <w:rsid w:val="00CB2332"/>
    <w:rsid w:val="00CB57B6"/>
    <w:rsid w:val="00CB5D86"/>
    <w:rsid w:val="00CC418A"/>
    <w:rsid w:val="00CC4735"/>
    <w:rsid w:val="00CC6C6A"/>
    <w:rsid w:val="00CD2F57"/>
    <w:rsid w:val="00CE4294"/>
    <w:rsid w:val="00CE5799"/>
    <w:rsid w:val="00CE5B24"/>
    <w:rsid w:val="00CE5FC6"/>
    <w:rsid w:val="00CE721C"/>
    <w:rsid w:val="00CF139F"/>
    <w:rsid w:val="00CF20EA"/>
    <w:rsid w:val="00CF475C"/>
    <w:rsid w:val="00CF5B47"/>
    <w:rsid w:val="00CF6922"/>
    <w:rsid w:val="00D0258E"/>
    <w:rsid w:val="00D053CB"/>
    <w:rsid w:val="00D05A07"/>
    <w:rsid w:val="00D07148"/>
    <w:rsid w:val="00D0786F"/>
    <w:rsid w:val="00D137F3"/>
    <w:rsid w:val="00D14182"/>
    <w:rsid w:val="00D2494A"/>
    <w:rsid w:val="00D31278"/>
    <w:rsid w:val="00D372FA"/>
    <w:rsid w:val="00D37A6E"/>
    <w:rsid w:val="00D43670"/>
    <w:rsid w:val="00D45F31"/>
    <w:rsid w:val="00D461B2"/>
    <w:rsid w:val="00D46432"/>
    <w:rsid w:val="00D517EB"/>
    <w:rsid w:val="00D618B6"/>
    <w:rsid w:val="00D74ACD"/>
    <w:rsid w:val="00D761E5"/>
    <w:rsid w:val="00D76598"/>
    <w:rsid w:val="00D77DA7"/>
    <w:rsid w:val="00D83EFB"/>
    <w:rsid w:val="00D879BF"/>
    <w:rsid w:val="00D9107B"/>
    <w:rsid w:val="00D93C5D"/>
    <w:rsid w:val="00D953E3"/>
    <w:rsid w:val="00DA5332"/>
    <w:rsid w:val="00DA5D5B"/>
    <w:rsid w:val="00DB60B6"/>
    <w:rsid w:val="00DC0AD8"/>
    <w:rsid w:val="00DC4DD8"/>
    <w:rsid w:val="00DD1770"/>
    <w:rsid w:val="00DD1A9E"/>
    <w:rsid w:val="00DD1E61"/>
    <w:rsid w:val="00DD4905"/>
    <w:rsid w:val="00DD4972"/>
    <w:rsid w:val="00DD687C"/>
    <w:rsid w:val="00DE1562"/>
    <w:rsid w:val="00DE2C5C"/>
    <w:rsid w:val="00DE4AB5"/>
    <w:rsid w:val="00DE4DCC"/>
    <w:rsid w:val="00DF00E4"/>
    <w:rsid w:val="00DF0B2C"/>
    <w:rsid w:val="00DF1E06"/>
    <w:rsid w:val="00DF2F51"/>
    <w:rsid w:val="00DF42B5"/>
    <w:rsid w:val="00DF42CE"/>
    <w:rsid w:val="00DF56DF"/>
    <w:rsid w:val="00E039A7"/>
    <w:rsid w:val="00E10673"/>
    <w:rsid w:val="00E13700"/>
    <w:rsid w:val="00E13C4D"/>
    <w:rsid w:val="00E154A7"/>
    <w:rsid w:val="00E215D2"/>
    <w:rsid w:val="00E228FC"/>
    <w:rsid w:val="00E24715"/>
    <w:rsid w:val="00E26E8C"/>
    <w:rsid w:val="00E34D7A"/>
    <w:rsid w:val="00E352A2"/>
    <w:rsid w:val="00E35944"/>
    <w:rsid w:val="00E41B71"/>
    <w:rsid w:val="00E4344D"/>
    <w:rsid w:val="00E476C0"/>
    <w:rsid w:val="00E50071"/>
    <w:rsid w:val="00E50173"/>
    <w:rsid w:val="00E51C00"/>
    <w:rsid w:val="00E537D0"/>
    <w:rsid w:val="00E55849"/>
    <w:rsid w:val="00E6151B"/>
    <w:rsid w:val="00E62B23"/>
    <w:rsid w:val="00E70355"/>
    <w:rsid w:val="00E72291"/>
    <w:rsid w:val="00E734C6"/>
    <w:rsid w:val="00E75389"/>
    <w:rsid w:val="00E77FF1"/>
    <w:rsid w:val="00E83F69"/>
    <w:rsid w:val="00E84285"/>
    <w:rsid w:val="00E86A2D"/>
    <w:rsid w:val="00E87164"/>
    <w:rsid w:val="00E90A6D"/>
    <w:rsid w:val="00E9217C"/>
    <w:rsid w:val="00E92562"/>
    <w:rsid w:val="00E967AF"/>
    <w:rsid w:val="00E96CBF"/>
    <w:rsid w:val="00E970F9"/>
    <w:rsid w:val="00EA3740"/>
    <w:rsid w:val="00EB5512"/>
    <w:rsid w:val="00EB6831"/>
    <w:rsid w:val="00EC280A"/>
    <w:rsid w:val="00EC61B4"/>
    <w:rsid w:val="00ED3494"/>
    <w:rsid w:val="00ED3661"/>
    <w:rsid w:val="00EE40DD"/>
    <w:rsid w:val="00EE5B09"/>
    <w:rsid w:val="00EE6639"/>
    <w:rsid w:val="00EF0109"/>
    <w:rsid w:val="00EF037D"/>
    <w:rsid w:val="00EF1969"/>
    <w:rsid w:val="00EF39AF"/>
    <w:rsid w:val="00EF3B26"/>
    <w:rsid w:val="00EF4EFB"/>
    <w:rsid w:val="00EF5BFB"/>
    <w:rsid w:val="00EF71E4"/>
    <w:rsid w:val="00EF7644"/>
    <w:rsid w:val="00F00D30"/>
    <w:rsid w:val="00F05CBD"/>
    <w:rsid w:val="00F05EA2"/>
    <w:rsid w:val="00F13399"/>
    <w:rsid w:val="00F166D3"/>
    <w:rsid w:val="00F20353"/>
    <w:rsid w:val="00F2258D"/>
    <w:rsid w:val="00F26717"/>
    <w:rsid w:val="00F26E45"/>
    <w:rsid w:val="00F31912"/>
    <w:rsid w:val="00F35C8E"/>
    <w:rsid w:val="00F37043"/>
    <w:rsid w:val="00F51F2B"/>
    <w:rsid w:val="00F608DB"/>
    <w:rsid w:val="00F634DB"/>
    <w:rsid w:val="00F6498C"/>
    <w:rsid w:val="00F65C19"/>
    <w:rsid w:val="00F65C51"/>
    <w:rsid w:val="00F733B8"/>
    <w:rsid w:val="00F73DC3"/>
    <w:rsid w:val="00F8264F"/>
    <w:rsid w:val="00F873E1"/>
    <w:rsid w:val="00F874A0"/>
    <w:rsid w:val="00FA35BB"/>
    <w:rsid w:val="00FA3B60"/>
    <w:rsid w:val="00FA56AC"/>
    <w:rsid w:val="00FA6FE6"/>
    <w:rsid w:val="00FB1B83"/>
    <w:rsid w:val="00FC02EE"/>
    <w:rsid w:val="00FC5FE0"/>
    <w:rsid w:val="00FC74FF"/>
    <w:rsid w:val="00FD176E"/>
    <w:rsid w:val="00FD38D5"/>
    <w:rsid w:val="00FD5523"/>
    <w:rsid w:val="00FE04FA"/>
    <w:rsid w:val="00FE24B2"/>
    <w:rsid w:val="00FE4248"/>
    <w:rsid w:val="00FF4E79"/>
    <w:rsid w:val="00FF5DE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black"/>
    </o:shapedefaults>
    <o:shapelayout v:ext="edit">
      <o:idmap v:ext="edit" data="2"/>
    </o:shapelayout>
  </w:shapeDefaults>
  <w:decimalSymbol w:val=","/>
  <w:listSeparator w:val=";"/>
  <w14:docId w14:val="1BBAF4D8"/>
  <w14:defaultImageDpi w14:val="32767"/>
  <w15:chartTrackingRefBased/>
  <w15:docId w15:val="{1343CF3D-8249-44D7-A63D-5419137C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Authors"/>
    <w:next w:val="NurText"/>
    <w:qFormat/>
    <w:rsid w:val="00C07CE0"/>
    <w:pPr>
      <w:jc w:val="center"/>
    </w:pPr>
    <w:rPr>
      <w:rFonts w:ascii="Arial" w:eastAsia="Times New Roman" w:hAnsi="Arial"/>
      <w:b/>
      <w:sz w:val="24"/>
      <w:szCs w:val="24"/>
      <w:lang w:val="en-GB" w:eastAsia="en-US"/>
    </w:rPr>
  </w:style>
  <w:style w:type="paragraph" w:styleId="berschrift1">
    <w:name w:val="heading 1"/>
    <w:aliases w:val="Section headings"/>
    <w:basedOn w:val="Standard"/>
    <w:next w:val="NurText"/>
    <w:link w:val="berschrift1Zchn"/>
    <w:uiPriority w:val="9"/>
    <w:qFormat/>
    <w:rsid w:val="00C07CE0"/>
    <w:pPr>
      <w:keepNext/>
      <w:jc w:val="left"/>
      <w:outlineLvl w:val="0"/>
    </w:pPr>
    <w:rPr>
      <w:rFonts w:cs="Arial"/>
      <w:kern w:val="32"/>
      <w:sz w:val="20"/>
      <w:szCs w:val="32"/>
    </w:rPr>
  </w:style>
  <w:style w:type="paragraph" w:styleId="berschrift2">
    <w:name w:val="heading 2"/>
    <w:basedOn w:val="Standard"/>
    <w:next w:val="Standard"/>
    <w:link w:val="berschrift2Zchn"/>
    <w:uiPriority w:val="9"/>
    <w:semiHidden/>
    <w:unhideWhenUsed/>
    <w:qFormat/>
    <w:rsid w:val="00656C2C"/>
    <w:pPr>
      <w:keepNext/>
      <w:spacing w:before="240" w:after="60"/>
      <w:outlineLvl w:val="1"/>
    </w:pPr>
    <w:rPr>
      <w:rFonts w:ascii="Calibri Light" w:hAnsi="Calibri Light"/>
      <w:bCs/>
      <w:i/>
      <w:iCs/>
      <w:sz w:val="28"/>
      <w:szCs w:val="2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Section headings Zchn"/>
    <w:link w:val="berschrift1"/>
    <w:uiPriority w:val="9"/>
    <w:rsid w:val="00C07CE0"/>
    <w:rPr>
      <w:rFonts w:ascii="Arial" w:eastAsia="Times New Roman" w:hAnsi="Arial" w:cs="Arial"/>
      <w:b/>
      <w:kern w:val="32"/>
      <w:szCs w:val="32"/>
      <w:lang w:eastAsia="en-US"/>
    </w:rPr>
  </w:style>
  <w:style w:type="paragraph" w:styleId="NurText">
    <w:name w:val="Plain Text"/>
    <w:aliases w:val="Subsection text"/>
    <w:basedOn w:val="Standard"/>
    <w:link w:val="NurTextZchn"/>
    <w:rsid w:val="00452605"/>
    <w:pPr>
      <w:jc w:val="both"/>
    </w:pPr>
    <w:rPr>
      <w:rFonts w:eastAsia="MS Mincho" w:cs="Arial"/>
      <w:b w:val="0"/>
      <w:sz w:val="18"/>
      <w:szCs w:val="20"/>
    </w:rPr>
  </w:style>
  <w:style w:type="character" w:customStyle="1" w:styleId="NurTextZchn">
    <w:name w:val="Nur Text Zchn"/>
    <w:aliases w:val="Subsection text Zchn"/>
    <w:link w:val="NurText"/>
    <w:rsid w:val="00452605"/>
    <w:rPr>
      <w:rFonts w:ascii="Arial" w:eastAsia="MS Mincho" w:hAnsi="Arial" w:cs="Arial"/>
      <w:sz w:val="18"/>
      <w:szCs w:val="20"/>
      <w:lang w:val="en-GB"/>
    </w:rPr>
  </w:style>
  <w:style w:type="paragraph" w:styleId="Kopfzeile">
    <w:name w:val="header"/>
    <w:basedOn w:val="Standard"/>
    <w:link w:val="KopfzeileZchn"/>
    <w:rsid w:val="00C07CE0"/>
    <w:pPr>
      <w:tabs>
        <w:tab w:val="center" w:pos="4320"/>
        <w:tab w:val="right" w:pos="8640"/>
      </w:tabs>
      <w:jc w:val="left"/>
    </w:pPr>
    <w:rPr>
      <w:b w:val="0"/>
      <w:sz w:val="18"/>
    </w:rPr>
  </w:style>
  <w:style w:type="character" w:customStyle="1" w:styleId="KopfzeileZchn">
    <w:name w:val="Kopfzeile Zchn"/>
    <w:link w:val="Kopfzeile"/>
    <w:rsid w:val="00C07CE0"/>
    <w:rPr>
      <w:rFonts w:ascii="Arial" w:eastAsia="Times New Roman" w:hAnsi="Arial"/>
      <w:sz w:val="18"/>
      <w:szCs w:val="24"/>
      <w:lang w:eastAsia="en-US"/>
    </w:rPr>
  </w:style>
  <w:style w:type="paragraph" w:styleId="Titel">
    <w:name w:val="Title"/>
    <w:basedOn w:val="Standard"/>
    <w:next w:val="Standard"/>
    <w:link w:val="TitelZchn"/>
    <w:qFormat/>
    <w:rsid w:val="00C07CE0"/>
    <w:pPr>
      <w:spacing w:before="240" w:after="480"/>
    </w:pPr>
    <w:rPr>
      <w:rFonts w:cs="Arial"/>
      <w:bCs/>
      <w:kern w:val="28"/>
      <w:sz w:val="36"/>
      <w:szCs w:val="32"/>
    </w:rPr>
  </w:style>
  <w:style w:type="character" w:customStyle="1" w:styleId="TitelZchn">
    <w:name w:val="Titel Zchn"/>
    <w:link w:val="Titel"/>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Standard"/>
    <w:rsid w:val="00C07CE0"/>
    <w:pPr>
      <w:widowControl w:val="0"/>
      <w:tabs>
        <w:tab w:val="left" w:pos="200"/>
      </w:tabs>
      <w:spacing w:before="60" w:line="220" w:lineRule="exact"/>
      <w:jc w:val="both"/>
    </w:pPr>
    <w:rPr>
      <w:b w:val="0"/>
      <w:sz w:val="20"/>
      <w:szCs w:val="20"/>
      <w:lang w:val="en-US" w:eastAsia="fr-FR"/>
    </w:rPr>
  </w:style>
  <w:style w:type="paragraph" w:styleId="Sprechblasentext">
    <w:name w:val="Balloon Text"/>
    <w:basedOn w:val="Standard"/>
    <w:link w:val="SprechblasentextZchn"/>
    <w:uiPriority w:val="99"/>
    <w:semiHidden/>
    <w:unhideWhenUsed/>
    <w:rsid w:val="00452605"/>
    <w:rPr>
      <w:rFonts w:ascii="Tahoma" w:hAnsi="Tahoma" w:cs="Tahoma"/>
      <w:sz w:val="16"/>
      <w:szCs w:val="16"/>
    </w:rPr>
  </w:style>
  <w:style w:type="character" w:customStyle="1" w:styleId="SprechblasentextZchn">
    <w:name w:val="Sprechblasentext Zchn"/>
    <w:link w:val="Sprechblasentext"/>
    <w:uiPriority w:val="99"/>
    <w:semiHidden/>
    <w:rsid w:val="00452605"/>
    <w:rPr>
      <w:rFonts w:ascii="Tahoma" w:eastAsia="Times New Roman" w:hAnsi="Tahoma" w:cs="Tahoma"/>
      <w:b/>
      <w:sz w:val="16"/>
      <w:szCs w:val="16"/>
      <w:lang w:val="en-GB"/>
    </w:rPr>
  </w:style>
  <w:style w:type="paragraph" w:styleId="Fuzeile">
    <w:name w:val="footer"/>
    <w:basedOn w:val="Standard"/>
    <w:link w:val="FuzeileZchn"/>
    <w:uiPriority w:val="99"/>
    <w:unhideWhenUsed/>
    <w:rsid w:val="00C07CE0"/>
    <w:pPr>
      <w:tabs>
        <w:tab w:val="center" w:pos="4536"/>
        <w:tab w:val="right" w:pos="9072"/>
      </w:tabs>
    </w:pPr>
  </w:style>
  <w:style w:type="character" w:customStyle="1" w:styleId="FuzeileZchn">
    <w:name w:val="Fußzeile Zchn"/>
    <w:link w:val="Fuzeile"/>
    <w:uiPriority w:val="99"/>
    <w:rsid w:val="00C07CE0"/>
    <w:rPr>
      <w:rFonts w:ascii="Arial" w:eastAsia="Times New Roman" w:hAnsi="Arial"/>
      <w:b/>
      <w:sz w:val="24"/>
      <w:szCs w:val="24"/>
      <w:lang w:eastAsia="en-US"/>
    </w:rPr>
  </w:style>
  <w:style w:type="paragraph" w:customStyle="1" w:styleId="52Equationnote">
    <w:name w:val="52_Equation_note"/>
    <w:basedOn w:val="Standard"/>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Standard"/>
    <w:next w:val="Standard"/>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Standard"/>
    <w:rsid w:val="00C07CE0"/>
    <w:pPr>
      <w:spacing w:after="120"/>
      <w:jc w:val="both"/>
    </w:pPr>
    <w:rPr>
      <w:rFonts w:eastAsia="SimSun"/>
      <w:b w:val="0"/>
      <w:sz w:val="21"/>
      <w:szCs w:val="20"/>
      <w:lang w:val="en-US" w:eastAsia="zh-CN"/>
    </w:rPr>
  </w:style>
  <w:style w:type="character" w:styleId="Platzhaltertext">
    <w:name w:val="Placeholder Text"/>
    <w:uiPriority w:val="99"/>
    <w:semiHidden/>
    <w:rsid w:val="007E3BD9"/>
    <w:rPr>
      <w:color w:val="808080"/>
    </w:rPr>
  </w:style>
  <w:style w:type="table" w:styleId="Tabellenraster">
    <w:name w:val="Table Grid"/>
    <w:basedOn w:val="NormaleTabelle"/>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C07CE0"/>
  </w:style>
  <w:style w:type="paragraph" w:customStyle="1" w:styleId="MainText">
    <w:name w:val="Main Text"/>
    <w:basedOn w:val="NurText"/>
    <w:qFormat/>
    <w:rsid w:val="00C07CE0"/>
    <w:pPr>
      <w:adjustRightInd w:val="0"/>
      <w:snapToGrid w:val="0"/>
      <w:ind w:firstLine="284"/>
      <w:contextualSpacing/>
    </w:pPr>
    <w:rPr>
      <w:sz w:val="20"/>
    </w:rPr>
  </w:style>
  <w:style w:type="paragraph" w:customStyle="1" w:styleId="Captionfigtable">
    <w:name w:val="Caption (fig &amp; table)"/>
    <w:basedOn w:val="NurText"/>
    <w:link w:val="CaptionfigtableChar"/>
    <w:qFormat/>
    <w:rsid w:val="00C07CE0"/>
    <w:pPr>
      <w:adjustRightInd w:val="0"/>
      <w:snapToGrid w:val="0"/>
    </w:pPr>
    <w:rPr>
      <w:i/>
    </w:rPr>
  </w:style>
  <w:style w:type="character" w:customStyle="1" w:styleId="berschrift2Zchn">
    <w:name w:val="Überschrift 2 Zchn"/>
    <w:link w:val="berschrift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NichtaufgelsteErwhnung">
    <w:name w:val="Unresolved Mention"/>
    <w:uiPriority w:val="99"/>
    <w:semiHidden/>
    <w:unhideWhenUsed/>
    <w:rsid w:val="00F634DB"/>
    <w:rPr>
      <w:color w:val="605E5C"/>
      <w:shd w:val="clear" w:color="auto" w:fill="E1DFDD"/>
    </w:rPr>
  </w:style>
  <w:style w:type="paragraph" w:customStyle="1" w:styleId="AbstractHeading">
    <w:name w:val="Abstract Heading"/>
    <w:basedOn w:val="berschrift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paragraph" w:styleId="StandardWeb">
    <w:name w:val="Normal (Web)"/>
    <w:basedOn w:val="Standard"/>
    <w:uiPriority w:val="99"/>
    <w:semiHidden/>
    <w:unhideWhenUsed/>
    <w:rsid w:val="004A2467"/>
    <w:rPr>
      <w:rFonts w:ascii="Times New Roman" w:hAnsi="Times New Roman"/>
    </w:rPr>
  </w:style>
  <w:style w:type="character" w:styleId="Kommentarzeichen">
    <w:name w:val="annotation reference"/>
    <w:uiPriority w:val="99"/>
    <w:semiHidden/>
    <w:unhideWhenUsed/>
    <w:rsid w:val="00AF540A"/>
    <w:rPr>
      <w:sz w:val="16"/>
      <w:szCs w:val="16"/>
    </w:rPr>
  </w:style>
  <w:style w:type="paragraph" w:styleId="Kommentartext">
    <w:name w:val="annotation text"/>
    <w:basedOn w:val="Standard"/>
    <w:link w:val="KommentartextZchn"/>
    <w:uiPriority w:val="99"/>
    <w:unhideWhenUsed/>
    <w:rsid w:val="00AF540A"/>
    <w:rPr>
      <w:sz w:val="20"/>
      <w:szCs w:val="20"/>
    </w:rPr>
  </w:style>
  <w:style w:type="character" w:customStyle="1" w:styleId="KommentartextZchn">
    <w:name w:val="Kommentartext Zchn"/>
    <w:link w:val="Kommentartext"/>
    <w:uiPriority w:val="99"/>
    <w:rsid w:val="00AF540A"/>
    <w:rPr>
      <w:rFonts w:ascii="Arial" w:eastAsia="Times New Roman" w:hAnsi="Arial"/>
      <w:b/>
      <w:lang w:val="en-GB" w:eastAsia="en-US"/>
    </w:rPr>
  </w:style>
  <w:style w:type="paragraph" w:styleId="Kommentarthema">
    <w:name w:val="annotation subject"/>
    <w:basedOn w:val="Kommentartext"/>
    <w:next w:val="Kommentartext"/>
    <w:link w:val="KommentarthemaZchn"/>
    <w:uiPriority w:val="99"/>
    <w:semiHidden/>
    <w:unhideWhenUsed/>
    <w:rsid w:val="00AF540A"/>
    <w:rPr>
      <w:bCs/>
    </w:rPr>
  </w:style>
  <w:style w:type="character" w:customStyle="1" w:styleId="KommentarthemaZchn">
    <w:name w:val="Kommentarthema Zchn"/>
    <w:link w:val="Kommentarthema"/>
    <w:uiPriority w:val="99"/>
    <w:semiHidden/>
    <w:rsid w:val="00AF540A"/>
    <w:rPr>
      <w:rFonts w:ascii="Arial" w:eastAsia="Times New Roman" w:hAnsi="Arial"/>
      <w:b/>
      <w:bCs/>
      <w:lang w:val="en-GB" w:eastAsia="en-US"/>
    </w:rPr>
  </w:style>
  <w:style w:type="paragraph" w:customStyle="1" w:styleId="CitaviLiteraturverzeichnis">
    <w:name w:val="Citavi Literaturverzeichnis"/>
    <w:basedOn w:val="Standard"/>
    <w:rsid w:val="00A93D06"/>
    <w:pPr>
      <w:spacing w:after="120" w:line="259" w:lineRule="auto"/>
      <w:jc w:val="left"/>
    </w:pPr>
    <w:rPr>
      <w:rFonts w:ascii="Calibri" w:eastAsia="Calibri" w:hAnsi="Calibri" w:cs="Calibri"/>
      <w:b w:val="0"/>
      <w:sz w:val="22"/>
      <w:szCs w:val="22"/>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93734">
      <w:bodyDiv w:val="1"/>
      <w:marLeft w:val="0"/>
      <w:marRight w:val="0"/>
      <w:marTop w:val="0"/>
      <w:marBottom w:val="0"/>
      <w:divBdr>
        <w:top w:val="none" w:sz="0" w:space="0" w:color="auto"/>
        <w:left w:val="none" w:sz="0" w:space="0" w:color="auto"/>
        <w:bottom w:val="none" w:sz="0" w:space="0" w:color="auto"/>
        <w:right w:val="none" w:sz="0" w:space="0" w:color="auto"/>
      </w:divBdr>
    </w:div>
    <w:div w:id="56519991">
      <w:bodyDiv w:val="1"/>
      <w:marLeft w:val="0"/>
      <w:marRight w:val="0"/>
      <w:marTop w:val="0"/>
      <w:marBottom w:val="0"/>
      <w:divBdr>
        <w:top w:val="none" w:sz="0" w:space="0" w:color="auto"/>
        <w:left w:val="none" w:sz="0" w:space="0" w:color="auto"/>
        <w:bottom w:val="none" w:sz="0" w:space="0" w:color="auto"/>
        <w:right w:val="none" w:sz="0" w:space="0" w:color="auto"/>
      </w:divBdr>
    </w:div>
    <w:div w:id="65225130">
      <w:bodyDiv w:val="1"/>
      <w:marLeft w:val="0"/>
      <w:marRight w:val="0"/>
      <w:marTop w:val="0"/>
      <w:marBottom w:val="0"/>
      <w:divBdr>
        <w:top w:val="none" w:sz="0" w:space="0" w:color="auto"/>
        <w:left w:val="none" w:sz="0" w:space="0" w:color="auto"/>
        <w:bottom w:val="none" w:sz="0" w:space="0" w:color="auto"/>
        <w:right w:val="none" w:sz="0" w:space="0" w:color="auto"/>
      </w:divBdr>
    </w:div>
    <w:div w:id="85348501">
      <w:bodyDiv w:val="1"/>
      <w:marLeft w:val="0"/>
      <w:marRight w:val="0"/>
      <w:marTop w:val="0"/>
      <w:marBottom w:val="0"/>
      <w:divBdr>
        <w:top w:val="none" w:sz="0" w:space="0" w:color="auto"/>
        <w:left w:val="none" w:sz="0" w:space="0" w:color="auto"/>
        <w:bottom w:val="none" w:sz="0" w:space="0" w:color="auto"/>
        <w:right w:val="none" w:sz="0" w:space="0" w:color="auto"/>
      </w:divBdr>
    </w:div>
    <w:div w:id="89929538">
      <w:bodyDiv w:val="1"/>
      <w:marLeft w:val="0"/>
      <w:marRight w:val="0"/>
      <w:marTop w:val="0"/>
      <w:marBottom w:val="0"/>
      <w:divBdr>
        <w:top w:val="none" w:sz="0" w:space="0" w:color="auto"/>
        <w:left w:val="none" w:sz="0" w:space="0" w:color="auto"/>
        <w:bottom w:val="none" w:sz="0" w:space="0" w:color="auto"/>
        <w:right w:val="none" w:sz="0" w:space="0" w:color="auto"/>
      </w:divBdr>
    </w:div>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192504603">
      <w:bodyDiv w:val="1"/>
      <w:marLeft w:val="0"/>
      <w:marRight w:val="0"/>
      <w:marTop w:val="0"/>
      <w:marBottom w:val="0"/>
      <w:divBdr>
        <w:top w:val="none" w:sz="0" w:space="0" w:color="auto"/>
        <w:left w:val="none" w:sz="0" w:space="0" w:color="auto"/>
        <w:bottom w:val="none" w:sz="0" w:space="0" w:color="auto"/>
        <w:right w:val="none" w:sz="0" w:space="0" w:color="auto"/>
      </w:divBdr>
    </w:div>
    <w:div w:id="242640779">
      <w:bodyDiv w:val="1"/>
      <w:marLeft w:val="0"/>
      <w:marRight w:val="0"/>
      <w:marTop w:val="0"/>
      <w:marBottom w:val="0"/>
      <w:divBdr>
        <w:top w:val="none" w:sz="0" w:space="0" w:color="auto"/>
        <w:left w:val="none" w:sz="0" w:space="0" w:color="auto"/>
        <w:bottom w:val="none" w:sz="0" w:space="0" w:color="auto"/>
        <w:right w:val="none" w:sz="0" w:space="0" w:color="auto"/>
      </w:divBdr>
    </w:div>
    <w:div w:id="277950972">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13490448">
      <w:bodyDiv w:val="1"/>
      <w:marLeft w:val="0"/>
      <w:marRight w:val="0"/>
      <w:marTop w:val="0"/>
      <w:marBottom w:val="0"/>
      <w:divBdr>
        <w:top w:val="none" w:sz="0" w:space="0" w:color="auto"/>
        <w:left w:val="none" w:sz="0" w:space="0" w:color="auto"/>
        <w:bottom w:val="none" w:sz="0" w:space="0" w:color="auto"/>
        <w:right w:val="none" w:sz="0" w:space="0" w:color="auto"/>
      </w:divBdr>
    </w:div>
    <w:div w:id="335963594">
      <w:bodyDiv w:val="1"/>
      <w:marLeft w:val="0"/>
      <w:marRight w:val="0"/>
      <w:marTop w:val="0"/>
      <w:marBottom w:val="0"/>
      <w:divBdr>
        <w:top w:val="none" w:sz="0" w:space="0" w:color="auto"/>
        <w:left w:val="none" w:sz="0" w:space="0" w:color="auto"/>
        <w:bottom w:val="none" w:sz="0" w:space="0" w:color="auto"/>
        <w:right w:val="none" w:sz="0" w:space="0" w:color="auto"/>
      </w:divBdr>
    </w:div>
    <w:div w:id="351762765">
      <w:bodyDiv w:val="1"/>
      <w:marLeft w:val="0"/>
      <w:marRight w:val="0"/>
      <w:marTop w:val="0"/>
      <w:marBottom w:val="0"/>
      <w:divBdr>
        <w:top w:val="none" w:sz="0" w:space="0" w:color="auto"/>
        <w:left w:val="none" w:sz="0" w:space="0" w:color="auto"/>
        <w:bottom w:val="none" w:sz="0" w:space="0" w:color="auto"/>
        <w:right w:val="none" w:sz="0" w:space="0" w:color="auto"/>
      </w:divBdr>
    </w:div>
    <w:div w:id="359277918">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373579496">
      <w:bodyDiv w:val="1"/>
      <w:marLeft w:val="0"/>
      <w:marRight w:val="0"/>
      <w:marTop w:val="0"/>
      <w:marBottom w:val="0"/>
      <w:divBdr>
        <w:top w:val="none" w:sz="0" w:space="0" w:color="auto"/>
        <w:left w:val="none" w:sz="0" w:space="0" w:color="auto"/>
        <w:bottom w:val="none" w:sz="0" w:space="0" w:color="auto"/>
        <w:right w:val="none" w:sz="0" w:space="0" w:color="auto"/>
      </w:divBdr>
    </w:div>
    <w:div w:id="380633605">
      <w:bodyDiv w:val="1"/>
      <w:marLeft w:val="0"/>
      <w:marRight w:val="0"/>
      <w:marTop w:val="0"/>
      <w:marBottom w:val="0"/>
      <w:divBdr>
        <w:top w:val="none" w:sz="0" w:space="0" w:color="auto"/>
        <w:left w:val="none" w:sz="0" w:space="0" w:color="auto"/>
        <w:bottom w:val="none" w:sz="0" w:space="0" w:color="auto"/>
        <w:right w:val="none" w:sz="0" w:space="0" w:color="auto"/>
      </w:divBdr>
    </w:div>
    <w:div w:id="394859652">
      <w:bodyDiv w:val="1"/>
      <w:marLeft w:val="0"/>
      <w:marRight w:val="0"/>
      <w:marTop w:val="0"/>
      <w:marBottom w:val="0"/>
      <w:divBdr>
        <w:top w:val="none" w:sz="0" w:space="0" w:color="auto"/>
        <w:left w:val="none" w:sz="0" w:space="0" w:color="auto"/>
        <w:bottom w:val="none" w:sz="0" w:space="0" w:color="auto"/>
        <w:right w:val="none" w:sz="0" w:space="0" w:color="auto"/>
      </w:divBdr>
    </w:div>
    <w:div w:id="424039363">
      <w:bodyDiv w:val="1"/>
      <w:marLeft w:val="0"/>
      <w:marRight w:val="0"/>
      <w:marTop w:val="0"/>
      <w:marBottom w:val="0"/>
      <w:divBdr>
        <w:top w:val="none" w:sz="0" w:space="0" w:color="auto"/>
        <w:left w:val="none" w:sz="0" w:space="0" w:color="auto"/>
        <w:bottom w:val="none" w:sz="0" w:space="0" w:color="auto"/>
        <w:right w:val="none" w:sz="0" w:space="0" w:color="auto"/>
      </w:divBdr>
    </w:div>
    <w:div w:id="469396023">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634988782">
      <w:bodyDiv w:val="1"/>
      <w:marLeft w:val="0"/>
      <w:marRight w:val="0"/>
      <w:marTop w:val="0"/>
      <w:marBottom w:val="0"/>
      <w:divBdr>
        <w:top w:val="none" w:sz="0" w:space="0" w:color="auto"/>
        <w:left w:val="none" w:sz="0" w:space="0" w:color="auto"/>
        <w:bottom w:val="none" w:sz="0" w:space="0" w:color="auto"/>
        <w:right w:val="none" w:sz="0" w:space="0" w:color="auto"/>
      </w:divBdr>
    </w:div>
    <w:div w:id="689650863">
      <w:bodyDiv w:val="1"/>
      <w:marLeft w:val="0"/>
      <w:marRight w:val="0"/>
      <w:marTop w:val="0"/>
      <w:marBottom w:val="0"/>
      <w:divBdr>
        <w:top w:val="none" w:sz="0" w:space="0" w:color="auto"/>
        <w:left w:val="none" w:sz="0" w:space="0" w:color="auto"/>
        <w:bottom w:val="none" w:sz="0" w:space="0" w:color="auto"/>
        <w:right w:val="none" w:sz="0" w:space="0" w:color="auto"/>
      </w:divBdr>
    </w:div>
    <w:div w:id="763770912">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855508766">
      <w:bodyDiv w:val="1"/>
      <w:marLeft w:val="0"/>
      <w:marRight w:val="0"/>
      <w:marTop w:val="0"/>
      <w:marBottom w:val="0"/>
      <w:divBdr>
        <w:top w:val="none" w:sz="0" w:space="0" w:color="auto"/>
        <w:left w:val="none" w:sz="0" w:space="0" w:color="auto"/>
        <w:bottom w:val="none" w:sz="0" w:space="0" w:color="auto"/>
        <w:right w:val="none" w:sz="0" w:space="0" w:color="auto"/>
      </w:divBdr>
    </w:div>
    <w:div w:id="946739792">
      <w:bodyDiv w:val="1"/>
      <w:marLeft w:val="0"/>
      <w:marRight w:val="0"/>
      <w:marTop w:val="0"/>
      <w:marBottom w:val="0"/>
      <w:divBdr>
        <w:top w:val="none" w:sz="0" w:space="0" w:color="auto"/>
        <w:left w:val="none" w:sz="0" w:space="0" w:color="auto"/>
        <w:bottom w:val="none" w:sz="0" w:space="0" w:color="auto"/>
        <w:right w:val="none" w:sz="0" w:space="0" w:color="auto"/>
      </w:divBdr>
    </w:div>
    <w:div w:id="956983595">
      <w:bodyDiv w:val="1"/>
      <w:marLeft w:val="0"/>
      <w:marRight w:val="0"/>
      <w:marTop w:val="0"/>
      <w:marBottom w:val="0"/>
      <w:divBdr>
        <w:top w:val="none" w:sz="0" w:space="0" w:color="auto"/>
        <w:left w:val="none" w:sz="0" w:space="0" w:color="auto"/>
        <w:bottom w:val="none" w:sz="0" w:space="0" w:color="auto"/>
        <w:right w:val="none" w:sz="0" w:space="0" w:color="auto"/>
      </w:divBdr>
    </w:div>
    <w:div w:id="1072046326">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144202895">
      <w:bodyDiv w:val="1"/>
      <w:marLeft w:val="0"/>
      <w:marRight w:val="0"/>
      <w:marTop w:val="0"/>
      <w:marBottom w:val="0"/>
      <w:divBdr>
        <w:top w:val="none" w:sz="0" w:space="0" w:color="auto"/>
        <w:left w:val="none" w:sz="0" w:space="0" w:color="auto"/>
        <w:bottom w:val="none" w:sz="0" w:space="0" w:color="auto"/>
        <w:right w:val="none" w:sz="0" w:space="0" w:color="auto"/>
      </w:divBdr>
    </w:div>
    <w:div w:id="1158493230">
      <w:bodyDiv w:val="1"/>
      <w:marLeft w:val="0"/>
      <w:marRight w:val="0"/>
      <w:marTop w:val="0"/>
      <w:marBottom w:val="0"/>
      <w:divBdr>
        <w:top w:val="none" w:sz="0" w:space="0" w:color="auto"/>
        <w:left w:val="none" w:sz="0" w:space="0" w:color="auto"/>
        <w:bottom w:val="none" w:sz="0" w:space="0" w:color="auto"/>
        <w:right w:val="none" w:sz="0" w:space="0" w:color="auto"/>
      </w:divBdr>
    </w:div>
    <w:div w:id="1187713635">
      <w:bodyDiv w:val="1"/>
      <w:marLeft w:val="0"/>
      <w:marRight w:val="0"/>
      <w:marTop w:val="0"/>
      <w:marBottom w:val="0"/>
      <w:divBdr>
        <w:top w:val="none" w:sz="0" w:space="0" w:color="auto"/>
        <w:left w:val="none" w:sz="0" w:space="0" w:color="auto"/>
        <w:bottom w:val="none" w:sz="0" w:space="0" w:color="auto"/>
        <w:right w:val="none" w:sz="0" w:space="0" w:color="auto"/>
      </w:divBdr>
      <w:divsChild>
        <w:div w:id="1956207874">
          <w:marLeft w:val="0"/>
          <w:marRight w:val="0"/>
          <w:marTop w:val="0"/>
          <w:marBottom w:val="0"/>
          <w:divBdr>
            <w:top w:val="none" w:sz="0" w:space="0" w:color="auto"/>
            <w:left w:val="none" w:sz="0" w:space="0" w:color="auto"/>
            <w:bottom w:val="none" w:sz="0" w:space="0" w:color="auto"/>
            <w:right w:val="none" w:sz="0" w:space="0" w:color="auto"/>
          </w:divBdr>
          <w:divsChild>
            <w:div w:id="864367679">
              <w:marLeft w:val="0"/>
              <w:marRight w:val="0"/>
              <w:marTop w:val="0"/>
              <w:marBottom w:val="0"/>
              <w:divBdr>
                <w:top w:val="none" w:sz="0" w:space="0" w:color="auto"/>
                <w:left w:val="none" w:sz="0" w:space="0" w:color="auto"/>
                <w:bottom w:val="none" w:sz="0" w:space="0" w:color="auto"/>
                <w:right w:val="none" w:sz="0" w:space="0" w:color="auto"/>
              </w:divBdr>
              <w:divsChild>
                <w:div w:id="775561973">
                  <w:marLeft w:val="0"/>
                  <w:marRight w:val="0"/>
                  <w:marTop w:val="0"/>
                  <w:marBottom w:val="0"/>
                  <w:divBdr>
                    <w:top w:val="none" w:sz="0" w:space="0" w:color="auto"/>
                    <w:left w:val="none" w:sz="0" w:space="0" w:color="auto"/>
                    <w:bottom w:val="none" w:sz="0" w:space="0" w:color="auto"/>
                    <w:right w:val="none" w:sz="0" w:space="0" w:color="auto"/>
                  </w:divBdr>
                  <w:divsChild>
                    <w:div w:id="967247980">
                      <w:marLeft w:val="0"/>
                      <w:marRight w:val="0"/>
                      <w:marTop w:val="0"/>
                      <w:marBottom w:val="0"/>
                      <w:divBdr>
                        <w:top w:val="none" w:sz="0" w:space="0" w:color="auto"/>
                        <w:left w:val="none" w:sz="0" w:space="0" w:color="auto"/>
                        <w:bottom w:val="none" w:sz="0" w:space="0" w:color="auto"/>
                        <w:right w:val="none" w:sz="0" w:space="0" w:color="auto"/>
                      </w:divBdr>
                      <w:divsChild>
                        <w:div w:id="1092705635">
                          <w:marLeft w:val="0"/>
                          <w:marRight w:val="0"/>
                          <w:marTop w:val="0"/>
                          <w:marBottom w:val="0"/>
                          <w:divBdr>
                            <w:top w:val="none" w:sz="0" w:space="0" w:color="auto"/>
                            <w:left w:val="none" w:sz="0" w:space="0" w:color="auto"/>
                            <w:bottom w:val="none" w:sz="0" w:space="0" w:color="auto"/>
                            <w:right w:val="none" w:sz="0" w:space="0" w:color="auto"/>
                          </w:divBdr>
                          <w:divsChild>
                            <w:div w:id="244076047">
                              <w:marLeft w:val="0"/>
                              <w:marRight w:val="0"/>
                              <w:marTop w:val="0"/>
                              <w:marBottom w:val="0"/>
                              <w:divBdr>
                                <w:top w:val="none" w:sz="0" w:space="0" w:color="auto"/>
                                <w:left w:val="none" w:sz="0" w:space="0" w:color="auto"/>
                                <w:bottom w:val="none" w:sz="0" w:space="0" w:color="auto"/>
                                <w:right w:val="none" w:sz="0" w:space="0" w:color="auto"/>
                              </w:divBdr>
                              <w:divsChild>
                                <w:div w:id="1548640463">
                                  <w:marLeft w:val="0"/>
                                  <w:marRight w:val="0"/>
                                  <w:marTop w:val="0"/>
                                  <w:marBottom w:val="0"/>
                                  <w:divBdr>
                                    <w:top w:val="none" w:sz="0" w:space="0" w:color="auto"/>
                                    <w:left w:val="none" w:sz="0" w:space="0" w:color="auto"/>
                                    <w:bottom w:val="none" w:sz="0" w:space="0" w:color="auto"/>
                                    <w:right w:val="none" w:sz="0" w:space="0" w:color="auto"/>
                                  </w:divBdr>
                                  <w:divsChild>
                                    <w:div w:id="950209769">
                                      <w:marLeft w:val="0"/>
                                      <w:marRight w:val="0"/>
                                      <w:marTop w:val="0"/>
                                      <w:marBottom w:val="0"/>
                                      <w:divBdr>
                                        <w:top w:val="none" w:sz="0" w:space="0" w:color="auto"/>
                                        <w:left w:val="none" w:sz="0" w:space="0" w:color="auto"/>
                                        <w:bottom w:val="none" w:sz="0" w:space="0" w:color="auto"/>
                                        <w:right w:val="none" w:sz="0" w:space="0" w:color="auto"/>
                                      </w:divBdr>
                                      <w:divsChild>
                                        <w:div w:id="2053724211">
                                          <w:marLeft w:val="0"/>
                                          <w:marRight w:val="0"/>
                                          <w:marTop w:val="0"/>
                                          <w:marBottom w:val="0"/>
                                          <w:divBdr>
                                            <w:top w:val="none" w:sz="0" w:space="0" w:color="auto"/>
                                            <w:left w:val="none" w:sz="0" w:space="0" w:color="auto"/>
                                            <w:bottom w:val="none" w:sz="0" w:space="0" w:color="auto"/>
                                            <w:right w:val="none" w:sz="0" w:space="0" w:color="auto"/>
                                          </w:divBdr>
                                          <w:divsChild>
                                            <w:div w:id="88999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763233">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290672855">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360625457">
      <w:bodyDiv w:val="1"/>
      <w:marLeft w:val="0"/>
      <w:marRight w:val="0"/>
      <w:marTop w:val="0"/>
      <w:marBottom w:val="0"/>
      <w:divBdr>
        <w:top w:val="none" w:sz="0" w:space="0" w:color="auto"/>
        <w:left w:val="none" w:sz="0" w:space="0" w:color="auto"/>
        <w:bottom w:val="none" w:sz="0" w:space="0" w:color="auto"/>
        <w:right w:val="none" w:sz="0" w:space="0" w:color="auto"/>
      </w:divBdr>
    </w:div>
    <w:div w:id="1458450641">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486975787">
      <w:bodyDiv w:val="1"/>
      <w:marLeft w:val="0"/>
      <w:marRight w:val="0"/>
      <w:marTop w:val="0"/>
      <w:marBottom w:val="0"/>
      <w:divBdr>
        <w:top w:val="none" w:sz="0" w:space="0" w:color="auto"/>
        <w:left w:val="none" w:sz="0" w:space="0" w:color="auto"/>
        <w:bottom w:val="none" w:sz="0" w:space="0" w:color="auto"/>
        <w:right w:val="none" w:sz="0" w:space="0" w:color="auto"/>
      </w:divBdr>
    </w:div>
    <w:div w:id="1510949976">
      <w:bodyDiv w:val="1"/>
      <w:marLeft w:val="0"/>
      <w:marRight w:val="0"/>
      <w:marTop w:val="0"/>
      <w:marBottom w:val="0"/>
      <w:divBdr>
        <w:top w:val="none" w:sz="0" w:space="0" w:color="auto"/>
        <w:left w:val="none" w:sz="0" w:space="0" w:color="auto"/>
        <w:bottom w:val="none" w:sz="0" w:space="0" w:color="auto"/>
        <w:right w:val="none" w:sz="0" w:space="0" w:color="auto"/>
      </w:divBdr>
    </w:div>
    <w:div w:id="1559825129">
      <w:bodyDiv w:val="1"/>
      <w:marLeft w:val="0"/>
      <w:marRight w:val="0"/>
      <w:marTop w:val="0"/>
      <w:marBottom w:val="0"/>
      <w:divBdr>
        <w:top w:val="none" w:sz="0" w:space="0" w:color="auto"/>
        <w:left w:val="none" w:sz="0" w:space="0" w:color="auto"/>
        <w:bottom w:val="none" w:sz="0" w:space="0" w:color="auto"/>
        <w:right w:val="none" w:sz="0" w:space="0" w:color="auto"/>
      </w:divBdr>
    </w:div>
    <w:div w:id="1616517129">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794446292">
      <w:bodyDiv w:val="1"/>
      <w:marLeft w:val="0"/>
      <w:marRight w:val="0"/>
      <w:marTop w:val="0"/>
      <w:marBottom w:val="0"/>
      <w:divBdr>
        <w:top w:val="none" w:sz="0" w:space="0" w:color="auto"/>
        <w:left w:val="none" w:sz="0" w:space="0" w:color="auto"/>
        <w:bottom w:val="none" w:sz="0" w:space="0" w:color="auto"/>
        <w:right w:val="none" w:sz="0" w:space="0" w:color="auto"/>
      </w:divBdr>
    </w:div>
    <w:div w:id="1812407474">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1870482706">
      <w:bodyDiv w:val="1"/>
      <w:marLeft w:val="0"/>
      <w:marRight w:val="0"/>
      <w:marTop w:val="0"/>
      <w:marBottom w:val="0"/>
      <w:divBdr>
        <w:top w:val="none" w:sz="0" w:space="0" w:color="auto"/>
        <w:left w:val="none" w:sz="0" w:space="0" w:color="auto"/>
        <w:bottom w:val="none" w:sz="0" w:space="0" w:color="auto"/>
        <w:right w:val="none" w:sz="0" w:space="0" w:color="auto"/>
      </w:divBdr>
    </w:div>
    <w:div w:id="1906446650">
      <w:bodyDiv w:val="1"/>
      <w:marLeft w:val="0"/>
      <w:marRight w:val="0"/>
      <w:marTop w:val="0"/>
      <w:marBottom w:val="0"/>
      <w:divBdr>
        <w:top w:val="none" w:sz="0" w:space="0" w:color="auto"/>
        <w:left w:val="none" w:sz="0" w:space="0" w:color="auto"/>
        <w:bottom w:val="none" w:sz="0" w:space="0" w:color="auto"/>
        <w:right w:val="none" w:sz="0" w:space="0" w:color="auto"/>
      </w:divBdr>
    </w:div>
    <w:div w:id="1962953559">
      <w:bodyDiv w:val="1"/>
      <w:marLeft w:val="0"/>
      <w:marRight w:val="0"/>
      <w:marTop w:val="0"/>
      <w:marBottom w:val="0"/>
      <w:divBdr>
        <w:top w:val="none" w:sz="0" w:space="0" w:color="auto"/>
        <w:left w:val="none" w:sz="0" w:space="0" w:color="auto"/>
        <w:bottom w:val="none" w:sz="0" w:space="0" w:color="auto"/>
        <w:right w:val="none" w:sz="0" w:space="0" w:color="auto"/>
      </w:divBdr>
    </w:div>
    <w:div w:id="2041932259">
      <w:bodyDiv w:val="1"/>
      <w:marLeft w:val="0"/>
      <w:marRight w:val="0"/>
      <w:marTop w:val="0"/>
      <w:marBottom w:val="0"/>
      <w:divBdr>
        <w:top w:val="none" w:sz="0" w:space="0" w:color="auto"/>
        <w:left w:val="none" w:sz="0" w:space="0" w:color="auto"/>
        <w:bottom w:val="none" w:sz="0" w:space="0" w:color="auto"/>
        <w:right w:val="none" w:sz="0" w:space="0" w:color="auto"/>
      </w:divBdr>
    </w:div>
    <w:div w:id="2066679817">
      <w:bodyDiv w:val="1"/>
      <w:marLeft w:val="0"/>
      <w:marRight w:val="0"/>
      <w:marTop w:val="0"/>
      <w:marBottom w:val="0"/>
      <w:divBdr>
        <w:top w:val="none" w:sz="0" w:space="0" w:color="auto"/>
        <w:left w:val="none" w:sz="0" w:space="0" w:color="auto"/>
        <w:bottom w:val="none" w:sz="0" w:space="0" w:color="auto"/>
        <w:right w:val="none" w:sz="0" w:space="0" w:color="auto"/>
      </w:divBdr>
    </w:div>
    <w:div w:id="2081563000">
      <w:bodyDiv w:val="1"/>
      <w:marLeft w:val="0"/>
      <w:marRight w:val="0"/>
      <w:marTop w:val="0"/>
      <w:marBottom w:val="0"/>
      <w:divBdr>
        <w:top w:val="none" w:sz="0" w:space="0" w:color="auto"/>
        <w:left w:val="none" w:sz="0" w:space="0" w:color="auto"/>
        <w:bottom w:val="none" w:sz="0" w:space="0" w:color="auto"/>
        <w:right w:val="none" w:sz="0" w:space="0" w:color="auto"/>
      </w:divBdr>
      <w:divsChild>
        <w:div w:id="1227643807">
          <w:marLeft w:val="0"/>
          <w:marRight w:val="0"/>
          <w:marTop w:val="0"/>
          <w:marBottom w:val="0"/>
          <w:divBdr>
            <w:top w:val="none" w:sz="0" w:space="0" w:color="auto"/>
            <w:left w:val="none" w:sz="0" w:space="0" w:color="auto"/>
            <w:bottom w:val="none" w:sz="0" w:space="0" w:color="auto"/>
            <w:right w:val="none" w:sz="0" w:space="0" w:color="auto"/>
          </w:divBdr>
          <w:divsChild>
            <w:div w:id="1487093533">
              <w:marLeft w:val="0"/>
              <w:marRight w:val="0"/>
              <w:marTop w:val="0"/>
              <w:marBottom w:val="0"/>
              <w:divBdr>
                <w:top w:val="none" w:sz="0" w:space="0" w:color="auto"/>
                <w:left w:val="none" w:sz="0" w:space="0" w:color="auto"/>
                <w:bottom w:val="none" w:sz="0" w:space="0" w:color="auto"/>
                <w:right w:val="none" w:sz="0" w:space="0" w:color="auto"/>
              </w:divBdr>
              <w:divsChild>
                <w:div w:id="1309090200">
                  <w:marLeft w:val="0"/>
                  <w:marRight w:val="0"/>
                  <w:marTop w:val="0"/>
                  <w:marBottom w:val="0"/>
                  <w:divBdr>
                    <w:top w:val="none" w:sz="0" w:space="0" w:color="auto"/>
                    <w:left w:val="none" w:sz="0" w:space="0" w:color="auto"/>
                    <w:bottom w:val="none" w:sz="0" w:space="0" w:color="auto"/>
                    <w:right w:val="none" w:sz="0" w:space="0" w:color="auto"/>
                  </w:divBdr>
                  <w:divsChild>
                    <w:div w:id="577136099">
                      <w:marLeft w:val="0"/>
                      <w:marRight w:val="0"/>
                      <w:marTop w:val="0"/>
                      <w:marBottom w:val="0"/>
                      <w:divBdr>
                        <w:top w:val="none" w:sz="0" w:space="0" w:color="auto"/>
                        <w:left w:val="none" w:sz="0" w:space="0" w:color="auto"/>
                        <w:bottom w:val="none" w:sz="0" w:space="0" w:color="auto"/>
                        <w:right w:val="none" w:sz="0" w:space="0" w:color="auto"/>
                      </w:divBdr>
                      <w:divsChild>
                        <w:div w:id="546837696">
                          <w:marLeft w:val="0"/>
                          <w:marRight w:val="0"/>
                          <w:marTop w:val="0"/>
                          <w:marBottom w:val="0"/>
                          <w:divBdr>
                            <w:top w:val="none" w:sz="0" w:space="0" w:color="auto"/>
                            <w:left w:val="none" w:sz="0" w:space="0" w:color="auto"/>
                            <w:bottom w:val="none" w:sz="0" w:space="0" w:color="auto"/>
                            <w:right w:val="none" w:sz="0" w:space="0" w:color="auto"/>
                          </w:divBdr>
                          <w:divsChild>
                            <w:div w:id="1756854328">
                              <w:marLeft w:val="0"/>
                              <w:marRight w:val="0"/>
                              <w:marTop w:val="0"/>
                              <w:marBottom w:val="0"/>
                              <w:divBdr>
                                <w:top w:val="none" w:sz="0" w:space="0" w:color="auto"/>
                                <w:left w:val="none" w:sz="0" w:space="0" w:color="auto"/>
                                <w:bottom w:val="none" w:sz="0" w:space="0" w:color="auto"/>
                                <w:right w:val="none" w:sz="0" w:space="0" w:color="auto"/>
                              </w:divBdr>
                              <w:divsChild>
                                <w:div w:id="1370182117">
                                  <w:marLeft w:val="0"/>
                                  <w:marRight w:val="0"/>
                                  <w:marTop w:val="0"/>
                                  <w:marBottom w:val="0"/>
                                  <w:divBdr>
                                    <w:top w:val="none" w:sz="0" w:space="0" w:color="auto"/>
                                    <w:left w:val="none" w:sz="0" w:space="0" w:color="auto"/>
                                    <w:bottom w:val="none" w:sz="0" w:space="0" w:color="auto"/>
                                    <w:right w:val="none" w:sz="0" w:space="0" w:color="auto"/>
                                  </w:divBdr>
                                  <w:divsChild>
                                    <w:div w:id="528229087">
                                      <w:marLeft w:val="0"/>
                                      <w:marRight w:val="0"/>
                                      <w:marTop w:val="0"/>
                                      <w:marBottom w:val="0"/>
                                      <w:divBdr>
                                        <w:top w:val="none" w:sz="0" w:space="0" w:color="auto"/>
                                        <w:left w:val="none" w:sz="0" w:space="0" w:color="auto"/>
                                        <w:bottom w:val="none" w:sz="0" w:space="0" w:color="auto"/>
                                        <w:right w:val="none" w:sz="0" w:space="0" w:color="auto"/>
                                      </w:divBdr>
                                      <w:divsChild>
                                        <w:div w:id="1703945389">
                                          <w:marLeft w:val="0"/>
                                          <w:marRight w:val="0"/>
                                          <w:marTop w:val="0"/>
                                          <w:marBottom w:val="0"/>
                                          <w:divBdr>
                                            <w:top w:val="none" w:sz="0" w:space="0" w:color="auto"/>
                                            <w:left w:val="none" w:sz="0" w:space="0" w:color="auto"/>
                                            <w:bottom w:val="none" w:sz="0" w:space="0" w:color="auto"/>
                                            <w:right w:val="none" w:sz="0" w:space="0" w:color="auto"/>
                                          </w:divBdr>
                                          <w:divsChild>
                                            <w:div w:id="146646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6.xml"/><Relationship Id="rId39" Type="http://schemas.microsoft.com/office/2007/relationships/hdphoto" Target="media/hdphoto5.wdp"/><Relationship Id="rId21" Type="http://schemas.openxmlformats.org/officeDocument/2006/relationships/image" Target="media/image4.png"/><Relationship Id="rId34" Type="http://schemas.openxmlformats.org/officeDocument/2006/relationships/image" Target="media/image14.png"/><Relationship Id="rId42" Type="http://schemas.openxmlformats.org/officeDocument/2006/relationships/hyperlink" Target="https://amerisurv.com/2024/07/10/%20point-cloud-"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6.png"/><Relationship Id="rId32" Type="http://schemas.microsoft.com/office/2007/relationships/hdphoto" Target="media/hdphoto2.wdp"/><Relationship Id="rId37" Type="http://schemas.microsoft.com/office/2007/relationships/hdphoto" Target="media/hdphoto4.wdp"/><Relationship Id="rId40" Type="http://schemas.openxmlformats.org/officeDocument/2006/relationships/image" Target="media/image17.png"/><Relationship Id="rId45" Type="http://schemas.openxmlformats.org/officeDocument/2006/relationships/hyperlink" Target="https://www.semanticscholar.org/paper/Generation-of-Approximate-2D-and-3D-Floor-Plans-3D-Stojanovic-Trapp/61da0f1afb40a1d3326bbea9674c1be2417aaf39%20%5b30"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5.png"/><Relationship Id="rId28" Type="http://schemas.openxmlformats.org/officeDocument/2006/relationships/image" Target="media/image9.png"/><Relationship Id="rId36" Type="http://schemas.openxmlformats.org/officeDocument/2006/relationships/image" Target="media/image15.png"/><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image" Target="media/image12.png"/><Relationship Id="rId44" Type="http://schemas.openxmlformats.org/officeDocument/2006/relationships/hyperlink" Target="https://mediatum.ub.tum.de/doc/1688407/c2%20iz2t7ph0o2hobsoxu13vn4k.Chen%202022.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07/relationships/hdphoto" Target="media/hdphoto1.wdp"/><Relationship Id="rId27" Type="http://schemas.openxmlformats.org/officeDocument/2006/relationships/image" Target="media/image8.png"/><Relationship Id="rId30" Type="http://schemas.openxmlformats.org/officeDocument/2006/relationships/image" Target="media/image11.png"/><Relationship Id="rId35" Type="http://schemas.microsoft.com/office/2007/relationships/hdphoto" Target="media/hdphoto3.wdp"/><Relationship Id="rId43" Type="http://schemas.openxmlformats.org/officeDocument/2006/relationships/hyperlink" Target="https://mediatum.ub.tum.de/doc/1688407/c2iz2t7ph0o2hobsoxu13vn4k.Chen%202022.pdf"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image" Target="media/image7.png"/><Relationship Id="rId33" Type="http://schemas.openxmlformats.org/officeDocument/2006/relationships/image" Target="media/image13.png"/><Relationship Id="rId38" Type="http://schemas.openxmlformats.org/officeDocument/2006/relationships/image" Target="media/image16.png"/><Relationship Id="rId46" Type="http://schemas.openxmlformats.org/officeDocument/2006/relationships/footer" Target="footer7.xml"/><Relationship Id="rId20" Type="http://schemas.openxmlformats.org/officeDocument/2006/relationships/image" Target="media/image3.png"/><Relationship Id="rId41" Type="http://schemas.openxmlformats.org/officeDocument/2006/relationships/image" Target="media/image18.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2.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customXml/itemProps4.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5177</Words>
  <Characters>32619</Characters>
  <Application>Microsoft Office Word</Application>
  <DocSecurity>0</DocSecurity>
  <Lines>271</Lines>
  <Paragraphs>75</Paragraphs>
  <ScaleCrop>false</ScaleCrop>
  <HeadingPairs>
    <vt:vector size="8" baseType="variant">
      <vt:variant>
        <vt:lpstr>Titel</vt:lpstr>
      </vt:variant>
      <vt:variant>
        <vt:i4>1</vt:i4>
      </vt:variant>
      <vt:variant>
        <vt:lpstr>Tytuł</vt:lpstr>
      </vt:variant>
      <vt:variant>
        <vt:i4>1</vt:i4>
      </vt:variant>
      <vt:variant>
        <vt:lpstr>Título</vt:lpstr>
      </vt:variant>
      <vt:variant>
        <vt:i4>1</vt:i4>
      </vt:variant>
      <vt:variant>
        <vt:lpstr>Title</vt:lpstr>
      </vt:variant>
      <vt:variant>
        <vt:i4>1</vt:i4>
      </vt:variant>
    </vt:vector>
  </HeadingPairs>
  <TitlesOfParts>
    <vt:vector size="4" baseType="lpstr">
      <vt:lpstr>PLEA 2020 Abtract template</vt:lpstr>
      <vt:lpstr>PLEA 2020 Abtract template</vt:lpstr>
      <vt:lpstr>PLEA 2020 Abtract template</vt:lpstr>
      <vt:lpstr>PLEA 2020 Abtract template</vt:lpstr>
    </vt:vector>
  </TitlesOfParts>
  <Company>HMC Architects</Company>
  <LinksUpToDate>false</LinksUpToDate>
  <CharactersWithSpaces>37721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vv14loxe</cp:lastModifiedBy>
  <cp:revision>18</cp:revision>
  <cp:lastPrinted>2025-04-04T11:03:00Z</cp:lastPrinted>
  <dcterms:created xsi:type="dcterms:W3CDTF">2025-05-15T16:34:00Z</dcterms:created>
  <dcterms:modified xsi:type="dcterms:W3CDTF">2025-05-15T21:43:00Z</dcterms:modified>
</cp:coreProperties>
</file>