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6808" w14:textId="77777777" w:rsidR="0094688B" w:rsidRDefault="00000000">
      <w:pPr>
        <w:spacing w:after="40" w:line="240" w:lineRule="auto"/>
        <w:jc w:val="center"/>
        <w:rPr>
          <w:rFonts w:ascii="Calibri" w:eastAsia="Calibri" w:hAnsi="Calibri" w:cs="Calibri"/>
          <w:color w:val="EE0000"/>
          <w:sz w:val="24"/>
          <w:szCs w:val="24"/>
        </w:rPr>
      </w:pPr>
      <w:r>
        <w:rPr>
          <w:rFonts w:ascii="Calibri" w:eastAsia="Calibri" w:hAnsi="Calibri" w:cs="Calibri"/>
          <w:b/>
          <w:bCs/>
          <w:sz w:val="28"/>
          <w:szCs w:val="28"/>
        </w:rPr>
        <w:t>TRACE-BIM: Traceable Reasoning with Analytic Code-generated Evidence for Spatial Query Answering over IFC Models</w:t>
      </w:r>
    </w:p>
    <w:p w14:paraId="672EF809" w14:textId="77777777" w:rsidR="0094688B" w:rsidRDefault="00000000">
      <w:pPr>
        <w:pBdr>
          <w:top w:val="nil"/>
          <w:left w:val="nil"/>
          <w:bottom w:val="nil"/>
          <w:right w:val="nil"/>
          <w:between w:val="nil"/>
        </w:pBdr>
        <w:spacing w:after="40" w:line="240" w:lineRule="auto"/>
        <w:jc w:val="center"/>
        <w:rPr>
          <w:rFonts w:ascii="Calibri" w:eastAsia="Calibri" w:hAnsi="Calibri" w:cs="Calibri"/>
          <w:color w:val="000000"/>
          <w:sz w:val="24"/>
          <w:szCs w:val="24"/>
        </w:rPr>
      </w:pPr>
      <w:r>
        <w:rPr>
          <w:rFonts w:ascii="Calibri" w:eastAsia="Calibri" w:hAnsi="Calibri" w:cs="Calibri"/>
          <w:sz w:val="24"/>
          <w:szCs w:val="24"/>
        </w:rPr>
        <w:t>Burak Cetin</w:t>
      </w:r>
      <w:r>
        <w:rPr>
          <w:rFonts w:ascii="Calibri" w:eastAsia="Calibri" w:hAnsi="Calibri" w:cs="Calibri"/>
          <w:color w:val="000000"/>
          <w:sz w:val="24"/>
          <w:szCs w:val="24"/>
          <w:vertAlign w:val="superscript"/>
        </w:rPr>
        <w:t>1,</w:t>
      </w:r>
      <w:proofErr w:type="gramStart"/>
      <w:r>
        <w:rPr>
          <w:rFonts w:ascii="Calibri" w:eastAsia="Calibri" w:hAnsi="Calibri" w:cs="Calibri"/>
          <w:color w:val="000000"/>
          <w:sz w:val="24"/>
          <w:szCs w:val="24"/>
          <w:vertAlign w:val="superscript"/>
        </w:rPr>
        <w:t>2,*</w:t>
      </w:r>
      <w:proofErr w:type="gramEnd"/>
      <w:r>
        <w:rPr>
          <w:rFonts w:ascii="Calibri" w:eastAsia="Calibri" w:hAnsi="Calibri" w:cs="Calibri"/>
          <w:color w:val="000000"/>
          <w:sz w:val="24"/>
          <w:szCs w:val="24"/>
        </w:rPr>
        <w:t xml:space="preserve">, </w:t>
      </w:r>
      <w:r>
        <w:rPr>
          <w:rFonts w:ascii="Calibri" w:eastAsia="Calibri" w:hAnsi="Calibri" w:cs="Calibri"/>
          <w:sz w:val="24"/>
          <w:szCs w:val="24"/>
        </w:rPr>
        <w:t>Soo Ling Lim</w:t>
      </w:r>
      <w:r>
        <w:rPr>
          <w:rFonts w:ascii="Calibri" w:eastAsia="Calibri" w:hAnsi="Calibri" w:cs="Calibri"/>
          <w:sz w:val="24"/>
          <w:szCs w:val="24"/>
          <w:vertAlign w:val="superscript"/>
        </w:rPr>
        <w:t>3</w:t>
      </w:r>
      <w:r>
        <w:rPr>
          <w:rFonts w:ascii="Calibri" w:eastAsia="Calibri" w:hAnsi="Calibri" w:cs="Calibri"/>
          <w:color w:val="000000"/>
          <w:sz w:val="24"/>
          <w:szCs w:val="24"/>
          <w:vertAlign w:val="superscript"/>
        </w:rPr>
        <w:t>,</w:t>
      </w:r>
      <w:proofErr w:type="gramStart"/>
      <w:r>
        <w:rPr>
          <w:rFonts w:ascii="Calibri" w:eastAsia="Calibri" w:hAnsi="Calibri" w:cs="Calibri"/>
          <w:color w:val="000000"/>
          <w:sz w:val="24"/>
          <w:szCs w:val="24"/>
          <w:vertAlign w:val="superscript"/>
        </w:rPr>
        <w:t>4,</w:t>
      </w:r>
      <w:r>
        <w:rPr>
          <w:rFonts w:ascii="Calibri" w:eastAsia="Calibri" w:hAnsi="Calibri" w:cs="Calibri"/>
          <w:sz w:val="24"/>
          <w:szCs w:val="24"/>
          <w:vertAlign w:val="superscript"/>
        </w:rPr>
        <w:t>*</w:t>
      </w:r>
      <w:proofErr w:type="gramEnd"/>
      <w:r>
        <w:rPr>
          <w:rFonts w:ascii="Calibri" w:eastAsia="Calibri" w:hAnsi="Calibri" w:cs="Calibri"/>
          <w:sz w:val="24"/>
          <w:szCs w:val="24"/>
        </w:rPr>
        <w:t>, Efehan Maleri</w:t>
      </w:r>
      <w:r>
        <w:rPr>
          <w:rFonts w:ascii="Calibri" w:eastAsia="Calibri" w:hAnsi="Calibri" w:cs="Calibri"/>
          <w:sz w:val="24"/>
          <w:szCs w:val="24"/>
          <w:vertAlign w:val="superscript"/>
        </w:rPr>
        <w:t>1,3</w:t>
      </w:r>
    </w:p>
    <w:p w14:paraId="0FEE584D" w14:textId="77777777" w:rsidR="0094688B" w:rsidRDefault="0094688B">
      <w:pPr>
        <w:pBdr>
          <w:top w:val="nil"/>
          <w:left w:val="nil"/>
          <w:bottom w:val="nil"/>
          <w:right w:val="nil"/>
          <w:between w:val="nil"/>
        </w:pBdr>
        <w:spacing w:after="40" w:line="240" w:lineRule="auto"/>
        <w:jc w:val="both"/>
        <w:rPr>
          <w:rFonts w:ascii="Calibri" w:eastAsia="Calibri" w:hAnsi="Calibri" w:cs="Calibri"/>
          <w:color w:val="000000"/>
        </w:rPr>
      </w:pPr>
    </w:p>
    <w:p w14:paraId="45BE2C15" w14:textId="77777777" w:rsidR="0094688B" w:rsidRDefault="00000000">
      <w:pPr>
        <w:pBdr>
          <w:top w:val="nil"/>
          <w:left w:val="nil"/>
          <w:bottom w:val="nil"/>
          <w:right w:val="nil"/>
          <w:between w:val="nil"/>
        </w:pBdr>
        <w:spacing w:after="40" w:line="240" w:lineRule="auto"/>
        <w:jc w:val="both"/>
        <w:rPr>
          <w:rFonts w:ascii="Calibri" w:eastAsia="Calibri" w:hAnsi="Calibri" w:cs="Calibri"/>
        </w:rPr>
      </w:pPr>
      <w:r>
        <w:rPr>
          <w:rFonts w:ascii="Calibri" w:eastAsia="Calibri" w:hAnsi="Calibri" w:cs="Calibri"/>
          <w:vertAlign w:val="superscript"/>
        </w:rPr>
        <w:t xml:space="preserve">1 </w:t>
      </w:r>
      <w:r>
        <w:rPr>
          <w:rFonts w:ascii="Calibri" w:eastAsia="Calibri" w:hAnsi="Calibri" w:cs="Calibri"/>
        </w:rPr>
        <w:t xml:space="preserve">Attimo </w:t>
      </w:r>
      <w:proofErr w:type="spellStart"/>
      <w:r>
        <w:rPr>
          <w:rFonts w:ascii="Calibri" w:eastAsia="Calibri" w:hAnsi="Calibri" w:cs="Calibri"/>
        </w:rPr>
        <w:t>Bilisim</w:t>
      </w:r>
      <w:proofErr w:type="spellEnd"/>
      <w:r>
        <w:rPr>
          <w:rFonts w:ascii="Calibri" w:eastAsia="Calibri" w:hAnsi="Calibri" w:cs="Calibri"/>
        </w:rPr>
        <w:t xml:space="preserve"> Uretim </w:t>
      </w:r>
      <w:proofErr w:type="spellStart"/>
      <w:r>
        <w:rPr>
          <w:rFonts w:ascii="Calibri" w:eastAsia="Calibri" w:hAnsi="Calibri" w:cs="Calibri"/>
        </w:rPr>
        <w:t>Yazilim</w:t>
      </w:r>
      <w:proofErr w:type="spellEnd"/>
      <w:r>
        <w:rPr>
          <w:rFonts w:ascii="Calibri" w:eastAsia="Calibri" w:hAnsi="Calibri" w:cs="Calibri"/>
        </w:rPr>
        <w:t xml:space="preserve"> A.S., Ankara, Türkiye</w:t>
      </w:r>
    </w:p>
    <w:p w14:paraId="2BADFE9E" w14:textId="77777777" w:rsidR="0094688B" w:rsidRDefault="00000000">
      <w:pPr>
        <w:pBdr>
          <w:top w:val="nil"/>
          <w:left w:val="nil"/>
          <w:bottom w:val="nil"/>
          <w:right w:val="nil"/>
          <w:between w:val="nil"/>
        </w:pBdr>
        <w:spacing w:after="40" w:line="240" w:lineRule="auto"/>
        <w:jc w:val="both"/>
        <w:rPr>
          <w:rFonts w:ascii="Calibri" w:eastAsia="Calibri" w:hAnsi="Calibri" w:cs="Calibri"/>
        </w:rPr>
      </w:pPr>
      <w:r>
        <w:rPr>
          <w:rFonts w:ascii="Calibri" w:eastAsia="Calibri" w:hAnsi="Calibri" w:cs="Calibri"/>
          <w:vertAlign w:val="superscript"/>
        </w:rPr>
        <w:t xml:space="preserve">2 </w:t>
      </w:r>
      <w:r>
        <w:rPr>
          <w:rFonts w:ascii="Calibri" w:eastAsia="Calibri" w:hAnsi="Calibri" w:cs="Calibri"/>
        </w:rPr>
        <w:t>Department of Computer Engineering, Gazi University, Ankara, Türkiye</w:t>
      </w:r>
    </w:p>
    <w:p w14:paraId="4D0DB6D5" w14:textId="77777777" w:rsidR="0094688B" w:rsidRDefault="00000000">
      <w:pPr>
        <w:spacing w:after="40" w:line="240" w:lineRule="auto"/>
        <w:jc w:val="both"/>
        <w:rPr>
          <w:rFonts w:ascii="Calibri" w:eastAsia="Calibri" w:hAnsi="Calibri" w:cs="Calibri"/>
        </w:rPr>
      </w:pPr>
      <w:r>
        <w:rPr>
          <w:rFonts w:ascii="Calibri" w:eastAsia="Calibri" w:hAnsi="Calibri" w:cs="Calibri"/>
          <w:vertAlign w:val="superscript"/>
        </w:rPr>
        <w:t xml:space="preserve">3 </w:t>
      </w:r>
      <w:r>
        <w:rPr>
          <w:rFonts w:ascii="Calibri" w:eastAsia="Calibri" w:hAnsi="Calibri" w:cs="Calibri"/>
        </w:rPr>
        <w:t>Attimo Technologies Ltd., London, United Kingdom</w:t>
      </w:r>
    </w:p>
    <w:p w14:paraId="222BF581" w14:textId="77777777" w:rsidR="0094688B" w:rsidRDefault="00000000">
      <w:pPr>
        <w:spacing w:after="40" w:line="240" w:lineRule="auto"/>
        <w:jc w:val="both"/>
        <w:rPr>
          <w:rFonts w:ascii="Calibri" w:eastAsia="Calibri" w:hAnsi="Calibri" w:cs="Calibri"/>
        </w:rPr>
      </w:pPr>
      <w:r>
        <w:rPr>
          <w:rFonts w:ascii="Calibri" w:eastAsia="Calibri" w:hAnsi="Calibri" w:cs="Calibri"/>
          <w:vertAlign w:val="superscript"/>
        </w:rPr>
        <w:t xml:space="preserve">4 </w:t>
      </w:r>
      <w:r>
        <w:rPr>
          <w:rFonts w:ascii="Calibri" w:eastAsia="Calibri" w:hAnsi="Calibri" w:cs="Calibri"/>
        </w:rPr>
        <w:t>Department of Computer Science, University College London, London, United Kingdom</w:t>
      </w:r>
    </w:p>
    <w:p w14:paraId="0B760D77" w14:textId="77777777" w:rsidR="0094688B" w:rsidRDefault="00000000">
      <w:pPr>
        <w:pBdr>
          <w:top w:val="nil"/>
          <w:left w:val="nil"/>
          <w:bottom w:val="nil"/>
          <w:right w:val="nil"/>
          <w:between w:val="nil"/>
        </w:pBdr>
        <w:spacing w:after="40" w:line="240" w:lineRule="auto"/>
        <w:jc w:val="both"/>
        <w:rPr>
          <w:rFonts w:ascii="Calibri" w:eastAsia="Calibri" w:hAnsi="Calibri" w:cs="Calibri"/>
          <w:color w:val="000000"/>
        </w:rPr>
      </w:pPr>
      <w:r>
        <w:rPr>
          <w:rFonts w:ascii="Calibri" w:eastAsia="Calibri" w:hAnsi="Calibri" w:cs="Calibri"/>
          <w:i/>
          <w:iCs/>
          <w:color w:val="000000"/>
          <w:vertAlign w:val="superscript"/>
        </w:rPr>
        <w:t>*</w:t>
      </w:r>
      <w:r>
        <w:rPr>
          <w:rFonts w:ascii="Calibri" w:eastAsia="Calibri" w:hAnsi="Calibri" w:cs="Calibri"/>
          <w:i/>
          <w:iCs/>
          <w:color w:val="000000"/>
        </w:rPr>
        <w:t xml:space="preserve">Corresponding email: </w:t>
      </w:r>
      <w:r>
        <w:rPr>
          <w:rFonts w:ascii="Calibri" w:eastAsia="Calibri" w:hAnsi="Calibri" w:cs="Calibri"/>
          <w:i/>
          <w:iCs/>
        </w:rPr>
        <w:t>Burak Cetin</w:t>
      </w:r>
      <w:r>
        <w:rPr>
          <w:rFonts w:ascii="Calibri" w:eastAsia="Calibri" w:hAnsi="Calibri" w:cs="Calibri"/>
          <w:i/>
          <w:iCs/>
          <w:color w:val="000000"/>
        </w:rPr>
        <w:t xml:space="preserve">: </w:t>
      </w:r>
      <w:hyperlink r:id="rId7">
        <w:r>
          <w:rPr>
            <w:rFonts w:ascii="Calibri" w:eastAsia="Calibri" w:hAnsi="Calibri" w:cs="Calibri"/>
            <w:i/>
            <w:iCs/>
            <w:color w:val="1155CC"/>
            <w:u w:val="single"/>
          </w:rPr>
          <w:t>burak@attimo.com</w:t>
        </w:r>
      </w:hyperlink>
      <w:r>
        <w:rPr>
          <w:rFonts w:ascii="Calibri" w:eastAsia="Calibri" w:hAnsi="Calibri" w:cs="Calibri"/>
          <w:i/>
          <w:iCs/>
          <w:color w:val="000000"/>
        </w:rPr>
        <w:t xml:space="preserve">, </w:t>
      </w:r>
      <w:r>
        <w:rPr>
          <w:rFonts w:ascii="Calibri" w:eastAsia="Calibri" w:hAnsi="Calibri" w:cs="Calibri"/>
          <w:i/>
          <w:iCs/>
        </w:rPr>
        <w:t>Soo Ling Lim</w:t>
      </w:r>
      <w:r>
        <w:rPr>
          <w:rFonts w:ascii="Calibri" w:eastAsia="Calibri" w:hAnsi="Calibri" w:cs="Calibri"/>
          <w:i/>
          <w:iCs/>
          <w:color w:val="000000"/>
        </w:rPr>
        <w:t xml:space="preserve">: </w:t>
      </w:r>
      <w:hyperlink r:id="rId8">
        <w:r>
          <w:rPr>
            <w:rFonts w:ascii="Calibri" w:eastAsia="Calibri" w:hAnsi="Calibri" w:cs="Calibri"/>
            <w:i/>
            <w:iCs/>
            <w:color w:val="1155CC"/>
            <w:u w:val="single"/>
          </w:rPr>
          <w:t>soo.ling@attimo.com</w:t>
        </w:r>
      </w:hyperlink>
      <w:r>
        <w:rPr>
          <w:rFonts w:ascii="Calibri" w:eastAsia="Calibri" w:hAnsi="Calibri" w:cs="Calibri"/>
          <w:i/>
          <w:iCs/>
          <w:color w:val="000000"/>
        </w:rPr>
        <w:t xml:space="preserve"> </w:t>
      </w:r>
    </w:p>
    <w:p w14:paraId="4AEF392A" w14:textId="77777777" w:rsidR="0094688B" w:rsidRDefault="0094688B">
      <w:pPr>
        <w:spacing w:after="40" w:line="240" w:lineRule="auto"/>
        <w:rPr>
          <w:rFonts w:ascii="Calibri" w:eastAsia="Calibri" w:hAnsi="Calibri" w:cs="Calibri"/>
        </w:rPr>
      </w:pPr>
    </w:p>
    <w:p w14:paraId="5670DD2B" w14:textId="77777777" w:rsidR="0094688B" w:rsidRDefault="00000000">
      <w:pPr>
        <w:spacing w:after="40" w:line="240" w:lineRule="auto"/>
        <w:ind w:left="1134" w:right="1088"/>
        <w:rPr>
          <w:rFonts w:ascii="Calibri" w:eastAsia="Calibri" w:hAnsi="Calibri" w:cs="Calibri"/>
          <w:b/>
          <w:bCs/>
          <w:sz w:val="28"/>
          <w:szCs w:val="28"/>
        </w:rPr>
      </w:pPr>
      <w:r>
        <w:rPr>
          <w:rFonts w:ascii="Calibri" w:eastAsia="Calibri" w:hAnsi="Calibri" w:cs="Calibri"/>
          <w:b/>
          <w:bCs/>
          <w:sz w:val="28"/>
          <w:szCs w:val="28"/>
        </w:rPr>
        <w:t>ABSTRACT</w:t>
      </w:r>
    </w:p>
    <w:p w14:paraId="42E19D74" w14:textId="77777777" w:rsidR="0094688B" w:rsidRDefault="00000000">
      <w:pPr>
        <w:spacing w:after="40" w:line="240" w:lineRule="auto"/>
        <w:ind w:left="1134" w:right="1088"/>
        <w:jc w:val="both"/>
        <w:rPr>
          <w:rFonts w:ascii="Calibri" w:eastAsia="Calibri" w:hAnsi="Calibri" w:cs="Calibri"/>
        </w:rPr>
      </w:pPr>
      <w:r>
        <w:rPr>
          <w:rFonts w:ascii="Calibri" w:eastAsia="Calibri" w:hAnsi="Calibri" w:cs="Calibri"/>
        </w:rPr>
        <w:t xml:space="preserve">Building Information Models contain rich spatial data — room geometry, floor structure, stair connectivity — that is difficult to query without specialised software expertise. We present TRACE-BIM, a program synthesis approach in which a large language model (LLM) generates Python code against a structured BIM dictionary, using domain-specific spatial helpers, to extract a compact evidence table that a second LLM pass then reasons over. We introduced a benchmark of 94 human-verified natural-language questions across 16 buildings, organised into six derived-spatial-reasoning categories and two non-spatial diagnostic categories. On the six spatial categories, TRACE-BIM reaches question-weighted F1 of 0.98 on validation, with an ablation showing that executed evidence extraction, not prompting alone, drives this performance (0.98 vs 0.35 without code execution). On a post-freeze blind set the score drops to 0.56, with four categories holding up in generalisation (F1 0.67–0.98) and two failing on the challenging multi-level stair and large-building cases, addressable in future work. Against four </w:t>
      </w:r>
      <w:proofErr w:type="spellStart"/>
      <w:r>
        <w:rPr>
          <w:rFonts w:ascii="Calibri" w:eastAsia="Calibri" w:hAnsi="Calibri" w:cs="Calibri"/>
        </w:rPr>
        <w:t>GraphRAG</w:t>
      </w:r>
      <w:proofErr w:type="spellEnd"/>
      <w:r>
        <w:rPr>
          <w:rFonts w:ascii="Calibri" w:eastAsia="Calibri" w:hAnsi="Calibri" w:cs="Calibri"/>
        </w:rPr>
        <w:t xml:space="preserve">-style baselines, TRACE-BIM is strongest overall on the blind spatial benchmark (0.56 vs ≤0.26) while an IFC-property-aware graph baseline is stronger on stored-property retrieval when </w:t>
      </w:r>
      <w:proofErr w:type="spellStart"/>
      <w:r>
        <w:rPr>
          <w:rFonts w:ascii="Calibri" w:eastAsia="Calibri" w:hAnsi="Calibri" w:cs="Calibri"/>
        </w:rPr>
        <w:t>BaseQuantities</w:t>
      </w:r>
      <w:proofErr w:type="spellEnd"/>
      <w:r>
        <w:rPr>
          <w:rFonts w:ascii="Calibri" w:eastAsia="Calibri" w:hAnsi="Calibri" w:cs="Calibri"/>
        </w:rPr>
        <w:t xml:space="preserve"> are present (0.89 vs 0.78), revealing a complementarity.</w:t>
      </w:r>
    </w:p>
    <w:p w14:paraId="64623505" w14:textId="77777777" w:rsidR="0094688B" w:rsidRDefault="0094688B">
      <w:pPr>
        <w:spacing w:after="40" w:line="240" w:lineRule="auto"/>
        <w:rPr>
          <w:rFonts w:ascii="Calibri" w:eastAsia="Calibri" w:hAnsi="Calibri" w:cs="Calibri"/>
        </w:rPr>
      </w:pPr>
    </w:p>
    <w:p w14:paraId="2698DE67" w14:textId="77777777" w:rsidR="0094688B" w:rsidRDefault="00000000">
      <w:pPr>
        <w:keepNext/>
        <w:pBdr>
          <w:top w:val="nil"/>
          <w:left w:val="nil"/>
          <w:bottom w:val="nil"/>
          <w:right w:val="nil"/>
          <w:between w:val="nil"/>
        </w:pBdr>
        <w:spacing w:after="40" w:line="240" w:lineRule="auto"/>
        <w:rPr>
          <w:rFonts w:ascii="Calibri" w:eastAsia="Calibri" w:hAnsi="Calibri" w:cs="Calibri"/>
          <w:b/>
          <w:bCs/>
          <w:sz w:val="28"/>
          <w:szCs w:val="28"/>
        </w:rPr>
      </w:pPr>
      <w:r>
        <w:rPr>
          <w:rFonts w:ascii="Calibri" w:eastAsia="Calibri" w:hAnsi="Calibri" w:cs="Calibri"/>
          <w:b/>
          <w:bCs/>
          <w:sz w:val="28"/>
          <w:szCs w:val="28"/>
        </w:rPr>
        <w:t>1. INTRODUCTION</w:t>
      </w:r>
    </w:p>
    <w:p w14:paraId="5198EA3C"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Extracting spatial data — room geometry, floor structure, stair connectivity — from IFC-encoded Building Information Models (BIM) traditionally requires specialised software expertise. Spatial querying is especially difficult because many spatial relationships are implicit in IFC models and must be inferred from geometry rather than retrieved as stored attributes (Borrmann &amp; Rank, 2009; Li et al., 2025). It has long required geometric-topological reasoning over operators such as within, contain, touch, overlap, disjoint, and equal (Borrmann &amp; Rank, 2009), while recent BIM spatial-query work identifies geometric information extraction as error-prone, large-element processing as inefficient, and LLM integration as still limited (Li et al., 2025). Existing approaches require expertise in SPARQL, IFC-STEP parsing, or proprietary APIs (Yin et al., 2023a; Yin et al., 2023b; Jin et al., 2026; Gao et al., 2026), or rely on natural language interfaces that struggle with spatial predicates requiring geometric computation rather than text retrieval (Li et al., 2025).</w:t>
      </w:r>
    </w:p>
    <w:p w14:paraId="725EF14F"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 xml:space="preserve">Recent LLM-based approaches have improved access to BIM data by translating natural-language queries into code, API calls, or graph queries (Hellin, </w:t>
      </w:r>
      <w:proofErr w:type="spellStart"/>
      <w:r>
        <w:rPr>
          <w:rFonts w:ascii="Calibri" w:eastAsia="Calibri" w:hAnsi="Calibri" w:cs="Calibri"/>
        </w:rPr>
        <w:t>Nousias</w:t>
      </w:r>
      <w:proofErr w:type="spellEnd"/>
      <w:r>
        <w:rPr>
          <w:rFonts w:ascii="Calibri" w:eastAsia="Calibri" w:hAnsi="Calibri" w:cs="Calibri"/>
        </w:rPr>
        <w:t xml:space="preserve"> &amp; Borrmann, 2025a; Hellin et al., 2025b; Guo et al., 2025; </w:t>
      </w:r>
      <w:proofErr w:type="spellStart"/>
      <w:r>
        <w:rPr>
          <w:rFonts w:ascii="Calibri" w:eastAsia="Calibri" w:hAnsi="Calibri" w:cs="Calibri"/>
        </w:rPr>
        <w:t>Iranmanesh</w:t>
      </w:r>
      <w:proofErr w:type="spellEnd"/>
      <w:r>
        <w:rPr>
          <w:rFonts w:ascii="Calibri" w:eastAsia="Calibri" w:hAnsi="Calibri" w:cs="Calibri"/>
        </w:rPr>
        <w:t xml:space="preserve">, Saadany &amp; </w:t>
      </w:r>
      <w:proofErr w:type="spellStart"/>
      <w:r>
        <w:rPr>
          <w:rFonts w:ascii="Calibri" w:eastAsia="Calibri" w:hAnsi="Calibri" w:cs="Calibri"/>
        </w:rPr>
        <w:t>Vakaj</w:t>
      </w:r>
      <w:proofErr w:type="spellEnd"/>
      <w:r>
        <w:rPr>
          <w:rFonts w:ascii="Calibri" w:eastAsia="Calibri" w:hAnsi="Calibri" w:cs="Calibri"/>
        </w:rPr>
        <w:t xml:space="preserve">, 2025). However, many stakeholder </w:t>
      </w:r>
      <w:r>
        <w:rPr>
          <w:rFonts w:ascii="Calibri" w:eastAsia="Calibri" w:hAnsi="Calibri" w:cs="Calibri"/>
        </w:rPr>
        <w:lastRenderedPageBreak/>
        <w:t>questions are not answered by retrieving stored IFC attributes or explicit graph edges. Spatial predicates such as floor membership, relative room position, stair connectivity, and geometry-constrained counts must be computed from geometry, containment, topology, and exporter-specific representations. This motivates a program synthesis approach in which the LLM writes small programs that call deterministic spatial helpers and return compact evidence tables for final reasoning.</w:t>
      </w:r>
    </w:p>
    <w:p w14:paraId="3F5C6B05"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In this work, we propose TRACE-BIM, a two-step program synthesis pipeline that addresses this gap by generating executable Python code against a structured BIM dictionary, using domain-specific spatial helpers, to produce compact evidence tables that a second LLM then reasons over to generate answers. We make the following contributions:</w:t>
      </w:r>
    </w:p>
    <w:p w14:paraId="57827A74" w14:textId="77777777" w:rsidR="0094688B" w:rsidRDefault="00000000">
      <w:pPr>
        <w:numPr>
          <w:ilvl w:val="0"/>
          <w:numId w:val="2"/>
        </w:numPr>
        <w:spacing w:after="0" w:line="240" w:lineRule="auto"/>
        <w:ind w:left="849" w:hanging="489"/>
        <w:jc w:val="both"/>
        <w:rPr>
          <w:rFonts w:ascii="Calibri" w:eastAsia="Calibri" w:hAnsi="Calibri" w:cs="Calibri"/>
        </w:rPr>
      </w:pPr>
      <w:r>
        <w:rPr>
          <w:rFonts w:ascii="Calibri" w:eastAsia="Calibri" w:hAnsi="Calibri" w:cs="Calibri"/>
        </w:rPr>
        <w:t>A two-step TRACE-BIM program synthesis pipeline with domain-specific spatial helpers and per-query-type compact evidence schemas, evaluated on 94 questions across 16 buildings.</w:t>
      </w:r>
    </w:p>
    <w:p w14:paraId="43A09399" w14:textId="77777777" w:rsidR="0094688B" w:rsidRDefault="00000000">
      <w:pPr>
        <w:numPr>
          <w:ilvl w:val="0"/>
          <w:numId w:val="2"/>
        </w:numPr>
        <w:spacing w:after="0" w:line="240" w:lineRule="auto"/>
        <w:ind w:left="849" w:hanging="489"/>
        <w:jc w:val="both"/>
        <w:rPr>
          <w:rFonts w:ascii="Calibri" w:eastAsia="Calibri" w:hAnsi="Calibri" w:cs="Calibri"/>
        </w:rPr>
      </w:pPr>
      <w:r>
        <w:rPr>
          <w:rFonts w:ascii="Calibri" w:eastAsia="Calibri" w:hAnsi="Calibri" w:cs="Calibri"/>
        </w:rPr>
        <w:t>A manually built BIM Q&amp;A benchmark of eight categories (T1–T8), with human-verified ground truth for derived spatial reasoning, IFC property-set retrieval, and entity counting, and category relevance validated by an experienced construction practitioner.</w:t>
      </w:r>
    </w:p>
    <w:p w14:paraId="024B3E29" w14:textId="77777777" w:rsidR="0094688B" w:rsidRDefault="00000000">
      <w:pPr>
        <w:numPr>
          <w:ilvl w:val="0"/>
          <w:numId w:val="2"/>
        </w:numPr>
        <w:spacing w:after="0" w:line="240" w:lineRule="auto"/>
        <w:ind w:left="849" w:hanging="489"/>
        <w:jc w:val="both"/>
        <w:rPr>
          <w:rFonts w:ascii="Calibri" w:eastAsia="Calibri" w:hAnsi="Calibri" w:cs="Calibri"/>
        </w:rPr>
      </w:pPr>
      <w:r>
        <w:rPr>
          <w:rFonts w:ascii="Calibri" w:eastAsia="Calibri" w:hAnsi="Calibri" w:cs="Calibri"/>
        </w:rPr>
        <w:t xml:space="preserve">A systematic comparison against four </w:t>
      </w:r>
      <w:proofErr w:type="spellStart"/>
      <w:r>
        <w:rPr>
          <w:rFonts w:ascii="Calibri" w:eastAsia="Calibri" w:hAnsi="Calibri" w:cs="Calibri"/>
        </w:rPr>
        <w:t>GraphRAG</w:t>
      </w:r>
      <w:proofErr w:type="spellEnd"/>
      <w:r>
        <w:rPr>
          <w:rFonts w:ascii="Calibri" w:eastAsia="Calibri" w:hAnsi="Calibri" w:cs="Calibri"/>
        </w:rPr>
        <w:t xml:space="preserve">-style baselines revealing a complementarity: program synthesis leads on derived spatial computation, while IFC-property-aware graph retrieval is more suitable for stored-property questions when </w:t>
      </w:r>
      <w:proofErr w:type="spellStart"/>
      <w:r>
        <w:rPr>
          <w:rFonts w:ascii="Calibri" w:eastAsia="Calibri" w:hAnsi="Calibri" w:cs="Calibri"/>
        </w:rPr>
        <w:t>BaseQuantities</w:t>
      </w:r>
      <w:proofErr w:type="spellEnd"/>
      <w:r>
        <w:rPr>
          <w:rFonts w:ascii="Calibri" w:eastAsia="Calibri" w:hAnsi="Calibri" w:cs="Calibri"/>
        </w:rPr>
        <w:t xml:space="preserve"> are available.</w:t>
      </w:r>
    </w:p>
    <w:p w14:paraId="1B9C5BC0" w14:textId="77777777" w:rsidR="0094688B" w:rsidRDefault="00000000">
      <w:pPr>
        <w:numPr>
          <w:ilvl w:val="0"/>
          <w:numId w:val="2"/>
        </w:numPr>
        <w:spacing w:after="40" w:line="240" w:lineRule="auto"/>
        <w:ind w:left="849" w:hanging="489"/>
        <w:jc w:val="both"/>
        <w:rPr>
          <w:rFonts w:ascii="Calibri" w:eastAsia="Calibri" w:hAnsi="Calibri" w:cs="Calibri"/>
        </w:rPr>
      </w:pPr>
      <w:r>
        <w:rPr>
          <w:rFonts w:ascii="Calibri" w:eastAsia="Calibri" w:hAnsi="Calibri" w:cs="Calibri"/>
        </w:rPr>
        <w:t>Supporting diagnostic analyses that explain observed method behaviour, including graph-based error analysis, a deterministic graph-oracle study, a text-only reasoning ablation, and exploratory robustness checks on an earlier non-blind question set.</w:t>
      </w:r>
    </w:p>
    <w:p w14:paraId="587898B6" w14:textId="77777777" w:rsidR="0094688B" w:rsidRDefault="0094688B">
      <w:pPr>
        <w:spacing w:after="40" w:line="240" w:lineRule="auto"/>
        <w:jc w:val="both"/>
        <w:rPr>
          <w:rFonts w:ascii="Calibri" w:eastAsia="Calibri" w:hAnsi="Calibri" w:cs="Calibri"/>
        </w:rPr>
      </w:pPr>
    </w:p>
    <w:p w14:paraId="2587654C" w14:textId="77777777" w:rsidR="0094688B" w:rsidRDefault="00000000">
      <w:pPr>
        <w:keepNext/>
        <w:pBdr>
          <w:top w:val="nil"/>
          <w:left w:val="nil"/>
          <w:bottom w:val="nil"/>
          <w:right w:val="nil"/>
          <w:between w:val="nil"/>
        </w:pBdr>
        <w:spacing w:after="40" w:line="240" w:lineRule="auto"/>
        <w:rPr>
          <w:rFonts w:ascii="Calibri" w:eastAsia="Calibri" w:hAnsi="Calibri" w:cs="Calibri"/>
          <w:b/>
          <w:bCs/>
          <w:sz w:val="24"/>
          <w:szCs w:val="24"/>
        </w:rPr>
      </w:pPr>
      <w:r>
        <w:rPr>
          <w:rFonts w:ascii="Calibri" w:eastAsia="Calibri" w:hAnsi="Calibri" w:cs="Calibri"/>
          <w:b/>
          <w:bCs/>
          <w:sz w:val="28"/>
          <w:szCs w:val="28"/>
        </w:rPr>
        <w:t>2. RELATED WORK</w:t>
      </w:r>
    </w:p>
    <w:p w14:paraId="5645CCA8" w14:textId="77777777" w:rsidR="0094688B" w:rsidRDefault="00000000">
      <w:pPr>
        <w:spacing w:after="40" w:line="240" w:lineRule="auto"/>
        <w:ind w:firstLine="855"/>
        <w:jc w:val="both"/>
        <w:rPr>
          <w:rFonts w:ascii="Calibri" w:eastAsia="Calibri" w:hAnsi="Calibri" w:cs="Calibri"/>
          <w:b/>
          <w:bCs/>
          <w:sz w:val="24"/>
          <w:szCs w:val="24"/>
        </w:rPr>
      </w:pPr>
      <w:r>
        <w:rPr>
          <w:rFonts w:ascii="Calibri" w:eastAsia="Calibri" w:hAnsi="Calibri" w:cs="Calibri"/>
        </w:rPr>
        <w:t>Early natural-language BIM query systems translated user questions into structured query languages or semantic representations. Yin et al. (2023a) developed an ontology-aided approach that generates SPARQL queries from natural language. Yin et al. (2023b) proposed a two-stage GNN-based semantic parser that maps natural-language queries into BIMQL. However, these approaches depend on predefined query languages, ontologies, or training data, and mainly target structured BIM information retrieval rather than derived geometric reasoning.</w:t>
      </w:r>
    </w:p>
    <w:p w14:paraId="4EC91DC6" w14:textId="77777777" w:rsidR="0094688B" w:rsidRDefault="00000000">
      <w:pPr>
        <w:spacing w:after="40" w:line="240" w:lineRule="auto"/>
        <w:ind w:firstLine="855"/>
        <w:jc w:val="both"/>
        <w:rPr>
          <w:rFonts w:ascii="Calibri" w:eastAsia="Calibri" w:hAnsi="Calibri" w:cs="Calibri"/>
          <w:b/>
          <w:bCs/>
          <w:sz w:val="24"/>
          <w:szCs w:val="24"/>
        </w:rPr>
      </w:pPr>
      <w:r>
        <w:rPr>
          <w:rFonts w:ascii="Calibri" w:eastAsia="Calibri" w:hAnsi="Calibri" w:cs="Calibri"/>
        </w:rPr>
        <w:t xml:space="preserve">More recent work couples LLMs with IFC graph or schema-guided representations for natural-language querying. </w:t>
      </w:r>
      <w:proofErr w:type="spellStart"/>
      <w:r>
        <w:rPr>
          <w:rFonts w:ascii="Calibri" w:eastAsia="Calibri" w:hAnsi="Calibri" w:cs="Calibri"/>
        </w:rPr>
        <w:t>Iranmanesh</w:t>
      </w:r>
      <w:proofErr w:type="spellEnd"/>
      <w:r>
        <w:rPr>
          <w:rFonts w:ascii="Calibri" w:eastAsia="Calibri" w:hAnsi="Calibri" w:cs="Calibri"/>
        </w:rPr>
        <w:t xml:space="preserve">, Saadany, and </w:t>
      </w:r>
      <w:proofErr w:type="spellStart"/>
      <w:r>
        <w:rPr>
          <w:rFonts w:ascii="Calibri" w:eastAsia="Calibri" w:hAnsi="Calibri" w:cs="Calibri"/>
        </w:rPr>
        <w:t>Vakaj</w:t>
      </w:r>
      <w:proofErr w:type="spellEnd"/>
      <w:r>
        <w:rPr>
          <w:rFonts w:ascii="Calibri" w:eastAsia="Calibri" w:hAnsi="Calibri" w:cs="Calibri"/>
        </w:rPr>
        <w:t xml:space="preserve"> (2025) import IFC entities into Neo4j and use GPT-4o with few-shot Cypher prompting to answer questions over IFC graph data. Gao et al. (2026) propose IFC-Agent, a schema-guided and tool-augmented multi-agent framework for querying, reasoning, and interacting with IFC models. However, the spatial tasks studied here often require derived geometric computation, where answers must be computed from model geometry rather than retrieved from stored graph properties alone.</w:t>
      </w:r>
    </w:p>
    <w:p w14:paraId="14881F7B"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A related line of work uses LLMs to generate, execute, or orchestrate computational tools over BIM models. Li et al. (2025) propose a spatial relationship query system in which LLM agents orchestrate computational-geometry functions to determine element-level topological relationships in IFC models. Hellin et al. (2025b) present an adaptive exploration paradigm in which an LLM agent iteratively generates and executes Python code to extract information from IFC models across heterogeneous schemas. Guo et al. (2025) align natural-language queries with Revit C# API functions for code-based BIM information retrieval. However, these approaches address element-level topology, general BIM extraction, or API-function alignment rather than benchmarked derived spatial reasoning over BIM models.</w:t>
      </w:r>
    </w:p>
    <w:p w14:paraId="452C7066"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 xml:space="preserve">Across these lines of work, graph-based approaches are strongest where answers are stored as explicit IFC attributes or graph edges, while program- and tool-based approaches improve flexibility </w:t>
      </w:r>
      <w:r>
        <w:rPr>
          <w:rFonts w:ascii="Calibri" w:eastAsia="Calibri" w:hAnsi="Calibri" w:cs="Calibri"/>
        </w:rPr>
        <w:lastRenderedPageBreak/>
        <w:t>for broader BIM extraction. However, neither provides a benchmarked framework for derived spatial reasoning over rooms, levels, and stairs using compact evidence tables and multi-building evaluation, which is the gap this work addresses.</w:t>
      </w:r>
    </w:p>
    <w:p w14:paraId="54E0D42B" w14:textId="77777777" w:rsidR="0094688B" w:rsidRDefault="0094688B">
      <w:pPr>
        <w:spacing w:after="40" w:line="240" w:lineRule="auto"/>
        <w:ind w:firstLine="855"/>
        <w:jc w:val="both"/>
        <w:rPr>
          <w:rFonts w:ascii="Calibri" w:eastAsia="Calibri" w:hAnsi="Calibri" w:cs="Calibri"/>
        </w:rPr>
      </w:pPr>
    </w:p>
    <w:p w14:paraId="50384AAA"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3. TRACE-BIM</w:t>
      </w:r>
    </w:p>
    <w:p w14:paraId="1A953BD2"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TRACE-BIM is a two-step program synthesis method for natural-language spatial reasoning over BIM models. It targets questions whose answers must be computed from room geometry, floor structure, stair relationships, and bounding-box representations rather than retrieved directly from stored attributes. The method is illustrated in Fig. 1. It uses predefined spatial helper functions and per-query-type evidence schemas to generate compact evidence tables, which are passed to a second LLM call for evidence-based reasoning, as described in the following sections.</w:t>
      </w:r>
    </w:p>
    <w:p w14:paraId="6A249584" w14:textId="77777777" w:rsidR="0094688B" w:rsidRDefault="0094688B">
      <w:pPr>
        <w:spacing w:after="40" w:line="240" w:lineRule="auto"/>
        <w:ind w:firstLine="851"/>
        <w:jc w:val="both"/>
        <w:rPr>
          <w:rFonts w:ascii="Calibri" w:eastAsia="Calibri" w:hAnsi="Calibri" w:cs="Calibri"/>
        </w:rPr>
      </w:pPr>
    </w:p>
    <w:p w14:paraId="1888EBEE" w14:textId="77777777" w:rsidR="0094688B" w:rsidRDefault="00000000">
      <w:pPr>
        <w:keepNext/>
        <w:spacing w:after="40" w:line="240" w:lineRule="auto"/>
        <w:rPr>
          <w:rFonts w:ascii="Calibri" w:eastAsia="Calibri" w:hAnsi="Calibri" w:cs="Calibri"/>
          <w:b/>
          <w:bCs/>
          <w:sz w:val="32"/>
          <w:szCs w:val="32"/>
        </w:rPr>
      </w:pPr>
      <w:r>
        <w:rPr>
          <w:rFonts w:ascii="Calibri" w:eastAsia="Calibri" w:hAnsi="Calibri" w:cs="Calibri"/>
          <w:b/>
          <w:bCs/>
          <w:sz w:val="28"/>
          <w:szCs w:val="28"/>
        </w:rPr>
        <w:t>3.1 BIM dictionary representation</w:t>
      </w:r>
    </w:p>
    <w:p w14:paraId="57CFD06B"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IFC files are parsed with </w:t>
      </w:r>
      <w:proofErr w:type="spellStart"/>
      <w:r>
        <w:rPr>
          <w:rFonts w:ascii="Calibri" w:eastAsia="Calibri" w:hAnsi="Calibri" w:cs="Calibri"/>
        </w:rPr>
        <w:t>IfcOpenShell</w:t>
      </w:r>
      <w:proofErr w:type="spellEnd"/>
      <w:r>
        <w:rPr>
          <w:rFonts w:ascii="Calibri" w:eastAsia="Calibri" w:hAnsi="Calibri" w:cs="Calibri"/>
        </w:rPr>
        <w:t xml:space="preserve"> into a plain Python dictionary with three flat lists: rooms, levels, and stairs. Rooms (from </w:t>
      </w:r>
      <w:proofErr w:type="spellStart"/>
      <w:r>
        <w:rPr>
          <w:rFonts w:ascii="Calibri" w:eastAsia="Calibri" w:hAnsi="Calibri" w:cs="Calibri"/>
        </w:rPr>
        <w:t>IfcSpace</w:t>
      </w:r>
      <w:proofErr w:type="spellEnd"/>
      <w:r>
        <w:rPr>
          <w:rFonts w:ascii="Calibri" w:eastAsia="Calibri" w:hAnsi="Calibri" w:cs="Calibri"/>
        </w:rPr>
        <w:t xml:space="preserve">) carry id, name, </w:t>
      </w:r>
      <w:proofErr w:type="spellStart"/>
      <w:r>
        <w:rPr>
          <w:rFonts w:ascii="Calibri" w:eastAsia="Calibri" w:hAnsi="Calibri" w:cs="Calibri"/>
        </w:rPr>
        <w:t>long_name</w:t>
      </w:r>
      <w:proofErr w:type="spellEnd"/>
      <w:r>
        <w:rPr>
          <w:rFonts w:ascii="Calibri" w:eastAsia="Calibri" w:hAnsi="Calibri" w:cs="Calibri"/>
        </w:rPr>
        <w:t xml:space="preserve">, </w:t>
      </w:r>
      <w:proofErr w:type="spellStart"/>
      <w:r>
        <w:rPr>
          <w:rFonts w:ascii="Calibri" w:eastAsia="Calibri" w:hAnsi="Calibri" w:cs="Calibri"/>
        </w:rPr>
        <w:t>level_id</w:t>
      </w:r>
      <w:proofErr w:type="spellEnd"/>
      <w:r>
        <w:rPr>
          <w:rFonts w:ascii="Calibri" w:eastAsia="Calibri" w:hAnsi="Calibri" w:cs="Calibri"/>
        </w:rPr>
        <w:t xml:space="preserve">, </w:t>
      </w:r>
      <w:proofErr w:type="spellStart"/>
      <w:r>
        <w:rPr>
          <w:rFonts w:ascii="Calibri" w:eastAsia="Calibri" w:hAnsi="Calibri" w:cs="Calibri"/>
        </w:rPr>
        <w:t>bbox</w:t>
      </w:r>
      <w:proofErr w:type="spellEnd"/>
      <w:r>
        <w:rPr>
          <w:rFonts w:ascii="Calibri" w:eastAsia="Calibri" w:hAnsi="Calibri" w:cs="Calibri"/>
        </w:rPr>
        <w:t xml:space="preserve"> and volume; levels (from </w:t>
      </w:r>
      <w:proofErr w:type="spellStart"/>
      <w:r>
        <w:rPr>
          <w:rFonts w:ascii="Calibri" w:eastAsia="Calibri" w:hAnsi="Calibri" w:cs="Calibri"/>
        </w:rPr>
        <w:t>IfcBuildingStorey</w:t>
      </w:r>
      <w:proofErr w:type="spellEnd"/>
      <w:r>
        <w:rPr>
          <w:rFonts w:ascii="Calibri" w:eastAsia="Calibri" w:hAnsi="Calibri" w:cs="Calibri"/>
        </w:rPr>
        <w:t xml:space="preserve">) carry id, name and elevation; stairs (from </w:t>
      </w:r>
      <w:proofErr w:type="spellStart"/>
      <w:r>
        <w:rPr>
          <w:rFonts w:ascii="Calibri" w:eastAsia="Calibri" w:hAnsi="Calibri" w:cs="Calibri"/>
        </w:rPr>
        <w:t>IfcStair</w:t>
      </w:r>
      <w:proofErr w:type="spellEnd"/>
      <w:r>
        <w:rPr>
          <w:rFonts w:ascii="Calibri" w:eastAsia="Calibri" w:hAnsi="Calibri" w:cs="Calibri"/>
        </w:rPr>
        <w:t xml:space="preserve">) carry id, name and </w:t>
      </w:r>
      <w:proofErr w:type="spellStart"/>
      <w:r>
        <w:rPr>
          <w:rFonts w:ascii="Calibri" w:eastAsia="Calibri" w:hAnsi="Calibri" w:cs="Calibri"/>
        </w:rPr>
        <w:t>bbox</w:t>
      </w:r>
      <w:proofErr w:type="spellEnd"/>
      <w:r>
        <w:rPr>
          <w:rFonts w:ascii="Calibri" w:eastAsia="Calibri" w:hAnsi="Calibri" w:cs="Calibri"/>
        </w:rPr>
        <w:t xml:space="preserve">. Fields are task-driven: </w:t>
      </w:r>
      <w:proofErr w:type="spellStart"/>
      <w:r>
        <w:rPr>
          <w:rFonts w:ascii="Calibri" w:eastAsia="Calibri" w:hAnsi="Calibri" w:cs="Calibri"/>
        </w:rPr>
        <w:t>bboxes</w:t>
      </w:r>
      <w:proofErr w:type="spellEnd"/>
      <w:r>
        <w:rPr>
          <w:rFonts w:ascii="Calibri" w:eastAsia="Calibri" w:hAnsi="Calibri" w:cs="Calibri"/>
        </w:rPr>
        <w:t xml:space="preserve"> support T1/T3/T4/T6, level metadata supports T2/T4, </w:t>
      </w:r>
      <w:proofErr w:type="spellStart"/>
      <w:r>
        <w:rPr>
          <w:rFonts w:ascii="Calibri" w:eastAsia="Calibri" w:hAnsi="Calibri" w:cs="Calibri"/>
        </w:rPr>
        <w:t>bbox</w:t>
      </w:r>
      <w:proofErr w:type="spellEnd"/>
      <w:r>
        <w:rPr>
          <w:rFonts w:ascii="Calibri" w:eastAsia="Calibri" w:hAnsi="Calibri" w:cs="Calibri"/>
        </w:rPr>
        <w:t xml:space="preserve">-derived scalars support T5/T7, and list sizes support T8. Consistent with the IFC schema, a stair </w:t>
      </w:r>
      <w:proofErr w:type="spellStart"/>
      <w:r>
        <w:rPr>
          <w:rFonts w:ascii="Calibri" w:eastAsia="Calibri" w:hAnsi="Calibri" w:cs="Calibri"/>
        </w:rPr>
        <w:t>bbox</w:t>
      </w:r>
      <w:proofErr w:type="spellEnd"/>
      <w:r>
        <w:rPr>
          <w:rFonts w:ascii="Calibri" w:eastAsia="Calibri" w:hAnsi="Calibri" w:cs="Calibri"/>
        </w:rPr>
        <w:t xml:space="preserve"> is taken from </w:t>
      </w:r>
      <w:proofErr w:type="spellStart"/>
      <w:r>
        <w:rPr>
          <w:rFonts w:ascii="Calibri" w:eastAsia="Calibri" w:hAnsi="Calibri" w:cs="Calibri"/>
        </w:rPr>
        <w:t>IfcStair</w:t>
      </w:r>
      <w:proofErr w:type="spellEnd"/>
      <w:r>
        <w:rPr>
          <w:rFonts w:ascii="Calibri" w:eastAsia="Calibri" w:hAnsi="Calibri" w:cs="Calibri"/>
        </w:rPr>
        <w:t xml:space="preserve"> geometry when present; otherwise, it is formed from the union of its </w:t>
      </w:r>
      <w:proofErr w:type="spellStart"/>
      <w:r>
        <w:rPr>
          <w:rFonts w:ascii="Calibri" w:eastAsia="Calibri" w:hAnsi="Calibri" w:cs="Calibri"/>
        </w:rPr>
        <w:t>IfcStairFlight</w:t>
      </w:r>
      <w:proofErr w:type="spellEnd"/>
      <w:r>
        <w:rPr>
          <w:rFonts w:ascii="Calibri" w:eastAsia="Calibri" w:hAnsi="Calibri" w:cs="Calibri"/>
        </w:rPr>
        <w:t xml:space="preserve"> children. Each </w:t>
      </w:r>
      <w:proofErr w:type="spellStart"/>
      <w:r>
        <w:rPr>
          <w:rFonts w:ascii="Calibri" w:eastAsia="Calibri" w:hAnsi="Calibri" w:cs="Calibri"/>
        </w:rPr>
        <w:t>bbox</w:t>
      </w:r>
      <w:proofErr w:type="spellEnd"/>
      <w:r>
        <w:rPr>
          <w:rFonts w:ascii="Calibri" w:eastAsia="Calibri" w:hAnsi="Calibri" w:cs="Calibri"/>
        </w:rPr>
        <w:t xml:space="preserve"> is an axis-aligned bounding box in metres, stored as {"x": [</w:t>
      </w:r>
      <w:proofErr w:type="spellStart"/>
      <w:r>
        <w:rPr>
          <w:rFonts w:ascii="Calibri" w:eastAsia="Calibri" w:hAnsi="Calibri" w:cs="Calibri"/>
        </w:rPr>
        <w:t>x_min</w:t>
      </w:r>
      <w:proofErr w:type="spellEnd"/>
      <w:r>
        <w:rPr>
          <w:rFonts w:ascii="Calibri" w:eastAsia="Calibri" w:hAnsi="Calibri" w:cs="Calibri"/>
        </w:rPr>
        <w:t xml:space="preserve">, </w:t>
      </w:r>
      <w:proofErr w:type="spellStart"/>
      <w:r>
        <w:rPr>
          <w:rFonts w:ascii="Calibri" w:eastAsia="Calibri" w:hAnsi="Calibri" w:cs="Calibri"/>
        </w:rPr>
        <w:t>x_max</w:t>
      </w:r>
      <w:proofErr w:type="spellEnd"/>
      <w:r>
        <w:rPr>
          <w:rFonts w:ascii="Calibri" w:eastAsia="Calibri" w:hAnsi="Calibri" w:cs="Calibri"/>
        </w:rPr>
        <w:t>], "y": [</w:t>
      </w:r>
      <w:proofErr w:type="spellStart"/>
      <w:r>
        <w:rPr>
          <w:rFonts w:ascii="Calibri" w:eastAsia="Calibri" w:hAnsi="Calibri" w:cs="Calibri"/>
        </w:rPr>
        <w:t>y_min</w:t>
      </w:r>
      <w:proofErr w:type="spellEnd"/>
      <w:r>
        <w:rPr>
          <w:rFonts w:ascii="Calibri" w:eastAsia="Calibri" w:hAnsi="Calibri" w:cs="Calibri"/>
        </w:rPr>
        <w:t xml:space="preserve">, </w:t>
      </w:r>
      <w:proofErr w:type="spellStart"/>
      <w:r>
        <w:rPr>
          <w:rFonts w:ascii="Calibri" w:eastAsia="Calibri" w:hAnsi="Calibri" w:cs="Calibri"/>
        </w:rPr>
        <w:t>y_max</w:t>
      </w:r>
      <w:proofErr w:type="spellEnd"/>
      <w:r>
        <w:rPr>
          <w:rFonts w:ascii="Calibri" w:eastAsia="Calibri" w:hAnsi="Calibri" w:cs="Calibri"/>
        </w:rPr>
        <w:t>], "z": [</w:t>
      </w:r>
      <w:proofErr w:type="spellStart"/>
      <w:r>
        <w:rPr>
          <w:rFonts w:ascii="Calibri" w:eastAsia="Calibri" w:hAnsi="Calibri" w:cs="Calibri"/>
        </w:rPr>
        <w:t>z_min</w:t>
      </w:r>
      <w:proofErr w:type="spellEnd"/>
      <w:r>
        <w:rPr>
          <w:rFonts w:ascii="Calibri" w:eastAsia="Calibri" w:hAnsi="Calibri" w:cs="Calibri"/>
        </w:rPr>
        <w:t xml:space="preserve">, </w:t>
      </w:r>
      <w:proofErr w:type="spellStart"/>
      <w:r>
        <w:rPr>
          <w:rFonts w:ascii="Calibri" w:eastAsia="Calibri" w:hAnsi="Calibri" w:cs="Calibri"/>
        </w:rPr>
        <w:t>z_max</w:t>
      </w:r>
      <w:proofErr w:type="spellEnd"/>
      <w:r>
        <w:rPr>
          <w:rFonts w:ascii="Calibri" w:eastAsia="Calibri" w:hAnsi="Calibri" w:cs="Calibri"/>
        </w:rPr>
        <w:t>]} in a common project coordinate system. The volume field is computed as (</w:t>
      </w:r>
      <w:proofErr w:type="spellStart"/>
      <w:r>
        <w:rPr>
          <w:rFonts w:ascii="Calibri" w:eastAsia="Calibri" w:hAnsi="Calibri" w:cs="Calibri"/>
        </w:rPr>
        <w:t>x_max</w:t>
      </w:r>
      <w:proofErr w:type="spellEnd"/>
      <w:r>
        <w:rPr>
          <w:rFonts w:ascii="Calibri" w:eastAsia="Calibri" w:hAnsi="Calibri" w:cs="Calibri"/>
        </w:rPr>
        <w:t xml:space="preserve"> − </w:t>
      </w:r>
      <w:proofErr w:type="spellStart"/>
      <w:r>
        <w:rPr>
          <w:rFonts w:ascii="Calibri" w:eastAsia="Calibri" w:hAnsi="Calibri" w:cs="Calibri"/>
        </w:rPr>
        <w:t>x_min</w:t>
      </w:r>
      <w:proofErr w:type="spellEnd"/>
      <w:r>
        <w:rPr>
          <w:rFonts w:ascii="Calibri" w:eastAsia="Calibri" w:hAnsi="Calibri" w:cs="Calibri"/>
        </w:rPr>
        <w:t>) × (</w:t>
      </w:r>
      <w:proofErr w:type="spellStart"/>
      <w:r>
        <w:rPr>
          <w:rFonts w:ascii="Calibri" w:eastAsia="Calibri" w:hAnsi="Calibri" w:cs="Calibri"/>
        </w:rPr>
        <w:t>y_max</w:t>
      </w:r>
      <w:proofErr w:type="spellEnd"/>
      <w:r>
        <w:rPr>
          <w:rFonts w:ascii="Calibri" w:eastAsia="Calibri" w:hAnsi="Calibri" w:cs="Calibri"/>
        </w:rPr>
        <w:t xml:space="preserve"> − </w:t>
      </w:r>
      <w:proofErr w:type="spellStart"/>
      <w:r>
        <w:rPr>
          <w:rFonts w:ascii="Calibri" w:eastAsia="Calibri" w:hAnsi="Calibri" w:cs="Calibri"/>
        </w:rPr>
        <w:t>y_min</w:t>
      </w:r>
      <w:proofErr w:type="spellEnd"/>
      <w:r>
        <w:rPr>
          <w:rFonts w:ascii="Calibri" w:eastAsia="Calibri" w:hAnsi="Calibri" w:cs="Calibri"/>
        </w:rPr>
        <w:t>) × (</w:t>
      </w:r>
      <w:proofErr w:type="spellStart"/>
      <w:r>
        <w:rPr>
          <w:rFonts w:ascii="Calibri" w:eastAsia="Calibri" w:hAnsi="Calibri" w:cs="Calibri"/>
        </w:rPr>
        <w:t>z_max</w:t>
      </w:r>
      <w:proofErr w:type="spellEnd"/>
      <w:r>
        <w:rPr>
          <w:rFonts w:ascii="Calibri" w:eastAsia="Calibri" w:hAnsi="Calibri" w:cs="Calibri"/>
        </w:rPr>
        <w:t xml:space="preserve"> − </w:t>
      </w:r>
      <w:proofErr w:type="spellStart"/>
      <w:r>
        <w:rPr>
          <w:rFonts w:ascii="Calibri" w:eastAsia="Calibri" w:hAnsi="Calibri" w:cs="Calibri"/>
        </w:rPr>
        <w:t>z_min</w:t>
      </w:r>
      <w:proofErr w:type="spellEnd"/>
      <w:r>
        <w:rPr>
          <w:rFonts w:ascii="Calibri" w:eastAsia="Calibri" w:hAnsi="Calibri" w:cs="Calibri"/>
        </w:rPr>
        <w:t xml:space="preserve">) and is therefore a geometry-derived approximation, not an IFC </w:t>
      </w:r>
      <w:proofErr w:type="spellStart"/>
      <w:r>
        <w:rPr>
          <w:rFonts w:ascii="Calibri" w:eastAsia="Calibri" w:hAnsi="Calibri" w:cs="Calibri"/>
        </w:rPr>
        <w:t>BaseQuantities</w:t>
      </w:r>
      <w:proofErr w:type="spellEnd"/>
      <w:r>
        <w:rPr>
          <w:rFonts w:ascii="Calibri" w:eastAsia="Calibri" w:hAnsi="Calibri" w:cs="Calibri"/>
        </w:rPr>
        <w:t xml:space="preserve"> value. Rooms carry a </w:t>
      </w:r>
      <w:proofErr w:type="spellStart"/>
      <w:r>
        <w:rPr>
          <w:rFonts w:ascii="Calibri" w:eastAsia="Calibri" w:hAnsi="Calibri" w:cs="Calibri"/>
        </w:rPr>
        <w:t>level_id</w:t>
      </w:r>
      <w:proofErr w:type="spellEnd"/>
      <w:r>
        <w:rPr>
          <w:rFonts w:ascii="Calibri" w:eastAsia="Calibri" w:hAnsi="Calibri" w:cs="Calibri"/>
        </w:rPr>
        <w:t xml:space="preserve"> indicating their assigned building storey, while stairs do not carry a </w:t>
      </w:r>
      <w:proofErr w:type="spellStart"/>
      <w:r>
        <w:rPr>
          <w:rFonts w:ascii="Calibri" w:eastAsia="Calibri" w:hAnsi="Calibri" w:cs="Calibri"/>
        </w:rPr>
        <w:t>level_id</w:t>
      </w:r>
      <w:proofErr w:type="spellEnd"/>
      <w:r>
        <w:rPr>
          <w:rFonts w:ascii="Calibri" w:eastAsia="Calibri" w:hAnsi="Calibri" w:cs="Calibri"/>
        </w:rPr>
        <w:t xml:space="preserve"> because they can span multiple floors. Spatial relationships are not precomputed; they are computed at query time by the generated Python program using predefined spatial helper functions over the stored </w:t>
      </w:r>
      <w:proofErr w:type="spellStart"/>
      <w:r>
        <w:rPr>
          <w:rFonts w:ascii="Calibri" w:eastAsia="Calibri" w:hAnsi="Calibri" w:cs="Calibri"/>
        </w:rPr>
        <w:t>bbox</w:t>
      </w:r>
      <w:proofErr w:type="spellEnd"/>
      <w:r>
        <w:rPr>
          <w:rFonts w:ascii="Calibri" w:eastAsia="Calibri" w:hAnsi="Calibri" w:cs="Calibri"/>
        </w:rPr>
        <w:t xml:space="preserve"> coordinates.</w:t>
      </w:r>
    </w:p>
    <w:p w14:paraId="5A7B733C" w14:textId="77777777" w:rsidR="0094688B" w:rsidRDefault="0094688B">
      <w:pPr>
        <w:spacing w:after="40" w:line="240" w:lineRule="auto"/>
        <w:ind w:firstLine="855"/>
        <w:jc w:val="both"/>
        <w:rPr>
          <w:rFonts w:ascii="Calibri" w:eastAsia="Calibri" w:hAnsi="Calibri" w:cs="Calibri"/>
        </w:rPr>
      </w:pPr>
    </w:p>
    <w:p w14:paraId="4D00A0E2"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3.2 Two-step program synthesis pipeline</w:t>
      </w:r>
    </w:p>
    <w:p w14:paraId="2C28E102"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The two-step design separates code correctness failures from reasoning failures, allows Step 1 to be cached and reused, enables independent improvement of each step, and keeps the pipeline inexpensive to run. Fig. 1 summarises the TRACE-BIM pipeline. The IFC building file and compact evidence tables are shown as data artefacts, while parsing, code generation, sandbox execution, and evidence reasoning are shown as processing steps.</w:t>
      </w:r>
    </w:p>
    <w:p w14:paraId="374CDA93" w14:textId="77777777" w:rsidR="0094688B" w:rsidRDefault="00000000">
      <w:pPr>
        <w:spacing w:after="40"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21BD59F2" wp14:editId="64E9524E">
            <wp:extent cx="5534025" cy="1314450"/>
            <wp:effectExtent l="0" t="0" r="9525"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534025" cy="1314450"/>
                    </a:xfrm>
                    <a:prstGeom prst="rect">
                      <a:avLst/>
                    </a:prstGeom>
                    <a:ln/>
                  </pic:spPr>
                </pic:pic>
              </a:graphicData>
            </a:graphic>
          </wp:inline>
        </w:drawing>
      </w:r>
    </w:p>
    <w:p w14:paraId="1A6A12DF" w14:textId="77777777" w:rsidR="0094688B" w:rsidRDefault="00000000">
      <w:pPr>
        <w:spacing w:after="40" w:line="240" w:lineRule="auto"/>
        <w:jc w:val="center"/>
        <w:rPr>
          <w:rFonts w:ascii="Calibri" w:eastAsia="Calibri" w:hAnsi="Calibri" w:cs="Calibri"/>
        </w:rPr>
      </w:pPr>
      <w:r>
        <w:rPr>
          <w:rFonts w:ascii="Calibri" w:eastAsia="Calibri" w:hAnsi="Calibri" w:cs="Calibri"/>
          <w:i/>
          <w:iCs/>
          <w:sz w:val="20"/>
          <w:szCs w:val="20"/>
        </w:rPr>
        <w:t>Figure 1: Overview of the TRACE-BIM pipeline.</w:t>
      </w:r>
    </w:p>
    <w:p w14:paraId="7262A3D7" w14:textId="012FCBA7" w:rsidR="0094688B" w:rsidRDefault="00000000">
      <w:pPr>
        <w:spacing w:after="40" w:line="240" w:lineRule="auto"/>
        <w:ind w:firstLine="851"/>
        <w:jc w:val="both"/>
        <w:rPr>
          <w:rFonts w:ascii="Calibri" w:eastAsia="Calibri" w:hAnsi="Calibri" w:cs="Calibri"/>
        </w:rPr>
      </w:pPr>
      <w:r>
        <w:rPr>
          <w:rFonts w:ascii="Calibri" w:eastAsia="Calibri" w:hAnsi="Calibri" w:cs="Calibri"/>
        </w:rPr>
        <w:t xml:space="preserve">Step 1 (code generation, cached): The LLM (GPT-4o-mini) receives the question, BIM </w:t>
      </w:r>
      <w:proofErr w:type="spellStart"/>
      <w:r>
        <w:rPr>
          <w:rFonts w:ascii="Calibri" w:eastAsia="Calibri" w:hAnsi="Calibri" w:cs="Calibri"/>
        </w:rPr>
        <w:t>dict</w:t>
      </w:r>
      <w:proofErr w:type="spellEnd"/>
      <w:r>
        <w:rPr>
          <w:rFonts w:ascii="Calibri" w:eastAsia="Calibri" w:hAnsi="Calibri" w:cs="Calibri"/>
        </w:rPr>
        <w:t xml:space="preserve"> schema hint, a per-query-type prompt template, and four spatial helper functions (</w:t>
      </w:r>
      <w:proofErr w:type="spellStart"/>
      <w:r>
        <w:rPr>
          <w:rFonts w:ascii="Calibri" w:eastAsia="Calibri" w:hAnsi="Calibri" w:cs="Calibri"/>
        </w:rPr>
        <w:t>xy_overlap</w:t>
      </w:r>
      <w:proofErr w:type="spellEnd"/>
      <w:r>
        <w:rPr>
          <w:rFonts w:ascii="Calibri" w:eastAsia="Calibri" w:hAnsi="Calibri" w:cs="Calibri"/>
        </w:rPr>
        <w:t xml:space="preserve">, </w:t>
      </w:r>
      <w:proofErr w:type="spellStart"/>
      <w:r>
        <w:rPr>
          <w:rFonts w:ascii="Calibri" w:eastAsia="Calibri" w:hAnsi="Calibri" w:cs="Calibri"/>
        </w:rPr>
        <w:t>z_above</w:t>
      </w:r>
      <w:proofErr w:type="spellEnd"/>
      <w:r>
        <w:rPr>
          <w:rFonts w:ascii="Calibri" w:eastAsia="Calibri" w:hAnsi="Calibri" w:cs="Calibri"/>
        </w:rPr>
        <w:t xml:space="preserve">, </w:t>
      </w:r>
      <w:proofErr w:type="spellStart"/>
      <w:r>
        <w:rPr>
          <w:rFonts w:ascii="Calibri" w:eastAsia="Calibri" w:hAnsi="Calibri" w:cs="Calibri"/>
        </w:rPr>
        <w:t>z_below</w:t>
      </w:r>
      <w:proofErr w:type="spellEnd"/>
      <w:r>
        <w:rPr>
          <w:rFonts w:ascii="Calibri" w:eastAsia="Calibri" w:hAnsi="Calibri" w:cs="Calibri"/>
        </w:rPr>
        <w:t xml:space="preserve">, </w:t>
      </w:r>
      <w:proofErr w:type="spellStart"/>
      <w:r>
        <w:rPr>
          <w:rFonts w:ascii="Calibri" w:eastAsia="Calibri" w:hAnsi="Calibri" w:cs="Calibri"/>
        </w:rPr>
        <w:t>z_overlaps</w:t>
      </w:r>
      <w:proofErr w:type="spellEnd"/>
      <w:r>
        <w:rPr>
          <w:rFonts w:ascii="Calibri" w:eastAsia="Calibri" w:hAnsi="Calibri" w:cs="Calibri"/>
        </w:rPr>
        <w:t xml:space="preserve">). </w:t>
      </w:r>
      <w:r w:rsidR="00CB524A" w:rsidRPr="00CB524A">
        <w:rPr>
          <w:rFonts w:ascii="Calibri" w:eastAsia="Calibri" w:hAnsi="Calibri" w:cs="Calibri"/>
        </w:rPr>
        <w:t>It generates Python code executed in a 5-second sandbox</w:t>
      </w:r>
      <w:r>
        <w:rPr>
          <w:rFonts w:ascii="Calibri" w:eastAsia="Calibri" w:hAnsi="Calibri" w:cs="Calibri"/>
        </w:rPr>
        <w:t xml:space="preserve">; on error or timeout, the variant is retried once. If the retry also fails, that variant yields an empty evidence table </w:t>
      </w:r>
      <w:r>
        <w:rPr>
          <w:rFonts w:ascii="Calibri" w:eastAsia="Calibri" w:hAnsi="Calibri" w:cs="Calibri"/>
        </w:rPr>
        <w:lastRenderedPageBreak/>
        <w:t>and receives F1=0, making the five-variant average conservative rather than optimistic. The generated code produces a compact evidence table</w:t>
      </w:r>
      <w:r>
        <w:rPr>
          <w:rFonts w:ascii="Calibri" w:eastAsia="Calibri" w:hAnsi="Calibri" w:cs="Calibri"/>
          <w:vertAlign w:val="superscript"/>
        </w:rPr>
        <w:footnoteReference w:id="1"/>
      </w:r>
      <w:r>
        <w:rPr>
          <w:rFonts w:ascii="Calibri" w:eastAsia="Calibri" w:hAnsi="Calibri" w:cs="Calibri"/>
        </w:rPr>
        <w:t>. Step 1 runs k=5 times</w:t>
      </w:r>
      <w:r>
        <w:rPr>
          <w:rFonts w:ascii="Calibri" w:eastAsia="Calibri" w:hAnsi="Calibri" w:cs="Calibri"/>
          <w:vertAlign w:val="superscript"/>
        </w:rPr>
        <w:footnoteReference w:id="2"/>
      </w:r>
      <w:r>
        <w:rPr>
          <w:rFonts w:ascii="Calibri" w:eastAsia="Calibri" w:hAnsi="Calibri" w:cs="Calibri"/>
        </w:rPr>
        <w:t>; all five evidence tables are cached.</w:t>
      </w:r>
    </w:p>
    <w:p w14:paraId="4D345D1A"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 xml:space="preserve">Step 2 (evidence reasoning): A second LLM call receives one compact evidence table, the question, and a field-context note bridging field names and question language. </w:t>
      </w:r>
      <w:proofErr w:type="gramStart"/>
      <w:r>
        <w:rPr>
          <w:rFonts w:ascii="Calibri" w:eastAsia="Calibri" w:hAnsi="Calibri" w:cs="Calibri"/>
        </w:rPr>
        <w:t>It</w:t>
      </w:r>
      <w:proofErr w:type="gramEnd"/>
      <w:r>
        <w:rPr>
          <w:rFonts w:ascii="Calibri" w:eastAsia="Calibri" w:hAnsi="Calibri" w:cs="Calibri"/>
        </w:rPr>
        <w:t xml:space="preserve"> reasons over the evidence and outputs the final answer. Step 2 runs once per cached evidence table, producing five answers; the mean F1 across the five answers is the reported per-question score.  </w:t>
      </w:r>
    </w:p>
    <w:p w14:paraId="6CE47ACB" w14:textId="77777777" w:rsidR="0094688B" w:rsidRDefault="0094688B">
      <w:pPr>
        <w:spacing w:after="40" w:line="240" w:lineRule="auto"/>
        <w:ind w:firstLine="851"/>
        <w:jc w:val="both"/>
        <w:rPr>
          <w:rFonts w:ascii="Calibri" w:eastAsia="Calibri" w:hAnsi="Calibri" w:cs="Calibri"/>
        </w:rPr>
      </w:pPr>
    </w:p>
    <w:p w14:paraId="1447C179"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3.3 Question categories and evidence schemas</w:t>
      </w:r>
    </w:p>
    <w:p w14:paraId="1FD5FF06" w14:textId="77777777" w:rsidR="0094688B" w:rsidRDefault="00000000" w:rsidP="00D66950">
      <w:pPr>
        <w:spacing w:after="40" w:line="240" w:lineRule="auto"/>
        <w:ind w:firstLine="851"/>
        <w:jc w:val="both"/>
        <w:rPr>
          <w:rFonts w:ascii="Calibri" w:eastAsia="Calibri" w:hAnsi="Calibri" w:cs="Calibri"/>
        </w:rPr>
      </w:pPr>
      <w:r>
        <w:rPr>
          <w:rFonts w:ascii="Calibri" w:eastAsia="Calibri" w:hAnsi="Calibri" w:cs="Calibri"/>
        </w:rPr>
        <w:t xml:space="preserve">The benchmark comprises eight task categories: T1–T6 target derived spatial reasoning, with answers computed from room geometry, floor structure, stair relationships, and bounding boxes; T7 probes stored IFC property retrieval; and T8 checks entity counts, defining the method’s boundaries. Configured rule-based checkers such as </w:t>
      </w:r>
      <w:proofErr w:type="spellStart"/>
      <w:r>
        <w:rPr>
          <w:rFonts w:ascii="Calibri" w:eastAsia="Calibri" w:hAnsi="Calibri" w:cs="Calibri"/>
        </w:rPr>
        <w:t>Solibri</w:t>
      </w:r>
      <w:proofErr w:type="spellEnd"/>
      <w:r>
        <w:rPr>
          <w:rFonts w:ascii="Calibri" w:eastAsia="Calibri" w:hAnsi="Calibri" w:cs="Calibri"/>
        </w:rPr>
        <w:t xml:space="preserve"> Model Checker apply predefined or parameterised rules over IFC objects, properties, relationships, and geometry (Eastman et al., 2009). TRACE-BIM instead synthesises question-specific code for ad hoc spatial queries, exposes inspectable evidence, and is benchmarked across multiple buildings.</w:t>
      </w:r>
    </w:p>
    <w:p w14:paraId="6FA54844" w14:textId="77777777" w:rsidR="0094688B" w:rsidRDefault="00000000">
      <w:pPr>
        <w:spacing w:after="40" w:line="240" w:lineRule="auto"/>
        <w:jc w:val="center"/>
        <w:rPr>
          <w:rFonts w:ascii="Calibri" w:eastAsia="Calibri" w:hAnsi="Calibri" w:cs="Calibri"/>
          <w:b/>
          <w:bCs/>
          <w:i/>
          <w:iCs/>
          <w:sz w:val="20"/>
          <w:szCs w:val="20"/>
        </w:rPr>
      </w:pPr>
      <w:r>
        <w:rPr>
          <w:rFonts w:ascii="Calibri" w:eastAsia="Calibri" w:hAnsi="Calibri" w:cs="Calibri"/>
          <w:i/>
          <w:iCs/>
          <w:sz w:val="20"/>
          <w:szCs w:val="20"/>
        </w:rPr>
        <w:t>Table 1: Question categories and Step 1 evidence schemas.</w:t>
      </w:r>
    </w:p>
    <w:tbl>
      <w:tblPr>
        <w:tblStyle w:val="a"/>
        <w:tblW w:w="9078" w:type="dxa"/>
        <w:jc w:val="center"/>
        <w:tblInd w:w="0" w:type="dxa"/>
        <w:tblLayout w:type="fixed"/>
        <w:tblLook w:val="0400" w:firstRow="0" w:lastRow="0" w:firstColumn="0" w:lastColumn="0" w:noHBand="0" w:noVBand="1"/>
      </w:tblPr>
      <w:tblGrid>
        <w:gridCol w:w="1860"/>
        <w:gridCol w:w="2340"/>
        <w:gridCol w:w="2463"/>
        <w:gridCol w:w="2415"/>
      </w:tblGrid>
      <w:tr w:rsidR="0094688B" w14:paraId="4D474F50" w14:textId="77777777" w:rsidTr="00CB524A">
        <w:trPr>
          <w:trHeight w:val="98"/>
          <w:jc w:val="center"/>
        </w:trPr>
        <w:tc>
          <w:tcPr>
            <w:tcW w:w="1860" w:type="dxa"/>
            <w:tcBorders>
              <w:top w:val="single" w:sz="4" w:space="0" w:color="000000"/>
              <w:bottom w:val="single" w:sz="4" w:space="0" w:color="000000"/>
            </w:tcBorders>
            <w:vAlign w:val="center"/>
          </w:tcPr>
          <w:p w14:paraId="32D256A9"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Category</w:t>
            </w:r>
          </w:p>
        </w:tc>
        <w:tc>
          <w:tcPr>
            <w:tcW w:w="2340" w:type="dxa"/>
            <w:tcBorders>
              <w:top w:val="single" w:sz="4" w:space="0" w:color="000000"/>
              <w:bottom w:val="single" w:sz="4" w:space="0" w:color="000000"/>
            </w:tcBorders>
            <w:vAlign w:val="center"/>
          </w:tcPr>
          <w:p w14:paraId="4A5351E8"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Question Focus</w:t>
            </w:r>
          </w:p>
        </w:tc>
        <w:tc>
          <w:tcPr>
            <w:tcW w:w="2460" w:type="dxa"/>
            <w:tcBorders>
              <w:top w:val="single" w:sz="4" w:space="0" w:color="000000"/>
              <w:bottom w:val="single" w:sz="4" w:space="0" w:color="000000"/>
            </w:tcBorders>
            <w:vAlign w:val="center"/>
          </w:tcPr>
          <w:p w14:paraId="797A1A2D"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Evidence Schema</w:t>
            </w:r>
          </w:p>
        </w:tc>
        <w:tc>
          <w:tcPr>
            <w:tcW w:w="2415" w:type="dxa"/>
            <w:tcBorders>
              <w:top w:val="single" w:sz="4" w:space="0" w:color="000000"/>
              <w:bottom w:val="single" w:sz="4" w:space="0" w:color="000000"/>
            </w:tcBorders>
            <w:vAlign w:val="center"/>
          </w:tcPr>
          <w:p w14:paraId="5C4B3BF0"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Key Fields</w:t>
            </w:r>
          </w:p>
        </w:tc>
      </w:tr>
      <w:tr w:rsidR="0094688B" w14:paraId="65605F10" w14:textId="77777777" w:rsidTr="00CB524A">
        <w:trPr>
          <w:trHeight w:val="173"/>
          <w:jc w:val="center"/>
        </w:trPr>
        <w:tc>
          <w:tcPr>
            <w:tcW w:w="9075" w:type="dxa"/>
            <w:gridSpan w:val="4"/>
            <w:tcBorders>
              <w:top w:val="single" w:sz="4" w:space="0" w:color="000000"/>
              <w:bottom w:val="single" w:sz="4" w:space="0" w:color="000000"/>
            </w:tcBorders>
            <w:vAlign w:val="center"/>
          </w:tcPr>
          <w:p w14:paraId="43BA83D5"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Derived spatial reasoning categories (T1–T6)</w:t>
            </w:r>
          </w:p>
        </w:tc>
      </w:tr>
      <w:tr w:rsidR="0094688B" w14:paraId="2088634C" w14:textId="77777777" w:rsidTr="00CB524A">
        <w:trPr>
          <w:trHeight w:val="605"/>
          <w:jc w:val="center"/>
        </w:trPr>
        <w:tc>
          <w:tcPr>
            <w:tcW w:w="1860" w:type="dxa"/>
            <w:tcBorders>
              <w:top w:val="single" w:sz="4" w:space="0" w:color="000000"/>
            </w:tcBorders>
          </w:tcPr>
          <w:p w14:paraId="3D2BDD1A" w14:textId="77777777" w:rsidR="0094688B" w:rsidRDefault="00000000">
            <w:pPr>
              <w:spacing w:after="40" w:line="240" w:lineRule="auto"/>
              <w:rPr>
                <w:rFonts w:ascii="Calibri" w:eastAsia="Calibri" w:hAnsi="Calibri" w:cs="Calibri"/>
              </w:rPr>
            </w:pPr>
            <w:r>
              <w:rPr>
                <w:rFonts w:ascii="Calibri" w:eastAsia="Calibri" w:hAnsi="Calibri" w:cs="Calibri"/>
              </w:rPr>
              <w:t>T1 Room–stair overlap</w:t>
            </w:r>
          </w:p>
        </w:tc>
        <w:tc>
          <w:tcPr>
            <w:tcW w:w="2340" w:type="dxa"/>
            <w:tcBorders>
              <w:top w:val="single" w:sz="4" w:space="0" w:color="000000"/>
            </w:tcBorders>
          </w:tcPr>
          <w:p w14:paraId="56CE04B0" w14:textId="77777777" w:rsidR="0094688B" w:rsidRDefault="00000000">
            <w:pPr>
              <w:spacing w:after="40" w:line="240" w:lineRule="auto"/>
              <w:rPr>
                <w:rFonts w:ascii="Calibri" w:eastAsia="Calibri" w:hAnsi="Calibri" w:cs="Calibri"/>
              </w:rPr>
            </w:pPr>
            <w:r>
              <w:rPr>
                <w:rFonts w:ascii="Calibri" w:eastAsia="Calibri" w:hAnsi="Calibri" w:cs="Calibri"/>
              </w:rPr>
              <w:t>Rooms that overlap with, sit below, or sit above a stair</w:t>
            </w:r>
          </w:p>
        </w:tc>
        <w:tc>
          <w:tcPr>
            <w:tcW w:w="2460" w:type="dxa"/>
            <w:tcBorders>
              <w:top w:val="single" w:sz="4" w:space="0" w:color="000000"/>
            </w:tcBorders>
          </w:tcPr>
          <w:p w14:paraId="3896B066" w14:textId="77777777" w:rsidR="0094688B" w:rsidRDefault="00000000">
            <w:pPr>
              <w:spacing w:after="40" w:line="240" w:lineRule="auto"/>
              <w:rPr>
                <w:rFonts w:ascii="Calibri" w:eastAsia="Calibri" w:hAnsi="Calibri" w:cs="Calibri"/>
              </w:rPr>
            </w:pPr>
            <w:r>
              <w:rPr>
                <w:rFonts w:ascii="Calibri" w:eastAsia="Calibri" w:hAnsi="Calibri" w:cs="Calibri"/>
              </w:rPr>
              <w:t>Flat list of room–stair pairs</w:t>
            </w:r>
          </w:p>
        </w:tc>
        <w:tc>
          <w:tcPr>
            <w:tcW w:w="2415" w:type="dxa"/>
            <w:tcBorders>
              <w:top w:val="single" w:sz="4" w:space="0" w:color="000000"/>
            </w:tcBorders>
          </w:tcPr>
          <w:p w14:paraId="07FA1871"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xy_overlap</w:t>
            </w:r>
            <w:proofErr w:type="spellEnd"/>
            <w:r>
              <w:rPr>
                <w:rFonts w:ascii="Calibri" w:eastAsia="Calibri" w:hAnsi="Calibri" w:cs="Calibri"/>
              </w:rPr>
              <w:t xml:space="preserve">, </w:t>
            </w:r>
            <w:proofErr w:type="spellStart"/>
            <w:r>
              <w:rPr>
                <w:rFonts w:ascii="Calibri" w:eastAsia="Calibri" w:hAnsi="Calibri" w:cs="Calibri"/>
              </w:rPr>
              <w:t>z_relation</w:t>
            </w:r>
            <w:proofErr w:type="spellEnd"/>
            <w:r>
              <w:rPr>
                <w:rFonts w:ascii="Calibri" w:eastAsia="Calibri" w:hAnsi="Calibri" w:cs="Calibri"/>
              </w:rPr>
              <w:t xml:space="preserve">, </w:t>
            </w:r>
            <w:proofErr w:type="spellStart"/>
            <w:r>
              <w:rPr>
                <w:rFonts w:ascii="Calibri" w:eastAsia="Calibri" w:hAnsi="Calibri" w:cs="Calibri"/>
              </w:rPr>
              <w:t>shares_footprint</w:t>
            </w:r>
            <w:proofErr w:type="spellEnd"/>
          </w:p>
        </w:tc>
      </w:tr>
      <w:tr w:rsidR="0094688B" w14:paraId="03917C0B" w14:textId="77777777" w:rsidTr="00CB524A">
        <w:trPr>
          <w:trHeight w:val="292"/>
          <w:jc w:val="center"/>
        </w:trPr>
        <w:tc>
          <w:tcPr>
            <w:tcW w:w="1860" w:type="dxa"/>
          </w:tcPr>
          <w:p w14:paraId="2B560F96" w14:textId="77777777" w:rsidR="0094688B" w:rsidRDefault="00000000">
            <w:pPr>
              <w:spacing w:after="40" w:line="240" w:lineRule="auto"/>
              <w:rPr>
                <w:rFonts w:ascii="Calibri" w:eastAsia="Calibri" w:hAnsi="Calibri" w:cs="Calibri"/>
              </w:rPr>
            </w:pPr>
            <w:r>
              <w:rPr>
                <w:rFonts w:ascii="Calibri" w:eastAsia="Calibri" w:hAnsi="Calibri" w:cs="Calibri"/>
              </w:rPr>
              <w:t>T2 Floor membership</w:t>
            </w:r>
          </w:p>
        </w:tc>
        <w:tc>
          <w:tcPr>
            <w:tcW w:w="2340" w:type="dxa"/>
          </w:tcPr>
          <w:p w14:paraId="1FA0B114" w14:textId="77777777" w:rsidR="0094688B" w:rsidRDefault="00000000">
            <w:pPr>
              <w:spacing w:after="40" w:line="240" w:lineRule="auto"/>
              <w:rPr>
                <w:rFonts w:ascii="Calibri" w:eastAsia="Calibri" w:hAnsi="Calibri" w:cs="Calibri"/>
              </w:rPr>
            </w:pPr>
            <w:r>
              <w:rPr>
                <w:rFonts w:ascii="Calibri" w:eastAsia="Calibri" w:hAnsi="Calibri" w:cs="Calibri"/>
              </w:rPr>
              <w:t>Room lists and counts per floor</w:t>
            </w:r>
          </w:p>
        </w:tc>
        <w:tc>
          <w:tcPr>
            <w:tcW w:w="2460" w:type="dxa"/>
          </w:tcPr>
          <w:p w14:paraId="72B61FF5" w14:textId="77777777" w:rsidR="0094688B" w:rsidRDefault="00000000">
            <w:pPr>
              <w:spacing w:after="40" w:line="240" w:lineRule="auto"/>
              <w:rPr>
                <w:rFonts w:ascii="Calibri" w:eastAsia="Calibri" w:hAnsi="Calibri" w:cs="Calibri"/>
              </w:rPr>
            </w:pPr>
            <w:r>
              <w:rPr>
                <w:rFonts w:ascii="Calibri" w:eastAsia="Calibri" w:hAnsi="Calibri" w:cs="Calibri"/>
              </w:rPr>
              <w:t>Level-to-room-count table</w:t>
            </w:r>
          </w:p>
        </w:tc>
        <w:tc>
          <w:tcPr>
            <w:tcW w:w="2415" w:type="dxa"/>
          </w:tcPr>
          <w:p w14:paraId="4FF4F616"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level_id</w:t>
            </w:r>
            <w:proofErr w:type="spellEnd"/>
            <w:r>
              <w:rPr>
                <w:rFonts w:ascii="Calibri" w:eastAsia="Calibri" w:hAnsi="Calibri" w:cs="Calibri"/>
              </w:rPr>
              <w:t xml:space="preserve">, </w:t>
            </w:r>
            <w:proofErr w:type="spellStart"/>
            <w:r>
              <w:rPr>
                <w:rFonts w:ascii="Calibri" w:eastAsia="Calibri" w:hAnsi="Calibri" w:cs="Calibri"/>
              </w:rPr>
              <w:t>level_name</w:t>
            </w:r>
            <w:proofErr w:type="spellEnd"/>
            <w:r>
              <w:rPr>
                <w:rFonts w:ascii="Calibri" w:eastAsia="Calibri" w:hAnsi="Calibri" w:cs="Calibri"/>
              </w:rPr>
              <w:t xml:space="preserve">, </w:t>
            </w:r>
            <w:proofErr w:type="spellStart"/>
            <w:r>
              <w:rPr>
                <w:rFonts w:ascii="Calibri" w:eastAsia="Calibri" w:hAnsi="Calibri" w:cs="Calibri"/>
              </w:rPr>
              <w:t>room_count</w:t>
            </w:r>
            <w:proofErr w:type="spellEnd"/>
            <w:r>
              <w:rPr>
                <w:rFonts w:ascii="Calibri" w:eastAsia="Calibri" w:hAnsi="Calibri" w:cs="Calibri"/>
              </w:rPr>
              <w:t>, rooms</w:t>
            </w:r>
          </w:p>
        </w:tc>
      </w:tr>
      <w:tr w:rsidR="0094688B" w14:paraId="3C64A8D1" w14:textId="77777777" w:rsidTr="00CB524A">
        <w:trPr>
          <w:trHeight w:val="472"/>
          <w:jc w:val="center"/>
        </w:trPr>
        <w:tc>
          <w:tcPr>
            <w:tcW w:w="1860" w:type="dxa"/>
          </w:tcPr>
          <w:p w14:paraId="7F50617F" w14:textId="77777777" w:rsidR="0094688B" w:rsidRDefault="00000000">
            <w:pPr>
              <w:spacing w:after="40" w:line="240" w:lineRule="auto"/>
              <w:rPr>
                <w:rFonts w:ascii="Calibri" w:eastAsia="Calibri" w:hAnsi="Calibri" w:cs="Calibri"/>
              </w:rPr>
            </w:pPr>
            <w:r>
              <w:rPr>
                <w:rFonts w:ascii="Calibri" w:eastAsia="Calibri" w:hAnsi="Calibri" w:cs="Calibri"/>
              </w:rPr>
              <w:t>T3 Tall/multi-level rooms</w:t>
            </w:r>
          </w:p>
        </w:tc>
        <w:tc>
          <w:tcPr>
            <w:tcW w:w="2340" w:type="dxa"/>
          </w:tcPr>
          <w:p w14:paraId="49B94B7C" w14:textId="77777777" w:rsidR="0094688B" w:rsidRDefault="00000000">
            <w:pPr>
              <w:spacing w:after="40" w:line="240" w:lineRule="auto"/>
              <w:rPr>
                <w:rFonts w:ascii="Calibri" w:eastAsia="Calibri" w:hAnsi="Calibri" w:cs="Calibri"/>
              </w:rPr>
            </w:pPr>
            <w:r>
              <w:rPr>
                <w:rFonts w:ascii="Calibri" w:eastAsia="Calibri" w:hAnsi="Calibri" w:cs="Calibri"/>
              </w:rPr>
              <w:t>Rooms spanning more than one floor</w:t>
            </w:r>
          </w:p>
        </w:tc>
        <w:tc>
          <w:tcPr>
            <w:tcW w:w="2460" w:type="dxa"/>
          </w:tcPr>
          <w:p w14:paraId="6491A1BF" w14:textId="77777777" w:rsidR="0094688B" w:rsidRDefault="00000000">
            <w:pPr>
              <w:spacing w:after="40" w:line="240" w:lineRule="auto"/>
              <w:rPr>
                <w:rFonts w:ascii="Calibri" w:eastAsia="Calibri" w:hAnsi="Calibri" w:cs="Calibri"/>
              </w:rPr>
            </w:pPr>
            <w:r>
              <w:rPr>
                <w:rFonts w:ascii="Calibri" w:eastAsia="Calibri" w:hAnsi="Calibri" w:cs="Calibri"/>
              </w:rPr>
              <w:t>Flat list of rooms with height fields</w:t>
            </w:r>
          </w:p>
        </w:tc>
        <w:tc>
          <w:tcPr>
            <w:tcW w:w="2415" w:type="dxa"/>
          </w:tcPr>
          <w:p w14:paraId="41F70416"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z_height</w:t>
            </w:r>
            <w:proofErr w:type="spellEnd"/>
            <w:r>
              <w:rPr>
                <w:rFonts w:ascii="Calibri" w:eastAsia="Calibri" w:hAnsi="Calibri" w:cs="Calibri"/>
              </w:rPr>
              <w:t xml:space="preserve">, </w:t>
            </w:r>
            <w:proofErr w:type="spellStart"/>
            <w:r>
              <w:rPr>
                <w:rFonts w:ascii="Calibri" w:eastAsia="Calibri" w:hAnsi="Calibri" w:cs="Calibri"/>
              </w:rPr>
              <w:t>height_ratio</w:t>
            </w:r>
            <w:proofErr w:type="spellEnd"/>
            <w:r>
              <w:rPr>
                <w:rFonts w:ascii="Calibri" w:eastAsia="Calibri" w:hAnsi="Calibri" w:cs="Calibri"/>
              </w:rPr>
              <w:t xml:space="preserve">, </w:t>
            </w:r>
            <w:proofErr w:type="spellStart"/>
            <w:r>
              <w:rPr>
                <w:rFonts w:ascii="Calibri" w:eastAsia="Calibri" w:hAnsi="Calibri" w:cs="Calibri"/>
              </w:rPr>
              <w:t>spans_full_building</w:t>
            </w:r>
            <w:proofErr w:type="spellEnd"/>
          </w:p>
        </w:tc>
      </w:tr>
      <w:tr w:rsidR="0094688B" w14:paraId="49677A60" w14:textId="77777777" w:rsidTr="00CB524A">
        <w:trPr>
          <w:trHeight w:val="770"/>
          <w:jc w:val="center"/>
        </w:trPr>
        <w:tc>
          <w:tcPr>
            <w:tcW w:w="1860" w:type="dxa"/>
          </w:tcPr>
          <w:p w14:paraId="7CAD382F" w14:textId="77777777" w:rsidR="0094688B" w:rsidRDefault="00000000">
            <w:pPr>
              <w:spacing w:after="40" w:line="240" w:lineRule="auto"/>
              <w:rPr>
                <w:rFonts w:ascii="Calibri" w:eastAsia="Calibri" w:hAnsi="Calibri" w:cs="Calibri"/>
              </w:rPr>
            </w:pPr>
            <w:r>
              <w:rPr>
                <w:rFonts w:ascii="Calibri" w:eastAsia="Calibri" w:hAnsi="Calibri" w:cs="Calibri"/>
              </w:rPr>
              <w:t>T4 Stair floor coverage</w:t>
            </w:r>
          </w:p>
        </w:tc>
        <w:tc>
          <w:tcPr>
            <w:tcW w:w="2340" w:type="dxa"/>
          </w:tcPr>
          <w:p w14:paraId="1C51503F" w14:textId="77777777" w:rsidR="0094688B" w:rsidRDefault="00000000">
            <w:pPr>
              <w:spacing w:after="40" w:line="240" w:lineRule="auto"/>
              <w:rPr>
                <w:rFonts w:ascii="Calibri" w:eastAsia="Calibri" w:hAnsi="Calibri" w:cs="Calibri"/>
              </w:rPr>
            </w:pPr>
            <w:r>
              <w:rPr>
                <w:rFonts w:ascii="Calibri" w:eastAsia="Calibri" w:hAnsi="Calibri" w:cs="Calibri"/>
              </w:rPr>
              <w:t>Floors a stair reaches, or number of floors it spans</w:t>
            </w:r>
          </w:p>
        </w:tc>
        <w:tc>
          <w:tcPr>
            <w:tcW w:w="2460" w:type="dxa"/>
          </w:tcPr>
          <w:p w14:paraId="76804D63" w14:textId="77777777" w:rsidR="0094688B" w:rsidRDefault="00000000">
            <w:pPr>
              <w:spacing w:after="40" w:line="240" w:lineRule="auto"/>
              <w:rPr>
                <w:rFonts w:ascii="Calibri" w:eastAsia="Calibri" w:hAnsi="Calibri" w:cs="Calibri"/>
              </w:rPr>
            </w:pPr>
            <w:r>
              <w:rPr>
                <w:rFonts w:ascii="Calibri" w:eastAsia="Calibri" w:hAnsi="Calibri" w:cs="Calibri"/>
              </w:rPr>
              <w:t>Per-stair coverage table</w:t>
            </w:r>
          </w:p>
        </w:tc>
        <w:tc>
          <w:tcPr>
            <w:tcW w:w="2415" w:type="dxa"/>
          </w:tcPr>
          <w:p w14:paraId="3325BA43"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stair_z_span</w:t>
            </w:r>
            <w:proofErr w:type="spellEnd"/>
            <w:r>
              <w:rPr>
                <w:rFonts w:ascii="Calibri" w:eastAsia="Calibri" w:hAnsi="Calibri" w:cs="Calibri"/>
              </w:rPr>
              <w:t xml:space="preserve">, </w:t>
            </w:r>
            <w:proofErr w:type="spellStart"/>
            <w:r>
              <w:rPr>
                <w:rFonts w:ascii="Calibri" w:eastAsia="Calibri" w:hAnsi="Calibri" w:cs="Calibri"/>
              </w:rPr>
              <w:t>access_from_level_ids</w:t>
            </w:r>
            <w:proofErr w:type="spellEnd"/>
          </w:p>
        </w:tc>
      </w:tr>
      <w:tr w:rsidR="0094688B" w14:paraId="2490C85A" w14:textId="77777777" w:rsidTr="00CB524A">
        <w:trPr>
          <w:trHeight w:val="97"/>
          <w:jc w:val="center"/>
        </w:trPr>
        <w:tc>
          <w:tcPr>
            <w:tcW w:w="1860" w:type="dxa"/>
          </w:tcPr>
          <w:p w14:paraId="21CE8D25" w14:textId="77777777" w:rsidR="0094688B" w:rsidRDefault="00000000">
            <w:pPr>
              <w:spacing w:after="40" w:line="240" w:lineRule="auto"/>
              <w:rPr>
                <w:rFonts w:ascii="Calibri" w:eastAsia="Calibri" w:hAnsi="Calibri" w:cs="Calibri"/>
              </w:rPr>
            </w:pPr>
            <w:r>
              <w:rPr>
                <w:rFonts w:ascii="Calibri" w:eastAsia="Calibri" w:hAnsi="Calibri" w:cs="Calibri"/>
              </w:rPr>
              <w:t>T5 Unusual room volumes</w:t>
            </w:r>
          </w:p>
        </w:tc>
        <w:tc>
          <w:tcPr>
            <w:tcW w:w="2340" w:type="dxa"/>
          </w:tcPr>
          <w:p w14:paraId="0C0976DF" w14:textId="77777777" w:rsidR="0094688B" w:rsidRDefault="00000000">
            <w:pPr>
              <w:spacing w:after="40" w:line="240" w:lineRule="auto"/>
              <w:rPr>
                <w:rFonts w:ascii="Calibri" w:eastAsia="Calibri" w:hAnsi="Calibri" w:cs="Calibri"/>
              </w:rPr>
            </w:pPr>
            <w:r>
              <w:rPr>
                <w:rFonts w:ascii="Calibri" w:eastAsia="Calibri" w:hAnsi="Calibri" w:cs="Calibri"/>
              </w:rPr>
              <w:t>Rooms with unusually small or large volumes</w:t>
            </w:r>
          </w:p>
        </w:tc>
        <w:tc>
          <w:tcPr>
            <w:tcW w:w="2460" w:type="dxa"/>
          </w:tcPr>
          <w:p w14:paraId="622205DA" w14:textId="77777777" w:rsidR="0094688B" w:rsidRDefault="00000000">
            <w:pPr>
              <w:spacing w:after="40" w:line="240" w:lineRule="auto"/>
              <w:rPr>
                <w:rFonts w:ascii="Calibri" w:eastAsia="Calibri" w:hAnsi="Calibri" w:cs="Calibri"/>
              </w:rPr>
            </w:pPr>
            <w:r>
              <w:rPr>
                <w:rFonts w:ascii="Calibri" w:eastAsia="Calibri" w:hAnsi="Calibri" w:cs="Calibri"/>
              </w:rPr>
              <w:t>Unordered room-volume list</w:t>
            </w:r>
          </w:p>
        </w:tc>
        <w:tc>
          <w:tcPr>
            <w:tcW w:w="2415" w:type="dxa"/>
          </w:tcPr>
          <w:p w14:paraId="4E4768EA"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room_name</w:t>
            </w:r>
            <w:proofErr w:type="spellEnd"/>
            <w:r>
              <w:rPr>
                <w:rFonts w:ascii="Calibri" w:eastAsia="Calibri" w:hAnsi="Calibri" w:cs="Calibri"/>
              </w:rPr>
              <w:t xml:space="preserve">, </w:t>
            </w:r>
            <w:proofErr w:type="spellStart"/>
            <w:r>
              <w:rPr>
                <w:rFonts w:ascii="Calibri" w:eastAsia="Calibri" w:hAnsi="Calibri" w:cs="Calibri"/>
              </w:rPr>
              <w:t>level_id</w:t>
            </w:r>
            <w:proofErr w:type="spellEnd"/>
            <w:r>
              <w:rPr>
                <w:rFonts w:ascii="Calibri" w:eastAsia="Calibri" w:hAnsi="Calibri" w:cs="Calibri"/>
              </w:rPr>
              <w:t>, volume</w:t>
            </w:r>
          </w:p>
        </w:tc>
      </w:tr>
      <w:tr w:rsidR="0094688B" w14:paraId="4DCBE60C" w14:textId="77777777" w:rsidTr="00CB524A">
        <w:trPr>
          <w:trHeight w:val="37"/>
          <w:jc w:val="center"/>
        </w:trPr>
        <w:tc>
          <w:tcPr>
            <w:tcW w:w="1860" w:type="dxa"/>
          </w:tcPr>
          <w:p w14:paraId="6162FB63" w14:textId="77777777" w:rsidR="0094688B" w:rsidRDefault="00000000">
            <w:pPr>
              <w:spacing w:after="40" w:line="240" w:lineRule="auto"/>
              <w:rPr>
                <w:rFonts w:ascii="Calibri" w:eastAsia="Calibri" w:hAnsi="Calibri" w:cs="Calibri"/>
              </w:rPr>
            </w:pPr>
            <w:r>
              <w:rPr>
                <w:rFonts w:ascii="Calibri" w:eastAsia="Calibri" w:hAnsi="Calibri" w:cs="Calibri"/>
              </w:rPr>
              <w:t>T6 Isolated rooms</w:t>
            </w:r>
          </w:p>
        </w:tc>
        <w:tc>
          <w:tcPr>
            <w:tcW w:w="2340" w:type="dxa"/>
          </w:tcPr>
          <w:p w14:paraId="2D52E4E0" w14:textId="77777777" w:rsidR="0094688B" w:rsidRDefault="00000000">
            <w:pPr>
              <w:spacing w:after="40" w:line="240" w:lineRule="auto"/>
              <w:rPr>
                <w:rFonts w:ascii="Calibri" w:eastAsia="Calibri" w:hAnsi="Calibri" w:cs="Calibri"/>
              </w:rPr>
            </w:pPr>
            <w:r>
              <w:rPr>
                <w:rFonts w:ascii="Calibri" w:eastAsia="Calibri" w:hAnsi="Calibri" w:cs="Calibri"/>
              </w:rPr>
              <w:t>Rooms with no direct stair overlap</w:t>
            </w:r>
          </w:p>
        </w:tc>
        <w:tc>
          <w:tcPr>
            <w:tcW w:w="2460" w:type="dxa"/>
          </w:tcPr>
          <w:p w14:paraId="60232C08" w14:textId="77777777" w:rsidR="0094688B" w:rsidRDefault="00000000">
            <w:pPr>
              <w:spacing w:after="40" w:line="240" w:lineRule="auto"/>
              <w:rPr>
                <w:rFonts w:ascii="Calibri" w:eastAsia="Calibri" w:hAnsi="Calibri" w:cs="Calibri"/>
              </w:rPr>
            </w:pPr>
            <w:r>
              <w:rPr>
                <w:rFonts w:ascii="Calibri" w:eastAsia="Calibri" w:hAnsi="Calibri" w:cs="Calibri"/>
              </w:rPr>
              <w:t>Flat list of rooms with stair-overlap sets</w:t>
            </w:r>
          </w:p>
        </w:tc>
        <w:tc>
          <w:tcPr>
            <w:tcW w:w="2415" w:type="dxa"/>
          </w:tcPr>
          <w:p w14:paraId="405D13C3"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stair_overlaps</w:t>
            </w:r>
            <w:proofErr w:type="spellEnd"/>
            <w:r>
              <w:rPr>
                <w:rFonts w:ascii="Calibri" w:eastAsia="Calibri" w:hAnsi="Calibri" w:cs="Calibri"/>
              </w:rPr>
              <w:t xml:space="preserve">, </w:t>
            </w:r>
            <w:proofErr w:type="spellStart"/>
            <w:r>
              <w:rPr>
                <w:rFonts w:ascii="Calibri" w:eastAsia="Calibri" w:hAnsi="Calibri" w:cs="Calibri"/>
              </w:rPr>
              <w:t>overlap_count</w:t>
            </w:r>
            <w:proofErr w:type="spellEnd"/>
          </w:p>
        </w:tc>
      </w:tr>
      <w:tr w:rsidR="0094688B" w14:paraId="5512AD23" w14:textId="77777777" w:rsidTr="00CB524A">
        <w:trPr>
          <w:cantSplit/>
          <w:jc w:val="center"/>
        </w:trPr>
        <w:tc>
          <w:tcPr>
            <w:tcW w:w="9075" w:type="dxa"/>
            <w:gridSpan w:val="4"/>
            <w:tcBorders>
              <w:top w:val="single" w:sz="4" w:space="0" w:color="000000"/>
              <w:bottom w:val="single" w:sz="4" w:space="0" w:color="000000"/>
            </w:tcBorders>
            <w:vAlign w:val="center"/>
          </w:tcPr>
          <w:p w14:paraId="22453BC5"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Non-spatial categories (T7–T8)</w:t>
            </w:r>
          </w:p>
        </w:tc>
      </w:tr>
      <w:tr w:rsidR="0094688B" w14:paraId="10AD60E8" w14:textId="77777777" w:rsidTr="00CB524A">
        <w:trPr>
          <w:cantSplit/>
          <w:trHeight w:val="665"/>
          <w:jc w:val="center"/>
        </w:trPr>
        <w:tc>
          <w:tcPr>
            <w:tcW w:w="1860" w:type="dxa"/>
            <w:tcBorders>
              <w:top w:val="single" w:sz="4" w:space="0" w:color="000000"/>
            </w:tcBorders>
          </w:tcPr>
          <w:p w14:paraId="4888F6E0" w14:textId="77777777" w:rsidR="0094688B" w:rsidRDefault="00000000">
            <w:pPr>
              <w:spacing w:after="40" w:line="240" w:lineRule="auto"/>
              <w:rPr>
                <w:rFonts w:ascii="Calibri" w:eastAsia="Calibri" w:hAnsi="Calibri" w:cs="Calibri"/>
              </w:rPr>
            </w:pPr>
            <w:r>
              <w:rPr>
                <w:rFonts w:ascii="Calibri" w:eastAsia="Calibri" w:hAnsi="Calibri" w:cs="Calibri"/>
              </w:rPr>
              <w:t>T7 IFC property retrieval</w:t>
            </w:r>
          </w:p>
        </w:tc>
        <w:tc>
          <w:tcPr>
            <w:tcW w:w="2340" w:type="dxa"/>
            <w:tcBorders>
              <w:top w:val="single" w:sz="4" w:space="0" w:color="000000"/>
            </w:tcBorders>
          </w:tcPr>
          <w:p w14:paraId="4973BD13" w14:textId="77777777" w:rsidR="0094688B" w:rsidRDefault="00000000">
            <w:pPr>
              <w:spacing w:after="40" w:line="240" w:lineRule="auto"/>
              <w:rPr>
                <w:rFonts w:ascii="Calibri" w:eastAsia="Calibri" w:hAnsi="Calibri" w:cs="Calibri"/>
              </w:rPr>
            </w:pPr>
            <w:r>
              <w:rPr>
                <w:rFonts w:ascii="Calibri" w:eastAsia="Calibri" w:hAnsi="Calibri" w:cs="Calibri"/>
              </w:rPr>
              <w:t>Threshold conditions over stored IFC values</w:t>
            </w:r>
          </w:p>
        </w:tc>
        <w:tc>
          <w:tcPr>
            <w:tcW w:w="2463" w:type="dxa"/>
            <w:tcBorders>
              <w:top w:val="single" w:sz="4" w:space="0" w:color="000000"/>
            </w:tcBorders>
          </w:tcPr>
          <w:p w14:paraId="7829699A" w14:textId="77777777" w:rsidR="0094688B" w:rsidRDefault="00000000">
            <w:pPr>
              <w:spacing w:after="40" w:line="240" w:lineRule="auto"/>
              <w:rPr>
                <w:rFonts w:ascii="Calibri" w:eastAsia="Calibri" w:hAnsi="Calibri" w:cs="Calibri"/>
              </w:rPr>
            </w:pPr>
            <w:r>
              <w:rPr>
                <w:rFonts w:ascii="Calibri" w:eastAsia="Calibri" w:hAnsi="Calibri" w:cs="Calibri"/>
              </w:rPr>
              <w:t>Room list with geometry-derived property approximations</w:t>
            </w:r>
          </w:p>
        </w:tc>
        <w:tc>
          <w:tcPr>
            <w:tcW w:w="2415" w:type="dxa"/>
            <w:tcBorders>
              <w:top w:val="single" w:sz="4" w:space="0" w:color="000000"/>
            </w:tcBorders>
          </w:tcPr>
          <w:p w14:paraId="67C521C5"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bbox</w:t>
            </w:r>
            <w:proofErr w:type="spellEnd"/>
            <w:r>
              <w:rPr>
                <w:rFonts w:ascii="Calibri" w:eastAsia="Calibri" w:hAnsi="Calibri" w:cs="Calibri"/>
              </w:rPr>
              <w:t xml:space="preserve">-derived </w:t>
            </w:r>
            <w:proofErr w:type="spellStart"/>
            <w:r>
              <w:rPr>
                <w:rFonts w:ascii="Calibri" w:eastAsia="Calibri" w:hAnsi="Calibri" w:cs="Calibri"/>
              </w:rPr>
              <w:t>floor_area</w:t>
            </w:r>
            <w:proofErr w:type="spellEnd"/>
            <w:r>
              <w:rPr>
                <w:rFonts w:ascii="Calibri" w:eastAsia="Calibri" w:hAnsi="Calibri" w:cs="Calibri"/>
              </w:rPr>
              <w:t>, height, volume</w:t>
            </w:r>
          </w:p>
        </w:tc>
      </w:tr>
      <w:tr w:rsidR="0094688B" w14:paraId="4C5E8FAC" w14:textId="77777777" w:rsidTr="00CB524A">
        <w:trPr>
          <w:cantSplit/>
          <w:trHeight w:val="247"/>
          <w:jc w:val="center"/>
        </w:trPr>
        <w:tc>
          <w:tcPr>
            <w:tcW w:w="1860" w:type="dxa"/>
            <w:tcBorders>
              <w:bottom w:val="single" w:sz="4" w:space="0" w:color="000000"/>
            </w:tcBorders>
          </w:tcPr>
          <w:p w14:paraId="666B4BB1" w14:textId="77777777" w:rsidR="0094688B" w:rsidRDefault="00000000">
            <w:pPr>
              <w:spacing w:after="40" w:line="240" w:lineRule="auto"/>
              <w:rPr>
                <w:rFonts w:ascii="Calibri" w:eastAsia="Calibri" w:hAnsi="Calibri" w:cs="Calibri"/>
              </w:rPr>
            </w:pPr>
            <w:r>
              <w:rPr>
                <w:rFonts w:ascii="Calibri" w:eastAsia="Calibri" w:hAnsi="Calibri" w:cs="Calibri"/>
              </w:rPr>
              <w:t>T8 Entity counting</w:t>
            </w:r>
          </w:p>
        </w:tc>
        <w:tc>
          <w:tcPr>
            <w:tcW w:w="2340" w:type="dxa"/>
            <w:tcBorders>
              <w:bottom w:val="single" w:sz="4" w:space="0" w:color="000000"/>
            </w:tcBorders>
          </w:tcPr>
          <w:p w14:paraId="3D43B3F8" w14:textId="77777777" w:rsidR="0094688B" w:rsidRDefault="00000000">
            <w:pPr>
              <w:spacing w:after="40" w:line="240" w:lineRule="auto"/>
              <w:rPr>
                <w:rFonts w:ascii="Calibri" w:eastAsia="Calibri" w:hAnsi="Calibri" w:cs="Calibri"/>
              </w:rPr>
            </w:pPr>
            <w:r>
              <w:rPr>
                <w:rFonts w:ascii="Calibri" w:eastAsia="Calibri" w:hAnsi="Calibri" w:cs="Calibri"/>
              </w:rPr>
              <w:t>Counting rooms, floors, or stairs</w:t>
            </w:r>
          </w:p>
        </w:tc>
        <w:tc>
          <w:tcPr>
            <w:tcW w:w="2460" w:type="dxa"/>
            <w:tcBorders>
              <w:bottom w:val="single" w:sz="4" w:space="0" w:color="000000"/>
            </w:tcBorders>
          </w:tcPr>
          <w:p w14:paraId="695C15CC" w14:textId="77777777" w:rsidR="0094688B" w:rsidRDefault="00000000">
            <w:pPr>
              <w:spacing w:after="40" w:line="240" w:lineRule="auto"/>
              <w:rPr>
                <w:rFonts w:ascii="Calibri" w:eastAsia="Calibri" w:hAnsi="Calibri" w:cs="Calibri"/>
              </w:rPr>
            </w:pPr>
            <w:r>
              <w:rPr>
                <w:rFonts w:ascii="Calibri" w:eastAsia="Calibri" w:hAnsi="Calibri" w:cs="Calibri"/>
              </w:rPr>
              <w:t>Compact count dictionary</w:t>
            </w:r>
          </w:p>
        </w:tc>
        <w:tc>
          <w:tcPr>
            <w:tcW w:w="2415" w:type="dxa"/>
            <w:tcBorders>
              <w:bottom w:val="single" w:sz="4" w:space="0" w:color="000000"/>
            </w:tcBorders>
          </w:tcPr>
          <w:p w14:paraId="0CBD11BF" w14:textId="77777777" w:rsidR="0094688B" w:rsidRDefault="00000000">
            <w:pPr>
              <w:spacing w:after="40" w:line="240" w:lineRule="auto"/>
              <w:rPr>
                <w:rFonts w:ascii="Calibri" w:eastAsia="Calibri" w:hAnsi="Calibri" w:cs="Calibri"/>
              </w:rPr>
            </w:pPr>
            <w:proofErr w:type="spellStart"/>
            <w:r>
              <w:rPr>
                <w:rFonts w:ascii="Calibri" w:eastAsia="Calibri" w:hAnsi="Calibri" w:cs="Calibri"/>
              </w:rPr>
              <w:t>room_count</w:t>
            </w:r>
            <w:proofErr w:type="spellEnd"/>
            <w:r>
              <w:rPr>
                <w:rFonts w:ascii="Calibri" w:eastAsia="Calibri" w:hAnsi="Calibri" w:cs="Calibri"/>
              </w:rPr>
              <w:t xml:space="preserve">, </w:t>
            </w:r>
            <w:proofErr w:type="spellStart"/>
            <w:r>
              <w:rPr>
                <w:rFonts w:ascii="Calibri" w:eastAsia="Calibri" w:hAnsi="Calibri" w:cs="Calibri"/>
              </w:rPr>
              <w:t>level_count</w:t>
            </w:r>
            <w:proofErr w:type="spellEnd"/>
            <w:r>
              <w:rPr>
                <w:rFonts w:ascii="Calibri" w:eastAsia="Calibri" w:hAnsi="Calibri" w:cs="Calibri"/>
              </w:rPr>
              <w:t xml:space="preserve">, </w:t>
            </w:r>
            <w:proofErr w:type="spellStart"/>
            <w:r>
              <w:rPr>
                <w:rFonts w:ascii="Calibri" w:eastAsia="Calibri" w:hAnsi="Calibri" w:cs="Calibri"/>
              </w:rPr>
              <w:t>stair_count</w:t>
            </w:r>
            <w:proofErr w:type="spellEnd"/>
          </w:p>
        </w:tc>
      </w:tr>
    </w:tbl>
    <w:p w14:paraId="62BA97AB" w14:textId="77777777" w:rsidR="0094688B" w:rsidRDefault="00000000" w:rsidP="00D66950">
      <w:pPr>
        <w:spacing w:after="40" w:line="240" w:lineRule="auto"/>
        <w:ind w:firstLine="851"/>
        <w:jc w:val="both"/>
        <w:rPr>
          <w:rFonts w:ascii="Calibri" w:eastAsia="Calibri" w:hAnsi="Calibri" w:cs="Calibri"/>
          <w:i/>
          <w:iCs/>
          <w:sz w:val="20"/>
          <w:szCs w:val="20"/>
        </w:rPr>
      </w:pPr>
      <w:r>
        <w:rPr>
          <w:rFonts w:ascii="Calibri" w:eastAsia="Calibri" w:hAnsi="Calibri" w:cs="Calibri"/>
        </w:rPr>
        <w:t xml:space="preserve">For T5, Step 1 intentionally returns room-volume evidence rather than precomputed outlier labels. Pre-flagging rooms as “unusual” in Step 1 would embed the answer in the evidence and bypass Step 2 reasoning. Instead, Step 2 is responsible for interpreting unusual volumes from the raw </w:t>
      </w:r>
      <w:r>
        <w:rPr>
          <w:rFonts w:ascii="Calibri" w:eastAsia="Calibri" w:hAnsi="Calibri" w:cs="Calibri"/>
        </w:rPr>
        <w:lastRenderedPageBreak/>
        <w:t xml:space="preserve">unordered volume list in the context of the original question. For T7, the evidence table reports </w:t>
      </w:r>
      <w:proofErr w:type="spellStart"/>
      <w:r>
        <w:rPr>
          <w:rFonts w:ascii="Calibri" w:eastAsia="Calibri" w:hAnsi="Calibri" w:cs="Calibri"/>
        </w:rPr>
        <w:t>bbox</w:t>
      </w:r>
      <w:proofErr w:type="spellEnd"/>
      <w:r>
        <w:rPr>
          <w:rFonts w:ascii="Calibri" w:eastAsia="Calibri" w:hAnsi="Calibri" w:cs="Calibri"/>
        </w:rPr>
        <w:t>-derived floor area, height, and volume with an explicit note that these are geometry-derived approximations rather than IFC property-set values. This category therefore helps characterise the boundary between geometry-derived reasoning and retrieval of stored IFC quantities.</w:t>
      </w:r>
    </w:p>
    <w:p w14:paraId="2B596153" w14:textId="77777777" w:rsidR="0094688B" w:rsidRPr="000A2F63" w:rsidRDefault="0094688B">
      <w:pPr>
        <w:spacing w:after="40" w:line="240" w:lineRule="auto"/>
        <w:ind w:firstLine="855"/>
        <w:jc w:val="both"/>
        <w:rPr>
          <w:rFonts w:ascii="Calibri" w:eastAsia="Calibri" w:hAnsi="Calibri" w:cs="Calibri"/>
          <w:sz w:val="20"/>
          <w:szCs w:val="20"/>
        </w:rPr>
      </w:pPr>
    </w:p>
    <w:p w14:paraId="1EF77DB4"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 xml:space="preserve">4. EXPERIMENTS </w:t>
      </w:r>
    </w:p>
    <w:p w14:paraId="179E1FFC"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This section evaluates TRACE-BIM by addressing the following research questions: </w:t>
      </w:r>
    </w:p>
    <w:p w14:paraId="283DC5DD" w14:textId="77777777" w:rsidR="0094688B" w:rsidRDefault="00000000">
      <w:pPr>
        <w:numPr>
          <w:ilvl w:val="0"/>
          <w:numId w:val="1"/>
        </w:numPr>
        <w:spacing w:after="0" w:line="240" w:lineRule="auto"/>
        <w:ind w:left="849" w:hanging="489"/>
        <w:jc w:val="both"/>
        <w:rPr>
          <w:rFonts w:ascii="Calibri" w:eastAsia="Calibri" w:hAnsi="Calibri" w:cs="Calibri"/>
        </w:rPr>
      </w:pPr>
      <w:r>
        <w:rPr>
          <w:rFonts w:ascii="Calibri" w:eastAsia="Calibri" w:hAnsi="Calibri" w:cs="Calibri"/>
          <w:b/>
          <w:bCs/>
        </w:rPr>
        <w:t>RQ1 (Effectiveness):</w:t>
      </w:r>
      <w:r>
        <w:rPr>
          <w:rFonts w:ascii="Calibri" w:eastAsia="Calibri" w:hAnsi="Calibri" w:cs="Calibri"/>
        </w:rPr>
        <w:t xml:space="preserve"> How effective is TRACE-BIM for derived spatial reasoning over BIM models, across task types and building sizes?</w:t>
      </w:r>
    </w:p>
    <w:p w14:paraId="64DC756B" w14:textId="77777777" w:rsidR="0094688B" w:rsidRDefault="00000000">
      <w:pPr>
        <w:numPr>
          <w:ilvl w:val="0"/>
          <w:numId w:val="1"/>
        </w:numPr>
        <w:spacing w:after="0" w:line="240" w:lineRule="auto"/>
        <w:ind w:left="849" w:hanging="489"/>
        <w:jc w:val="both"/>
        <w:rPr>
          <w:rFonts w:ascii="Calibri" w:eastAsia="Calibri" w:hAnsi="Calibri" w:cs="Calibri"/>
        </w:rPr>
      </w:pPr>
      <w:r>
        <w:rPr>
          <w:rFonts w:ascii="Calibri" w:eastAsia="Calibri" w:hAnsi="Calibri" w:cs="Calibri"/>
          <w:b/>
          <w:bCs/>
        </w:rPr>
        <w:t xml:space="preserve">RQ2 (Comparison): </w:t>
      </w:r>
      <w:r>
        <w:rPr>
          <w:rFonts w:ascii="Calibri" w:eastAsia="Calibri" w:hAnsi="Calibri" w:cs="Calibri"/>
        </w:rPr>
        <w:t xml:space="preserve">How does TRACE-BIM compare to </w:t>
      </w:r>
      <w:proofErr w:type="spellStart"/>
      <w:r>
        <w:rPr>
          <w:rFonts w:ascii="Calibri" w:eastAsia="Calibri" w:hAnsi="Calibri" w:cs="Calibri"/>
        </w:rPr>
        <w:t>GraphRAG</w:t>
      </w:r>
      <w:proofErr w:type="spellEnd"/>
      <w:r>
        <w:rPr>
          <w:rFonts w:ascii="Calibri" w:eastAsia="Calibri" w:hAnsi="Calibri" w:cs="Calibri"/>
        </w:rPr>
        <w:t>-style alternatives?</w:t>
      </w:r>
    </w:p>
    <w:p w14:paraId="7891644E" w14:textId="77777777" w:rsidR="0094688B" w:rsidRDefault="00000000">
      <w:pPr>
        <w:numPr>
          <w:ilvl w:val="0"/>
          <w:numId w:val="1"/>
        </w:numPr>
        <w:spacing w:after="40" w:line="240" w:lineRule="auto"/>
        <w:ind w:left="849" w:hanging="489"/>
        <w:jc w:val="both"/>
        <w:rPr>
          <w:rFonts w:ascii="Calibri" w:eastAsia="Calibri" w:hAnsi="Calibri" w:cs="Calibri"/>
        </w:rPr>
      </w:pPr>
      <w:r>
        <w:rPr>
          <w:rFonts w:ascii="Calibri" w:eastAsia="Calibri" w:hAnsi="Calibri" w:cs="Calibri"/>
          <w:b/>
          <w:bCs/>
        </w:rPr>
        <w:t>RQ3 (Limitation):</w:t>
      </w:r>
      <w:r>
        <w:rPr>
          <w:rFonts w:ascii="Calibri" w:eastAsia="Calibri" w:hAnsi="Calibri" w:cs="Calibri"/>
        </w:rPr>
        <w:t xml:space="preserve"> To what extent does TRACE-BIM underperform compared to </w:t>
      </w:r>
      <w:proofErr w:type="spellStart"/>
      <w:r>
        <w:rPr>
          <w:rFonts w:ascii="Calibri" w:eastAsia="Calibri" w:hAnsi="Calibri" w:cs="Calibri"/>
        </w:rPr>
        <w:t>GraphRAG</w:t>
      </w:r>
      <w:proofErr w:type="spellEnd"/>
      <w:r>
        <w:rPr>
          <w:rFonts w:ascii="Calibri" w:eastAsia="Calibri" w:hAnsi="Calibri" w:cs="Calibri"/>
        </w:rPr>
        <w:t xml:space="preserve"> on property-retrieval tasks requiring stored IFC property-set quantities?</w:t>
      </w:r>
    </w:p>
    <w:p w14:paraId="7CC20DC0" w14:textId="77777777" w:rsidR="0094688B" w:rsidRPr="00D66950" w:rsidRDefault="0094688B">
      <w:pPr>
        <w:spacing w:after="40" w:line="240" w:lineRule="auto"/>
        <w:ind w:firstLine="855"/>
        <w:jc w:val="both"/>
        <w:rPr>
          <w:rFonts w:ascii="Calibri" w:eastAsia="Calibri" w:hAnsi="Calibri" w:cs="Calibri"/>
          <w:sz w:val="18"/>
          <w:szCs w:val="18"/>
        </w:rPr>
      </w:pPr>
    </w:p>
    <w:p w14:paraId="3B96840C" w14:textId="77777777" w:rsidR="0094688B" w:rsidRDefault="00000000">
      <w:pPr>
        <w:keepNext/>
        <w:spacing w:after="40" w:line="240" w:lineRule="auto"/>
        <w:rPr>
          <w:rFonts w:ascii="Calibri" w:eastAsia="Calibri" w:hAnsi="Calibri" w:cs="Calibri"/>
          <w:b/>
          <w:bCs/>
          <w:sz w:val="32"/>
          <w:szCs w:val="32"/>
        </w:rPr>
      </w:pPr>
      <w:r>
        <w:rPr>
          <w:rFonts w:ascii="Calibri" w:eastAsia="Calibri" w:hAnsi="Calibri" w:cs="Calibri"/>
          <w:b/>
          <w:bCs/>
          <w:sz w:val="28"/>
          <w:szCs w:val="28"/>
        </w:rPr>
        <w:t>4.1 Benchmark dataset</w:t>
      </w:r>
    </w:p>
    <w:p w14:paraId="18549F99" w14:textId="77777777" w:rsidR="0094688B" w:rsidRDefault="00000000" w:rsidP="00D66950">
      <w:pPr>
        <w:spacing w:after="40" w:line="240" w:lineRule="auto"/>
        <w:ind w:firstLine="851"/>
        <w:jc w:val="both"/>
        <w:rPr>
          <w:rFonts w:ascii="Calibri" w:eastAsia="Calibri" w:hAnsi="Calibri" w:cs="Calibri"/>
        </w:rPr>
      </w:pPr>
      <w:r>
        <w:rPr>
          <w:rFonts w:ascii="Calibri" w:eastAsia="Calibri" w:hAnsi="Calibri" w:cs="Calibri"/>
        </w:rPr>
        <w:t xml:space="preserve">The benchmark comprises 94 human-verified Q&amp;A items across 16 buildings from the </w:t>
      </w:r>
      <w:proofErr w:type="spellStart"/>
      <w:r>
        <w:rPr>
          <w:rFonts w:ascii="Calibri" w:eastAsia="Calibri" w:hAnsi="Calibri" w:cs="Calibri"/>
        </w:rPr>
        <w:t>buildingSMART</w:t>
      </w:r>
      <w:proofErr w:type="spellEnd"/>
      <w:r>
        <w:rPr>
          <w:rFonts w:ascii="Calibri" w:eastAsia="Calibri" w:hAnsi="Calibri" w:cs="Calibri"/>
        </w:rPr>
        <w:t xml:space="preserve"> repository</w:t>
      </w:r>
      <w:r>
        <w:rPr>
          <w:rFonts w:ascii="Calibri" w:eastAsia="Calibri" w:hAnsi="Calibri" w:cs="Calibri"/>
          <w:vertAlign w:val="superscript"/>
        </w:rPr>
        <w:footnoteReference w:id="3"/>
      </w:r>
      <w:r>
        <w:rPr>
          <w:rFonts w:ascii="Calibri" w:eastAsia="Calibri" w:hAnsi="Calibri" w:cs="Calibri"/>
        </w:rPr>
        <w:t>, KIT IFC examples</w:t>
      </w:r>
      <w:r>
        <w:rPr>
          <w:rFonts w:ascii="Calibri" w:eastAsia="Calibri" w:hAnsi="Calibri" w:cs="Calibri"/>
          <w:vertAlign w:val="superscript"/>
        </w:rPr>
        <w:footnoteReference w:id="4"/>
      </w:r>
      <w:r>
        <w:rPr>
          <w:rFonts w:ascii="Calibri" w:eastAsia="Calibri" w:hAnsi="Calibri" w:cs="Calibri"/>
        </w:rPr>
        <w:t>, and Kaggle IFC datasets (</w:t>
      </w:r>
      <w:proofErr w:type="spellStart"/>
      <w:r>
        <w:rPr>
          <w:rFonts w:ascii="Calibri" w:eastAsia="Calibri" w:hAnsi="Calibri" w:cs="Calibri"/>
        </w:rPr>
        <w:t>claytonmiller</w:t>
      </w:r>
      <w:proofErr w:type="spellEnd"/>
      <w:r>
        <w:rPr>
          <w:rFonts w:ascii="Calibri" w:eastAsia="Calibri" w:hAnsi="Calibri" w:cs="Calibri"/>
          <w:vertAlign w:val="superscript"/>
        </w:rPr>
        <w:footnoteReference w:id="5"/>
      </w:r>
      <w:r>
        <w:rPr>
          <w:rFonts w:ascii="Calibri" w:eastAsia="Calibri" w:hAnsi="Calibri" w:cs="Calibri"/>
        </w:rPr>
        <w:t>, sc0v1n0</w:t>
      </w:r>
      <w:r>
        <w:rPr>
          <w:rFonts w:ascii="Calibri" w:eastAsia="Calibri" w:hAnsi="Calibri" w:cs="Calibri"/>
          <w:vertAlign w:val="superscript"/>
        </w:rPr>
        <w:footnoteReference w:id="6"/>
      </w:r>
      <w:r>
        <w:rPr>
          <w:rFonts w:ascii="Calibri" w:eastAsia="Calibri" w:hAnsi="Calibri" w:cs="Calibri"/>
        </w:rPr>
        <w:t xml:space="preserve">). Ten buildings are used for development, four for the validation split (Duplex, Clinic, </w:t>
      </w:r>
      <w:proofErr w:type="spellStart"/>
      <w:r>
        <w:rPr>
          <w:rFonts w:ascii="Calibri" w:eastAsia="Calibri" w:hAnsi="Calibri" w:cs="Calibri"/>
        </w:rPr>
        <w:t>DigitalHub</w:t>
      </w:r>
      <w:proofErr w:type="spellEnd"/>
      <w:r>
        <w:rPr>
          <w:rFonts w:ascii="Calibri" w:eastAsia="Calibri" w:hAnsi="Calibri" w:cs="Calibri"/>
        </w:rPr>
        <w:t xml:space="preserve">, OTC Conference Centre), and a post-freeze blind split includes two held-out buildings (RAC, </w:t>
      </w:r>
      <w:proofErr w:type="spellStart"/>
      <w:r>
        <w:rPr>
          <w:rFonts w:ascii="Calibri" w:eastAsia="Calibri" w:hAnsi="Calibri" w:cs="Calibri"/>
        </w:rPr>
        <w:t>Trapelo</w:t>
      </w:r>
      <w:proofErr w:type="spellEnd"/>
      <w:r>
        <w:rPr>
          <w:rFonts w:ascii="Calibri" w:eastAsia="Calibri" w:hAnsi="Calibri" w:cs="Calibri"/>
        </w:rPr>
        <w:t>) plus question-level blind items from OTC. Buildings span multiple IFC exporters and both IFC2X3 and IFC4 schemas, with 7 to 285 rooms. The benchmark was reviewed by a construction professional with 17 years of project management and coordination experience, who assessed the practical relevance of the categories for spatial, documentation, and model-quality checks in construction workflows.</w:t>
      </w:r>
    </w:p>
    <w:p w14:paraId="017B5EE4" w14:textId="77777777" w:rsidR="0094688B" w:rsidRDefault="00000000" w:rsidP="00D66950">
      <w:pPr>
        <w:spacing w:after="40" w:line="240" w:lineRule="auto"/>
        <w:ind w:firstLine="851"/>
        <w:jc w:val="both"/>
        <w:rPr>
          <w:rFonts w:ascii="Calibri" w:eastAsia="Calibri" w:hAnsi="Calibri" w:cs="Calibri"/>
        </w:rPr>
      </w:pPr>
      <w:r>
        <w:rPr>
          <w:rFonts w:ascii="Calibri" w:eastAsia="Calibri" w:hAnsi="Calibri" w:cs="Calibri"/>
        </w:rPr>
        <w:t xml:space="preserve">The benchmark is organised into three roles. T1–T6 form the core spatial reasoning benchmark and are used for both RQ1, which evaluates TRACE-BIM’s effectiveness, and RQ2, which compares TRACE-BIM against </w:t>
      </w:r>
      <w:proofErr w:type="spellStart"/>
      <w:r>
        <w:rPr>
          <w:rFonts w:ascii="Calibri" w:eastAsia="Calibri" w:hAnsi="Calibri" w:cs="Calibri"/>
        </w:rPr>
        <w:t>GraphRAG</w:t>
      </w:r>
      <w:proofErr w:type="spellEnd"/>
      <w:r>
        <w:rPr>
          <w:rFonts w:ascii="Calibri" w:eastAsia="Calibri" w:hAnsi="Calibri" w:cs="Calibri"/>
        </w:rPr>
        <w:t>-style baselines. T7 is included as a limitation probe for RQ3 because it requires access to stored IFC property-set quantities that are not always recoverable from bounding-box geometry alone, so program synthesis is expected to fall short by design. T8 is included only as a sanity check for basic parsing and counting, not a differentiating task type. TRACE-BIM and all four graph-based retrieval baselines described in Section 4.2 score F1 = 1.000 on T8, confirming that it does not discriminate between approaches.</w:t>
      </w:r>
    </w:p>
    <w:p w14:paraId="74F40E0B" w14:textId="77777777" w:rsidR="0094688B" w:rsidRDefault="00000000">
      <w:pPr>
        <w:spacing w:after="40" w:line="240" w:lineRule="auto"/>
        <w:jc w:val="center"/>
        <w:rPr>
          <w:rFonts w:ascii="Calibri" w:eastAsia="Calibri" w:hAnsi="Calibri" w:cs="Calibri"/>
          <w:b/>
          <w:bCs/>
          <w:i/>
          <w:iCs/>
          <w:sz w:val="20"/>
          <w:szCs w:val="20"/>
        </w:rPr>
      </w:pPr>
      <w:r>
        <w:rPr>
          <w:rFonts w:ascii="Calibri" w:eastAsia="Calibri" w:hAnsi="Calibri" w:cs="Calibri"/>
          <w:i/>
          <w:iCs/>
          <w:sz w:val="20"/>
          <w:szCs w:val="20"/>
        </w:rPr>
        <w:t>Table 2: Benchmark composition.</w:t>
      </w:r>
    </w:p>
    <w:tbl>
      <w:tblPr>
        <w:tblStyle w:val="a0"/>
        <w:tblW w:w="9072" w:type="dxa"/>
        <w:jc w:val="center"/>
        <w:tblInd w:w="0" w:type="dxa"/>
        <w:tblLayout w:type="fixed"/>
        <w:tblLook w:val="0400" w:firstRow="0" w:lastRow="0" w:firstColumn="0" w:lastColumn="0" w:noHBand="0" w:noVBand="1"/>
      </w:tblPr>
      <w:tblGrid>
        <w:gridCol w:w="2880"/>
        <w:gridCol w:w="2592"/>
        <w:gridCol w:w="1584"/>
        <w:gridCol w:w="1296"/>
        <w:gridCol w:w="720"/>
      </w:tblGrid>
      <w:tr w:rsidR="0094688B" w14:paraId="3CF7F6EB" w14:textId="77777777">
        <w:trPr>
          <w:trHeight w:val="188"/>
          <w:jc w:val="center"/>
        </w:trPr>
        <w:tc>
          <w:tcPr>
            <w:tcW w:w="2880" w:type="dxa"/>
            <w:tcBorders>
              <w:top w:val="single" w:sz="4" w:space="0" w:color="000000"/>
              <w:bottom w:val="single" w:sz="4" w:space="0" w:color="000000"/>
            </w:tcBorders>
            <w:vAlign w:val="center"/>
          </w:tcPr>
          <w:p w14:paraId="51CBA532"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Research Question</w:t>
            </w:r>
          </w:p>
        </w:tc>
        <w:tc>
          <w:tcPr>
            <w:tcW w:w="2592" w:type="dxa"/>
            <w:tcBorders>
              <w:top w:val="single" w:sz="4" w:space="0" w:color="000000"/>
              <w:bottom w:val="single" w:sz="4" w:space="0" w:color="000000"/>
            </w:tcBorders>
            <w:vAlign w:val="center"/>
          </w:tcPr>
          <w:p w14:paraId="0C8D5572"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Task Type</w:t>
            </w:r>
          </w:p>
        </w:tc>
        <w:tc>
          <w:tcPr>
            <w:tcW w:w="1584" w:type="dxa"/>
            <w:tcBorders>
              <w:top w:val="single" w:sz="4" w:space="0" w:color="000000"/>
              <w:bottom w:val="single" w:sz="4" w:space="0" w:color="000000"/>
            </w:tcBorders>
            <w:vAlign w:val="center"/>
          </w:tcPr>
          <w:p w14:paraId="2513A792"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Development</w:t>
            </w:r>
          </w:p>
        </w:tc>
        <w:tc>
          <w:tcPr>
            <w:tcW w:w="1296" w:type="dxa"/>
            <w:tcBorders>
              <w:top w:val="single" w:sz="4" w:space="0" w:color="000000"/>
              <w:bottom w:val="single" w:sz="4" w:space="0" w:color="000000"/>
            </w:tcBorders>
            <w:vAlign w:val="center"/>
          </w:tcPr>
          <w:p w14:paraId="7E104581"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Validation</w:t>
            </w:r>
          </w:p>
        </w:tc>
        <w:tc>
          <w:tcPr>
            <w:tcW w:w="720" w:type="dxa"/>
            <w:tcBorders>
              <w:top w:val="single" w:sz="4" w:space="0" w:color="000000"/>
              <w:bottom w:val="single" w:sz="4" w:space="0" w:color="000000"/>
            </w:tcBorders>
            <w:vAlign w:val="center"/>
          </w:tcPr>
          <w:p w14:paraId="51477247"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Blind</w:t>
            </w:r>
          </w:p>
        </w:tc>
      </w:tr>
      <w:tr w:rsidR="0094688B" w14:paraId="0FEF6694" w14:textId="77777777">
        <w:trPr>
          <w:trHeight w:val="158"/>
          <w:jc w:val="center"/>
        </w:trPr>
        <w:tc>
          <w:tcPr>
            <w:tcW w:w="2880" w:type="dxa"/>
            <w:tcBorders>
              <w:top w:val="single" w:sz="4" w:space="0" w:color="000000"/>
            </w:tcBorders>
            <w:vAlign w:val="center"/>
          </w:tcPr>
          <w:p w14:paraId="0FC86925"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tcBorders>
              <w:top w:val="single" w:sz="4" w:space="0" w:color="000000"/>
            </w:tcBorders>
            <w:vAlign w:val="center"/>
          </w:tcPr>
          <w:p w14:paraId="167666C4" w14:textId="77777777" w:rsidR="0094688B" w:rsidRDefault="00000000">
            <w:pPr>
              <w:spacing w:after="40" w:line="240" w:lineRule="auto"/>
              <w:jc w:val="center"/>
              <w:rPr>
                <w:rFonts w:ascii="Calibri" w:eastAsia="Calibri" w:hAnsi="Calibri" w:cs="Calibri"/>
              </w:rPr>
            </w:pPr>
            <w:r>
              <w:rPr>
                <w:rFonts w:ascii="Calibri" w:eastAsia="Calibri" w:hAnsi="Calibri" w:cs="Calibri"/>
              </w:rPr>
              <w:t>T1 Room–stair overlap</w:t>
            </w:r>
          </w:p>
        </w:tc>
        <w:tc>
          <w:tcPr>
            <w:tcW w:w="1584" w:type="dxa"/>
            <w:tcBorders>
              <w:top w:val="single" w:sz="4" w:space="0" w:color="000000"/>
            </w:tcBorders>
            <w:vAlign w:val="center"/>
          </w:tcPr>
          <w:p w14:paraId="57513B21" w14:textId="77777777" w:rsidR="0094688B" w:rsidRDefault="00000000">
            <w:pPr>
              <w:spacing w:after="40" w:line="240" w:lineRule="auto"/>
              <w:jc w:val="center"/>
              <w:rPr>
                <w:rFonts w:ascii="Calibri" w:eastAsia="Calibri" w:hAnsi="Calibri" w:cs="Calibri"/>
              </w:rPr>
            </w:pPr>
            <w:r>
              <w:rPr>
                <w:rFonts w:ascii="Calibri" w:eastAsia="Calibri" w:hAnsi="Calibri" w:cs="Calibri"/>
              </w:rPr>
              <w:t>10</w:t>
            </w:r>
          </w:p>
        </w:tc>
        <w:tc>
          <w:tcPr>
            <w:tcW w:w="1296" w:type="dxa"/>
            <w:tcBorders>
              <w:top w:val="single" w:sz="4" w:space="0" w:color="000000"/>
            </w:tcBorders>
            <w:vAlign w:val="center"/>
          </w:tcPr>
          <w:p w14:paraId="6256373B" w14:textId="77777777" w:rsidR="0094688B" w:rsidRDefault="00000000">
            <w:pPr>
              <w:spacing w:after="40" w:line="240" w:lineRule="auto"/>
              <w:jc w:val="center"/>
              <w:rPr>
                <w:rFonts w:ascii="Calibri" w:eastAsia="Calibri" w:hAnsi="Calibri" w:cs="Calibri"/>
              </w:rPr>
            </w:pPr>
            <w:r>
              <w:rPr>
                <w:rFonts w:ascii="Calibri" w:eastAsia="Calibri" w:hAnsi="Calibri" w:cs="Calibri"/>
              </w:rPr>
              <w:t>4</w:t>
            </w:r>
          </w:p>
        </w:tc>
        <w:tc>
          <w:tcPr>
            <w:tcW w:w="720" w:type="dxa"/>
            <w:tcBorders>
              <w:top w:val="single" w:sz="4" w:space="0" w:color="000000"/>
            </w:tcBorders>
            <w:vAlign w:val="center"/>
          </w:tcPr>
          <w:p w14:paraId="2091AEE6"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1B3889BF" w14:textId="77777777">
        <w:trPr>
          <w:trHeight w:val="68"/>
          <w:jc w:val="center"/>
        </w:trPr>
        <w:tc>
          <w:tcPr>
            <w:tcW w:w="2880" w:type="dxa"/>
            <w:vAlign w:val="center"/>
          </w:tcPr>
          <w:p w14:paraId="6E3EF801"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vAlign w:val="center"/>
          </w:tcPr>
          <w:p w14:paraId="00BD4011" w14:textId="77777777" w:rsidR="0094688B" w:rsidRDefault="00000000">
            <w:pPr>
              <w:spacing w:after="40" w:line="240" w:lineRule="auto"/>
              <w:jc w:val="center"/>
              <w:rPr>
                <w:rFonts w:ascii="Calibri" w:eastAsia="Calibri" w:hAnsi="Calibri" w:cs="Calibri"/>
              </w:rPr>
            </w:pPr>
            <w:r>
              <w:rPr>
                <w:rFonts w:ascii="Calibri" w:eastAsia="Calibri" w:hAnsi="Calibri" w:cs="Calibri"/>
              </w:rPr>
              <w:t>T2 Floor membership</w:t>
            </w:r>
          </w:p>
        </w:tc>
        <w:tc>
          <w:tcPr>
            <w:tcW w:w="1584" w:type="dxa"/>
            <w:vAlign w:val="center"/>
          </w:tcPr>
          <w:p w14:paraId="774F8FD5" w14:textId="77777777" w:rsidR="0094688B" w:rsidRDefault="00000000">
            <w:pPr>
              <w:spacing w:after="40" w:line="240" w:lineRule="auto"/>
              <w:jc w:val="center"/>
              <w:rPr>
                <w:rFonts w:ascii="Calibri" w:eastAsia="Calibri" w:hAnsi="Calibri" w:cs="Calibri"/>
              </w:rPr>
            </w:pPr>
            <w:r>
              <w:rPr>
                <w:rFonts w:ascii="Calibri" w:eastAsia="Calibri" w:hAnsi="Calibri" w:cs="Calibri"/>
              </w:rPr>
              <w:t>9</w:t>
            </w:r>
          </w:p>
        </w:tc>
        <w:tc>
          <w:tcPr>
            <w:tcW w:w="1296" w:type="dxa"/>
            <w:vAlign w:val="center"/>
          </w:tcPr>
          <w:p w14:paraId="424DDF68" w14:textId="77777777" w:rsidR="0094688B" w:rsidRDefault="00000000">
            <w:pPr>
              <w:spacing w:after="40" w:line="240" w:lineRule="auto"/>
              <w:jc w:val="center"/>
              <w:rPr>
                <w:rFonts w:ascii="Calibri" w:eastAsia="Calibri" w:hAnsi="Calibri" w:cs="Calibri"/>
              </w:rPr>
            </w:pPr>
            <w:r>
              <w:rPr>
                <w:rFonts w:ascii="Calibri" w:eastAsia="Calibri" w:hAnsi="Calibri" w:cs="Calibri"/>
              </w:rPr>
              <w:t>3</w:t>
            </w:r>
          </w:p>
        </w:tc>
        <w:tc>
          <w:tcPr>
            <w:tcW w:w="720" w:type="dxa"/>
            <w:vAlign w:val="center"/>
          </w:tcPr>
          <w:p w14:paraId="408075EB" w14:textId="77777777" w:rsidR="0094688B" w:rsidRDefault="00000000">
            <w:pPr>
              <w:spacing w:after="40" w:line="240" w:lineRule="auto"/>
              <w:jc w:val="center"/>
              <w:rPr>
                <w:rFonts w:ascii="Calibri" w:eastAsia="Calibri" w:hAnsi="Calibri" w:cs="Calibri"/>
              </w:rPr>
            </w:pPr>
            <w:r>
              <w:rPr>
                <w:rFonts w:ascii="Calibri" w:eastAsia="Calibri" w:hAnsi="Calibri" w:cs="Calibri"/>
              </w:rPr>
              <w:t>3</w:t>
            </w:r>
          </w:p>
        </w:tc>
      </w:tr>
      <w:tr w:rsidR="0094688B" w14:paraId="6350C7F4" w14:textId="77777777">
        <w:trPr>
          <w:trHeight w:val="233"/>
          <w:jc w:val="center"/>
        </w:trPr>
        <w:tc>
          <w:tcPr>
            <w:tcW w:w="2880" w:type="dxa"/>
            <w:vAlign w:val="center"/>
          </w:tcPr>
          <w:p w14:paraId="630921E7"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vAlign w:val="center"/>
          </w:tcPr>
          <w:p w14:paraId="706679A0" w14:textId="77777777" w:rsidR="0094688B" w:rsidRDefault="00000000">
            <w:pPr>
              <w:spacing w:after="40" w:line="240" w:lineRule="auto"/>
              <w:jc w:val="center"/>
              <w:rPr>
                <w:rFonts w:ascii="Calibri" w:eastAsia="Calibri" w:hAnsi="Calibri" w:cs="Calibri"/>
              </w:rPr>
            </w:pPr>
            <w:r>
              <w:rPr>
                <w:rFonts w:ascii="Calibri" w:eastAsia="Calibri" w:hAnsi="Calibri" w:cs="Calibri"/>
              </w:rPr>
              <w:t>T3 Tall/multi-level rooms</w:t>
            </w:r>
          </w:p>
        </w:tc>
        <w:tc>
          <w:tcPr>
            <w:tcW w:w="1584" w:type="dxa"/>
            <w:vAlign w:val="center"/>
          </w:tcPr>
          <w:p w14:paraId="2654DFBE" w14:textId="77777777" w:rsidR="0094688B" w:rsidRDefault="00000000">
            <w:pPr>
              <w:spacing w:after="40" w:line="240" w:lineRule="auto"/>
              <w:jc w:val="center"/>
              <w:rPr>
                <w:rFonts w:ascii="Calibri" w:eastAsia="Calibri" w:hAnsi="Calibri" w:cs="Calibri"/>
              </w:rPr>
            </w:pPr>
            <w:r>
              <w:rPr>
                <w:rFonts w:ascii="Calibri" w:eastAsia="Calibri" w:hAnsi="Calibri" w:cs="Calibri"/>
              </w:rPr>
              <w:t>4</w:t>
            </w:r>
          </w:p>
        </w:tc>
        <w:tc>
          <w:tcPr>
            <w:tcW w:w="1296" w:type="dxa"/>
            <w:vAlign w:val="center"/>
          </w:tcPr>
          <w:p w14:paraId="2118562A"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c>
          <w:tcPr>
            <w:tcW w:w="720" w:type="dxa"/>
            <w:vAlign w:val="center"/>
          </w:tcPr>
          <w:p w14:paraId="3DAE5071"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21A38742" w14:textId="77777777">
        <w:trPr>
          <w:trHeight w:val="263"/>
          <w:jc w:val="center"/>
        </w:trPr>
        <w:tc>
          <w:tcPr>
            <w:tcW w:w="2880" w:type="dxa"/>
            <w:vAlign w:val="center"/>
          </w:tcPr>
          <w:p w14:paraId="2D13D1BB"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vAlign w:val="center"/>
          </w:tcPr>
          <w:p w14:paraId="6C61B099" w14:textId="77777777" w:rsidR="0094688B" w:rsidRDefault="00000000">
            <w:pPr>
              <w:spacing w:after="40" w:line="240" w:lineRule="auto"/>
              <w:jc w:val="center"/>
              <w:rPr>
                <w:rFonts w:ascii="Calibri" w:eastAsia="Calibri" w:hAnsi="Calibri" w:cs="Calibri"/>
              </w:rPr>
            </w:pPr>
            <w:r>
              <w:rPr>
                <w:rFonts w:ascii="Calibri" w:eastAsia="Calibri" w:hAnsi="Calibri" w:cs="Calibri"/>
              </w:rPr>
              <w:t>T4 Stair floor coverage</w:t>
            </w:r>
          </w:p>
        </w:tc>
        <w:tc>
          <w:tcPr>
            <w:tcW w:w="1584" w:type="dxa"/>
            <w:vAlign w:val="center"/>
          </w:tcPr>
          <w:p w14:paraId="7AC0CA3A" w14:textId="77777777" w:rsidR="0094688B" w:rsidRDefault="00000000">
            <w:pPr>
              <w:spacing w:after="40" w:line="240" w:lineRule="auto"/>
              <w:jc w:val="center"/>
              <w:rPr>
                <w:rFonts w:ascii="Calibri" w:eastAsia="Calibri" w:hAnsi="Calibri" w:cs="Calibri"/>
              </w:rPr>
            </w:pPr>
            <w:r>
              <w:rPr>
                <w:rFonts w:ascii="Calibri" w:eastAsia="Calibri" w:hAnsi="Calibri" w:cs="Calibri"/>
              </w:rPr>
              <w:t>3</w:t>
            </w:r>
          </w:p>
        </w:tc>
        <w:tc>
          <w:tcPr>
            <w:tcW w:w="1296" w:type="dxa"/>
            <w:vAlign w:val="center"/>
          </w:tcPr>
          <w:p w14:paraId="511AFB98" w14:textId="77777777" w:rsidR="0094688B" w:rsidRDefault="00000000">
            <w:pPr>
              <w:spacing w:after="40" w:line="240" w:lineRule="auto"/>
              <w:jc w:val="center"/>
              <w:rPr>
                <w:rFonts w:ascii="Calibri" w:eastAsia="Calibri" w:hAnsi="Calibri" w:cs="Calibri"/>
              </w:rPr>
            </w:pPr>
            <w:r>
              <w:rPr>
                <w:rFonts w:ascii="Calibri" w:eastAsia="Calibri" w:hAnsi="Calibri" w:cs="Calibri"/>
              </w:rPr>
              <w:t>1</w:t>
            </w:r>
          </w:p>
        </w:tc>
        <w:tc>
          <w:tcPr>
            <w:tcW w:w="720" w:type="dxa"/>
            <w:vAlign w:val="center"/>
          </w:tcPr>
          <w:p w14:paraId="1332DF0C"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2E0EF842" w14:textId="77777777">
        <w:trPr>
          <w:trHeight w:val="203"/>
          <w:jc w:val="center"/>
        </w:trPr>
        <w:tc>
          <w:tcPr>
            <w:tcW w:w="2880" w:type="dxa"/>
            <w:vAlign w:val="center"/>
          </w:tcPr>
          <w:p w14:paraId="1988B5C9"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vAlign w:val="center"/>
          </w:tcPr>
          <w:p w14:paraId="2CB2AC73" w14:textId="77777777" w:rsidR="0094688B" w:rsidRDefault="00000000">
            <w:pPr>
              <w:spacing w:after="40" w:line="240" w:lineRule="auto"/>
              <w:jc w:val="center"/>
              <w:rPr>
                <w:rFonts w:ascii="Calibri" w:eastAsia="Calibri" w:hAnsi="Calibri" w:cs="Calibri"/>
              </w:rPr>
            </w:pPr>
            <w:r>
              <w:rPr>
                <w:rFonts w:ascii="Calibri" w:eastAsia="Calibri" w:hAnsi="Calibri" w:cs="Calibri"/>
              </w:rPr>
              <w:t>T5 Unusual room volumes</w:t>
            </w:r>
          </w:p>
        </w:tc>
        <w:tc>
          <w:tcPr>
            <w:tcW w:w="1584" w:type="dxa"/>
            <w:vAlign w:val="center"/>
          </w:tcPr>
          <w:p w14:paraId="5D8E75BE" w14:textId="77777777" w:rsidR="0094688B" w:rsidRDefault="00000000">
            <w:pPr>
              <w:spacing w:after="40" w:line="240" w:lineRule="auto"/>
              <w:jc w:val="center"/>
              <w:rPr>
                <w:rFonts w:ascii="Calibri" w:eastAsia="Calibri" w:hAnsi="Calibri" w:cs="Calibri"/>
              </w:rPr>
            </w:pPr>
            <w:r>
              <w:rPr>
                <w:rFonts w:ascii="Calibri" w:eastAsia="Calibri" w:hAnsi="Calibri" w:cs="Calibri"/>
              </w:rPr>
              <w:t>7</w:t>
            </w:r>
          </w:p>
        </w:tc>
        <w:tc>
          <w:tcPr>
            <w:tcW w:w="1296" w:type="dxa"/>
            <w:vAlign w:val="center"/>
          </w:tcPr>
          <w:p w14:paraId="3D47DC2E" w14:textId="77777777" w:rsidR="0094688B" w:rsidRDefault="00000000">
            <w:pPr>
              <w:spacing w:after="40" w:line="240" w:lineRule="auto"/>
              <w:jc w:val="center"/>
              <w:rPr>
                <w:rFonts w:ascii="Calibri" w:eastAsia="Calibri" w:hAnsi="Calibri" w:cs="Calibri"/>
              </w:rPr>
            </w:pPr>
            <w:r>
              <w:rPr>
                <w:rFonts w:ascii="Calibri" w:eastAsia="Calibri" w:hAnsi="Calibri" w:cs="Calibri"/>
              </w:rPr>
              <w:t>3</w:t>
            </w:r>
          </w:p>
        </w:tc>
        <w:tc>
          <w:tcPr>
            <w:tcW w:w="720" w:type="dxa"/>
            <w:vAlign w:val="center"/>
          </w:tcPr>
          <w:p w14:paraId="08D6A89B"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0E161DFA" w14:textId="77777777">
        <w:trPr>
          <w:trHeight w:val="98"/>
          <w:jc w:val="center"/>
        </w:trPr>
        <w:tc>
          <w:tcPr>
            <w:tcW w:w="2880" w:type="dxa"/>
            <w:vAlign w:val="center"/>
          </w:tcPr>
          <w:p w14:paraId="0F56CD6D" w14:textId="77777777" w:rsidR="0094688B" w:rsidRDefault="00000000">
            <w:pPr>
              <w:spacing w:after="40" w:line="240" w:lineRule="auto"/>
              <w:jc w:val="center"/>
              <w:rPr>
                <w:rFonts w:ascii="Calibri" w:eastAsia="Calibri" w:hAnsi="Calibri" w:cs="Calibri"/>
              </w:rPr>
            </w:pPr>
            <w:r>
              <w:rPr>
                <w:rFonts w:ascii="Calibri" w:eastAsia="Calibri" w:hAnsi="Calibri" w:cs="Calibri"/>
              </w:rPr>
              <w:t>RQ1 &amp; RQ2</w:t>
            </w:r>
          </w:p>
        </w:tc>
        <w:tc>
          <w:tcPr>
            <w:tcW w:w="2592" w:type="dxa"/>
            <w:vAlign w:val="center"/>
          </w:tcPr>
          <w:p w14:paraId="10139316" w14:textId="77777777" w:rsidR="0094688B" w:rsidRDefault="00000000">
            <w:pPr>
              <w:spacing w:after="40" w:line="240" w:lineRule="auto"/>
              <w:jc w:val="center"/>
              <w:rPr>
                <w:rFonts w:ascii="Calibri" w:eastAsia="Calibri" w:hAnsi="Calibri" w:cs="Calibri"/>
              </w:rPr>
            </w:pPr>
            <w:r>
              <w:rPr>
                <w:rFonts w:ascii="Calibri" w:eastAsia="Calibri" w:hAnsi="Calibri" w:cs="Calibri"/>
              </w:rPr>
              <w:t>T6 Isolated rooms</w:t>
            </w:r>
          </w:p>
        </w:tc>
        <w:tc>
          <w:tcPr>
            <w:tcW w:w="1584" w:type="dxa"/>
            <w:vAlign w:val="center"/>
          </w:tcPr>
          <w:p w14:paraId="59FE6737" w14:textId="77777777" w:rsidR="0094688B" w:rsidRDefault="00000000">
            <w:pPr>
              <w:spacing w:after="40" w:line="240" w:lineRule="auto"/>
              <w:jc w:val="center"/>
              <w:rPr>
                <w:rFonts w:ascii="Calibri" w:eastAsia="Calibri" w:hAnsi="Calibri" w:cs="Calibri"/>
              </w:rPr>
            </w:pPr>
            <w:r>
              <w:rPr>
                <w:rFonts w:ascii="Calibri" w:eastAsia="Calibri" w:hAnsi="Calibri" w:cs="Calibri"/>
              </w:rPr>
              <w:t>4</w:t>
            </w:r>
          </w:p>
        </w:tc>
        <w:tc>
          <w:tcPr>
            <w:tcW w:w="1296" w:type="dxa"/>
            <w:vAlign w:val="center"/>
          </w:tcPr>
          <w:p w14:paraId="0FCA99FA"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c>
          <w:tcPr>
            <w:tcW w:w="720" w:type="dxa"/>
            <w:vAlign w:val="center"/>
          </w:tcPr>
          <w:p w14:paraId="6A81BBFF"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508DB713" w14:textId="77777777">
        <w:trPr>
          <w:cantSplit/>
          <w:jc w:val="center"/>
        </w:trPr>
        <w:tc>
          <w:tcPr>
            <w:tcW w:w="2880" w:type="dxa"/>
            <w:vAlign w:val="center"/>
          </w:tcPr>
          <w:p w14:paraId="0188A85C" w14:textId="77777777" w:rsidR="0094688B" w:rsidRDefault="00000000">
            <w:pPr>
              <w:spacing w:after="40" w:line="240" w:lineRule="auto"/>
              <w:jc w:val="center"/>
              <w:rPr>
                <w:rFonts w:ascii="Calibri" w:eastAsia="Calibri" w:hAnsi="Calibri" w:cs="Calibri"/>
              </w:rPr>
            </w:pPr>
            <w:r>
              <w:rPr>
                <w:rFonts w:ascii="Calibri" w:eastAsia="Calibri" w:hAnsi="Calibri" w:cs="Calibri"/>
              </w:rPr>
              <w:t>RQ3</w:t>
            </w:r>
          </w:p>
        </w:tc>
        <w:tc>
          <w:tcPr>
            <w:tcW w:w="2592" w:type="dxa"/>
            <w:vAlign w:val="center"/>
          </w:tcPr>
          <w:p w14:paraId="72AF8F29" w14:textId="77777777" w:rsidR="0094688B" w:rsidRDefault="00000000">
            <w:pPr>
              <w:spacing w:after="40" w:line="240" w:lineRule="auto"/>
              <w:jc w:val="center"/>
              <w:rPr>
                <w:rFonts w:ascii="Calibri" w:eastAsia="Calibri" w:hAnsi="Calibri" w:cs="Calibri"/>
              </w:rPr>
            </w:pPr>
            <w:r>
              <w:rPr>
                <w:rFonts w:ascii="Calibri" w:eastAsia="Calibri" w:hAnsi="Calibri" w:cs="Calibri"/>
              </w:rPr>
              <w:t>T7 IFC property retrieval</w:t>
            </w:r>
          </w:p>
        </w:tc>
        <w:tc>
          <w:tcPr>
            <w:tcW w:w="1584" w:type="dxa"/>
            <w:vAlign w:val="center"/>
          </w:tcPr>
          <w:p w14:paraId="54140B82" w14:textId="77777777" w:rsidR="0094688B" w:rsidRDefault="00000000">
            <w:pPr>
              <w:spacing w:after="40" w:line="240" w:lineRule="auto"/>
              <w:jc w:val="center"/>
              <w:rPr>
                <w:rFonts w:ascii="Calibri" w:eastAsia="Calibri" w:hAnsi="Calibri" w:cs="Calibri"/>
              </w:rPr>
            </w:pPr>
            <w:r>
              <w:rPr>
                <w:rFonts w:ascii="Calibri" w:eastAsia="Calibri" w:hAnsi="Calibri" w:cs="Calibri"/>
              </w:rPr>
              <w:t>11</w:t>
            </w:r>
          </w:p>
        </w:tc>
        <w:tc>
          <w:tcPr>
            <w:tcW w:w="1296" w:type="dxa"/>
            <w:vAlign w:val="center"/>
          </w:tcPr>
          <w:p w14:paraId="200A6A19" w14:textId="77777777" w:rsidR="0094688B" w:rsidRDefault="00000000">
            <w:pPr>
              <w:spacing w:after="40" w:line="240" w:lineRule="auto"/>
              <w:jc w:val="center"/>
              <w:rPr>
                <w:rFonts w:ascii="Calibri" w:eastAsia="Calibri" w:hAnsi="Calibri" w:cs="Calibri"/>
              </w:rPr>
            </w:pPr>
            <w:r>
              <w:rPr>
                <w:rFonts w:ascii="Calibri" w:eastAsia="Calibri" w:hAnsi="Calibri" w:cs="Calibri"/>
              </w:rPr>
              <w:t>4</w:t>
            </w:r>
          </w:p>
        </w:tc>
        <w:tc>
          <w:tcPr>
            <w:tcW w:w="720" w:type="dxa"/>
            <w:vAlign w:val="center"/>
          </w:tcPr>
          <w:p w14:paraId="4A94FBD3"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0F10E3AE" w14:textId="77777777">
        <w:trPr>
          <w:trHeight w:val="8"/>
          <w:jc w:val="center"/>
        </w:trPr>
        <w:tc>
          <w:tcPr>
            <w:tcW w:w="2880" w:type="dxa"/>
            <w:vAlign w:val="center"/>
          </w:tcPr>
          <w:p w14:paraId="67B5438B" w14:textId="77777777" w:rsidR="0094688B" w:rsidRDefault="00000000">
            <w:pPr>
              <w:spacing w:after="40" w:line="240" w:lineRule="auto"/>
              <w:jc w:val="center"/>
              <w:rPr>
                <w:rFonts w:ascii="Calibri" w:eastAsia="Calibri" w:hAnsi="Calibri" w:cs="Calibri"/>
              </w:rPr>
            </w:pPr>
            <w:r>
              <w:rPr>
                <w:rFonts w:ascii="Calibri" w:eastAsia="Calibri" w:hAnsi="Calibri" w:cs="Calibri"/>
              </w:rPr>
              <w:t>Sanity check</w:t>
            </w:r>
          </w:p>
        </w:tc>
        <w:tc>
          <w:tcPr>
            <w:tcW w:w="2592" w:type="dxa"/>
            <w:vAlign w:val="center"/>
          </w:tcPr>
          <w:p w14:paraId="2FED1E10" w14:textId="77777777" w:rsidR="0094688B" w:rsidRDefault="00000000">
            <w:pPr>
              <w:spacing w:after="40" w:line="240" w:lineRule="auto"/>
              <w:jc w:val="center"/>
              <w:rPr>
                <w:rFonts w:ascii="Calibri" w:eastAsia="Calibri" w:hAnsi="Calibri" w:cs="Calibri"/>
              </w:rPr>
            </w:pPr>
            <w:r>
              <w:rPr>
                <w:rFonts w:ascii="Calibri" w:eastAsia="Calibri" w:hAnsi="Calibri" w:cs="Calibri"/>
              </w:rPr>
              <w:t>T8 Entity counting</w:t>
            </w:r>
          </w:p>
        </w:tc>
        <w:tc>
          <w:tcPr>
            <w:tcW w:w="1584" w:type="dxa"/>
            <w:vAlign w:val="center"/>
          </w:tcPr>
          <w:p w14:paraId="36A71B3D" w14:textId="77777777" w:rsidR="0094688B" w:rsidRDefault="00000000">
            <w:pPr>
              <w:spacing w:after="40" w:line="240" w:lineRule="auto"/>
              <w:jc w:val="center"/>
              <w:rPr>
                <w:rFonts w:ascii="Calibri" w:eastAsia="Calibri" w:hAnsi="Calibri" w:cs="Calibri"/>
              </w:rPr>
            </w:pPr>
            <w:r>
              <w:rPr>
                <w:rFonts w:ascii="Calibri" w:eastAsia="Calibri" w:hAnsi="Calibri" w:cs="Calibri"/>
              </w:rPr>
              <w:t>6</w:t>
            </w:r>
          </w:p>
        </w:tc>
        <w:tc>
          <w:tcPr>
            <w:tcW w:w="1296" w:type="dxa"/>
            <w:vAlign w:val="center"/>
          </w:tcPr>
          <w:p w14:paraId="43CCBB51" w14:textId="77777777" w:rsidR="0094688B" w:rsidRDefault="00000000">
            <w:pPr>
              <w:spacing w:after="40" w:line="240" w:lineRule="auto"/>
              <w:jc w:val="center"/>
              <w:rPr>
                <w:rFonts w:ascii="Calibri" w:eastAsia="Calibri" w:hAnsi="Calibri" w:cs="Calibri"/>
              </w:rPr>
            </w:pPr>
            <w:r>
              <w:rPr>
                <w:rFonts w:ascii="Calibri" w:eastAsia="Calibri" w:hAnsi="Calibri" w:cs="Calibri"/>
              </w:rPr>
              <w:t>4</w:t>
            </w:r>
          </w:p>
        </w:tc>
        <w:tc>
          <w:tcPr>
            <w:tcW w:w="720" w:type="dxa"/>
            <w:vAlign w:val="center"/>
          </w:tcPr>
          <w:p w14:paraId="203AE932" w14:textId="77777777" w:rsidR="0094688B" w:rsidRDefault="00000000">
            <w:pPr>
              <w:spacing w:after="40" w:line="240" w:lineRule="auto"/>
              <w:jc w:val="center"/>
              <w:rPr>
                <w:rFonts w:ascii="Calibri" w:eastAsia="Calibri" w:hAnsi="Calibri" w:cs="Calibri"/>
              </w:rPr>
            </w:pPr>
            <w:r>
              <w:rPr>
                <w:rFonts w:ascii="Calibri" w:eastAsia="Calibri" w:hAnsi="Calibri" w:cs="Calibri"/>
              </w:rPr>
              <w:t>2</w:t>
            </w:r>
          </w:p>
        </w:tc>
      </w:tr>
      <w:tr w:rsidR="0094688B" w14:paraId="2E2BD923" w14:textId="77777777">
        <w:trPr>
          <w:trHeight w:val="263"/>
          <w:jc w:val="center"/>
        </w:trPr>
        <w:tc>
          <w:tcPr>
            <w:tcW w:w="2880" w:type="dxa"/>
            <w:tcBorders>
              <w:bottom w:val="single" w:sz="4" w:space="0" w:color="000000"/>
            </w:tcBorders>
            <w:vAlign w:val="center"/>
          </w:tcPr>
          <w:p w14:paraId="15FB4CC0" w14:textId="77777777" w:rsidR="0094688B" w:rsidRDefault="0094688B">
            <w:pPr>
              <w:spacing w:after="40" w:line="240" w:lineRule="auto"/>
              <w:jc w:val="center"/>
              <w:rPr>
                <w:rFonts w:ascii="Calibri" w:eastAsia="Calibri" w:hAnsi="Calibri" w:cs="Calibri"/>
                <w:b/>
                <w:bCs/>
              </w:rPr>
            </w:pPr>
          </w:p>
        </w:tc>
        <w:tc>
          <w:tcPr>
            <w:tcW w:w="2592" w:type="dxa"/>
            <w:tcBorders>
              <w:bottom w:val="single" w:sz="4" w:space="0" w:color="000000"/>
            </w:tcBorders>
            <w:vAlign w:val="center"/>
          </w:tcPr>
          <w:p w14:paraId="64BC209D"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Total</w:t>
            </w:r>
          </w:p>
        </w:tc>
        <w:tc>
          <w:tcPr>
            <w:tcW w:w="1584" w:type="dxa"/>
            <w:tcBorders>
              <w:bottom w:val="single" w:sz="4" w:space="0" w:color="000000"/>
            </w:tcBorders>
            <w:vAlign w:val="center"/>
          </w:tcPr>
          <w:p w14:paraId="203C1016"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54</w:t>
            </w:r>
          </w:p>
        </w:tc>
        <w:tc>
          <w:tcPr>
            <w:tcW w:w="1296" w:type="dxa"/>
            <w:tcBorders>
              <w:bottom w:val="single" w:sz="4" w:space="0" w:color="000000"/>
            </w:tcBorders>
            <w:vAlign w:val="center"/>
          </w:tcPr>
          <w:p w14:paraId="3B41E8CB"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23</w:t>
            </w:r>
          </w:p>
        </w:tc>
        <w:tc>
          <w:tcPr>
            <w:tcW w:w="720" w:type="dxa"/>
            <w:tcBorders>
              <w:bottom w:val="single" w:sz="4" w:space="0" w:color="000000"/>
            </w:tcBorders>
            <w:vAlign w:val="center"/>
          </w:tcPr>
          <w:p w14:paraId="6A8C948D"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17</w:t>
            </w:r>
          </w:p>
        </w:tc>
      </w:tr>
    </w:tbl>
    <w:p w14:paraId="6335ED7A" w14:textId="77777777" w:rsidR="0094688B" w:rsidRDefault="00000000">
      <w:pPr>
        <w:keepNext/>
        <w:spacing w:after="40" w:line="240" w:lineRule="auto"/>
        <w:rPr>
          <w:rFonts w:ascii="Calibri" w:eastAsia="Calibri" w:hAnsi="Calibri" w:cs="Calibri"/>
          <w:sz w:val="26"/>
          <w:szCs w:val="26"/>
        </w:rPr>
      </w:pPr>
      <w:r>
        <w:rPr>
          <w:rFonts w:ascii="Calibri" w:eastAsia="Calibri" w:hAnsi="Calibri" w:cs="Calibri"/>
          <w:b/>
          <w:bCs/>
          <w:sz w:val="28"/>
          <w:szCs w:val="28"/>
        </w:rPr>
        <w:lastRenderedPageBreak/>
        <w:t>4.2 Graph-based retrieval baselines</w:t>
      </w:r>
    </w:p>
    <w:p w14:paraId="26E45264"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To address RQ2, we compare against four </w:t>
      </w:r>
      <w:proofErr w:type="spellStart"/>
      <w:r>
        <w:rPr>
          <w:rFonts w:ascii="Calibri" w:eastAsia="Calibri" w:hAnsi="Calibri" w:cs="Calibri"/>
        </w:rPr>
        <w:t>GraphRAG</w:t>
      </w:r>
      <w:proofErr w:type="spellEnd"/>
      <w:r>
        <w:rPr>
          <w:rFonts w:ascii="Calibri" w:eastAsia="Calibri" w:hAnsi="Calibri" w:cs="Calibri"/>
        </w:rPr>
        <w:t xml:space="preserve">-style baselines spanning topology-only to geometry-enriched representations. Topology-only, modelled after </w:t>
      </w:r>
      <w:proofErr w:type="spellStart"/>
      <w:r>
        <w:rPr>
          <w:rFonts w:ascii="Calibri" w:eastAsia="Calibri" w:hAnsi="Calibri" w:cs="Calibri"/>
        </w:rPr>
        <w:t>Iranmanesh</w:t>
      </w:r>
      <w:proofErr w:type="spellEnd"/>
      <w:r>
        <w:rPr>
          <w:rFonts w:ascii="Calibri" w:eastAsia="Calibri" w:hAnsi="Calibri" w:cs="Calibri"/>
        </w:rPr>
        <w:t xml:space="preserve">, Saadany and </w:t>
      </w:r>
      <w:proofErr w:type="spellStart"/>
      <w:r>
        <w:rPr>
          <w:rFonts w:ascii="Calibri" w:eastAsia="Calibri" w:hAnsi="Calibri" w:cs="Calibri"/>
        </w:rPr>
        <w:t>Vakaj</w:t>
      </w:r>
      <w:proofErr w:type="spellEnd"/>
      <w:r>
        <w:rPr>
          <w:rFonts w:ascii="Calibri" w:eastAsia="Calibri" w:hAnsi="Calibri" w:cs="Calibri"/>
        </w:rPr>
        <w:t xml:space="preserve"> (2025), imports IFC containment topology into Neo4j with no geometry. Property-enriched is our controlled extension of this baseline, adding IFC </w:t>
      </w:r>
      <w:proofErr w:type="spellStart"/>
      <w:r>
        <w:rPr>
          <w:rFonts w:ascii="Calibri" w:eastAsia="Calibri" w:hAnsi="Calibri" w:cs="Calibri"/>
        </w:rPr>
        <w:t>BaseQuantities</w:t>
      </w:r>
      <w:proofErr w:type="spellEnd"/>
      <w:r>
        <w:rPr>
          <w:rFonts w:ascii="Calibri" w:eastAsia="Calibri" w:hAnsi="Calibri" w:cs="Calibri"/>
        </w:rPr>
        <w:t xml:space="preserve"> scalars (</w:t>
      </w:r>
      <w:proofErr w:type="spellStart"/>
      <w:r>
        <w:rPr>
          <w:rFonts w:ascii="Calibri" w:eastAsia="Calibri" w:hAnsi="Calibri" w:cs="Calibri"/>
        </w:rPr>
        <w:t>height_m</w:t>
      </w:r>
      <w:proofErr w:type="spellEnd"/>
      <w:r>
        <w:rPr>
          <w:rFonts w:ascii="Calibri" w:eastAsia="Calibri" w:hAnsi="Calibri" w:cs="Calibri"/>
        </w:rPr>
        <w:t xml:space="preserve">, </w:t>
      </w:r>
      <w:proofErr w:type="spellStart"/>
      <w:r>
        <w:rPr>
          <w:rFonts w:ascii="Calibri" w:eastAsia="Calibri" w:hAnsi="Calibri" w:cs="Calibri"/>
        </w:rPr>
        <w:t>gross_volume</w:t>
      </w:r>
      <w:proofErr w:type="spellEnd"/>
      <w:r>
        <w:rPr>
          <w:rFonts w:ascii="Calibri" w:eastAsia="Calibri" w:hAnsi="Calibri" w:cs="Calibri"/>
        </w:rPr>
        <w:t xml:space="preserve">, </w:t>
      </w:r>
      <w:proofErr w:type="spellStart"/>
      <w:r>
        <w:rPr>
          <w:rFonts w:ascii="Calibri" w:eastAsia="Calibri" w:hAnsi="Calibri" w:cs="Calibri"/>
        </w:rPr>
        <w:t>gross_floor_area</w:t>
      </w:r>
      <w:proofErr w:type="spellEnd"/>
      <w:r>
        <w:rPr>
          <w:rFonts w:ascii="Calibri" w:eastAsia="Calibri" w:hAnsi="Calibri" w:cs="Calibri"/>
        </w:rPr>
        <w:t xml:space="preserve">). Raw-geometry is a separate controlled implementation that converts the BIM dictionary into an in-memory graph exposing </w:t>
      </w:r>
      <w:proofErr w:type="spellStart"/>
      <w:r>
        <w:rPr>
          <w:rFonts w:ascii="Calibri" w:eastAsia="Calibri" w:hAnsi="Calibri" w:cs="Calibri"/>
        </w:rPr>
        <w:t>bbox</w:t>
      </w:r>
      <w:proofErr w:type="spellEnd"/>
      <w:r>
        <w:rPr>
          <w:rFonts w:ascii="Calibri" w:eastAsia="Calibri" w:hAnsi="Calibri" w:cs="Calibri"/>
        </w:rPr>
        <w:t xml:space="preserve"> float properties but no spatial helpers. Semantic-edge extends this graph with pre-computed HAS_OVERLAP and BELONGS_TO edges traversed by LLM-written code.</w:t>
      </w:r>
    </w:p>
    <w:p w14:paraId="20397D7A" w14:textId="77777777" w:rsidR="0094688B" w:rsidRDefault="0094688B">
      <w:pPr>
        <w:spacing w:after="40" w:line="240" w:lineRule="auto"/>
        <w:jc w:val="both"/>
        <w:rPr>
          <w:rFonts w:ascii="Calibri" w:eastAsia="Calibri" w:hAnsi="Calibri" w:cs="Calibri"/>
        </w:rPr>
      </w:pPr>
    </w:p>
    <w:p w14:paraId="588F7F2B"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4.3 Experimental setup</w:t>
      </w:r>
    </w:p>
    <w:p w14:paraId="140E8A43"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Evaluation uses case-insensitive set-F1. For each method, we run the full benchmark 10 times and report the mean and standard deviation across run-level scores. Results are reported overall and by task type across the development, validation, and blind splits. All headline effectiveness, </w:t>
      </w:r>
      <w:proofErr w:type="spellStart"/>
      <w:r>
        <w:rPr>
          <w:rFonts w:ascii="Calibri" w:eastAsia="Calibri" w:hAnsi="Calibri" w:cs="Calibri"/>
        </w:rPr>
        <w:t>GraphRAG</w:t>
      </w:r>
      <w:proofErr w:type="spellEnd"/>
      <w:r>
        <w:rPr>
          <w:rFonts w:ascii="Calibri" w:eastAsia="Calibri" w:hAnsi="Calibri" w:cs="Calibri"/>
        </w:rPr>
        <w:t>-comparison, ablation, and geometric-noise results use N=10; the level-identifier analysis, T2 oracle, and dual-ground-truth comparison are supporting diagnostics.</w:t>
      </w:r>
    </w:p>
    <w:p w14:paraId="0CDAE690"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The development split is used for prompt and representation refinement. The validation split is used for post-development evaluation. The blind split is used as a post-freeze test of generalisation to unseen buildings and held-out questions.</w:t>
      </w:r>
    </w:p>
    <w:p w14:paraId="44CBDAF5" w14:textId="77777777" w:rsidR="0094688B" w:rsidRDefault="0094688B">
      <w:pPr>
        <w:spacing w:after="40" w:line="240" w:lineRule="auto"/>
        <w:ind w:firstLine="855"/>
        <w:rPr>
          <w:rFonts w:ascii="Calibri" w:eastAsia="Calibri" w:hAnsi="Calibri" w:cs="Calibri"/>
        </w:rPr>
      </w:pPr>
    </w:p>
    <w:p w14:paraId="5B9BCF21"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5. RESULTS</w:t>
      </w:r>
    </w:p>
    <w:p w14:paraId="036614EF"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5.1 TRACE-BIM effectiveness (RQ1)</w:t>
      </w:r>
    </w:p>
    <w:p w14:paraId="7E3DD688"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TRACE-BIM achieves strong performance on the core derived-spatial benchmark used for RQ1. Across the six derived spatial reasoning categories T1–T6, comprising 65 questions over the development, validation, and blind splits, TRACE-BIM obtains question-weighted F1 of 0.978±0.010 on development, 0.978±0.012 on validation, and 0.555±0.017 on the post-freeze blind split. Table 3 reports the per-category N=10 breakdown. The lower blind score is driven by two narrow failure categories, which are discussed below as part of the RQ1 effectiveness analysis.</w:t>
      </w:r>
    </w:p>
    <w:p w14:paraId="255C2B13" w14:textId="77777777" w:rsidR="0094688B" w:rsidRDefault="00000000">
      <w:pPr>
        <w:spacing w:after="40" w:line="240" w:lineRule="auto"/>
        <w:jc w:val="center"/>
        <w:rPr>
          <w:rFonts w:ascii="Calibri" w:eastAsia="Calibri" w:hAnsi="Calibri" w:cs="Calibri"/>
          <w:b/>
          <w:bCs/>
          <w:i/>
          <w:iCs/>
          <w:sz w:val="20"/>
          <w:szCs w:val="20"/>
        </w:rPr>
      </w:pPr>
      <w:r>
        <w:rPr>
          <w:rFonts w:ascii="Calibri" w:eastAsia="Calibri" w:hAnsi="Calibri" w:cs="Calibri"/>
          <w:i/>
          <w:iCs/>
          <w:sz w:val="20"/>
          <w:szCs w:val="20"/>
        </w:rPr>
        <w:t xml:space="preserve">Table 3: TRACE-BIM N=10 </w:t>
      </w:r>
      <w:proofErr w:type="spellStart"/>
      <w:r>
        <w:rPr>
          <w:rFonts w:ascii="Calibri" w:eastAsia="Calibri" w:hAnsi="Calibri" w:cs="Calibri"/>
          <w:i/>
          <w:iCs/>
          <w:sz w:val="20"/>
          <w:szCs w:val="20"/>
        </w:rPr>
        <w:t>mean±std</w:t>
      </w:r>
      <w:proofErr w:type="spellEnd"/>
      <w:r>
        <w:rPr>
          <w:rFonts w:ascii="Calibri" w:eastAsia="Calibri" w:hAnsi="Calibri" w:cs="Calibri"/>
          <w:i/>
          <w:iCs/>
          <w:sz w:val="20"/>
          <w:szCs w:val="20"/>
        </w:rPr>
        <w:t xml:space="preserve"> F1 per task type and data split.</w:t>
      </w:r>
    </w:p>
    <w:tbl>
      <w:tblPr>
        <w:tblStyle w:val="a1"/>
        <w:tblW w:w="7631" w:type="dxa"/>
        <w:jc w:val="center"/>
        <w:tblInd w:w="0" w:type="dxa"/>
        <w:tblLayout w:type="fixed"/>
        <w:tblLook w:val="0400" w:firstRow="0" w:lastRow="0" w:firstColumn="0" w:lastColumn="0" w:noHBand="0" w:noVBand="1"/>
      </w:tblPr>
      <w:tblGrid>
        <w:gridCol w:w="2879"/>
        <w:gridCol w:w="1584"/>
        <w:gridCol w:w="1584"/>
        <w:gridCol w:w="1584"/>
      </w:tblGrid>
      <w:tr w:rsidR="0094688B" w14:paraId="7801C51C" w14:textId="77777777">
        <w:trPr>
          <w:trHeight w:val="143"/>
          <w:jc w:val="center"/>
        </w:trPr>
        <w:tc>
          <w:tcPr>
            <w:tcW w:w="2880" w:type="dxa"/>
            <w:tcBorders>
              <w:top w:val="single" w:sz="4" w:space="0" w:color="000000"/>
              <w:bottom w:val="single" w:sz="4" w:space="0" w:color="000000"/>
            </w:tcBorders>
            <w:vAlign w:val="center"/>
          </w:tcPr>
          <w:p w14:paraId="5BED418E"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Category</w:t>
            </w:r>
          </w:p>
        </w:tc>
        <w:tc>
          <w:tcPr>
            <w:tcW w:w="1584" w:type="dxa"/>
            <w:tcBorders>
              <w:top w:val="single" w:sz="4" w:space="0" w:color="000000"/>
              <w:bottom w:val="single" w:sz="4" w:space="0" w:color="000000"/>
            </w:tcBorders>
            <w:vAlign w:val="center"/>
          </w:tcPr>
          <w:p w14:paraId="37F8D3A1"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Development</w:t>
            </w:r>
          </w:p>
        </w:tc>
        <w:tc>
          <w:tcPr>
            <w:tcW w:w="1584" w:type="dxa"/>
            <w:tcBorders>
              <w:top w:val="single" w:sz="4" w:space="0" w:color="000000"/>
              <w:bottom w:val="single" w:sz="4" w:space="0" w:color="000000"/>
            </w:tcBorders>
            <w:vAlign w:val="center"/>
          </w:tcPr>
          <w:p w14:paraId="5FDBA8AB"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Validation</w:t>
            </w:r>
          </w:p>
        </w:tc>
        <w:tc>
          <w:tcPr>
            <w:tcW w:w="1584" w:type="dxa"/>
            <w:tcBorders>
              <w:top w:val="single" w:sz="4" w:space="0" w:color="000000"/>
              <w:bottom w:val="single" w:sz="4" w:space="0" w:color="000000"/>
            </w:tcBorders>
            <w:vAlign w:val="center"/>
          </w:tcPr>
          <w:p w14:paraId="08E29884"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Blind</w:t>
            </w:r>
          </w:p>
        </w:tc>
      </w:tr>
      <w:tr w:rsidR="0094688B" w14:paraId="4C9F71ED" w14:textId="77777777">
        <w:trPr>
          <w:trHeight w:val="261"/>
          <w:jc w:val="center"/>
        </w:trPr>
        <w:tc>
          <w:tcPr>
            <w:tcW w:w="2880" w:type="dxa"/>
            <w:tcBorders>
              <w:top w:val="single" w:sz="4" w:space="0" w:color="000000"/>
            </w:tcBorders>
            <w:vAlign w:val="center"/>
          </w:tcPr>
          <w:p w14:paraId="76F3B61C" w14:textId="77777777" w:rsidR="0094688B" w:rsidRDefault="00000000">
            <w:pPr>
              <w:spacing w:after="40" w:line="240" w:lineRule="auto"/>
              <w:jc w:val="center"/>
              <w:rPr>
                <w:rFonts w:ascii="Calibri" w:eastAsia="Calibri" w:hAnsi="Calibri" w:cs="Calibri"/>
              </w:rPr>
            </w:pPr>
            <w:r>
              <w:rPr>
                <w:rFonts w:ascii="Calibri" w:eastAsia="Calibri" w:hAnsi="Calibri" w:cs="Calibri"/>
              </w:rPr>
              <w:t>T1 Room–stair overlap</w:t>
            </w:r>
          </w:p>
        </w:tc>
        <w:tc>
          <w:tcPr>
            <w:tcW w:w="1584" w:type="dxa"/>
            <w:tcBorders>
              <w:top w:val="single" w:sz="4" w:space="0" w:color="000000"/>
            </w:tcBorders>
            <w:vAlign w:val="center"/>
          </w:tcPr>
          <w:p w14:paraId="7E9E4295"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0.984±0.012</w:t>
            </w:r>
          </w:p>
        </w:tc>
        <w:tc>
          <w:tcPr>
            <w:tcW w:w="1584" w:type="dxa"/>
            <w:tcBorders>
              <w:top w:val="single" w:sz="4" w:space="0" w:color="000000"/>
            </w:tcBorders>
            <w:vAlign w:val="center"/>
          </w:tcPr>
          <w:p w14:paraId="186D5C6C" w14:textId="77777777" w:rsidR="0094688B" w:rsidRDefault="00000000">
            <w:pPr>
              <w:spacing w:after="40" w:line="240" w:lineRule="auto"/>
              <w:jc w:val="center"/>
              <w:rPr>
                <w:rFonts w:ascii="Calibri" w:eastAsia="Calibri" w:hAnsi="Calibri" w:cs="Calibri"/>
              </w:rPr>
            </w:pPr>
            <w:r>
              <w:rPr>
                <w:rFonts w:ascii="Calibri" w:eastAsia="Calibri" w:hAnsi="Calibri" w:cs="Calibri"/>
              </w:rPr>
              <w:t>0.970±0.026</w:t>
            </w:r>
          </w:p>
        </w:tc>
        <w:tc>
          <w:tcPr>
            <w:tcW w:w="1584" w:type="dxa"/>
            <w:tcBorders>
              <w:top w:val="single" w:sz="4" w:space="0" w:color="000000"/>
            </w:tcBorders>
            <w:vAlign w:val="center"/>
          </w:tcPr>
          <w:p w14:paraId="367F4C50" w14:textId="77777777" w:rsidR="0094688B" w:rsidRDefault="00000000">
            <w:pPr>
              <w:spacing w:after="40" w:line="240" w:lineRule="auto"/>
              <w:jc w:val="center"/>
              <w:rPr>
                <w:rFonts w:ascii="Calibri" w:eastAsia="Calibri" w:hAnsi="Calibri" w:cs="Calibri"/>
              </w:rPr>
            </w:pPr>
            <w:r>
              <w:rPr>
                <w:rFonts w:ascii="Calibri" w:eastAsia="Calibri" w:hAnsi="Calibri" w:cs="Calibri"/>
              </w:rPr>
              <w:t>0.923±0.072</w:t>
            </w:r>
          </w:p>
        </w:tc>
      </w:tr>
      <w:tr w:rsidR="0094688B" w14:paraId="782B9313" w14:textId="77777777">
        <w:trPr>
          <w:trHeight w:val="201"/>
          <w:jc w:val="center"/>
        </w:trPr>
        <w:tc>
          <w:tcPr>
            <w:tcW w:w="2880" w:type="dxa"/>
            <w:vAlign w:val="center"/>
          </w:tcPr>
          <w:p w14:paraId="1BE27B46" w14:textId="77777777" w:rsidR="0094688B" w:rsidRDefault="00000000">
            <w:pPr>
              <w:spacing w:after="40" w:line="240" w:lineRule="auto"/>
              <w:jc w:val="center"/>
              <w:rPr>
                <w:rFonts w:ascii="Calibri" w:eastAsia="Calibri" w:hAnsi="Calibri" w:cs="Calibri"/>
              </w:rPr>
            </w:pPr>
            <w:r>
              <w:rPr>
                <w:rFonts w:ascii="Calibri" w:eastAsia="Calibri" w:hAnsi="Calibri" w:cs="Calibri"/>
              </w:rPr>
              <w:t>T2 Floor membership</w:t>
            </w:r>
          </w:p>
        </w:tc>
        <w:tc>
          <w:tcPr>
            <w:tcW w:w="1584" w:type="dxa"/>
            <w:vAlign w:val="center"/>
          </w:tcPr>
          <w:p w14:paraId="5A9FEEAA"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1.000±0.000</w:t>
            </w:r>
          </w:p>
        </w:tc>
        <w:tc>
          <w:tcPr>
            <w:tcW w:w="1584" w:type="dxa"/>
            <w:vAlign w:val="center"/>
          </w:tcPr>
          <w:p w14:paraId="4493DF7A"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1.000±0.000</w:t>
            </w:r>
          </w:p>
        </w:tc>
        <w:tc>
          <w:tcPr>
            <w:tcW w:w="1584" w:type="dxa"/>
            <w:vAlign w:val="center"/>
          </w:tcPr>
          <w:p w14:paraId="77F11E7D" w14:textId="77777777" w:rsidR="0094688B" w:rsidRDefault="00000000">
            <w:pPr>
              <w:spacing w:after="40" w:line="240" w:lineRule="auto"/>
              <w:jc w:val="center"/>
              <w:rPr>
                <w:rFonts w:ascii="Calibri" w:eastAsia="Calibri" w:hAnsi="Calibri" w:cs="Calibri"/>
              </w:rPr>
            </w:pPr>
            <w:r>
              <w:rPr>
                <w:rFonts w:ascii="Calibri" w:eastAsia="Calibri" w:hAnsi="Calibri" w:cs="Calibri"/>
              </w:rPr>
              <w:t>0.667±0.000</w:t>
            </w:r>
          </w:p>
        </w:tc>
      </w:tr>
      <w:tr w:rsidR="0094688B" w14:paraId="0A945314" w14:textId="77777777">
        <w:trPr>
          <w:trHeight w:val="142"/>
          <w:jc w:val="center"/>
        </w:trPr>
        <w:tc>
          <w:tcPr>
            <w:tcW w:w="2880" w:type="dxa"/>
            <w:vAlign w:val="center"/>
          </w:tcPr>
          <w:p w14:paraId="3AB62EDF" w14:textId="77777777" w:rsidR="0094688B" w:rsidRDefault="00000000">
            <w:pPr>
              <w:spacing w:after="40" w:line="240" w:lineRule="auto"/>
              <w:jc w:val="center"/>
              <w:rPr>
                <w:rFonts w:ascii="Calibri" w:eastAsia="Calibri" w:hAnsi="Calibri" w:cs="Calibri"/>
              </w:rPr>
            </w:pPr>
            <w:r>
              <w:rPr>
                <w:rFonts w:ascii="Calibri" w:eastAsia="Calibri" w:hAnsi="Calibri" w:cs="Calibri"/>
              </w:rPr>
              <w:t>T3 Tall/multi-level rooms</w:t>
            </w:r>
          </w:p>
        </w:tc>
        <w:tc>
          <w:tcPr>
            <w:tcW w:w="1584" w:type="dxa"/>
            <w:vAlign w:val="center"/>
          </w:tcPr>
          <w:p w14:paraId="7A30FB4C" w14:textId="77777777" w:rsidR="0094688B" w:rsidRDefault="00000000">
            <w:pPr>
              <w:spacing w:after="40" w:line="240" w:lineRule="auto"/>
              <w:jc w:val="center"/>
              <w:rPr>
                <w:rFonts w:ascii="Calibri" w:eastAsia="Calibri" w:hAnsi="Calibri" w:cs="Calibri"/>
              </w:rPr>
            </w:pPr>
            <w:r>
              <w:rPr>
                <w:rFonts w:ascii="Calibri" w:eastAsia="Calibri" w:hAnsi="Calibri" w:cs="Calibri"/>
              </w:rPr>
              <w:t>0.942±0.063</w:t>
            </w:r>
          </w:p>
        </w:tc>
        <w:tc>
          <w:tcPr>
            <w:tcW w:w="1584" w:type="dxa"/>
            <w:vAlign w:val="center"/>
          </w:tcPr>
          <w:p w14:paraId="44258E17" w14:textId="77777777" w:rsidR="0094688B" w:rsidRDefault="00000000">
            <w:pPr>
              <w:spacing w:after="40" w:line="240" w:lineRule="auto"/>
              <w:jc w:val="center"/>
              <w:rPr>
                <w:rFonts w:ascii="Calibri" w:eastAsia="Calibri" w:hAnsi="Calibri" w:cs="Calibri"/>
              </w:rPr>
            </w:pPr>
            <w:r>
              <w:rPr>
                <w:rFonts w:ascii="Calibri" w:eastAsia="Calibri" w:hAnsi="Calibri" w:cs="Calibri"/>
              </w:rPr>
              <w:t>0.940±0.054</w:t>
            </w:r>
          </w:p>
        </w:tc>
        <w:tc>
          <w:tcPr>
            <w:tcW w:w="1584" w:type="dxa"/>
            <w:vAlign w:val="center"/>
          </w:tcPr>
          <w:p w14:paraId="6FC8EF61"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0.983±0.032</w:t>
            </w:r>
          </w:p>
        </w:tc>
      </w:tr>
      <w:tr w:rsidR="0094688B" w14:paraId="32466856" w14:textId="77777777">
        <w:trPr>
          <w:trHeight w:val="201"/>
          <w:jc w:val="center"/>
        </w:trPr>
        <w:tc>
          <w:tcPr>
            <w:tcW w:w="2880" w:type="dxa"/>
            <w:vAlign w:val="center"/>
          </w:tcPr>
          <w:p w14:paraId="7743DD09" w14:textId="77777777" w:rsidR="0094688B" w:rsidRDefault="00000000">
            <w:pPr>
              <w:spacing w:after="40" w:line="240" w:lineRule="auto"/>
              <w:jc w:val="center"/>
              <w:rPr>
                <w:rFonts w:ascii="Calibri" w:eastAsia="Calibri" w:hAnsi="Calibri" w:cs="Calibri"/>
              </w:rPr>
            </w:pPr>
            <w:r>
              <w:rPr>
                <w:rFonts w:ascii="Calibri" w:eastAsia="Calibri" w:hAnsi="Calibri" w:cs="Calibri"/>
              </w:rPr>
              <w:t>T4 Stair floor coverage</w:t>
            </w:r>
          </w:p>
        </w:tc>
        <w:tc>
          <w:tcPr>
            <w:tcW w:w="1584" w:type="dxa"/>
            <w:vAlign w:val="center"/>
          </w:tcPr>
          <w:p w14:paraId="01839A02" w14:textId="77777777" w:rsidR="0094688B" w:rsidRDefault="00000000">
            <w:pPr>
              <w:spacing w:after="40" w:line="240" w:lineRule="auto"/>
              <w:jc w:val="center"/>
              <w:rPr>
                <w:rFonts w:ascii="Calibri" w:eastAsia="Calibri" w:hAnsi="Calibri" w:cs="Calibri"/>
              </w:rPr>
            </w:pPr>
            <w:r>
              <w:rPr>
                <w:rFonts w:ascii="Calibri" w:eastAsia="Calibri" w:hAnsi="Calibri" w:cs="Calibri"/>
              </w:rPr>
              <w:t>0.953±0.071</w:t>
            </w:r>
          </w:p>
        </w:tc>
        <w:tc>
          <w:tcPr>
            <w:tcW w:w="1584" w:type="dxa"/>
            <w:vAlign w:val="center"/>
          </w:tcPr>
          <w:p w14:paraId="30B7FC65"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1.000±0.000</w:t>
            </w:r>
          </w:p>
        </w:tc>
        <w:tc>
          <w:tcPr>
            <w:tcW w:w="1584" w:type="dxa"/>
            <w:vAlign w:val="center"/>
          </w:tcPr>
          <w:p w14:paraId="1D5A74FA" w14:textId="77777777" w:rsidR="0094688B" w:rsidRDefault="00000000">
            <w:pPr>
              <w:spacing w:after="40" w:line="240" w:lineRule="auto"/>
              <w:jc w:val="center"/>
              <w:rPr>
                <w:rFonts w:ascii="Calibri" w:eastAsia="Calibri" w:hAnsi="Calibri" w:cs="Calibri"/>
              </w:rPr>
            </w:pPr>
            <w:r>
              <w:rPr>
                <w:rFonts w:ascii="Calibri" w:eastAsia="Calibri" w:hAnsi="Calibri" w:cs="Calibri"/>
              </w:rPr>
              <w:t>0.000±0.000</w:t>
            </w:r>
          </w:p>
        </w:tc>
      </w:tr>
      <w:tr w:rsidR="0094688B" w14:paraId="0B8D484D" w14:textId="77777777">
        <w:trPr>
          <w:trHeight w:val="178"/>
          <w:jc w:val="center"/>
        </w:trPr>
        <w:tc>
          <w:tcPr>
            <w:tcW w:w="2880" w:type="dxa"/>
            <w:vAlign w:val="center"/>
          </w:tcPr>
          <w:p w14:paraId="521D6E57" w14:textId="77777777" w:rsidR="0094688B" w:rsidRDefault="00000000">
            <w:pPr>
              <w:spacing w:after="40" w:line="240" w:lineRule="auto"/>
              <w:jc w:val="center"/>
              <w:rPr>
                <w:rFonts w:ascii="Calibri" w:eastAsia="Calibri" w:hAnsi="Calibri" w:cs="Calibri"/>
              </w:rPr>
            </w:pPr>
            <w:r>
              <w:rPr>
                <w:rFonts w:ascii="Calibri" w:eastAsia="Calibri" w:hAnsi="Calibri" w:cs="Calibri"/>
              </w:rPr>
              <w:t>T5 Unusual room volumes</w:t>
            </w:r>
          </w:p>
        </w:tc>
        <w:tc>
          <w:tcPr>
            <w:tcW w:w="1584" w:type="dxa"/>
            <w:vAlign w:val="center"/>
          </w:tcPr>
          <w:p w14:paraId="4E1EDF8D" w14:textId="77777777" w:rsidR="0094688B" w:rsidRDefault="00000000">
            <w:pPr>
              <w:spacing w:after="40" w:line="240" w:lineRule="auto"/>
              <w:jc w:val="center"/>
              <w:rPr>
                <w:rFonts w:ascii="Calibri" w:eastAsia="Calibri" w:hAnsi="Calibri" w:cs="Calibri"/>
              </w:rPr>
            </w:pPr>
            <w:r>
              <w:rPr>
                <w:rFonts w:ascii="Calibri" w:eastAsia="Calibri" w:hAnsi="Calibri" w:cs="Calibri"/>
              </w:rPr>
              <w:t>0.969±0.018</w:t>
            </w:r>
          </w:p>
        </w:tc>
        <w:tc>
          <w:tcPr>
            <w:tcW w:w="1584" w:type="dxa"/>
            <w:vAlign w:val="center"/>
          </w:tcPr>
          <w:p w14:paraId="11730196"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0.993±0.021</w:t>
            </w:r>
          </w:p>
        </w:tc>
        <w:tc>
          <w:tcPr>
            <w:tcW w:w="1584" w:type="dxa"/>
            <w:vAlign w:val="center"/>
          </w:tcPr>
          <w:p w14:paraId="04109769" w14:textId="77777777" w:rsidR="0094688B" w:rsidRDefault="00000000">
            <w:pPr>
              <w:spacing w:after="40" w:line="240" w:lineRule="auto"/>
              <w:jc w:val="center"/>
              <w:rPr>
                <w:rFonts w:ascii="Calibri" w:eastAsia="Calibri" w:hAnsi="Calibri" w:cs="Calibri"/>
              </w:rPr>
            </w:pPr>
            <w:r>
              <w:rPr>
                <w:rFonts w:ascii="Calibri" w:eastAsia="Calibri" w:hAnsi="Calibri" w:cs="Calibri"/>
              </w:rPr>
              <w:t>0.701±0.053</w:t>
            </w:r>
          </w:p>
        </w:tc>
      </w:tr>
      <w:tr w:rsidR="0094688B" w14:paraId="24A6B41B" w14:textId="77777777">
        <w:trPr>
          <w:trHeight w:val="83"/>
          <w:jc w:val="center"/>
        </w:trPr>
        <w:tc>
          <w:tcPr>
            <w:tcW w:w="2880" w:type="dxa"/>
            <w:tcBorders>
              <w:bottom w:val="single" w:sz="4" w:space="0" w:color="000000"/>
            </w:tcBorders>
            <w:vAlign w:val="center"/>
          </w:tcPr>
          <w:p w14:paraId="461B6B71" w14:textId="77777777" w:rsidR="0094688B" w:rsidRDefault="00000000">
            <w:pPr>
              <w:spacing w:after="40" w:line="240" w:lineRule="auto"/>
              <w:jc w:val="center"/>
              <w:rPr>
                <w:rFonts w:ascii="Calibri" w:eastAsia="Calibri" w:hAnsi="Calibri" w:cs="Calibri"/>
              </w:rPr>
            </w:pPr>
            <w:r>
              <w:rPr>
                <w:rFonts w:ascii="Calibri" w:eastAsia="Calibri" w:hAnsi="Calibri" w:cs="Calibri"/>
              </w:rPr>
              <w:t>T6 Isolated rooms</w:t>
            </w:r>
          </w:p>
        </w:tc>
        <w:tc>
          <w:tcPr>
            <w:tcW w:w="1584" w:type="dxa"/>
            <w:tcBorders>
              <w:bottom w:val="single" w:sz="4" w:space="0" w:color="000000"/>
            </w:tcBorders>
            <w:vAlign w:val="center"/>
          </w:tcPr>
          <w:p w14:paraId="24F5B41B"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0.984±0.024</w:t>
            </w:r>
          </w:p>
        </w:tc>
        <w:tc>
          <w:tcPr>
            <w:tcW w:w="1584" w:type="dxa"/>
            <w:tcBorders>
              <w:bottom w:val="single" w:sz="4" w:space="0" w:color="000000"/>
            </w:tcBorders>
            <w:vAlign w:val="center"/>
          </w:tcPr>
          <w:p w14:paraId="010B326D" w14:textId="77777777" w:rsidR="0094688B" w:rsidRDefault="00000000">
            <w:pPr>
              <w:spacing w:after="40" w:line="240" w:lineRule="auto"/>
              <w:jc w:val="center"/>
              <w:rPr>
                <w:rFonts w:ascii="Calibri" w:eastAsia="Calibri" w:hAnsi="Calibri" w:cs="Calibri"/>
              </w:rPr>
            </w:pPr>
            <w:r>
              <w:rPr>
                <w:rFonts w:ascii="Calibri" w:eastAsia="Calibri" w:hAnsi="Calibri" w:cs="Calibri"/>
              </w:rPr>
              <w:t>0.965±0.043</w:t>
            </w:r>
          </w:p>
        </w:tc>
        <w:tc>
          <w:tcPr>
            <w:tcW w:w="1584" w:type="dxa"/>
            <w:tcBorders>
              <w:bottom w:val="single" w:sz="4" w:space="0" w:color="000000"/>
            </w:tcBorders>
            <w:vAlign w:val="center"/>
          </w:tcPr>
          <w:p w14:paraId="259A1F12" w14:textId="77777777" w:rsidR="0094688B" w:rsidRDefault="00000000">
            <w:pPr>
              <w:spacing w:after="40" w:line="240" w:lineRule="auto"/>
              <w:jc w:val="center"/>
              <w:rPr>
                <w:rFonts w:ascii="Calibri" w:eastAsia="Calibri" w:hAnsi="Calibri" w:cs="Calibri"/>
              </w:rPr>
            </w:pPr>
            <w:r>
              <w:rPr>
                <w:rFonts w:ascii="Calibri" w:eastAsia="Calibri" w:hAnsi="Calibri" w:cs="Calibri"/>
              </w:rPr>
              <w:t>0.000±0.000</w:t>
            </w:r>
          </w:p>
        </w:tc>
      </w:tr>
    </w:tbl>
    <w:p w14:paraId="2A58487D"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On the blind split, two narrow categories fail entirely: T4 stair-floor coverage and T6 isolated rooms both obtain F1=0.000 on two blind questions each. The other four spatial categories retain non-zero performance, so the blind T1–T6 average is driven down by complete failure in two categories rather than by uniform degradation. The T4 failure reflects a schema mismatch for </w:t>
      </w:r>
      <w:proofErr w:type="spellStart"/>
      <w:r>
        <w:rPr>
          <w:rFonts w:ascii="Calibri" w:eastAsia="Calibri" w:hAnsi="Calibri" w:cs="Calibri"/>
        </w:rPr>
        <w:t>Trapelo’s</w:t>
      </w:r>
      <w:proofErr w:type="spellEnd"/>
      <w:r>
        <w:rPr>
          <w:rFonts w:ascii="Calibri" w:eastAsia="Calibri" w:hAnsi="Calibri" w:cs="Calibri"/>
        </w:rPr>
        <w:t xml:space="preserve"> per-flight stair modelling: level coverage is currently derived from stair z-span, but should instead be computed from </w:t>
      </w:r>
      <w:proofErr w:type="spellStart"/>
      <w:r>
        <w:rPr>
          <w:rFonts w:ascii="Calibri" w:eastAsia="Calibri" w:hAnsi="Calibri" w:cs="Calibri"/>
        </w:rPr>
        <w:t>xy</w:t>
      </w:r>
      <w:proofErr w:type="spellEnd"/>
      <w:r>
        <w:rPr>
          <w:rFonts w:ascii="Calibri" w:eastAsia="Calibri" w:hAnsi="Calibri" w:cs="Calibri"/>
        </w:rPr>
        <w:t>-overlap between the stair footprint and rooms on each level. The T6 failure is an evidence-truncation issue in large buildings: Step 1 identifies the isolated rooms, but the Step 2 evidence becomes too long when 100+ isolated rooms are present, motivating more compact evidence encoding.</w:t>
      </w:r>
    </w:p>
    <w:p w14:paraId="17E1A8FC"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lastRenderedPageBreak/>
        <w:t>TRACE-BIM also tolerates incomplete semantic input. On an earlier 44-question non-blind subset, removing explicit IFC room-to-storey assignments collapses four of six categories, but reconstructing the same level memberships from geometry recovers all six to F1≥0.985. Performance is also invariant to geometric noise: adding Gaussian noise to bounding-box coordinates (σ=0.00 to 0.30) leaves weighted T1–T6 F1 unchanged at 0.55±0.01 across noise levels.</w:t>
      </w:r>
    </w:p>
    <w:p w14:paraId="471C84E8"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Finally, to test whether TRACE-BIM’s gains come from code execution or from prompting alone, we compare TRACE-BIM with Direct Answer, where the LLM answers from a flat text snapshot listing levels, rooms, stairs, and bounding boxes; and Prompted Reasoning, which uses the same snapshot but asks the LLM to reason step by step without code execution. Across development, validation, and blind splits, Direct Answer achieves question-weighted F1 of 0.371±0.008 / 0.183±0.016 / 0.269±0.000, Prompted Reasoning 0.447±0.014 / 0.351±0.031 / 0.353±0.017, and TRACE-BIM 0.978±0.010 / 0.978±0.012 / 0.555±0.017. The gap between TRACE-BIM and both ablation conditions is consistent across all three splits, confirming that code-executed evidence extraction rather than prompting alone drives the performance.</w:t>
      </w:r>
    </w:p>
    <w:p w14:paraId="2C2380B3" w14:textId="77777777" w:rsidR="0094688B" w:rsidRDefault="0094688B">
      <w:pPr>
        <w:spacing w:after="40" w:line="240" w:lineRule="auto"/>
        <w:ind w:firstLine="855"/>
        <w:jc w:val="both"/>
        <w:rPr>
          <w:rFonts w:ascii="Calibri" w:eastAsia="Calibri" w:hAnsi="Calibri" w:cs="Calibri"/>
        </w:rPr>
      </w:pPr>
    </w:p>
    <w:p w14:paraId="690D2F09"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 xml:space="preserve">5.2 </w:t>
      </w:r>
      <w:proofErr w:type="spellStart"/>
      <w:r>
        <w:rPr>
          <w:rFonts w:ascii="Calibri" w:eastAsia="Calibri" w:hAnsi="Calibri" w:cs="Calibri"/>
          <w:b/>
          <w:bCs/>
          <w:sz w:val="28"/>
          <w:szCs w:val="28"/>
        </w:rPr>
        <w:t>GraphRAG</w:t>
      </w:r>
      <w:proofErr w:type="spellEnd"/>
      <w:r>
        <w:rPr>
          <w:rFonts w:ascii="Calibri" w:eastAsia="Calibri" w:hAnsi="Calibri" w:cs="Calibri"/>
          <w:b/>
          <w:bCs/>
          <w:sz w:val="28"/>
          <w:szCs w:val="28"/>
        </w:rPr>
        <w:t xml:space="preserve"> comparison (RQ2)</w:t>
      </w:r>
    </w:p>
    <w:p w14:paraId="39D26E92"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Table 4 shows that TRACE-BIM achieves the strongest overall performance on the blind core spatial benchmark T1–T6, performing particularly well on room–stair overlap and tall/multi-level room questions. Semantic-edge slightly outperforms TRACE-BIM on T5 unusual room volumes, suggesting that direct volume-comparison tasks can also be handled effectively by graph-style interfaces when the relevant values are accessible. Run-level blind T1–T6 distributions are shown in Fig. 2.</w:t>
      </w:r>
    </w:p>
    <w:p w14:paraId="58E8AC02" w14:textId="77777777" w:rsidR="0094688B" w:rsidRDefault="00000000">
      <w:pPr>
        <w:spacing w:after="40" w:line="240" w:lineRule="auto"/>
        <w:jc w:val="center"/>
        <w:rPr>
          <w:rFonts w:ascii="Calibri" w:eastAsia="Calibri" w:hAnsi="Calibri" w:cs="Calibri"/>
          <w:b/>
          <w:bCs/>
          <w:i/>
          <w:iCs/>
          <w:sz w:val="20"/>
          <w:szCs w:val="20"/>
        </w:rPr>
      </w:pPr>
      <w:r>
        <w:rPr>
          <w:rFonts w:ascii="Calibri" w:eastAsia="Calibri" w:hAnsi="Calibri" w:cs="Calibri"/>
          <w:i/>
          <w:iCs/>
          <w:sz w:val="20"/>
          <w:szCs w:val="20"/>
        </w:rPr>
        <w:t>Table 4: Blind split performance on the core spatial benchmark T1–T6 (N=10 mean F1 for all methods).</w:t>
      </w:r>
    </w:p>
    <w:tbl>
      <w:tblPr>
        <w:tblStyle w:val="a2"/>
        <w:tblW w:w="9162" w:type="dxa"/>
        <w:jc w:val="center"/>
        <w:tblInd w:w="0" w:type="dxa"/>
        <w:tblLayout w:type="fixed"/>
        <w:tblLook w:val="0400" w:firstRow="0" w:lastRow="0" w:firstColumn="0" w:lastColumn="0" w:noHBand="0" w:noVBand="1"/>
      </w:tblPr>
      <w:tblGrid>
        <w:gridCol w:w="2880"/>
        <w:gridCol w:w="1440"/>
        <w:gridCol w:w="1440"/>
        <w:gridCol w:w="1134"/>
        <w:gridCol w:w="1134"/>
        <w:gridCol w:w="1134"/>
      </w:tblGrid>
      <w:tr w:rsidR="0094688B" w14:paraId="5E2136DC" w14:textId="77777777">
        <w:trPr>
          <w:trHeight w:val="248"/>
          <w:jc w:val="center"/>
        </w:trPr>
        <w:tc>
          <w:tcPr>
            <w:tcW w:w="2880" w:type="dxa"/>
            <w:tcBorders>
              <w:top w:val="single" w:sz="4" w:space="0" w:color="000000"/>
              <w:bottom w:val="single" w:sz="4" w:space="0" w:color="000000"/>
            </w:tcBorders>
            <w:vAlign w:val="center"/>
          </w:tcPr>
          <w:p w14:paraId="711BA1D0"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Category</w:t>
            </w:r>
          </w:p>
        </w:tc>
        <w:tc>
          <w:tcPr>
            <w:tcW w:w="1440" w:type="dxa"/>
            <w:tcBorders>
              <w:top w:val="single" w:sz="4" w:space="0" w:color="000000"/>
              <w:bottom w:val="single" w:sz="4" w:space="0" w:color="000000"/>
            </w:tcBorders>
            <w:vAlign w:val="center"/>
          </w:tcPr>
          <w:p w14:paraId="4C1BA7A4"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TRACE-BIM</w:t>
            </w:r>
          </w:p>
        </w:tc>
        <w:tc>
          <w:tcPr>
            <w:tcW w:w="1440" w:type="dxa"/>
            <w:tcBorders>
              <w:top w:val="single" w:sz="4" w:space="0" w:color="000000"/>
              <w:bottom w:val="single" w:sz="4" w:space="0" w:color="000000"/>
            </w:tcBorders>
            <w:vAlign w:val="center"/>
          </w:tcPr>
          <w:p w14:paraId="5BFB1AD0"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Semantic</w:t>
            </w:r>
          </w:p>
        </w:tc>
        <w:tc>
          <w:tcPr>
            <w:tcW w:w="1134" w:type="dxa"/>
            <w:tcBorders>
              <w:top w:val="single" w:sz="4" w:space="0" w:color="000000"/>
              <w:bottom w:val="single" w:sz="4" w:space="0" w:color="000000"/>
            </w:tcBorders>
            <w:vAlign w:val="center"/>
          </w:tcPr>
          <w:p w14:paraId="4B408E67"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Raw-Geo</w:t>
            </w:r>
          </w:p>
        </w:tc>
        <w:tc>
          <w:tcPr>
            <w:tcW w:w="1134" w:type="dxa"/>
            <w:tcBorders>
              <w:top w:val="single" w:sz="4" w:space="0" w:color="000000"/>
              <w:bottom w:val="single" w:sz="4" w:space="0" w:color="000000"/>
            </w:tcBorders>
            <w:vAlign w:val="center"/>
          </w:tcPr>
          <w:p w14:paraId="06A3F464"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Topology</w:t>
            </w:r>
          </w:p>
        </w:tc>
        <w:tc>
          <w:tcPr>
            <w:tcW w:w="1134" w:type="dxa"/>
            <w:tcBorders>
              <w:top w:val="single" w:sz="4" w:space="0" w:color="000000"/>
              <w:bottom w:val="single" w:sz="4" w:space="0" w:color="000000"/>
            </w:tcBorders>
            <w:vAlign w:val="center"/>
          </w:tcPr>
          <w:p w14:paraId="5AE3542D"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Property</w:t>
            </w:r>
          </w:p>
        </w:tc>
      </w:tr>
      <w:tr w:rsidR="0094688B" w14:paraId="135F443A" w14:textId="77777777">
        <w:trPr>
          <w:trHeight w:val="233"/>
          <w:jc w:val="center"/>
        </w:trPr>
        <w:tc>
          <w:tcPr>
            <w:tcW w:w="2880" w:type="dxa"/>
            <w:tcBorders>
              <w:top w:val="single" w:sz="4" w:space="0" w:color="000000"/>
            </w:tcBorders>
            <w:vAlign w:val="center"/>
          </w:tcPr>
          <w:p w14:paraId="3B428112" w14:textId="77777777" w:rsidR="0094688B" w:rsidRDefault="00000000">
            <w:pPr>
              <w:spacing w:after="40" w:line="240" w:lineRule="auto"/>
              <w:jc w:val="center"/>
              <w:rPr>
                <w:rFonts w:ascii="Calibri" w:eastAsia="Calibri" w:hAnsi="Calibri" w:cs="Calibri"/>
              </w:rPr>
            </w:pPr>
            <w:r>
              <w:rPr>
                <w:rFonts w:ascii="Calibri" w:eastAsia="Calibri" w:hAnsi="Calibri" w:cs="Calibri"/>
              </w:rPr>
              <w:t>T1 Room–stair overlap</w:t>
            </w:r>
          </w:p>
        </w:tc>
        <w:tc>
          <w:tcPr>
            <w:tcW w:w="1440" w:type="dxa"/>
            <w:tcBorders>
              <w:top w:val="single" w:sz="4" w:space="0" w:color="000000"/>
            </w:tcBorders>
            <w:vAlign w:val="center"/>
          </w:tcPr>
          <w:p w14:paraId="015E5FA4"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0.923</w:t>
            </w:r>
          </w:p>
        </w:tc>
        <w:tc>
          <w:tcPr>
            <w:tcW w:w="1440" w:type="dxa"/>
            <w:tcBorders>
              <w:top w:val="single" w:sz="4" w:space="0" w:color="000000"/>
            </w:tcBorders>
            <w:vAlign w:val="center"/>
          </w:tcPr>
          <w:p w14:paraId="1C87D0BA" w14:textId="77777777" w:rsidR="0094688B" w:rsidRDefault="00000000">
            <w:pPr>
              <w:spacing w:after="40" w:line="240" w:lineRule="auto"/>
              <w:jc w:val="center"/>
              <w:rPr>
                <w:rFonts w:ascii="Calibri" w:eastAsia="Calibri" w:hAnsi="Calibri" w:cs="Calibri"/>
              </w:rPr>
            </w:pPr>
            <w:r>
              <w:rPr>
                <w:rFonts w:ascii="Calibri" w:eastAsia="Calibri" w:hAnsi="Calibri" w:cs="Calibri"/>
              </w:rPr>
              <w:t>0.010</w:t>
            </w:r>
          </w:p>
        </w:tc>
        <w:tc>
          <w:tcPr>
            <w:tcW w:w="1134" w:type="dxa"/>
            <w:tcBorders>
              <w:top w:val="single" w:sz="4" w:space="0" w:color="000000"/>
            </w:tcBorders>
            <w:vAlign w:val="center"/>
          </w:tcPr>
          <w:p w14:paraId="215F2140" w14:textId="77777777" w:rsidR="0094688B" w:rsidRDefault="00000000">
            <w:pPr>
              <w:spacing w:after="40" w:line="240" w:lineRule="auto"/>
              <w:jc w:val="center"/>
              <w:rPr>
                <w:rFonts w:ascii="Calibri" w:eastAsia="Calibri" w:hAnsi="Calibri" w:cs="Calibri"/>
              </w:rPr>
            </w:pPr>
            <w:r>
              <w:rPr>
                <w:rFonts w:ascii="Calibri" w:eastAsia="Calibri" w:hAnsi="Calibri" w:cs="Calibri"/>
              </w:rPr>
              <w:t>0.131</w:t>
            </w:r>
          </w:p>
        </w:tc>
        <w:tc>
          <w:tcPr>
            <w:tcW w:w="1134" w:type="dxa"/>
            <w:tcBorders>
              <w:top w:val="single" w:sz="4" w:space="0" w:color="000000"/>
            </w:tcBorders>
            <w:vAlign w:val="center"/>
          </w:tcPr>
          <w:p w14:paraId="598B63A3"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134" w:type="dxa"/>
            <w:tcBorders>
              <w:top w:val="single" w:sz="4" w:space="0" w:color="000000"/>
            </w:tcBorders>
            <w:vAlign w:val="center"/>
          </w:tcPr>
          <w:p w14:paraId="537A3C11"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r>
      <w:tr w:rsidR="0094688B" w14:paraId="370FA80D" w14:textId="77777777">
        <w:trPr>
          <w:trHeight w:val="203"/>
          <w:jc w:val="center"/>
        </w:trPr>
        <w:tc>
          <w:tcPr>
            <w:tcW w:w="2880" w:type="dxa"/>
            <w:vAlign w:val="center"/>
          </w:tcPr>
          <w:p w14:paraId="48C915B3" w14:textId="77777777" w:rsidR="0094688B" w:rsidRDefault="00000000">
            <w:pPr>
              <w:spacing w:after="40" w:line="240" w:lineRule="auto"/>
              <w:jc w:val="center"/>
              <w:rPr>
                <w:rFonts w:ascii="Calibri" w:eastAsia="Calibri" w:hAnsi="Calibri" w:cs="Calibri"/>
              </w:rPr>
            </w:pPr>
            <w:r>
              <w:rPr>
                <w:rFonts w:ascii="Calibri" w:eastAsia="Calibri" w:hAnsi="Calibri" w:cs="Calibri"/>
              </w:rPr>
              <w:t>T2 Floor membership</w:t>
            </w:r>
          </w:p>
        </w:tc>
        <w:tc>
          <w:tcPr>
            <w:tcW w:w="1440" w:type="dxa"/>
            <w:vAlign w:val="center"/>
          </w:tcPr>
          <w:p w14:paraId="65524972"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0.667</w:t>
            </w:r>
          </w:p>
        </w:tc>
        <w:tc>
          <w:tcPr>
            <w:tcW w:w="1440" w:type="dxa"/>
            <w:vAlign w:val="center"/>
          </w:tcPr>
          <w:p w14:paraId="20D876F4" w14:textId="77777777" w:rsidR="0094688B" w:rsidRDefault="00000000">
            <w:pPr>
              <w:spacing w:after="40" w:line="240" w:lineRule="auto"/>
              <w:jc w:val="center"/>
              <w:rPr>
                <w:rFonts w:ascii="Calibri" w:eastAsia="Calibri" w:hAnsi="Calibri" w:cs="Calibri"/>
              </w:rPr>
            </w:pPr>
            <w:r>
              <w:rPr>
                <w:rFonts w:ascii="Calibri" w:eastAsia="Calibri" w:hAnsi="Calibri" w:cs="Calibri"/>
              </w:rPr>
              <w:t>0.447</w:t>
            </w:r>
          </w:p>
        </w:tc>
        <w:tc>
          <w:tcPr>
            <w:tcW w:w="1134" w:type="dxa"/>
            <w:vAlign w:val="center"/>
          </w:tcPr>
          <w:p w14:paraId="2B582EA2" w14:textId="77777777" w:rsidR="0094688B" w:rsidRDefault="00000000">
            <w:pPr>
              <w:spacing w:after="40" w:line="240" w:lineRule="auto"/>
              <w:jc w:val="center"/>
              <w:rPr>
                <w:rFonts w:ascii="Calibri" w:eastAsia="Calibri" w:hAnsi="Calibri" w:cs="Calibri"/>
              </w:rPr>
            </w:pPr>
            <w:r>
              <w:rPr>
                <w:rFonts w:ascii="Calibri" w:eastAsia="Calibri" w:hAnsi="Calibri" w:cs="Calibri"/>
              </w:rPr>
              <w:t>0.067</w:t>
            </w:r>
          </w:p>
        </w:tc>
        <w:tc>
          <w:tcPr>
            <w:tcW w:w="1134" w:type="dxa"/>
            <w:vAlign w:val="center"/>
          </w:tcPr>
          <w:p w14:paraId="7101B4F8" w14:textId="77777777" w:rsidR="0094688B" w:rsidRDefault="00000000">
            <w:pPr>
              <w:spacing w:after="40" w:line="240" w:lineRule="auto"/>
              <w:jc w:val="center"/>
              <w:rPr>
                <w:rFonts w:ascii="Calibri" w:eastAsia="Calibri" w:hAnsi="Calibri" w:cs="Calibri"/>
              </w:rPr>
            </w:pPr>
            <w:r>
              <w:rPr>
                <w:rFonts w:ascii="Calibri" w:eastAsia="Calibri" w:hAnsi="Calibri" w:cs="Calibri"/>
              </w:rPr>
              <w:t>0.653</w:t>
            </w:r>
          </w:p>
        </w:tc>
        <w:tc>
          <w:tcPr>
            <w:tcW w:w="1134" w:type="dxa"/>
            <w:vAlign w:val="center"/>
          </w:tcPr>
          <w:p w14:paraId="6988902B" w14:textId="77777777" w:rsidR="0094688B" w:rsidRDefault="00000000">
            <w:pPr>
              <w:spacing w:after="40" w:line="240" w:lineRule="auto"/>
              <w:jc w:val="center"/>
              <w:rPr>
                <w:rFonts w:ascii="Calibri" w:eastAsia="Calibri" w:hAnsi="Calibri" w:cs="Calibri"/>
              </w:rPr>
            </w:pPr>
            <w:r>
              <w:rPr>
                <w:rFonts w:ascii="Calibri" w:eastAsia="Calibri" w:hAnsi="Calibri" w:cs="Calibri"/>
              </w:rPr>
              <w:t>0.113</w:t>
            </w:r>
          </w:p>
        </w:tc>
      </w:tr>
      <w:tr w:rsidR="0094688B" w14:paraId="191E8A69" w14:textId="77777777">
        <w:trPr>
          <w:trHeight w:val="158"/>
          <w:jc w:val="center"/>
        </w:trPr>
        <w:tc>
          <w:tcPr>
            <w:tcW w:w="2880" w:type="dxa"/>
            <w:vAlign w:val="center"/>
          </w:tcPr>
          <w:p w14:paraId="6EAEB9CF" w14:textId="77777777" w:rsidR="0094688B" w:rsidRDefault="00000000">
            <w:pPr>
              <w:spacing w:after="40" w:line="240" w:lineRule="auto"/>
              <w:jc w:val="center"/>
              <w:rPr>
                <w:rFonts w:ascii="Calibri" w:eastAsia="Calibri" w:hAnsi="Calibri" w:cs="Calibri"/>
              </w:rPr>
            </w:pPr>
            <w:r>
              <w:rPr>
                <w:rFonts w:ascii="Calibri" w:eastAsia="Calibri" w:hAnsi="Calibri" w:cs="Calibri"/>
              </w:rPr>
              <w:t>T3 Tall/multi-level rooms</w:t>
            </w:r>
          </w:p>
        </w:tc>
        <w:tc>
          <w:tcPr>
            <w:tcW w:w="1440" w:type="dxa"/>
            <w:vAlign w:val="center"/>
          </w:tcPr>
          <w:p w14:paraId="401B3827"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0.983</w:t>
            </w:r>
          </w:p>
        </w:tc>
        <w:tc>
          <w:tcPr>
            <w:tcW w:w="1440" w:type="dxa"/>
            <w:vAlign w:val="center"/>
          </w:tcPr>
          <w:p w14:paraId="6F46170B" w14:textId="77777777" w:rsidR="0094688B" w:rsidRDefault="00000000">
            <w:pPr>
              <w:spacing w:after="40" w:line="240" w:lineRule="auto"/>
              <w:jc w:val="center"/>
              <w:rPr>
                <w:rFonts w:ascii="Calibri" w:eastAsia="Calibri" w:hAnsi="Calibri" w:cs="Calibri"/>
              </w:rPr>
            </w:pPr>
            <w:r>
              <w:rPr>
                <w:rFonts w:ascii="Calibri" w:eastAsia="Calibri" w:hAnsi="Calibri" w:cs="Calibri"/>
              </w:rPr>
              <w:t>0.180</w:t>
            </w:r>
          </w:p>
        </w:tc>
        <w:tc>
          <w:tcPr>
            <w:tcW w:w="1134" w:type="dxa"/>
            <w:vAlign w:val="center"/>
          </w:tcPr>
          <w:p w14:paraId="6EEEE9E5" w14:textId="77777777" w:rsidR="0094688B" w:rsidRDefault="00000000">
            <w:pPr>
              <w:spacing w:after="40" w:line="240" w:lineRule="auto"/>
              <w:jc w:val="center"/>
              <w:rPr>
                <w:rFonts w:ascii="Calibri" w:eastAsia="Calibri" w:hAnsi="Calibri" w:cs="Calibri"/>
              </w:rPr>
            </w:pPr>
            <w:r>
              <w:rPr>
                <w:rFonts w:ascii="Calibri" w:eastAsia="Calibri" w:hAnsi="Calibri" w:cs="Calibri"/>
              </w:rPr>
              <w:t>0.444</w:t>
            </w:r>
          </w:p>
        </w:tc>
        <w:tc>
          <w:tcPr>
            <w:tcW w:w="1134" w:type="dxa"/>
            <w:vAlign w:val="center"/>
          </w:tcPr>
          <w:p w14:paraId="5E8FDB6B"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134" w:type="dxa"/>
            <w:vAlign w:val="center"/>
          </w:tcPr>
          <w:p w14:paraId="4FE180FF" w14:textId="77777777" w:rsidR="0094688B" w:rsidRDefault="00000000">
            <w:pPr>
              <w:spacing w:after="40" w:line="240" w:lineRule="auto"/>
              <w:jc w:val="center"/>
              <w:rPr>
                <w:rFonts w:ascii="Calibri" w:eastAsia="Calibri" w:hAnsi="Calibri" w:cs="Calibri"/>
              </w:rPr>
            </w:pPr>
            <w:r>
              <w:rPr>
                <w:rFonts w:ascii="Calibri" w:eastAsia="Calibri" w:hAnsi="Calibri" w:cs="Calibri"/>
              </w:rPr>
              <w:t>0.433</w:t>
            </w:r>
          </w:p>
        </w:tc>
      </w:tr>
      <w:tr w:rsidR="0094688B" w14:paraId="3B9ECA6D" w14:textId="77777777">
        <w:trPr>
          <w:trHeight w:val="218"/>
          <w:jc w:val="center"/>
        </w:trPr>
        <w:tc>
          <w:tcPr>
            <w:tcW w:w="2880" w:type="dxa"/>
            <w:vAlign w:val="center"/>
          </w:tcPr>
          <w:p w14:paraId="43B09478" w14:textId="77777777" w:rsidR="0094688B" w:rsidRDefault="00000000">
            <w:pPr>
              <w:spacing w:after="40" w:line="240" w:lineRule="auto"/>
              <w:jc w:val="center"/>
              <w:rPr>
                <w:rFonts w:ascii="Calibri" w:eastAsia="Calibri" w:hAnsi="Calibri" w:cs="Calibri"/>
              </w:rPr>
            </w:pPr>
            <w:r>
              <w:rPr>
                <w:rFonts w:ascii="Calibri" w:eastAsia="Calibri" w:hAnsi="Calibri" w:cs="Calibri"/>
              </w:rPr>
              <w:t>T4 Stair floor coverage</w:t>
            </w:r>
          </w:p>
        </w:tc>
        <w:tc>
          <w:tcPr>
            <w:tcW w:w="1440" w:type="dxa"/>
            <w:vAlign w:val="center"/>
          </w:tcPr>
          <w:p w14:paraId="683C8D84"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440" w:type="dxa"/>
            <w:vAlign w:val="center"/>
          </w:tcPr>
          <w:p w14:paraId="760DFD8E"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0.050</w:t>
            </w:r>
          </w:p>
        </w:tc>
        <w:tc>
          <w:tcPr>
            <w:tcW w:w="1134" w:type="dxa"/>
            <w:vAlign w:val="center"/>
          </w:tcPr>
          <w:p w14:paraId="11C5336A" w14:textId="77777777" w:rsidR="0094688B" w:rsidRDefault="00000000">
            <w:pPr>
              <w:spacing w:after="40" w:line="240" w:lineRule="auto"/>
              <w:jc w:val="center"/>
              <w:rPr>
                <w:rFonts w:ascii="Calibri" w:eastAsia="Calibri" w:hAnsi="Calibri" w:cs="Calibri"/>
              </w:rPr>
            </w:pPr>
            <w:r>
              <w:rPr>
                <w:rFonts w:ascii="Calibri" w:eastAsia="Calibri" w:hAnsi="Calibri" w:cs="Calibri"/>
              </w:rPr>
              <w:t>0.020</w:t>
            </w:r>
          </w:p>
        </w:tc>
        <w:tc>
          <w:tcPr>
            <w:tcW w:w="1134" w:type="dxa"/>
            <w:vAlign w:val="center"/>
          </w:tcPr>
          <w:p w14:paraId="555222AD"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134" w:type="dxa"/>
            <w:vAlign w:val="center"/>
          </w:tcPr>
          <w:p w14:paraId="4B093764"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r>
      <w:tr w:rsidR="0094688B" w14:paraId="5580CFDA" w14:textId="77777777">
        <w:trPr>
          <w:trHeight w:val="188"/>
          <w:jc w:val="center"/>
        </w:trPr>
        <w:tc>
          <w:tcPr>
            <w:tcW w:w="2880" w:type="dxa"/>
            <w:vAlign w:val="center"/>
          </w:tcPr>
          <w:p w14:paraId="55C87BEE" w14:textId="77777777" w:rsidR="0094688B" w:rsidRDefault="00000000">
            <w:pPr>
              <w:spacing w:after="40" w:line="240" w:lineRule="auto"/>
              <w:jc w:val="center"/>
              <w:rPr>
                <w:rFonts w:ascii="Calibri" w:eastAsia="Calibri" w:hAnsi="Calibri" w:cs="Calibri"/>
              </w:rPr>
            </w:pPr>
            <w:r>
              <w:rPr>
                <w:rFonts w:ascii="Calibri" w:eastAsia="Calibri" w:hAnsi="Calibri" w:cs="Calibri"/>
              </w:rPr>
              <w:t>T5 Unusual room volumes</w:t>
            </w:r>
          </w:p>
        </w:tc>
        <w:tc>
          <w:tcPr>
            <w:tcW w:w="1440" w:type="dxa"/>
            <w:vAlign w:val="center"/>
          </w:tcPr>
          <w:p w14:paraId="07474C7B" w14:textId="77777777" w:rsidR="0094688B" w:rsidRDefault="00000000">
            <w:pPr>
              <w:spacing w:after="40" w:line="240" w:lineRule="auto"/>
              <w:jc w:val="center"/>
              <w:rPr>
                <w:rFonts w:ascii="Calibri" w:eastAsia="Calibri" w:hAnsi="Calibri" w:cs="Calibri"/>
              </w:rPr>
            </w:pPr>
            <w:r>
              <w:rPr>
                <w:rFonts w:ascii="Calibri" w:eastAsia="Calibri" w:hAnsi="Calibri" w:cs="Calibri"/>
              </w:rPr>
              <w:t>0.701</w:t>
            </w:r>
          </w:p>
        </w:tc>
        <w:tc>
          <w:tcPr>
            <w:tcW w:w="1440" w:type="dxa"/>
            <w:vAlign w:val="center"/>
          </w:tcPr>
          <w:p w14:paraId="554DB731"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0.736</w:t>
            </w:r>
          </w:p>
        </w:tc>
        <w:tc>
          <w:tcPr>
            <w:tcW w:w="1134" w:type="dxa"/>
            <w:vAlign w:val="center"/>
          </w:tcPr>
          <w:p w14:paraId="2179A899" w14:textId="77777777" w:rsidR="0094688B" w:rsidRDefault="00000000">
            <w:pPr>
              <w:spacing w:after="40" w:line="240" w:lineRule="auto"/>
              <w:jc w:val="center"/>
              <w:rPr>
                <w:rFonts w:ascii="Calibri" w:eastAsia="Calibri" w:hAnsi="Calibri" w:cs="Calibri"/>
              </w:rPr>
            </w:pPr>
            <w:r>
              <w:rPr>
                <w:rFonts w:ascii="Calibri" w:eastAsia="Calibri" w:hAnsi="Calibri" w:cs="Calibri"/>
              </w:rPr>
              <w:t>0.593</w:t>
            </w:r>
          </w:p>
        </w:tc>
        <w:tc>
          <w:tcPr>
            <w:tcW w:w="1134" w:type="dxa"/>
            <w:vAlign w:val="center"/>
          </w:tcPr>
          <w:p w14:paraId="5345A83C"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134" w:type="dxa"/>
            <w:vAlign w:val="center"/>
          </w:tcPr>
          <w:p w14:paraId="3253D78B" w14:textId="77777777" w:rsidR="0094688B" w:rsidRDefault="00000000">
            <w:pPr>
              <w:spacing w:after="40" w:line="240" w:lineRule="auto"/>
              <w:jc w:val="center"/>
              <w:rPr>
                <w:rFonts w:ascii="Calibri" w:eastAsia="Calibri" w:hAnsi="Calibri" w:cs="Calibri"/>
              </w:rPr>
            </w:pPr>
            <w:r>
              <w:rPr>
                <w:rFonts w:ascii="Calibri" w:eastAsia="Calibri" w:hAnsi="Calibri" w:cs="Calibri"/>
              </w:rPr>
              <w:t>0.060</w:t>
            </w:r>
          </w:p>
        </w:tc>
      </w:tr>
      <w:tr w:rsidR="0094688B" w14:paraId="12424FFA" w14:textId="77777777">
        <w:trPr>
          <w:trHeight w:val="173"/>
          <w:jc w:val="center"/>
        </w:trPr>
        <w:tc>
          <w:tcPr>
            <w:tcW w:w="2880" w:type="dxa"/>
            <w:tcBorders>
              <w:bottom w:val="single" w:sz="4" w:space="0" w:color="000000"/>
            </w:tcBorders>
            <w:vAlign w:val="center"/>
          </w:tcPr>
          <w:p w14:paraId="49B2CEAA" w14:textId="77777777" w:rsidR="0094688B" w:rsidRDefault="00000000">
            <w:pPr>
              <w:spacing w:after="40" w:line="240" w:lineRule="auto"/>
              <w:jc w:val="center"/>
              <w:rPr>
                <w:rFonts w:ascii="Calibri" w:eastAsia="Calibri" w:hAnsi="Calibri" w:cs="Calibri"/>
              </w:rPr>
            </w:pPr>
            <w:r>
              <w:rPr>
                <w:rFonts w:ascii="Calibri" w:eastAsia="Calibri" w:hAnsi="Calibri" w:cs="Calibri"/>
              </w:rPr>
              <w:t>T6 Isolated rooms</w:t>
            </w:r>
          </w:p>
        </w:tc>
        <w:tc>
          <w:tcPr>
            <w:tcW w:w="1440" w:type="dxa"/>
            <w:tcBorders>
              <w:bottom w:val="single" w:sz="4" w:space="0" w:color="000000"/>
            </w:tcBorders>
            <w:vAlign w:val="center"/>
          </w:tcPr>
          <w:p w14:paraId="6BAF1BE2"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440" w:type="dxa"/>
            <w:tcBorders>
              <w:bottom w:val="single" w:sz="4" w:space="0" w:color="000000"/>
            </w:tcBorders>
            <w:vAlign w:val="center"/>
          </w:tcPr>
          <w:p w14:paraId="37CD9BEC" w14:textId="77777777" w:rsidR="0094688B" w:rsidRDefault="00000000">
            <w:pPr>
              <w:spacing w:after="40" w:line="240" w:lineRule="auto"/>
              <w:jc w:val="center"/>
              <w:rPr>
                <w:rFonts w:ascii="Calibri" w:eastAsia="Calibri" w:hAnsi="Calibri" w:cs="Calibri"/>
              </w:rPr>
            </w:pPr>
            <w:r>
              <w:rPr>
                <w:rFonts w:ascii="Calibri" w:eastAsia="Calibri" w:hAnsi="Calibri" w:cs="Calibri"/>
              </w:rPr>
              <w:t>0.010</w:t>
            </w:r>
          </w:p>
        </w:tc>
        <w:tc>
          <w:tcPr>
            <w:tcW w:w="1134" w:type="dxa"/>
            <w:tcBorders>
              <w:bottom w:val="single" w:sz="4" w:space="0" w:color="000000"/>
            </w:tcBorders>
            <w:vAlign w:val="center"/>
          </w:tcPr>
          <w:p w14:paraId="65E37916"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0.030</w:t>
            </w:r>
          </w:p>
        </w:tc>
        <w:tc>
          <w:tcPr>
            <w:tcW w:w="1134" w:type="dxa"/>
            <w:tcBorders>
              <w:bottom w:val="single" w:sz="4" w:space="0" w:color="000000"/>
            </w:tcBorders>
            <w:vAlign w:val="center"/>
          </w:tcPr>
          <w:p w14:paraId="62A91E5A"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134" w:type="dxa"/>
            <w:tcBorders>
              <w:bottom w:val="single" w:sz="4" w:space="0" w:color="000000"/>
            </w:tcBorders>
            <w:vAlign w:val="center"/>
          </w:tcPr>
          <w:p w14:paraId="0CFE48FA"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r>
    </w:tbl>
    <w:p w14:paraId="1502E34B" w14:textId="77777777" w:rsidR="0094688B" w:rsidRDefault="00000000">
      <w:pPr>
        <w:spacing w:after="40" w:line="240" w:lineRule="auto"/>
        <w:jc w:val="center"/>
        <w:rPr>
          <w:rFonts w:ascii="Calibri" w:eastAsia="Calibri" w:hAnsi="Calibri" w:cs="Calibri"/>
          <w:i/>
          <w:iCs/>
          <w:sz w:val="20"/>
          <w:szCs w:val="20"/>
        </w:rPr>
      </w:pPr>
      <w:r>
        <w:rPr>
          <w:rFonts w:ascii="Calibri" w:eastAsia="Calibri" w:hAnsi="Calibri" w:cs="Calibri"/>
          <w:i/>
          <w:iCs/>
          <w:noProof/>
          <w:sz w:val="20"/>
          <w:szCs w:val="20"/>
        </w:rPr>
        <w:drawing>
          <wp:inline distT="114300" distB="114300" distL="114300" distR="114300" wp14:anchorId="736A81E8" wp14:editId="5806957E">
            <wp:extent cx="5149688" cy="170707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149688" cy="1707079"/>
                    </a:xfrm>
                    <a:prstGeom prst="rect">
                      <a:avLst/>
                    </a:prstGeom>
                    <a:ln/>
                  </pic:spPr>
                </pic:pic>
              </a:graphicData>
            </a:graphic>
          </wp:inline>
        </w:drawing>
      </w:r>
    </w:p>
    <w:p w14:paraId="2AD673F0" w14:textId="77777777" w:rsidR="0094688B" w:rsidRDefault="00000000">
      <w:pPr>
        <w:spacing w:after="40" w:line="240" w:lineRule="auto"/>
        <w:jc w:val="center"/>
        <w:rPr>
          <w:rFonts w:ascii="Calibri" w:eastAsia="Calibri" w:hAnsi="Calibri" w:cs="Calibri"/>
          <w:i/>
          <w:iCs/>
          <w:sz w:val="20"/>
          <w:szCs w:val="20"/>
        </w:rPr>
      </w:pPr>
      <w:r>
        <w:rPr>
          <w:rFonts w:ascii="Calibri" w:eastAsia="Calibri" w:hAnsi="Calibri" w:cs="Calibri"/>
          <w:i/>
          <w:iCs/>
          <w:sz w:val="20"/>
          <w:szCs w:val="20"/>
        </w:rPr>
        <w:t xml:space="preserve">Figure 2: Raincloud plot of run-level question-weighted F1 on the post-freeze blind core spatial benchmark T1–T6 (N=10). Half-violins show estimated run distributions; boxes show IQR and median; points show individual runs; annotations show </w:t>
      </w:r>
      <w:proofErr w:type="spellStart"/>
      <w:r>
        <w:rPr>
          <w:rFonts w:ascii="Calibri" w:eastAsia="Calibri" w:hAnsi="Calibri" w:cs="Calibri"/>
          <w:i/>
          <w:iCs/>
          <w:sz w:val="20"/>
          <w:szCs w:val="20"/>
        </w:rPr>
        <w:t>mean±std</w:t>
      </w:r>
      <w:proofErr w:type="spellEnd"/>
      <w:r>
        <w:rPr>
          <w:rFonts w:ascii="Calibri" w:eastAsia="Calibri" w:hAnsi="Calibri" w:cs="Calibri"/>
          <w:i/>
          <w:iCs/>
          <w:sz w:val="20"/>
          <w:szCs w:val="20"/>
        </w:rPr>
        <w:t>.</w:t>
      </w:r>
    </w:p>
    <w:p w14:paraId="002A80CE" w14:textId="77777777" w:rsidR="0094688B" w:rsidRDefault="00000000">
      <w:pPr>
        <w:spacing w:after="40" w:line="240" w:lineRule="auto"/>
        <w:ind w:firstLine="855"/>
        <w:jc w:val="both"/>
        <w:rPr>
          <w:rFonts w:ascii="Calibri" w:eastAsia="Calibri" w:hAnsi="Calibri" w:cs="Calibri"/>
          <w:b/>
          <w:bCs/>
          <w:sz w:val="24"/>
          <w:szCs w:val="24"/>
        </w:rPr>
      </w:pPr>
      <w:r>
        <w:rPr>
          <w:rFonts w:ascii="Calibri" w:eastAsia="Calibri" w:hAnsi="Calibri" w:cs="Calibri"/>
        </w:rPr>
        <w:t xml:space="preserve">These results suggest that program synthesis with predefined spatial helper functions is more effective overall than the evaluated </w:t>
      </w:r>
      <w:proofErr w:type="spellStart"/>
      <w:r>
        <w:rPr>
          <w:rFonts w:ascii="Calibri" w:eastAsia="Calibri" w:hAnsi="Calibri" w:cs="Calibri"/>
        </w:rPr>
        <w:t>GraphRAG</w:t>
      </w:r>
      <w:proofErr w:type="spellEnd"/>
      <w:r>
        <w:rPr>
          <w:rFonts w:ascii="Calibri" w:eastAsia="Calibri" w:hAnsi="Calibri" w:cs="Calibri"/>
        </w:rPr>
        <w:t xml:space="preserve">-style interfaces for derived spatial reasoning. A plausible explanation for the T1–T6 gap is that derived spatial task types require computing geometric predicates such as bounding-box overlap, Z-span intersection, and absence of overlap. TRACE-BIM provides predefined, tolerance-aware helpers for these predicates, whereas the evaluated graph </w:t>
      </w:r>
      <w:r>
        <w:rPr>
          <w:rFonts w:ascii="Calibri" w:eastAsia="Calibri" w:hAnsi="Calibri" w:cs="Calibri"/>
        </w:rPr>
        <w:lastRenderedPageBreak/>
        <w:t xml:space="preserve">baselines must either regenerate equivalent logic from raw float properties or rely on LLM-written traversal over a graph API. At the same time, the results should not be read as a general rejection of graph representations. The comparison evaluates these specific graph interfaces: topology-only, property-enriched, raw-geometry, and semantic-edge. </w:t>
      </w:r>
    </w:p>
    <w:p w14:paraId="799BFE4D"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To assess whether Semantic-edge's T2 weakness reflects a representation failure or an interface failure, a deterministic no-LLM oracle directly traverses the BELONGS_TO edges for all T2 questions in the development and validation splits. The oracle achieves F1=1.000 on all 12 questions, covering count answers, level-name lists, and room-name lists. This confirms that the graph representation can contain the required information, but that LLM-generated traversal over the same representation is unreliable; common failure modes include numeric output formatting errors, level-name mismatches, and partial-match errors across generated variants.</w:t>
      </w:r>
    </w:p>
    <w:p w14:paraId="7077DB43" w14:textId="77777777" w:rsidR="0094688B" w:rsidRDefault="0094688B">
      <w:pPr>
        <w:spacing w:after="40" w:line="240" w:lineRule="auto"/>
        <w:ind w:firstLine="855"/>
        <w:jc w:val="both"/>
        <w:rPr>
          <w:rFonts w:ascii="Calibri" w:eastAsia="Calibri" w:hAnsi="Calibri" w:cs="Calibri"/>
        </w:rPr>
      </w:pPr>
    </w:p>
    <w:p w14:paraId="41239B57"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5.3 TRACE-BIM limitations (RQ3)</w:t>
      </w:r>
    </w:p>
    <w:p w14:paraId="0E0B3824"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RQ3 examines the setting in which the correct answer depends on exact stored IFC property-set quantities rather than geometry-derived approximations. On the T7 property-retrieval category, TRACE-BIM achieves question-weighted F1 of 0.784±0.013 on development, 0.895±0.050 on validation, and 0.990±0.032 on the blind split. The Property-enriched graph baseline reaches 0.886±0.000 on development, outperforming TRACE-BIM on this split and making T7 the clearest case where exposing IFC </w:t>
      </w:r>
      <w:proofErr w:type="spellStart"/>
      <w:r>
        <w:rPr>
          <w:rFonts w:ascii="Calibri" w:eastAsia="Calibri" w:hAnsi="Calibri" w:cs="Calibri"/>
        </w:rPr>
        <w:t>BaseQuantities</w:t>
      </w:r>
      <w:proofErr w:type="spellEnd"/>
      <w:r>
        <w:rPr>
          <w:rFonts w:ascii="Calibri" w:eastAsia="Calibri" w:hAnsi="Calibri" w:cs="Calibri"/>
        </w:rPr>
        <w:t xml:space="preserve"> can be advantageous. However, this advantage is conditional on IFC </w:t>
      </w:r>
      <w:proofErr w:type="spellStart"/>
      <w:r>
        <w:rPr>
          <w:rFonts w:ascii="Calibri" w:eastAsia="Calibri" w:hAnsi="Calibri" w:cs="Calibri"/>
        </w:rPr>
        <w:t>BaseQuantities</w:t>
      </w:r>
      <w:proofErr w:type="spellEnd"/>
      <w:r>
        <w:rPr>
          <w:rFonts w:ascii="Calibri" w:eastAsia="Calibri" w:hAnsi="Calibri" w:cs="Calibri"/>
        </w:rPr>
        <w:t xml:space="preserve"> being present in the building exports: Property-enriched scores 0.500±0.000 on validation and drops to 0.159±0.010 on the blind split, where the blind buildings do not provide the same property-set coverage. In discriminating T7 cases, thresholds fall between </w:t>
      </w:r>
      <w:proofErr w:type="spellStart"/>
      <w:r>
        <w:rPr>
          <w:rFonts w:ascii="Calibri" w:eastAsia="Calibri" w:hAnsi="Calibri" w:cs="Calibri"/>
        </w:rPr>
        <w:t>bbox</w:t>
      </w:r>
      <w:proofErr w:type="spellEnd"/>
      <w:r>
        <w:rPr>
          <w:rFonts w:ascii="Calibri" w:eastAsia="Calibri" w:hAnsi="Calibri" w:cs="Calibri"/>
        </w:rPr>
        <w:t xml:space="preserve">-derived values and stored IFC property-set values. TRACE-BIM returns the answer implied by its </w:t>
      </w:r>
      <w:proofErr w:type="spellStart"/>
      <w:r>
        <w:rPr>
          <w:rFonts w:ascii="Calibri" w:eastAsia="Calibri" w:hAnsi="Calibri" w:cs="Calibri"/>
        </w:rPr>
        <w:t>bbox</w:t>
      </w:r>
      <w:proofErr w:type="spellEnd"/>
      <w:r>
        <w:rPr>
          <w:rFonts w:ascii="Calibri" w:eastAsia="Calibri" w:hAnsi="Calibri" w:cs="Calibri"/>
        </w:rPr>
        <w:t>-derived representation, but the ground truth follows the IFC property-set value.</w:t>
      </w:r>
    </w:p>
    <w:p w14:paraId="5F758741"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A dual-ground-truth diagnostic confirms that these are data-source alignment failures rather than reasoning failures: when TRACE-BIM's predictions are evaluated against </w:t>
      </w:r>
      <w:proofErr w:type="spellStart"/>
      <w:r>
        <w:rPr>
          <w:rFonts w:ascii="Calibri" w:eastAsia="Calibri" w:hAnsi="Calibri" w:cs="Calibri"/>
        </w:rPr>
        <w:t>bbox</w:t>
      </w:r>
      <w:proofErr w:type="spellEnd"/>
      <w:r>
        <w:rPr>
          <w:rFonts w:ascii="Calibri" w:eastAsia="Calibri" w:hAnsi="Calibri" w:cs="Calibri"/>
        </w:rPr>
        <w:t>-derived ground truth, the same cases score correctly, as shown in Table 5.</w:t>
      </w:r>
      <w:r>
        <w:rPr>
          <w:rFonts w:ascii="Calibri" w:eastAsia="Calibri" w:hAnsi="Calibri" w:cs="Calibri"/>
        </w:rPr>
        <w:tab/>
      </w:r>
    </w:p>
    <w:p w14:paraId="3AD2C213" w14:textId="77777777" w:rsidR="0094688B" w:rsidRDefault="00000000">
      <w:pPr>
        <w:spacing w:after="40" w:line="240" w:lineRule="auto"/>
        <w:jc w:val="center"/>
        <w:rPr>
          <w:rFonts w:ascii="Calibri" w:eastAsia="Calibri" w:hAnsi="Calibri" w:cs="Calibri"/>
          <w:b/>
          <w:bCs/>
          <w:i/>
          <w:iCs/>
          <w:sz w:val="20"/>
          <w:szCs w:val="20"/>
        </w:rPr>
      </w:pPr>
      <w:r>
        <w:rPr>
          <w:rFonts w:ascii="Calibri" w:eastAsia="Calibri" w:hAnsi="Calibri" w:cs="Calibri"/>
          <w:i/>
          <w:iCs/>
          <w:sz w:val="20"/>
          <w:szCs w:val="20"/>
        </w:rPr>
        <w:t xml:space="preserve">Table 5: T7 discriminating cases. TRACE-BIM fails against IFC property-set ground truth but succeeds against </w:t>
      </w:r>
      <w:proofErr w:type="spellStart"/>
      <w:r>
        <w:rPr>
          <w:rFonts w:ascii="Calibri" w:eastAsia="Calibri" w:hAnsi="Calibri" w:cs="Calibri"/>
          <w:i/>
          <w:iCs/>
          <w:sz w:val="20"/>
          <w:szCs w:val="20"/>
        </w:rPr>
        <w:t>bbox</w:t>
      </w:r>
      <w:proofErr w:type="spellEnd"/>
      <w:r>
        <w:rPr>
          <w:rFonts w:ascii="Calibri" w:eastAsia="Calibri" w:hAnsi="Calibri" w:cs="Calibri"/>
          <w:i/>
          <w:iCs/>
          <w:sz w:val="20"/>
          <w:szCs w:val="20"/>
        </w:rPr>
        <w:t>-derived ground truth.</w:t>
      </w:r>
    </w:p>
    <w:tbl>
      <w:tblPr>
        <w:tblStyle w:val="a3"/>
        <w:tblW w:w="9060" w:type="dxa"/>
        <w:jc w:val="center"/>
        <w:tblInd w:w="0" w:type="dxa"/>
        <w:tblLayout w:type="fixed"/>
        <w:tblLook w:val="0400" w:firstRow="0" w:lastRow="0" w:firstColumn="0" w:lastColumn="0" w:noHBand="0" w:noVBand="1"/>
      </w:tblPr>
      <w:tblGrid>
        <w:gridCol w:w="1653"/>
        <w:gridCol w:w="1842"/>
        <w:gridCol w:w="1440"/>
        <w:gridCol w:w="1515"/>
        <w:gridCol w:w="2610"/>
      </w:tblGrid>
      <w:tr w:rsidR="0094688B" w14:paraId="48DBE6C1" w14:textId="77777777">
        <w:trPr>
          <w:trHeight w:val="248"/>
          <w:jc w:val="center"/>
        </w:trPr>
        <w:tc>
          <w:tcPr>
            <w:tcW w:w="1653" w:type="dxa"/>
            <w:tcBorders>
              <w:top w:val="single" w:sz="4" w:space="0" w:color="000000"/>
              <w:bottom w:val="single" w:sz="4" w:space="0" w:color="000000"/>
            </w:tcBorders>
            <w:vAlign w:val="center"/>
          </w:tcPr>
          <w:p w14:paraId="426C173D"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Category</w:t>
            </w:r>
          </w:p>
        </w:tc>
        <w:tc>
          <w:tcPr>
            <w:tcW w:w="1842" w:type="dxa"/>
            <w:tcBorders>
              <w:top w:val="single" w:sz="4" w:space="0" w:color="000000"/>
              <w:bottom w:val="single" w:sz="4" w:space="0" w:color="000000"/>
            </w:tcBorders>
            <w:vAlign w:val="center"/>
          </w:tcPr>
          <w:p w14:paraId="47C44BD0"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Predicted</w:t>
            </w:r>
          </w:p>
        </w:tc>
        <w:tc>
          <w:tcPr>
            <w:tcW w:w="1440" w:type="dxa"/>
            <w:tcBorders>
              <w:top w:val="single" w:sz="4" w:space="0" w:color="000000"/>
              <w:bottom w:val="single" w:sz="4" w:space="0" w:color="000000"/>
            </w:tcBorders>
            <w:vAlign w:val="center"/>
          </w:tcPr>
          <w:p w14:paraId="509D3D6F"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 xml:space="preserve">F1 vs </w:t>
            </w:r>
            <w:proofErr w:type="spellStart"/>
            <w:r>
              <w:rPr>
                <w:rFonts w:ascii="Calibri" w:eastAsia="Calibri" w:hAnsi="Calibri" w:cs="Calibri"/>
                <w:b/>
                <w:bCs/>
              </w:rPr>
              <w:t>pset</w:t>
            </w:r>
            <w:proofErr w:type="spellEnd"/>
            <w:r>
              <w:rPr>
                <w:rFonts w:ascii="Calibri" w:eastAsia="Calibri" w:hAnsi="Calibri" w:cs="Calibri"/>
                <w:b/>
                <w:bCs/>
              </w:rPr>
              <w:t xml:space="preserve"> GT</w:t>
            </w:r>
          </w:p>
        </w:tc>
        <w:tc>
          <w:tcPr>
            <w:tcW w:w="1515" w:type="dxa"/>
            <w:tcBorders>
              <w:top w:val="single" w:sz="4" w:space="0" w:color="000000"/>
              <w:bottom w:val="single" w:sz="4" w:space="0" w:color="000000"/>
            </w:tcBorders>
            <w:vAlign w:val="center"/>
          </w:tcPr>
          <w:p w14:paraId="3B4AA11E"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 xml:space="preserve">F1 vs </w:t>
            </w:r>
            <w:proofErr w:type="spellStart"/>
            <w:r>
              <w:rPr>
                <w:rFonts w:ascii="Calibri" w:eastAsia="Calibri" w:hAnsi="Calibri" w:cs="Calibri"/>
                <w:b/>
                <w:bCs/>
              </w:rPr>
              <w:t>bbox</w:t>
            </w:r>
            <w:proofErr w:type="spellEnd"/>
            <w:r>
              <w:rPr>
                <w:rFonts w:ascii="Calibri" w:eastAsia="Calibri" w:hAnsi="Calibri" w:cs="Calibri"/>
                <w:b/>
                <w:bCs/>
              </w:rPr>
              <w:t xml:space="preserve"> GT</w:t>
            </w:r>
          </w:p>
        </w:tc>
        <w:tc>
          <w:tcPr>
            <w:tcW w:w="2610" w:type="dxa"/>
            <w:tcBorders>
              <w:top w:val="single" w:sz="4" w:space="0" w:color="000000"/>
              <w:bottom w:val="single" w:sz="4" w:space="0" w:color="000000"/>
            </w:tcBorders>
            <w:vAlign w:val="center"/>
          </w:tcPr>
          <w:p w14:paraId="3913D4EA" w14:textId="77777777" w:rsidR="0094688B" w:rsidRDefault="00000000">
            <w:pPr>
              <w:spacing w:after="40" w:line="240" w:lineRule="auto"/>
              <w:jc w:val="center"/>
              <w:rPr>
                <w:rFonts w:ascii="Calibri" w:eastAsia="Calibri" w:hAnsi="Calibri" w:cs="Calibri"/>
                <w:b/>
                <w:bCs/>
              </w:rPr>
            </w:pPr>
            <w:r>
              <w:rPr>
                <w:rFonts w:ascii="Calibri" w:eastAsia="Calibri" w:hAnsi="Calibri" w:cs="Calibri"/>
                <w:b/>
                <w:bCs/>
              </w:rPr>
              <w:t>Root cause</w:t>
            </w:r>
          </w:p>
        </w:tc>
      </w:tr>
      <w:tr w:rsidR="0094688B" w14:paraId="11599AE9" w14:textId="77777777">
        <w:trPr>
          <w:trHeight w:val="397"/>
          <w:jc w:val="center"/>
        </w:trPr>
        <w:tc>
          <w:tcPr>
            <w:tcW w:w="1653" w:type="dxa"/>
            <w:tcBorders>
              <w:top w:val="single" w:sz="4" w:space="0" w:color="000000"/>
            </w:tcBorders>
            <w:vAlign w:val="center"/>
          </w:tcPr>
          <w:p w14:paraId="37305A79" w14:textId="77777777" w:rsidR="0094688B" w:rsidRDefault="00000000">
            <w:pPr>
              <w:spacing w:after="40" w:line="240" w:lineRule="auto"/>
              <w:jc w:val="center"/>
              <w:rPr>
                <w:rFonts w:ascii="Calibri" w:eastAsia="Calibri" w:hAnsi="Calibri" w:cs="Calibri"/>
              </w:rPr>
            </w:pPr>
            <w:r>
              <w:rPr>
                <w:rFonts w:ascii="Calibri" w:eastAsia="Calibri" w:hAnsi="Calibri" w:cs="Calibri"/>
              </w:rPr>
              <w:t xml:space="preserve">fzk-q09 </w:t>
            </w:r>
            <w:r>
              <w:rPr>
                <w:rFonts w:ascii="Calibri" w:eastAsia="Calibri" w:hAnsi="Calibri" w:cs="Calibri"/>
              </w:rPr>
              <w:br/>
              <w:t>(height &gt; 3.5 m)</w:t>
            </w:r>
          </w:p>
        </w:tc>
        <w:tc>
          <w:tcPr>
            <w:tcW w:w="1842" w:type="dxa"/>
            <w:tcBorders>
              <w:top w:val="single" w:sz="4" w:space="0" w:color="000000"/>
            </w:tcBorders>
            <w:vAlign w:val="center"/>
          </w:tcPr>
          <w:p w14:paraId="550B9E0F" w14:textId="77777777" w:rsidR="0094688B" w:rsidRDefault="00000000">
            <w:pPr>
              <w:spacing w:after="40" w:line="240" w:lineRule="auto"/>
              <w:jc w:val="center"/>
              <w:rPr>
                <w:rFonts w:ascii="Calibri" w:eastAsia="Calibri" w:hAnsi="Calibri" w:cs="Calibri"/>
              </w:rPr>
            </w:pPr>
            <w:r>
              <w:rPr>
                <w:rFonts w:ascii="Calibri" w:eastAsia="Calibri" w:hAnsi="Calibri" w:cs="Calibri"/>
              </w:rPr>
              <w:t>[ ]</w:t>
            </w:r>
          </w:p>
        </w:tc>
        <w:tc>
          <w:tcPr>
            <w:tcW w:w="1440" w:type="dxa"/>
            <w:tcBorders>
              <w:top w:val="single" w:sz="4" w:space="0" w:color="000000"/>
            </w:tcBorders>
            <w:vAlign w:val="center"/>
          </w:tcPr>
          <w:p w14:paraId="39BB97F1"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515" w:type="dxa"/>
            <w:tcBorders>
              <w:top w:val="single" w:sz="4" w:space="0" w:color="000000"/>
            </w:tcBorders>
            <w:vAlign w:val="center"/>
          </w:tcPr>
          <w:p w14:paraId="6CC0C101" w14:textId="77777777" w:rsidR="0094688B" w:rsidRDefault="00000000">
            <w:pPr>
              <w:spacing w:after="40" w:line="240" w:lineRule="auto"/>
              <w:jc w:val="center"/>
              <w:rPr>
                <w:rFonts w:ascii="Calibri" w:eastAsia="Calibri" w:hAnsi="Calibri" w:cs="Calibri"/>
              </w:rPr>
            </w:pPr>
            <w:r>
              <w:rPr>
                <w:rFonts w:ascii="Calibri" w:eastAsia="Calibri" w:hAnsi="Calibri" w:cs="Calibri"/>
              </w:rPr>
              <w:t>1.000</w:t>
            </w:r>
          </w:p>
        </w:tc>
        <w:tc>
          <w:tcPr>
            <w:tcW w:w="2610" w:type="dxa"/>
            <w:tcBorders>
              <w:top w:val="single" w:sz="4" w:space="0" w:color="000000"/>
            </w:tcBorders>
            <w:vAlign w:val="center"/>
          </w:tcPr>
          <w:p w14:paraId="39B93601" w14:textId="77777777" w:rsidR="0094688B" w:rsidRDefault="00000000">
            <w:pPr>
              <w:spacing w:after="40" w:line="240" w:lineRule="auto"/>
              <w:jc w:val="center"/>
              <w:rPr>
                <w:rFonts w:ascii="Calibri" w:eastAsia="Calibri" w:hAnsi="Calibri" w:cs="Calibri"/>
              </w:rPr>
            </w:pPr>
            <w:r>
              <w:rPr>
                <w:rFonts w:ascii="Calibri" w:eastAsia="Calibri" w:hAnsi="Calibri" w:cs="Calibri"/>
              </w:rPr>
              <w:t xml:space="preserve">Galerie: </w:t>
            </w:r>
            <w:proofErr w:type="spellStart"/>
            <w:r>
              <w:rPr>
                <w:rFonts w:ascii="Calibri" w:eastAsia="Calibri" w:hAnsi="Calibri" w:cs="Calibri"/>
              </w:rPr>
              <w:t>bbox</w:t>
            </w:r>
            <w:proofErr w:type="spellEnd"/>
            <w:r>
              <w:rPr>
                <w:rFonts w:ascii="Calibri" w:eastAsia="Calibri" w:hAnsi="Calibri" w:cs="Calibri"/>
              </w:rPr>
              <w:t xml:space="preserve">=3.39 m, </w:t>
            </w:r>
            <w:proofErr w:type="spellStart"/>
            <w:r>
              <w:rPr>
                <w:rFonts w:ascii="Calibri" w:eastAsia="Calibri" w:hAnsi="Calibri" w:cs="Calibri"/>
              </w:rPr>
              <w:t>pset</w:t>
            </w:r>
            <w:proofErr w:type="spellEnd"/>
            <w:r>
              <w:rPr>
                <w:rFonts w:ascii="Calibri" w:eastAsia="Calibri" w:hAnsi="Calibri" w:cs="Calibri"/>
              </w:rPr>
              <w:t>=4.0 m</w:t>
            </w:r>
          </w:p>
        </w:tc>
      </w:tr>
      <w:tr w:rsidR="0094688B" w14:paraId="2793947A" w14:textId="77777777">
        <w:trPr>
          <w:trHeight w:val="205"/>
          <w:jc w:val="center"/>
        </w:trPr>
        <w:tc>
          <w:tcPr>
            <w:tcW w:w="1653" w:type="dxa"/>
            <w:vAlign w:val="center"/>
          </w:tcPr>
          <w:p w14:paraId="35988841" w14:textId="77777777" w:rsidR="0094688B" w:rsidRDefault="00000000">
            <w:pPr>
              <w:spacing w:after="40" w:line="240" w:lineRule="auto"/>
              <w:jc w:val="center"/>
              <w:rPr>
                <w:rFonts w:ascii="Calibri" w:eastAsia="Calibri" w:hAnsi="Calibri" w:cs="Calibri"/>
              </w:rPr>
            </w:pPr>
            <w:r>
              <w:rPr>
                <w:rFonts w:ascii="Calibri" w:eastAsia="Calibri" w:hAnsi="Calibri" w:cs="Calibri"/>
              </w:rPr>
              <w:t xml:space="preserve">inst-q09 </w:t>
            </w:r>
            <w:r>
              <w:rPr>
                <w:rFonts w:ascii="Calibri" w:eastAsia="Calibri" w:hAnsi="Calibri" w:cs="Calibri"/>
              </w:rPr>
              <w:br/>
              <w:t>(vol. &gt; 500 m³)</w:t>
            </w:r>
          </w:p>
        </w:tc>
        <w:tc>
          <w:tcPr>
            <w:tcW w:w="1842" w:type="dxa"/>
            <w:vAlign w:val="center"/>
          </w:tcPr>
          <w:p w14:paraId="37AFF483" w14:textId="77777777" w:rsidR="0094688B" w:rsidRDefault="00000000">
            <w:pPr>
              <w:spacing w:after="40" w:line="240" w:lineRule="auto"/>
              <w:jc w:val="center"/>
              <w:rPr>
                <w:rFonts w:ascii="Calibri" w:eastAsia="Calibri" w:hAnsi="Calibri" w:cs="Calibri"/>
              </w:rPr>
            </w:pPr>
            <w:r>
              <w:rPr>
                <w:rFonts w:ascii="Calibri" w:eastAsia="Calibri" w:hAnsi="Calibri" w:cs="Calibri"/>
              </w:rPr>
              <w:t>[ ]</w:t>
            </w:r>
          </w:p>
        </w:tc>
        <w:tc>
          <w:tcPr>
            <w:tcW w:w="1440" w:type="dxa"/>
            <w:vAlign w:val="center"/>
          </w:tcPr>
          <w:p w14:paraId="744429B1" w14:textId="77777777" w:rsidR="0094688B" w:rsidRDefault="00000000">
            <w:pPr>
              <w:spacing w:after="40" w:line="240" w:lineRule="auto"/>
              <w:jc w:val="center"/>
              <w:rPr>
                <w:rFonts w:ascii="Calibri" w:eastAsia="Calibri" w:hAnsi="Calibri" w:cs="Calibri"/>
              </w:rPr>
            </w:pPr>
            <w:r>
              <w:rPr>
                <w:rFonts w:ascii="Calibri" w:eastAsia="Calibri" w:hAnsi="Calibri" w:cs="Calibri"/>
              </w:rPr>
              <w:t>0.000</w:t>
            </w:r>
          </w:p>
        </w:tc>
        <w:tc>
          <w:tcPr>
            <w:tcW w:w="1515" w:type="dxa"/>
            <w:vAlign w:val="center"/>
          </w:tcPr>
          <w:p w14:paraId="76005EEA" w14:textId="77777777" w:rsidR="0094688B" w:rsidRDefault="00000000">
            <w:pPr>
              <w:spacing w:after="40" w:line="240" w:lineRule="auto"/>
              <w:jc w:val="center"/>
              <w:rPr>
                <w:rFonts w:ascii="Calibri" w:eastAsia="Calibri" w:hAnsi="Calibri" w:cs="Calibri"/>
              </w:rPr>
            </w:pPr>
            <w:r>
              <w:rPr>
                <w:rFonts w:ascii="Calibri" w:eastAsia="Calibri" w:hAnsi="Calibri" w:cs="Calibri"/>
              </w:rPr>
              <w:t>1.000</w:t>
            </w:r>
          </w:p>
        </w:tc>
        <w:tc>
          <w:tcPr>
            <w:tcW w:w="2610" w:type="dxa"/>
            <w:vAlign w:val="center"/>
          </w:tcPr>
          <w:p w14:paraId="07461B57" w14:textId="77777777" w:rsidR="0094688B" w:rsidRDefault="00000000">
            <w:pPr>
              <w:spacing w:after="40" w:line="240" w:lineRule="auto"/>
              <w:jc w:val="center"/>
              <w:rPr>
                <w:rFonts w:ascii="Calibri" w:eastAsia="Calibri" w:hAnsi="Calibri" w:cs="Calibri"/>
              </w:rPr>
            </w:pPr>
            <w:proofErr w:type="spellStart"/>
            <w:r>
              <w:rPr>
                <w:rFonts w:ascii="Calibri" w:eastAsia="Calibri" w:hAnsi="Calibri" w:cs="Calibri"/>
              </w:rPr>
              <w:t>Dachboden</w:t>
            </w:r>
            <w:proofErr w:type="spellEnd"/>
            <w:r>
              <w:rPr>
                <w:rFonts w:ascii="Calibri" w:eastAsia="Calibri" w:hAnsi="Calibri" w:cs="Calibri"/>
              </w:rPr>
              <w:t xml:space="preserve">: </w:t>
            </w:r>
            <w:proofErr w:type="spellStart"/>
            <w:r>
              <w:rPr>
                <w:rFonts w:ascii="Calibri" w:eastAsia="Calibri" w:hAnsi="Calibri" w:cs="Calibri"/>
              </w:rPr>
              <w:t>bbox</w:t>
            </w:r>
            <w:proofErr w:type="spellEnd"/>
            <w:r>
              <w:rPr>
                <w:rFonts w:ascii="Calibri" w:eastAsia="Calibri" w:hAnsi="Calibri" w:cs="Calibri"/>
              </w:rPr>
              <w:t xml:space="preserve">=331 m³, </w:t>
            </w:r>
            <w:proofErr w:type="spellStart"/>
            <w:r>
              <w:rPr>
                <w:rFonts w:ascii="Calibri" w:eastAsia="Calibri" w:hAnsi="Calibri" w:cs="Calibri"/>
              </w:rPr>
              <w:t>pset</w:t>
            </w:r>
            <w:proofErr w:type="spellEnd"/>
            <w:r>
              <w:rPr>
                <w:rFonts w:ascii="Calibri" w:eastAsia="Calibri" w:hAnsi="Calibri" w:cs="Calibri"/>
              </w:rPr>
              <w:t>=545 m³</w:t>
            </w:r>
          </w:p>
        </w:tc>
      </w:tr>
      <w:tr w:rsidR="0094688B" w14:paraId="4A7C4FE4" w14:textId="77777777">
        <w:trPr>
          <w:trHeight w:val="409"/>
          <w:jc w:val="center"/>
        </w:trPr>
        <w:tc>
          <w:tcPr>
            <w:tcW w:w="1653" w:type="dxa"/>
            <w:tcBorders>
              <w:bottom w:val="single" w:sz="4" w:space="0" w:color="000000"/>
            </w:tcBorders>
            <w:vAlign w:val="center"/>
          </w:tcPr>
          <w:p w14:paraId="63B3C4D0" w14:textId="77777777" w:rsidR="0094688B" w:rsidRDefault="00000000">
            <w:pPr>
              <w:spacing w:after="40" w:line="240" w:lineRule="auto"/>
              <w:jc w:val="center"/>
              <w:rPr>
                <w:rFonts w:ascii="Calibri" w:eastAsia="Calibri" w:hAnsi="Calibri" w:cs="Calibri"/>
              </w:rPr>
            </w:pPr>
            <w:r>
              <w:rPr>
                <w:rFonts w:ascii="Calibri" w:eastAsia="Calibri" w:hAnsi="Calibri" w:cs="Calibri"/>
              </w:rPr>
              <w:t xml:space="preserve">offcv2b-q07 </w:t>
            </w:r>
            <w:r>
              <w:rPr>
                <w:rFonts w:ascii="Calibri" w:eastAsia="Calibri" w:hAnsi="Calibri" w:cs="Calibri"/>
              </w:rPr>
              <w:br/>
              <w:t>(area &lt; 10 m²)</w:t>
            </w:r>
          </w:p>
        </w:tc>
        <w:tc>
          <w:tcPr>
            <w:tcW w:w="1842" w:type="dxa"/>
            <w:tcBorders>
              <w:bottom w:val="single" w:sz="4" w:space="0" w:color="000000"/>
            </w:tcBorders>
            <w:vAlign w:val="center"/>
          </w:tcPr>
          <w:p w14:paraId="02925E1F" w14:textId="77777777" w:rsidR="0094688B" w:rsidRDefault="00000000">
            <w:pPr>
              <w:spacing w:after="40" w:line="240" w:lineRule="auto"/>
              <w:jc w:val="center"/>
              <w:rPr>
                <w:rFonts w:ascii="Calibri" w:eastAsia="Calibri" w:hAnsi="Calibri" w:cs="Calibri"/>
              </w:rPr>
            </w:pPr>
            <w:r>
              <w:rPr>
                <w:rFonts w:ascii="Calibri" w:eastAsia="Calibri" w:hAnsi="Calibri" w:cs="Calibri"/>
              </w:rPr>
              <w:t>[Corridor, Storage]</w:t>
            </w:r>
          </w:p>
        </w:tc>
        <w:tc>
          <w:tcPr>
            <w:tcW w:w="1440" w:type="dxa"/>
            <w:tcBorders>
              <w:bottom w:val="single" w:sz="4" w:space="0" w:color="000000"/>
            </w:tcBorders>
            <w:vAlign w:val="center"/>
          </w:tcPr>
          <w:p w14:paraId="443176B8" w14:textId="77777777" w:rsidR="0094688B" w:rsidRDefault="00000000">
            <w:pPr>
              <w:spacing w:after="40" w:line="240" w:lineRule="auto"/>
              <w:jc w:val="center"/>
              <w:rPr>
                <w:rFonts w:ascii="Calibri" w:eastAsia="Calibri" w:hAnsi="Calibri" w:cs="Calibri"/>
              </w:rPr>
            </w:pPr>
            <w:r>
              <w:rPr>
                <w:rFonts w:ascii="Calibri" w:eastAsia="Calibri" w:hAnsi="Calibri" w:cs="Calibri"/>
              </w:rPr>
              <w:t>0.800</w:t>
            </w:r>
          </w:p>
        </w:tc>
        <w:tc>
          <w:tcPr>
            <w:tcW w:w="1515" w:type="dxa"/>
            <w:tcBorders>
              <w:bottom w:val="single" w:sz="4" w:space="0" w:color="000000"/>
            </w:tcBorders>
            <w:vAlign w:val="center"/>
          </w:tcPr>
          <w:p w14:paraId="38A4582C" w14:textId="77777777" w:rsidR="0094688B" w:rsidRDefault="00000000">
            <w:pPr>
              <w:spacing w:after="40" w:line="240" w:lineRule="auto"/>
              <w:jc w:val="center"/>
              <w:rPr>
                <w:rFonts w:ascii="Calibri" w:eastAsia="Calibri" w:hAnsi="Calibri" w:cs="Calibri"/>
              </w:rPr>
            </w:pPr>
            <w:r>
              <w:rPr>
                <w:rFonts w:ascii="Calibri" w:eastAsia="Calibri" w:hAnsi="Calibri" w:cs="Calibri"/>
              </w:rPr>
              <w:t>1.000</w:t>
            </w:r>
          </w:p>
        </w:tc>
        <w:tc>
          <w:tcPr>
            <w:tcW w:w="2610" w:type="dxa"/>
            <w:tcBorders>
              <w:bottom w:val="single" w:sz="4" w:space="0" w:color="000000"/>
            </w:tcBorders>
            <w:vAlign w:val="center"/>
          </w:tcPr>
          <w:p w14:paraId="13D76CF9" w14:textId="77777777" w:rsidR="0094688B" w:rsidRDefault="00000000">
            <w:pPr>
              <w:spacing w:after="40" w:line="240" w:lineRule="auto"/>
              <w:jc w:val="center"/>
              <w:rPr>
                <w:rFonts w:ascii="Calibri" w:eastAsia="Calibri" w:hAnsi="Calibri" w:cs="Calibri"/>
              </w:rPr>
            </w:pPr>
            <w:r>
              <w:rPr>
                <w:rFonts w:ascii="Calibri" w:eastAsia="Calibri" w:hAnsi="Calibri" w:cs="Calibri"/>
              </w:rPr>
              <w:t xml:space="preserve">Staircase 024: </w:t>
            </w:r>
            <w:proofErr w:type="spellStart"/>
            <w:r>
              <w:rPr>
                <w:rFonts w:ascii="Calibri" w:eastAsia="Calibri" w:hAnsi="Calibri" w:cs="Calibri"/>
              </w:rPr>
              <w:t>bbox</w:t>
            </w:r>
            <w:proofErr w:type="spellEnd"/>
            <w:r>
              <w:rPr>
                <w:rFonts w:ascii="Calibri" w:eastAsia="Calibri" w:hAnsi="Calibri" w:cs="Calibri"/>
              </w:rPr>
              <w:t xml:space="preserve">=13 m², </w:t>
            </w:r>
            <w:proofErr w:type="spellStart"/>
            <w:r>
              <w:rPr>
                <w:rFonts w:ascii="Calibri" w:eastAsia="Calibri" w:hAnsi="Calibri" w:cs="Calibri"/>
              </w:rPr>
              <w:t>pset</w:t>
            </w:r>
            <w:proofErr w:type="spellEnd"/>
            <w:r>
              <w:rPr>
                <w:rFonts w:ascii="Calibri" w:eastAsia="Calibri" w:hAnsi="Calibri" w:cs="Calibri"/>
              </w:rPr>
              <w:t>=9.56 m²</w:t>
            </w:r>
          </w:p>
        </w:tc>
      </w:tr>
    </w:tbl>
    <w:p w14:paraId="1E11C9F4"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Overall, RQ3 shows that TRACE-BIM is limited when the target answer depends on stored IFC property-set quantities not present in its </w:t>
      </w:r>
      <w:proofErr w:type="spellStart"/>
      <w:r>
        <w:rPr>
          <w:rFonts w:ascii="Calibri" w:eastAsia="Calibri" w:hAnsi="Calibri" w:cs="Calibri"/>
        </w:rPr>
        <w:t>bbox</w:t>
      </w:r>
      <w:proofErr w:type="spellEnd"/>
      <w:r>
        <w:rPr>
          <w:rFonts w:ascii="Calibri" w:eastAsia="Calibri" w:hAnsi="Calibri" w:cs="Calibri"/>
        </w:rPr>
        <w:t>-derived evidence, identifying a data-source alignment boundary rather than a general reasoning failure.</w:t>
      </w:r>
    </w:p>
    <w:p w14:paraId="2B7D4D3D" w14:textId="77777777" w:rsidR="0094688B" w:rsidRDefault="0094688B">
      <w:pPr>
        <w:spacing w:after="40" w:line="240" w:lineRule="auto"/>
        <w:ind w:firstLine="855"/>
        <w:jc w:val="both"/>
        <w:rPr>
          <w:rFonts w:ascii="Calibri" w:eastAsia="Calibri" w:hAnsi="Calibri" w:cs="Calibri"/>
        </w:rPr>
      </w:pPr>
    </w:p>
    <w:p w14:paraId="0108EE76"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6. DISCUSSION</w:t>
      </w:r>
    </w:p>
    <w:p w14:paraId="4EB0DB6A"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6.1 Task type determines representation suitability</w:t>
      </w:r>
    </w:p>
    <w:p w14:paraId="71DE5456" w14:textId="77777777" w:rsidR="0094688B" w:rsidRDefault="00000000">
      <w:pPr>
        <w:spacing w:after="40" w:line="240" w:lineRule="auto"/>
        <w:ind w:firstLine="855"/>
        <w:jc w:val="both"/>
        <w:rPr>
          <w:rFonts w:ascii="Calibri" w:eastAsia="Calibri" w:hAnsi="Calibri" w:cs="Calibri"/>
          <w:i/>
          <w:iCs/>
        </w:rPr>
      </w:pPr>
      <w:r>
        <w:rPr>
          <w:rFonts w:ascii="Calibri" w:eastAsia="Calibri" w:hAnsi="Calibri" w:cs="Calibri"/>
        </w:rPr>
        <w:t xml:space="preserve">The central finding is that appropriate representation depends on what the question requires. Derived spatial computation, such as overlap, Z-span reasoning, and absence of overlap, requires geometry and a reliable execution layer; TRACE-BIM performs strongest overall on the core spatial benchmark T1–T6. Stored scalar properties, such as height, volume, and floor area from IFC </w:t>
      </w:r>
      <w:r>
        <w:rPr>
          <w:rFonts w:ascii="Calibri" w:eastAsia="Calibri" w:hAnsi="Calibri" w:cs="Calibri"/>
        </w:rPr>
        <w:lastRenderedPageBreak/>
        <w:t xml:space="preserve">property sets, require access to IFC </w:t>
      </w:r>
      <w:proofErr w:type="spellStart"/>
      <w:r>
        <w:rPr>
          <w:rFonts w:ascii="Calibri" w:eastAsia="Calibri" w:hAnsi="Calibri" w:cs="Calibri"/>
        </w:rPr>
        <w:t>BaseQuantities</w:t>
      </w:r>
      <w:proofErr w:type="spellEnd"/>
      <w:r>
        <w:rPr>
          <w:rFonts w:ascii="Calibri" w:eastAsia="Calibri" w:hAnsi="Calibri" w:cs="Calibri"/>
        </w:rPr>
        <w:t xml:space="preserve">. This is why T7 is treated as a limitation probe: when the correct answer depends on stored IFC property values rather than </w:t>
      </w:r>
      <w:proofErr w:type="spellStart"/>
      <w:r>
        <w:rPr>
          <w:rFonts w:ascii="Calibri" w:eastAsia="Calibri" w:hAnsi="Calibri" w:cs="Calibri"/>
        </w:rPr>
        <w:t>bbox</w:t>
      </w:r>
      <w:proofErr w:type="spellEnd"/>
      <w:r>
        <w:rPr>
          <w:rFonts w:ascii="Calibri" w:eastAsia="Calibri" w:hAnsi="Calibri" w:cs="Calibri"/>
        </w:rPr>
        <w:t xml:space="preserve">-derived approximations, methods that expose IFC </w:t>
      </w:r>
      <w:proofErr w:type="spellStart"/>
      <w:r>
        <w:rPr>
          <w:rFonts w:ascii="Calibri" w:eastAsia="Calibri" w:hAnsi="Calibri" w:cs="Calibri"/>
        </w:rPr>
        <w:t>BaseQuantities</w:t>
      </w:r>
      <w:proofErr w:type="spellEnd"/>
      <w:r>
        <w:rPr>
          <w:rFonts w:ascii="Calibri" w:eastAsia="Calibri" w:hAnsi="Calibri" w:cs="Calibri"/>
        </w:rPr>
        <w:t xml:space="preserve"> can be more suitable. Simple aggregation, such as T5 volume comparison and T2 floor counts, can succeed under both paradigms when the relevant data is directly accessible.</w:t>
      </w:r>
      <w:r>
        <w:rPr>
          <w:rFonts w:ascii="Calibri" w:eastAsia="Calibri" w:hAnsi="Calibri" w:cs="Calibri"/>
          <w:i/>
          <w:iCs/>
        </w:rPr>
        <w:t xml:space="preserve">    </w:t>
      </w:r>
    </w:p>
    <w:p w14:paraId="795662F2" w14:textId="77777777" w:rsidR="0094688B" w:rsidRDefault="0094688B">
      <w:pPr>
        <w:spacing w:after="40" w:line="240" w:lineRule="auto"/>
        <w:ind w:firstLine="855"/>
        <w:rPr>
          <w:rFonts w:ascii="Calibri" w:eastAsia="Calibri" w:hAnsi="Calibri" w:cs="Calibri"/>
        </w:rPr>
      </w:pPr>
    </w:p>
    <w:p w14:paraId="021ED9ED"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6.2 Interface reliability</w:t>
      </w:r>
    </w:p>
    <w:p w14:paraId="749AFDE2"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The T2 oracle result demonstrates that having the right graph structure is necessary but not sufficient. A deterministic no-LLM oracle achieves F1=1.000 by directly traversing BELONGS_TO edges for all T2 development and validation questions, while the LLM-based Semantic-edge baseline remains substantially below oracle performance. This suggests that the graph representation can contain the required information, but that LLM-generated traversal code is less reliable than direct Python dictionary access for the same underlying data. TRACE-BIM’s advantage is not only that it computes spatial predicates correctly; it also generates simpler, more reliable code against a flat dictionary than against a graph API. This suggests that the T2 gap may be addressable through improved interface design, such as scaffolded traversal templates and explicit field-context notes, rather than requiring a different graph representation.</w:t>
      </w:r>
    </w:p>
    <w:p w14:paraId="790ACE6C" w14:textId="77777777" w:rsidR="0094688B" w:rsidRDefault="0094688B">
      <w:pPr>
        <w:spacing w:after="40" w:line="240" w:lineRule="auto"/>
        <w:ind w:firstLine="855"/>
        <w:rPr>
          <w:rFonts w:ascii="Calibri" w:eastAsia="Calibri" w:hAnsi="Calibri" w:cs="Calibri"/>
        </w:rPr>
      </w:pPr>
    </w:p>
    <w:p w14:paraId="2E9DF7CD"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6.3 Limitations and future work</w:t>
      </w:r>
    </w:p>
    <w:p w14:paraId="7D3842F8" w14:textId="77777777" w:rsidR="0094688B" w:rsidRDefault="00000000">
      <w:pPr>
        <w:spacing w:after="40" w:line="240" w:lineRule="auto"/>
        <w:ind w:firstLine="855"/>
        <w:jc w:val="both"/>
        <w:rPr>
          <w:rFonts w:ascii="Calibri" w:eastAsia="Calibri" w:hAnsi="Calibri" w:cs="Calibri"/>
        </w:rPr>
      </w:pPr>
      <w:r>
        <w:rPr>
          <w:rFonts w:ascii="Calibri" w:eastAsia="Calibri" w:hAnsi="Calibri" w:cs="Calibri"/>
        </w:rPr>
        <w:t xml:space="preserve">Several limitations affect the current benchmark and evaluation. Set-based F1 collapses duplicate display names: when multiple distinct rooms share the same display name, they count as a single entity in both predicted and ground-truth sets; instance-level scoring on unique room identifiers would be more precise. T3 and T7 are both constrained by limited benchmark coverage: T3 has limited development/validation coverage, while T7 includes only a small number of cases that clearly distinguish stored IFC property-set quantities from </w:t>
      </w:r>
      <w:proofErr w:type="spellStart"/>
      <w:r>
        <w:rPr>
          <w:rFonts w:ascii="Calibri" w:eastAsia="Calibri" w:hAnsi="Calibri" w:cs="Calibri"/>
        </w:rPr>
        <w:t>bbox</w:t>
      </w:r>
      <w:proofErr w:type="spellEnd"/>
      <w:r>
        <w:rPr>
          <w:rFonts w:ascii="Calibri" w:eastAsia="Calibri" w:hAnsi="Calibri" w:cs="Calibri"/>
        </w:rPr>
        <w:t xml:space="preserve">-derived approximations. Expanding both categories is therefore a natural next step. All experiments use a single model, GPT-4o-mini; future work should compare across models to assess generalisability. Validation results were used to guide prompt and field-context refinements, so the validation split is not a fully independent test; the post-freeze blind set, frozen before evaluation and never used for tuning, is the cleaner estimate of generalisation. Expanding the blind set would strengthen the results. Further work should also extend the BIM dictionary with IFC </w:t>
      </w:r>
      <w:proofErr w:type="spellStart"/>
      <w:r>
        <w:rPr>
          <w:rFonts w:ascii="Calibri" w:eastAsia="Calibri" w:hAnsi="Calibri" w:cs="Calibri"/>
        </w:rPr>
        <w:t>BaseQuantities</w:t>
      </w:r>
      <w:proofErr w:type="spellEnd"/>
      <w:r>
        <w:rPr>
          <w:rFonts w:ascii="Calibri" w:eastAsia="Calibri" w:hAnsi="Calibri" w:cs="Calibri"/>
        </w:rPr>
        <w:t xml:space="preserve">, improve stair-level coverage schemas and compact large-building evidence encoding, scaffold graph traversal interfaces, and evaluate robustness on more IFC-heterogeneous and multi-constraint settings.  </w:t>
      </w:r>
    </w:p>
    <w:p w14:paraId="726E1994" w14:textId="77777777" w:rsidR="0094688B" w:rsidRDefault="0094688B">
      <w:pPr>
        <w:spacing w:after="40" w:line="240" w:lineRule="auto"/>
        <w:rPr>
          <w:rFonts w:ascii="Calibri" w:eastAsia="Calibri" w:hAnsi="Calibri" w:cs="Calibri"/>
        </w:rPr>
      </w:pPr>
    </w:p>
    <w:p w14:paraId="04D83BC7"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7. CONCLUSION</w:t>
      </w:r>
    </w:p>
    <w:p w14:paraId="767A0241"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We present TRACE-BIM, a two-step program synthesis pipeline for natural-language spatial reasoning over BIM models. The system generates Python code with domain-specific spatial helpers to produce compact evidence tables, which a second LLM then reasons over. Across the core derived-spatial benchmark T1–T6, comprising 65 questions drawn from the 16-building benchmark, TRACE-BIM achieves question-weighted F1 of 0.98 on validation and 0.56 on the post-freeze blind split. The blind result shows that the current method still faces generalisation challenges, especially on per-flight stair modelling and large-building evidence encoding. An N=10 three-condition ablation confirms that executed evidence extraction, rather than prompting alone, is the primary performance driver.</w:t>
      </w:r>
    </w:p>
    <w:p w14:paraId="41B563F6" w14:textId="77777777" w:rsidR="0094688B" w:rsidRDefault="00000000">
      <w:pPr>
        <w:spacing w:after="40" w:line="240" w:lineRule="auto"/>
        <w:ind w:firstLine="851"/>
        <w:jc w:val="both"/>
        <w:rPr>
          <w:rFonts w:ascii="Calibri" w:eastAsia="Calibri" w:hAnsi="Calibri" w:cs="Calibri"/>
        </w:rPr>
      </w:pPr>
      <w:r>
        <w:rPr>
          <w:rFonts w:ascii="Calibri" w:eastAsia="Calibri" w:hAnsi="Calibri" w:cs="Calibri"/>
        </w:rPr>
        <w:t xml:space="preserve">Comparison against four </w:t>
      </w:r>
      <w:proofErr w:type="spellStart"/>
      <w:r>
        <w:rPr>
          <w:rFonts w:ascii="Calibri" w:eastAsia="Calibri" w:hAnsi="Calibri" w:cs="Calibri"/>
        </w:rPr>
        <w:t>GraphRAG</w:t>
      </w:r>
      <w:proofErr w:type="spellEnd"/>
      <w:r>
        <w:rPr>
          <w:rFonts w:ascii="Calibri" w:eastAsia="Calibri" w:hAnsi="Calibri" w:cs="Calibri"/>
        </w:rPr>
        <w:t xml:space="preserve">-style baselines shows that TRACE-BIM is strongest overall on the same blind spatial benchmark, while graph retrieval that exposes IFC </w:t>
      </w:r>
      <w:proofErr w:type="spellStart"/>
      <w:r>
        <w:rPr>
          <w:rFonts w:ascii="Calibri" w:eastAsia="Calibri" w:hAnsi="Calibri" w:cs="Calibri"/>
        </w:rPr>
        <w:t>BaseQuantities</w:t>
      </w:r>
      <w:proofErr w:type="spellEnd"/>
      <w:r>
        <w:rPr>
          <w:rFonts w:ascii="Calibri" w:eastAsia="Calibri" w:hAnsi="Calibri" w:cs="Calibri"/>
        </w:rPr>
        <w:t xml:space="preserve"> can be better suited to exact stored-property questions when those quantities are available. These results suggest that program synthesis is a promising paradigm for derived spatial computation over </w:t>
      </w:r>
      <w:r>
        <w:rPr>
          <w:rFonts w:ascii="Calibri" w:eastAsia="Calibri" w:hAnsi="Calibri" w:cs="Calibri"/>
        </w:rPr>
        <w:lastRenderedPageBreak/>
        <w:t>BIM models, but also identify clear directions for improving stair-level evidence schemas, large-building evidence handling, and stored-property integration. By generating inspectable, code-derived evidence rather than relying on prompting alone, TRACE-BIM is a step toward querying BIM data without specialised software expertise.</w:t>
      </w:r>
    </w:p>
    <w:p w14:paraId="66C8A104" w14:textId="77777777" w:rsidR="0094688B" w:rsidRDefault="0094688B">
      <w:pPr>
        <w:spacing w:after="40" w:line="240" w:lineRule="auto"/>
        <w:rPr>
          <w:rFonts w:ascii="Calibri" w:eastAsia="Calibri" w:hAnsi="Calibri" w:cs="Calibri"/>
        </w:rPr>
      </w:pPr>
    </w:p>
    <w:p w14:paraId="39D60FB0"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ACKNOWLEDGEMENTS</w:t>
      </w:r>
    </w:p>
    <w:p w14:paraId="6424A8BA" w14:textId="77777777" w:rsidR="0094688B" w:rsidRDefault="00000000">
      <w:pPr>
        <w:spacing w:after="40" w:line="240" w:lineRule="auto"/>
        <w:ind w:firstLine="851"/>
        <w:rPr>
          <w:rFonts w:ascii="Calibri" w:eastAsia="Calibri" w:hAnsi="Calibri" w:cs="Calibri"/>
        </w:rPr>
      </w:pPr>
      <w:r>
        <w:rPr>
          <w:rFonts w:ascii="Calibri" w:eastAsia="Calibri" w:hAnsi="Calibri" w:cs="Calibri"/>
        </w:rPr>
        <w:t xml:space="preserve">We thank Nil Özdamar for reviewing the benchmark questions, and Murat Tut, Syed Ali, and Muhammad Ahsan for helpful discussions and feedback on this work. </w:t>
      </w:r>
    </w:p>
    <w:p w14:paraId="6D69E6F2" w14:textId="77777777" w:rsidR="0094688B" w:rsidRDefault="0094688B">
      <w:pPr>
        <w:spacing w:after="40" w:line="240" w:lineRule="auto"/>
        <w:rPr>
          <w:rFonts w:ascii="Calibri" w:eastAsia="Calibri" w:hAnsi="Calibri" w:cs="Calibri"/>
        </w:rPr>
      </w:pPr>
    </w:p>
    <w:p w14:paraId="12CDCA07" w14:textId="77777777" w:rsidR="0094688B" w:rsidRDefault="00000000">
      <w:pPr>
        <w:keepNext/>
        <w:spacing w:after="40" w:line="240" w:lineRule="auto"/>
        <w:rPr>
          <w:rFonts w:ascii="Calibri" w:eastAsia="Calibri" w:hAnsi="Calibri" w:cs="Calibri"/>
          <w:b/>
          <w:bCs/>
          <w:sz w:val="28"/>
          <w:szCs w:val="28"/>
        </w:rPr>
      </w:pPr>
      <w:r>
        <w:rPr>
          <w:rFonts w:ascii="Calibri" w:eastAsia="Calibri" w:hAnsi="Calibri" w:cs="Calibri"/>
          <w:b/>
          <w:bCs/>
          <w:sz w:val="28"/>
          <w:szCs w:val="28"/>
        </w:rPr>
        <w:t xml:space="preserve">REFERENCES </w:t>
      </w:r>
    </w:p>
    <w:p w14:paraId="7BCC289C" w14:textId="77777777" w:rsidR="0094688B" w:rsidRDefault="00000000" w:rsidP="00CB524A">
      <w:pPr>
        <w:spacing w:after="40" w:line="240" w:lineRule="auto"/>
        <w:ind w:left="851" w:hanging="851"/>
        <w:jc w:val="both"/>
        <w:rPr>
          <w:rFonts w:ascii="Calibri" w:eastAsia="Calibri" w:hAnsi="Calibri" w:cs="Calibri"/>
        </w:rPr>
      </w:pPr>
      <w:r>
        <w:rPr>
          <w:rFonts w:ascii="Calibri" w:eastAsia="Calibri" w:hAnsi="Calibri" w:cs="Calibri"/>
        </w:rPr>
        <w:t xml:space="preserve">Borrmann, A. &amp; Rank, E., (2009). Topological analysis of 3D building models using a spatial query language. Advanced Engineering Informatics, 23(4), 370–385. </w:t>
      </w:r>
      <w:hyperlink r:id="rId11">
        <w:r>
          <w:rPr>
            <w:rFonts w:ascii="Calibri" w:eastAsia="Calibri" w:hAnsi="Calibri" w:cs="Calibri"/>
            <w:color w:val="1155CC"/>
            <w:u w:val="single"/>
          </w:rPr>
          <w:t>https://doi.org/10.1016/j.aei.2009.06.001</w:t>
        </w:r>
      </w:hyperlink>
      <w:r>
        <w:rPr>
          <w:rFonts w:ascii="Calibri" w:eastAsia="Calibri" w:hAnsi="Calibri" w:cs="Calibri"/>
        </w:rPr>
        <w:t xml:space="preserve"> </w:t>
      </w:r>
    </w:p>
    <w:p w14:paraId="623EE01B" w14:textId="77777777" w:rsidR="0094688B" w:rsidRDefault="00000000" w:rsidP="00CB524A">
      <w:pPr>
        <w:spacing w:after="40" w:line="240" w:lineRule="auto"/>
        <w:ind w:left="851" w:hanging="851"/>
        <w:jc w:val="both"/>
        <w:rPr>
          <w:rFonts w:ascii="Calibri" w:eastAsia="Calibri" w:hAnsi="Calibri" w:cs="Calibri"/>
        </w:rPr>
      </w:pPr>
      <w:r>
        <w:rPr>
          <w:rFonts w:ascii="Calibri" w:eastAsia="Calibri" w:hAnsi="Calibri" w:cs="Calibri"/>
        </w:rPr>
        <w:t xml:space="preserve">Eastman, C., Lee, J.-M., Jeong, Y.-S. &amp; Lee, J.-K., (2009). Automatic rule-based checking of building designs. Automation in Construction, 18(8), 1011–1033. </w:t>
      </w:r>
      <w:hyperlink r:id="rId12">
        <w:r>
          <w:rPr>
            <w:rFonts w:ascii="Calibri" w:eastAsia="Calibri" w:hAnsi="Calibri" w:cs="Calibri"/>
            <w:color w:val="1155CC"/>
            <w:u w:val="single"/>
          </w:rPr>
          <w:t>https://doi.org/10.1016/j.autcon.2009.07.002</w:t>
        </w:r>
      </w:hyperlink>
      <w:r>
        <w:rPr>
          <w:rFonts w:ascii="Calibri" w:eastAsia="Calibri" w:hAnsi="Calibri" w:cs="Calibri"/>
        </w:rPr>
        <w:t xml:space="preserve"> </w:t>
      </w:r>
    </w:p>
    <w:p w14:paraId="21285A54" w14:textId="77777777" w:rsidR="0094688B" w:rsidRDefault="00000000" w:rsidP="00CB524A">
      <w:pPr>
        <w:spacing w:after="40" w:line="240" w:lineRule="auto"/>
        <w:ind w:left="851" w:hanging="851"/>
        <w:jc w:val="both"/>
        <w:rPr>
          <w:rFonts w:ascii="Calibri" w:eastAsia="Calibri" w:hAnsi="Calibri" w:cs="Calibri"/>
        </w:rPr>
      </w:pPr>
      <w:r>
        <w:rPr>
          <w:rFonts w:ascii="Calibri" w:eastAsia="Calibri" w:hAnsi="Calibri" w:cs="Calibri"/>
        </w:rPr>
        <w:t xml:space="preserve">Gao, Y., Hu, F., Chai, C., Weng, Y. &amp; Li, H., (2026). Multi-agent framework for schema-guided reasoning and tool-augmented interaction with IFC models. Automation in Construction, 186, 106888. </w:t>
      </w:r>
      <w:hyperlink r:id="rId13">
        <w:r>
          <w:rPr>
            <w:rFonts w:ascii="Calibri" w:eastAsia="Calibri" w:hAnsi="Calibri" w:cs="Calibri"/>
            <w:color w:val="1155CC"/>
            <w:u w:val="single"/>
          </w:rPr>
          <w:t>https://doi.org/10.1016/j.autcon.2026.106888</w:t>
        </w:r>
      </w:hyperlink>
    </w:p>
    <w:p w14:paraId="241E1F49"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Guo, P., Xue, H., Ma, J. &amp; Cheng, J.C.P., (2025). Advancing BIM information retrieval with an LLM-based query-domain-specific language and library code function alignment system. Automation in Construction, 178, 106374. </w:t>
      </w:r>
      <w:hyperlink r:id="rId14">
        <w:r>
          <w:rPr>
            <w:rFonts w:ascii="Calibri" w:eastAsia="Calibri" w:hAnsi="Calibri" w:cs="Calibri"/>
            <w:color w:val="1155CC"/>
            <w:u w:val="single"/>
          </w:rPr>
          <w:t>https://doi.org/10.1016/j.autcon.2025.106374</w:t>
        </w:r>
      </w:hyperlink>
      <w:r>
        <w:rPr>
          <w:rFonts w:ascii="Calibri" w:eastAsia="Calibri" w:hAnsi="Calibri" w:cs="Calibri"/>
        </w:rPr>
        <w:t xml:space="preserve"> </w:t>
      </w:r>
    </w:p>
    <w:p w14:paraId="32A2F409"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Hellin, S., </w:t>
      </w:r>
      <w:proofErr w:type="spellStart"/>
      <w:r>
        <w:rPr>
          <w:rFonts w:ascii="Calibri" w:eastAsia="Calibri" w:hAnsi="Calibri" w:cs="Calibri"/>
        </w:rPr>
        <w:t>Nousias</w:t>
      </w:r>
      <w:proofErr w:type="spellEnd"/>
      <w:r>
        <w:rPr>
          <w:rFonts w:ascii="Calibri" w:eastAsia="Calibri" w:hAnsi="Calibri" w:cs="Calibri"/>
        </w:rPr>
        <w:t>, S. &amp; Borrmann, A., (2025a). Natural Language Information Retrieval from BIM Models: An LLM-Based Agentic Workflow Approach. Proc. European Conference on Computing in Construction / CIB W78, Porto.</w:t>
      </w:r>
    </w:p>
    <w:p w14:paraId="3078BFCF"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Hellin, S., Jang, S., Fuchs, S., </w:t>
      </w:r>
      <w:proofErr w:type="spellStart"/>
      <w:r>
        <w:rPr>
          <w:rFonts w:ascii="Calibri" w:eastAsia="Calibri" w:hAnsi="Calibri" w:cs="Calibri"/>
        </w:rPr>
        <w:t>Nousias</w:t>
      </w:r>
      <w:proofErr w:type="spellEnd"/>
      <w:r>
        <w:rPr>
          <w:rFonts w:ascii="Calibri" w:eastAsia="Calibri" w:hAnsi="Calibri" w:cs="Calibri"/>
        </w:rPr>
        <w:t>, S. &amp; Borrmann, A., (2025b). BIM Information Extraction Through LLM-based Adaptive Exploration. arXiv:2506.01789.</w:t>
      </w:r>
    </w:p>
    <w:p w14:paraId="23632711" w14:textId="77777777" w:rsidR="0094688B" w:rsidRDefault="00000000">
      <w:pPr>
        <w:spacing w:after="40" w:line="240" w:lineRule="auto"/>
        <w:ind w:left="851" w:hanging="851"/>
        <w:jc w:val="both"/>
        <w:rPr>
          <w:rFonts w:ascii="Calibri" w:eastAsia="Calibri" w:hAnsi="Calibri" w:cs="Calibri"/>
        </w:rPr>
      </w:pPr>
      <w:proofErr w:type="spellStart"/>
      <w:r>
        <w:rPr>
          <w:rFonts w:ascii="Calibri" w:eastAsia="Calibri" w:hAnsi="Calibri" w:cs="Calibri"/>
        </w:rPr>
        <w:t>Iranmanesh</w:t>
      </w:r>
      <w:proofErr w:type="spellEnd"/>
      <w:r>
        <w:rPr>
          <w:rFonts w:ascii="Calibri" w:eastAsia="Calibri" w:hAnsi="Calibri" w:cs="Calibri"/>
        </w:rPr>
        <w:t xml:space="preserve">, S., Saadany, H. &amp; </w:t>
      </w:r>
      <w:proofErr w:type="spellStart"/>
      <w:r>
        <w:rPr>
          <w:rFonts w:ascii="Calibri" w:eastAsia="Calibri" w:hAnsi="Calibri" w:cs="Calibri"/>
        </w:rPr>
        <w:t>Vakaj</w:t>
      </w:r>
      <w:proofErr w:type="spellEnd"/>
      <w:r>
        <w:rPr>
          <w:rFonts w:ascii="Calibri" w:eastAsia="Calibri" w:hAnsi="Calibri" w:cs="Calibri"/>
        </w:rPr>
        <w:t>, E., (2025). LLM-assisted Graph-RAG Information Extraction from IFC Data. Proc. European Conference on Computing in Construction / CIB W78, Porto.</w:t>
      </w:r>
    </w:p>
    <w:p w14:paraId="2DDE79DD"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Jin, S., Kim, D., Lee, J. &amp; Lee, D., (2026). Evaluating large language models (LLMs) for semantic interpretation of IFC-based BIM data. Automation in Construction, 185, 106879. </w:t>
      </w:r>
      <w:hyperlink r:id="rId15">
        <w:r>
          <w:rPr>
            <w:rFonts w:ascii="Calibri" w:eastAsia="Calibri" w:hAnsi="Calibri" w:cs="Calibri"/>
            <w:color w:val="1155CC"/>
            <w:u w:val="single"/>
          </w:rPr>
          <w:t>https://doi.org/10.1016/j.autcon.2026.106879</w:t>
        </w:r>
      </w:hyperlink>
    </w:p>
    <w:p w14:paraId="4AF5E016"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Li, A., Wong, P.K.Y., Tao, X., Ma, J. &amp; Cheng, J.C.P., (2025). An interactive system for 3D spatial relationship query by integrating tree-based element indexing and LLM-based agent. Advanced Engineering Informatics, 66, 103375. </w:t>
      </w:r>
      <w:hyperlink r:id="rId16">
        <w:r>
          <w:rPr>
            <w:rFonts w:ascii="Calibri" w:eastAsia="Calibri" w:hAnsi="Calibri" w:cs="Calibri"/>
            <w:color w:val="1155CC"/>
            <w:u w:val="single"/>
          </w:rPr>
          <w:t>https://doi.org/10.1016/j.aei.2025.103375</w:t>
        </w:r>
      </w:hyperlink>
    </w:p>
    <w:p w14:paraId="55A28CCC"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Yin, M., Tang, L., Webster, C., Xu, S., Li, X. &amp; Ying, H., (2023a). An ontology-aided, natural language-based approach for multi-constraint BIM model querying. Journal of Building Engineering, 76, 107066. </w:t>
      </w:r>
      <w:hyperlink r:id="rId17">
        <w:r>
          <w:rPr>
            <w:rFonts w:ascii="Calibri" w:eastAsia="Calibri" w:hAnsi="Calibri" w:cs="Calibri"/>
            <w:color w:val="1155CC"/>
            <w:u w:val="single"/>
          </w:rPr>
          <w:t>https://doi.org/10.1016/j.jobe.2023.107066</w:t>
        </w:r>
      </w:hyperlink>
    </w:p>
    <w:p w14:paraId="58006206" w14:textId="77777777" w:rsidR="0094688B" w:rsidRDefault="00000000">
      <w:pPr>
        <w:spacing w:after="40" w:line="240" w:lineRule="auto"/>
        <w:ind w:left="851" w:hanging="851"/>
        <w:jc w:val="both"/>
        <w:rPr>
          <w:rFonts w:ascii="Calibri" w:eastAsia="Calibri" w:hAnsi="Calibri" w:cs="Calibri"/>
        </w:rPr>
      </w:pPr>
      <w:r>
        <w:rPr>
          <w:rFonts w:ascii="Calibri" w:eastAsia="Calibri" w:hAnsi="Calibri" w:cs="Calibri"/>
        </w:rPr>
        <w:t xml:space="preserve">Yin, M., Tang, L., Webster, C., Li, J., Li, H., Wu, Z. &amp; Cheng, R.C.K., (2023b). Two-stage Text-to-BIMQL semantic parsing for building information model extraction using graph neural networks. Automation in Construction, 152, 104902. </w:t>
      </w:r>
      <w:hyperlink r:id="rId18">
        <w:r>
          <w:rPr>
            <w:rFonts w:ascii="Calibri" w:eastAsia="Calibri" w:hAnsi="Calibri" w:cs="Calibri"/>
            <w:color w:val="1155CC"/>
            <w:u w:val="single"/>
          </w:rPr>
          <w:t>https://doi.org/10.1016/j.autcon.2023.104902</w:t>
        </w:r>
      </w:hyperlink>
    </w:p>
    <w:sectPr w:rsidR="0094688B">
      <w:headerReference w:type="default" r:id="rId19"/>
      <w:footerReference w:type="default" r:id="rId2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9159" w14:textId="77777777" w:rsidR="00792A59" w:rsidRDefault="00792A59">
      <w:pPr>
        <w:spacing w:after="0" w:line="240" w:lineRule="auto"/>
      </w:pPr>
      <w:r>
        <w:separator/>
      </w:r>
    </w:p>
  </w:endnote>
  <w:endnote w:type="continuationSeparator" w:id="0">
    <w:p w14:paraId="4477C547" w14:textId="77777777" w:rsidR="00792A59" w:rsidRDefault="00792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354C9E3-2F8E-4B5E-82CF-60A2D17E11E7}"/>
    <w:embedItalic r:id="rId2" w:fontKey="{25B50D97-8D27-41F3-AD30-C6C1284FCF78}"/>
  </w:font>
  <w:font w:name="Play">
    <w:charset w:val="00"/>
    <w:family w:val="auto"/>
    <w:pitch w:val="default"/>
    <w:embedRegular r:id="rId3" w:fontKey="{E1E571B8-8D7B-4CE4-8101-71CEAD6C7786}"/>
  </w:font>
  <w:font w:name="Calibri">
    <w:panose1 w:val="020F0502020204030204"/>
    <w:charset w:val="00"/>
    <w:family w:val="swiss"/>
    <w:pitch w:val="variable"/>
    <w:sig w:usb0="E4002EFF" w:usb1="C200247B" w:usb2="00000009" w:usb3="00000000" w:csb0="000001FF" w:csb1="00000000"/>
    <w:embedRegular r:id="rId4" w:fontKey="{9CCF0620-B902-486A-9A9E-867FC7929352}"/>
    <w:embedBold r:id="rId5" w:fontKey="{BFB2D404-AE8B-46CC-B6D9-61514DC1A437}"/>
    <w:embedItalic r:id="rId6" w:fontKey="{FEEAB298-7635-4A66-BB89-D792E31BB747}"/>
    <w:embedBoldItalic r:id="rId7" w:fontKey="{56269501-9807-4439-B329-BE9937633F47}"/>
  </w:font>
  <w:font w:name="Cambria">
    <w:panose1 w:val="02040503050406030204"/>
    <w:charset w:val="00"/>
    <w:family w:val="roman"/>
    <w:pitch w:val="variable"/>
    <w:sig w:usb0="E00006FF" w:usb1="420024FF" w:usb2="02000000" w:usb3="00000000" w:csb0="0000019F" w:csb1="00000000"/>
    <w:embedRegular r:id="rId8" w:fontKey="{0B777B19-9CED-4CA2-B315-D8F1CBE31E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B2F3" w14:textId="77777777" w:rsidR="0094688B"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3011A29" wp14:editId="4C55729B">
          <wp:simplePos x="0" y="0"/>
          <wp:positionH relativeFrom="column">
            <wp:posOffset>4337684</wp:posOffset>
          </wp:positionH>
          <wp:positionV relativeFrom="paragraph">
            <wp:posOffset>4445</wp:posOffset>
          </wp:positionV>
          <wp:extent cx="1393825" cy="447675"/>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20520" b="31244"/>
                  <a:stretch>
                    <a:fillRect/>
                  </a:stretch>
                </pic:blipFill>
                <pic:spPr>
                  <a:xfrm>
                    <a:off x="0" y="0"/>
                    <a:ext cx="1393825" cy="447675"/>
                  </a:xfrm>
                  <a:prstGeom prst="rect">
                    <a:avLst/>
                  </a:prstGeom>
                  <a:ln/>
                </pic:spPr>
              </pic:pic>
            </a:graphicData>
          </a:graphic>
        </wp:anchor>
      </w:drawing>
    </w:r>
  </w:p>
  <w:p w14:paraId="397F10E2" w14:textId="77777777" w:rsidR="0094688B"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6</w:t>
    </w:r>
    <w:r>
      <w:rPr>
        <w:color w:val="000000"/>
        <w:vertAlign w:val="superscript"/>
      </w:rPr>
      <w:t>th</w:t>
    </w:r>
    <w:r>
      <w:rPr>
        <w:color w:val="000000"/>
      </w:rPr>
      <w:t xml:space="preserve"> to the 8</w:t>
    </w:r>
    <w:r>
      <w:rPr>
        <w:color w:val="000000"/>
        <w:vertAlign w:val="superscript"/>
      </w:rPr>
      <w:t>th</w:t>
    </w:r>
    <w:r>
      <w:rPr>
        <w:color w:val="000000"/>
      </w:rPr>
      <w:t xml:space="preserve"> of October 2026 </w:t>
    </w: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7693B" w14:textId="77777777" w:rsidR="00792A59" w:rsidRDefault="00792A59">
      <w:pPr>
        <w:spacing w:after="0" w:line="240" w:lineRule="auto"/>
      </w:pPr>
      <w:r>
        <w:separator/>
      </w:r>
    </w:p>
  </w:footnote>
  <w:footnote w:type="continuationSeparator" w:id="0">
    <w:p w14:paraId="75D13EDF" w14:textId="77777777" w:rsidR="00792A59" w:rsidRDefault="00792A59">
      <w:pPr>
        <w:spacing w:after="0" w:line="240" w:lineRule="auto"/>
      </w:pPr>
      <w:r>
        <w:continuationSeparator/>
      </w:r>
    </w:p>
  </w:footnote>
  <w:footnote w:id="1">
    <w:p w14:paraId="051A8ABD" w14:textId="77777777" w:rsidR="0094688B" w:rsidRDefault="00000000">
      <w:pPr>
        <w:spacing w:after="0" w:line="240" w:lineRule="auto"/>
        <w:rPr>
          <w:sz w:val="20"/>
          <w:szCs w:val="20"/>
        </w:rPr>
      </w:pPr>
      <w:r>
        <w:rPr>
          <w:vertAlign w:val="superscript"/>
        </w:rPr>
        <w:footnoteRef/>
      </w:r>
      <w:r>
        <w:rPr>
          <w:sz w:val="20"/>
          <w:szCs w:val="20"/>
        </w:rPr>
        <w:t xml:space="preserve"> Evidence tables are intended to be compact, typically 1,000–3,000 characters, to reduce Step 2 truncation while preserving query-relevant evidence.</w:t>
      </w:r>
    </w:p>
  </w:footnote>
  <w:footnote w:id="2">
    <w:p w14:paraId="664933BF" w14:textId="77777777" w:rsidR="0094688B" w:rsidRDefault="00000000">
      <w:pPr>
        <w:spacing w:after="0" w:line="240" w:lineRule="auto"/>
        <w:rPr>
          <w:sz w:val="20"/>
          <w:szCs w:val="20"/>
        </w:rPr>
      </w:pPr>
      <w:r>
        <w:rPr>
          <w:vertAlign w:val="superscript"/>
        </w:rPr>
        <w:footnoteRef/>
      </w:r>
      <w:r>
        <w:rPr>
          <w:sz w:val="20"/>
          <w:szCs w:val="20"/>
        </w:rPr>
        <w:t xml:space="preserve"> k=5 balances evidence-variant coverage against API cost; pilot experiments showed no meaningful F1 improvement beyond k=5.</w:t>
      </w:r>
    </w:p>
  </w:footnote>
  <w:footnote w:id="3">
    <w:p w14:paraId="21532458" w14:textId="77777777" w:rsidR="0094688B" w:rsidRDefault="00000000">
      <w:pPr>
        <w:spacing w:after="0" w:line="240" w:lineRule="auto"/>
        <w:rPr>
          <w:sz w:val="20"/>
          <w:szCs w:val="20"/>
        </w:rPr>
      </w:pPr>
      <w:r>
        <w:rPr>
          <w:vertAlign w:val="superscript"/>
        </w:rPr>
        <w:footnoteRef/>
      </w:r>
      <w:r>
        <w:rPr>
          <w:sz w:val="20"/>
          <w:szCs w:val="20"/>
        </w:rPr>
        <w:t xml:space="preserve"> </w:t>
      </w:r>
      <w:proofErr w:type="spellStart"/>
      <w:r>
        <w:rPr>
          <w:sz w:val="20"/>
          <w:szCs w:val="20"/>
        </w:rPr>
        <w:t>buildingSMART</w:t>
      </w:r>
      <w:proofErr w:type="spellEnd"/>
      <w:r>
        <w:rPr>
          <w:sz w:val="20"/>
          <w:szCs w:val="20"/>
        </w:rPr>
        <w:t xml:space="preserve">: </w:t>
      </w:r>
      <w:hyperlink r:id="rId1">
        <w:r>
          <w:rPr>
            <w:color w:val="1155CC"/>
            <w:sz w:val="20"/>
            <w:szCs w:val="20"/>
            <w:u w:val="single"/>
          </w:rPr>
          <w:t>https://github.com/buildingsmart-community/Community-Sample-Test-Files</w:t>
        </w:r>
      </w:hyperlink>
      <w:r>
        <w:rPr>
          <w:sz w:val="20"/>
          <w:szCs w:val="20"/>
        </w:rPr>
        <w:t xml:space="preserve"> </w:t>
      </w:r>
    </w:p>
  </w:footnote>
  <w:footnote w:id="4">
    <w:p w14:paraId="0DA60469" w14:textId="77777777" w:rsidR="0094688B" w:rsidRDefault="00000000">
      <w:pPr>
        <w:spacing w:after="0" w:line="240" w:lineRule="auto"/>
        <w:rPr>
          <w:sz w:val="20"/>
          <w:szCs w:val="20"/>
        </w:rPr>
      </w:pPr>
      <w:r>
        <w:rPr>
          <w:vertAlign w:val="superscript"/>
        </w:rPr>
        <w:footnoteRef/>
      </w:r>
      <w:r>
        <w:rPr>
          <w:sz w:val="20"/>
          <w:szCs w:val="20"/>
        </w:rPr>
        <w:t xml:space="preserve"> KIT IFC Examples: </w:t>
      </w:r>
      <w:hyperlink r:id="rId2">
        <w:r>
          <w:rPr>
            <w:color w:val="1155CC"/>
            <w:sz w:val="20"/>
            <w:szCs w:val="20"/>
            <w:u w:val="single"/>
          </w:rPr>
          <w:t>https://www.ifcwiki.org/index.php?title=KIT_IFC_Examples</w:t>
        </w:r>
      </w:hyperlink>
      <w:r>
        <w:rPr>
          <w:sz w:val="20"/>
          <w:szCs w:val="20"/>
        </w:rPr>
        <w:t xml:space="preserve"> </w:t>
      </w:r>
    </w:p>
  </w:footnote>
  <w:footnote w:id="5">
    <w:p w14:paraId="3503EBB7" w14:textId="77777777" w:rsidR="0094688B" w:rsidRDefault="00000000">
      <w:pPr>
        <w:spacing w:after="0" w:line="240" w:lineRule="auto"/>
        <w:rPr>
          <w:sz w:val="20"/>
          <w:szCs w:val="20"/>
        </w:rPr>
      </w:pPr>
      <w:r>
        <w:rPr>
          <w:vertAlign w:val="superscript"/>
        </w:rPr>
        <w:footnoteRef/>
      </w:r>
      <w:r>
        <w:rPr>
          <w:sz w:val="20"/>
          <w:szCs w:val="20"/>
        </w:rPr>
        <w:t xml:space="preserve"> Kaggle (</w:t>
      </w:r>
      <w:proofErr w:type="spellStart"/>
      <w:r>
        <w:rPr>
          <w:sz w:val="20"/>
          <w:szCs w:val="20"/>
        </w:rPr>
        <w:t>claytonmiller</w:t>
      </w:r>
      <w:proofErr w:type="spellEnd"/>
      <w:r>
        <w:rPr>
          <w:sz w:val="20"/>
          <w:szCs w:val="20"/>
        </w:rPr>
        <w:t xml:space="preserve">): </w:t>
      </w:r>
      <w:hyperlink r:id="rId3">
        <w:r>
          <w:rPr>
            <w:color w:val="1155CC"/>
            <w:sz w:val="20"/>
            <w:szCs w:val="20"/>
            <w:u w:val="single"/>
          </w:rPr>
          <w:t>https://www.kaggle.com/datasets/claytonmiller/example-ifc-file/data</w:t>
        </w:r>
      </w:hyperlink>
      <w:r>
        <w:rPr>
          <w:sz w:val="20"/>
          <w:szCs w:val="20"/>
        </w:rPr>
        <w:t xml:space="preserve"> </w:t>
      </w:r>
    </w:p>
  </w:footnote>
  <w:footnote w:id="6">
    <w:p w14:paraId="72768E77" w14:textId="77777777" w:rsidR="0094688B" w:rsidRDefault="00000000">
      <w:pPr>
        <w:spacing w:after="0" w:line="240" w:lineRule="auto"/>
        <w:rPr>
          <w:sz w:val="20"/>
          <w:szCs w:val="20"/>
        </w:rPr>
      </w:pPr>
      <w:r>
        <w:rPr>
          <w:vertAlign w:val="superscript"/>
        </w:rPr>
        <w:footnoteRef/>
      </w:r>
      <w:r>
        <w:rPr>
          <w:sz w:val="20"/>
          <w:szCs w:val="20"/>
        </w:rPr>
        <w:t xml:space="preserve"> Kaggle (sc0v1n0): </w:t>
      </w:r>
      <w:hyperlink r:id="rId4">
        <w:r>
          <w:rPr>
            <w:color w:val="1155CC"/>
            <w:sz w:val="20"/>
            <w:szCs w:val="20"/>
            <w:u w:val="single"/>
          </w:rPr>
          <w:t>https://www.kaggle.com/datasets/sc0v1n0/ifc-samples-daa</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6630" w14:textId="77777777" w:rsidR="0094688B" w:rsidRDefault="00000000">
    <w:pPr>
      <w:pBdr>
        <w:top w:val="nil"/>
        <w:left w:val="nil"/>
        <w:bottom w:val="nil"/>
        <w:right w:val="nil"/>
        <w:between w:val="nil"/>
      </w:pBdr>
      <w:tabs>
        <w:tab w:val="center" w:pos="4513"/>
        <w:tab w:val="right" w:pos="9026"/>
      </w:tabs>
      <w:spacing w:after="0" w:line="240" w:lineRule="auto"/>
      <w:jc w:val="center"/>
      <w:rPr>
        <w:color w:val="000000"/>
        <w:sz w:val="40"/>
        <w:szCs w:val="40"/>
      </w:rPr>
    </w:pPr>
    <w:r>
      <w:rPr>
        <w:color w:val="000000"/>
        <w:sz w:val="40"/>
        <w:szCs w:val="40"/>
      </w:rPr>
      <w:t xml:space="preserve">43rd International CIB W78 Conference </w:t>
    </w:r>
  </w:p>
  <w:p w14:paraId="194524AB" w14:textId="77777777" w:rsidR="0094688B" w:rsidRDefault="00000000">
    <w:pPr>
      <w:pBdr>
        <w:top w:val="nil"/>
        <w:left w:val="nil"/>
        <w:bottom w:val="nil"/>
        <w:right w:val="nil"/>
        <w:between w:val="nil"/>
      </w:pBdr>
      <w:tabs>
        <w:tab w:val="center" w:pos="4513"/>
        <w:tab w:val="right" w:pos="9026"/>
      </w:tabs>
      <w:spacing w:after="0" w:line="240" w:lineRule="auto"/>
      <w:jc w:val="center"/>
      <w:rPr>
        <w:color w:val="000000"/>
        <w:sz w:val="28"/>
        <w:szCs w:val="28"/>
      </w:rPr>
    </w:pPr>
    <w:r>
      <w:rPr>
        <w:color w:val="000000"/>
        <w:sz w:val="28"/>
        <w:szCs w:val="28"/>
      </w:rPr>
      <w:t>IT in Construction</w:t>
    </w:r>
  </w:p>
  <w:p w14:paraId="0C9C76E3" w14:textId="77777777" w:rsidR="0094688B" w:rsidRDefault="00000000">
    <w:pPr>
      <w:pBdr>
        <w:top w:val="nil"/>
        <w:left w:val="nil"/>
        <w:bottom w:val="nil"/>
        <w:right w:val="nil"/>
        <w:between w:val="nil"/>
      </w:pBdr>
      <w:tabs>
        <w:tab w:val="center" w:pos="4513"/>
        <w:tab w:val="right" w:pos="9026"/>
      </w:tabs>
      <w:spacing w:after="0" w:line="240" w:lineRule="auto"/>
      <w:jc w:val="center"/>
      <w:rPr>
        <w:color w:val="000000"/>
        <w:sz w:val="28"/>
        <w:szCs w:val="28"/>
      </w:rPr>
    </w:pPr>
    <w:r>
      <w:rPr>
        <w:color w:val="000000"/>
        <w:sz w:val="28"/>
        <w:szCs w:val="28"/>
      </w:rPr>
      <w:t>New Delhi, India</w:t>
    </w:r>
  </w:p>
  <w:p w14:paraId="69898FDF" w14:textId="77777777" w:rsidR="0094688B" w:rsidRDefault="0094688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197"/>
    <w:multiLevelType w:val="multilevel"/>
    <w:tmpl w:val="DF2E9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D86DE2"/>
    <w:multiLevelType w:val="multilevel"/>
    <w:tmpl w:val="CEE6E1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799147218">
    <w:abstractNumId w:val="1"/>
  </w:num>
  <w:num w:numId="2" w16cid:durableId="507984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88B"/>
    <w:rsid w:val="000A2F63"/>
    <w:rsid w:val="00792A59"/>
    <w:rsid w:val="0094688B"/>
    <w:rsid w:val="00A049DB"/>
    <w:rsid w:val="00CB524A"/>
    <w:rsid w:val="00D66950"/>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3D83A"/>
  <w15:docId w15:val="{468D7D8A-DB14-4F01-8B83-1786E289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001"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oo.ling@attimo.com" TargetMode="External"/><Relationship Id="rId13" Type="http://schemas.openxmlformats.org/officeDocument/2006/relationships/hyperlink" Target="https://doi.org/10.1016/j.autcon.2026.106888" TargetMode="External"/><Relationship Id="rId18" Type="http://schemas.openxmlformats.org/officeDocument/2006/relationships/hyperlink" Target="https://doi.org/10.1016/j.autcon.2023.10490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urak@attimo.com" TargetMode="External"/><Relationship Id="rId12" Type="http://schemas.openxmlformats.org/officeDocument/2006/relationships/hyperlink" Target="https://doi.org/10.1016/j.autcon.2009.07.002" TargetMode="External"/><Relationship Id="rId17" Type="http://schemas.openxmlformats.org/officeDocument/2006/relationships/hyperlink" Target="https://doi.org/10.1016/j.jobe.2023.107066" TargetMode="External"/><Relationship Id="rId2" Type="http://schemas.openxmlformats.org/officeDocument/2006/relationships/styles" Target="styles.xml"/><Relationship Id="rId16" Type="http://schemas.openxmlformats.org/officeDocument/2006/relationships/hyperlink" Target="https://doi.org/10.1016/j.aei.2025.103375"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aei.2009.06.001" TargetMode="External"/><Relationship Id="rId5" Type="http://schemas.openxmlformats.org/officeDocument/2006/relationships/footnotes" Target="footnotes.xml"/><Relationship Id="rId15" Type="http://schemas.openxmlformats.org/officeDocument/2006/relationships/hyperlink" Target="https://doi.org/10.1016/j.autcon.2026.106879"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16/j.autcon.2025.106374"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kaggle.com/datasets/claytonmiller/example-ifc-file/data" TargetMode="External"/><Relationship Id="rId2" Type="http://schemas.openxmlformats.org/officeDocument/2006/relationships/hyperlink" Target="https://www.ifcwiki.org/index.php?title=KIT_IFC_Examples" TargetMode="External"/><Relationship Id="rId1" Type="http://schemas.openxmlformats.org/officeDocument/2006/relationships/hyperlink" Target="https://github.com/buildingsmart-community/Community-Sample-Test-Files" TargetMode="External"/><Relationship Id="rId4" Type="http://schemas.openxmlformats.org/officeDocument/2006/relationships/hyperlink" Target="https://www.kaggle.com/datasets/sc0v1n0/ifc-samples-d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4935</Words>
  <Characters>28134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attimo</cp:lastModifiedBy>
  <cp:revision>3</cp:revision>
  <dcterms:created xsi:type="dcterms:W3CDTF">2026-08-11T04:31:00Z</dcterms:created>
  <dcterms:modified xsi:type="dcterms:W3CDTF">2026-08-11T04:46:00Z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