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FEB1B0" w14:textId="77777777" w:rsidR="00C76654" w:rsidRPr="00E45667" w:rsidRDefault="00C76654" w:rsidP="00C646A7">
      <w:pPr>
        <w:pStyle w:val="a5"/>
        <w:spacing w:after="200"/>
        <w:ind w:firstLine="284"/>
      </w:pPr>
      <w:r w:rsidRPr="00E45667">
        <w:t>Global Readiness Index for Analysis of Leading Technologies in the Field of</w:t>
      </w:r>
      <w:r w:rsidRPr="00E45667">
        <w:rPr>
          <w:rFonts w:eastAsiaTheme="minorEastAsia" w:hint="eastAsia"/>
          <w:lang w:eastAsia="ko-KR"/>
        </w:rPr>
        <w:t xml:space="preserve"> </w:t>
      </w:r>
      <w:r w:rsidRPr="00E45667">
        <w:t>Land, Infrastructure, and Transport</w:t>
      </w:r>
    </w:p>
    <w:p w14:paraId="6ACF15DF" w14:textId="38CCD637" w:rsidR="003C5FD2" w:rsidRDefault="00AE5A86" w:rsidP="003C5FD2">
      <w:pPr>
        <w:rPr>
          <w:rFonts w:ascii="Calibri" w:eastAsia="MS Mincho" w:hAnsi="Calibri" w:cs="Calibri"/>
          <w:b w:val="0"/>
          <w:szCs w:val="20"/>
        </w:rPr>
      </w:pPr>
      <w:r>
        <w:rPr>
          <w:rFonts w:ascii="Calibri" w:eastAsia="MS Mincho" w:hAnsi="Calibri" w:cs="Calibri"/>
          <w:b w:val="0"/>
          <w:szCs w:val="20"/>
        </w:rPr>
        <w:t>JAEHYUN HWANG</w:t>
      </w:r>
      <w:r w:rsidR="00C646A7">
        <w:rPr>
          <w:rFonts w:ascii="Calibri" w:eastAsia="MS Mincho" w:hAnsi="Calibri" w:cs="Calibri"/>
          <w:b w:val="0"/>
          <w:szCs w:val="20"/>
          <w:vertAlign w:val="superscript"/>
        </w:rPr>
        <w:t>1</w:t>
      </w:r>
      <w:r>
        <w:rPr>
          <w:rFonts w:ascii="Calibri" w:eastAsia="MS Mincho" w:hAnsi="Calibri" w:cs="Calibri"/>
          <w:b w:val="0"/>
          <w:szCs w:val="20"/>
        </w:rPr>
        <w:t>, JOONWOO BAIK</w:t>
      </w:r>
      <w:r w:rsidR="003C5FD2">
        <w:rPr>
          <w:rFonts w:ascii="Calibri" w:eastAsia="MS Mincho" w:hAnsi="Calibri" w:cs="Calibri"/>
          <w:b w:val="0"/>
          <w:szCs w:val="20"/>
          <w:vertAlign w:val="superscript"/>
        </w:rPr>
        <w:t>1</w:t>
      </w:r>
      <w:r>
        <w:rPr>
          <w:rFonts w:ascii="Calibri" w:eastAsia="MS Mincho" w:hAnsi="Calibri" w:cs="Calibri"/>
          <w:b w:val="0"/>
          <w:szCs w:val="20"/>
        </w:rPr>
        <w:t xml:space="preserve">, </w:t>
      </w:r>
      <w:r w:rsidR="000A44B5">
        <w:rPr>
          <w:rFonts w:ascii="Calibri" w:eastAsia="MS Mincho" w:hAnsi="Calibri" w:cs="Calibri"/>
          <w:b w:val="0"/>
          <w:szCs w:val="20"/>
        </w:rPr>
        <w:t>GYUEUN LEE</w:t>
      </w:r>
      <w:r w:rsidR="006377B2">
        <w:rPr>
          <w:rFonts w:ascii="Calibri" w:eastAsia="MS Mincho" w:hAnsi="Calibri" w:cs="Calibri"/>
          <w:b w:val="0"/>
          <w:szCs w:val="20"/>
          <w:vertAlign w:val="superscript"/>
        </w:rPr>
        <w:t>2</w:t>
      </w:r>
      <w:r w:rsidR="000A44B5">
        <w:rPr>
          <w:rFonts w:ascii="Calibri" w:eastAsia="MS Mincho" w:hAnsi="Calibri" w:cs="Calibri"/>
          <w:b w:val="0"/>
          <w:szCs w:val="20"/>
        </w:rPr>
        <w:t>, MINJU</w:t>
      </w:r>
      <w:r w:rsidR="003C5FD2">
        <w:rPr>
          <w:rFonts w:ascii="Calibri" w:eastAsia="MS Mincho" w:hAnsi="Calibri" w:cs="Calibri"/>
          <w:b w:val="0"/>
          <w:szCs w:val="20"/>
        </w:rPr>
        <w:t xml:space="preserve"> KIM</w:t>
      </w:r>
      <w:r w:rsidR="006377B2">
        <w:rPr>
          <w:rFonts w:ascii="Calibri" w:eastAsia="MS Mincho" w:hAnsi="Calibri" w:cs="Calibri"/>
          <w:b w:val="0"/>
          <w:szCs w:val="20"/>
          <w:vertAlign w:val="superscript"/>
        </w:rPr>
        <w:t>3</w:t>
      </w:r>
      <w:r w:rsidR="003C5FD2">
        <w:rPr>
          <w:rFonts w:ascii="Calibri" w:eastAsia="MS Mincho" w:hAnsi="Calibri" w:cs="Calibri"/>
          <w:b w:val="0"/>
          <w:szCs w:val="20"/>
        </w:rPr>
        <w:t>,</w:t>
      </w:r>
    </w:p>
    <w:p w14:paraId="3CC55587" w14:textId="1C64A35A" w:rsidR="00C646A7" w:rsidRPr="00B261E6" w:rsidRDefault="003C5FD2" w:rsidP="003C5FD2">
      <w:pPr>
        <w:rPr>
          <w:rFonts w:ascii="Calibri" w:eastAsia="MS Mincho" w:hAnsi="Calibri" w:cs="Calibri"/>
          <w:b w:val="0"/>
          <w:szCs w:val="20"/>
        </w:rPr>
      </w:pPr>
      <w:r>
        <w:rPr>
          <w:rFonts w:ascii="Calibri" w:eastAsia="MS Mincho" w:hAnsi="Calibri" w:cs="Calibri"/>
          <w:b w:val="0"/>
          <w:szCs w:val="20"/>
        </w:rPr>
        <w:t>DOHYUN YANG</w:t>
      </w:r>
      <w:r>
        <w:rPr>
          <w:rFonts w:ascii="Calibri" w:eastAsia="MS Mincho" w:hAnsi="Calibri" w:cs="Calibri"/>
          <w:b w:val="0"/>
          <w:szCs w:val="20"/>
          <w:vertAlign w:val="superscript"/>
        </w:rPr>
        <w:t>1</w:t>
      </w:r>
      <w:r>
        <w:rPr>
          <w:rFonts w:ascii="Calibri" w:eastAsia="MS Mincho" w:hAnsi="Calibri" w:cs="Calibri"/>
          <w:b w:val="0"/>
          <w:szCs w:val="20"/>
        </w:rPr>
        <w:t>,</w:t>
      </w:r>
      <w:r>
        <w:rPr>
          <w:rFonts w:ascii="Calibri" w:eastAsiaTheme="minorEastAsia" w:hAnsi="Calibri" w:cs="Calibri" w:hint="eastAsia"/>
          <w:b w:val="0"/>
          <w:szCs w:val="20"/>
          <w:lang w:eastAsia="ko-KR"/>
        </w:rPr>
        <w:t xml:space="preserve"> </w:t>
      </w:r>
      <w:r w:rsidR="00143709">
        <w:rPr>
          <w:rFonts w:ascii="Calibri" w:eastAsiaTheme="minorEastAsia" w:hAnsi="Calibri" w:cs="Calibri"/>
          <w:b w:val="0"/>
          <w:szCs w:val="20"/>
          <w:lang w:eastAsia="ko-KR"/>
        </w:rPr>
        <w:t xml:space="preserve">and </w:t>
      </w:r>
      <w:r>
        <w:rPr>
          <w:rFonts w:ascii="Calibri" w:eastAsia="MS Mincho" w:hAnsi="Calibri" w:cs="Calibri"/>
          <w:b w:val="0"/>
          <w:szCs w:val="20"/>
        </w:rPr>
        <w:t>SEOKHO CHI</w:t>
      </w:r>
      <w:r>
        <w:rPr>
          <w:rFonts w:ascii="Calibri" w:eastAsia="MS Mincho" w:hAnsi="Calibri" w:cs="Calibri"/>
          <w:b w:val="0"/>
          <w:szCs w:val="20"/>
          <w:vertAlign w:val="superscript"/>
        </w:rPr>
        <w:t>1</w:t>
      </w:r>
    </w:p>
    <w:p w14:paraId="796EE41F" w14:textId="77777777" w:rsidR="00C646A7" w:rsidRPr="00B261E6" w:rsidRDefault="00C646A7" w:rsidP="00C646A7">
      <w:pPr>
        <w:pStyle w:val="a0"/>
      </w:pPr>
    </w:p>
    <w:p w14:paraId="2E326F6D" w14:textId="55D0751E" w:rsidR="00C646A7" w:rsidRPr="00B261E6" w:rsidRDefault="00C646A7" w:rsidP="00C646A7">
      <w:pPr>
        <w:rPr>
          <w:rFonts w:ascii="Calibri" w:eastAsia="MS Mincho" w:hAnsi="Calibri" w:cs="Calibri"/>
          <w:b w:val="0"/>
          <w:sz w:val="20"/>
          <w:szCs w:val="20"/>
        </w:rPr>
      </w:pPr>
      <w:r w:rsidRPr="002E4B2F">
        <w:rPr>
          <w:rFonts w:ascii="Calibri" w:eastAsia="MS Mincho" w:hAnsi="Calibri" w:cs="Calibri"/>
          <w:b w:val="0"/>
          <w:sz w:val="20"/>
          <w:szCs w:val="20"/>
          <w:vertAlign w:val="superscript"/>
        </w:rPr>
        <w:t>1</w:t>
      </w:r>
      <w:r w:rsidR="00F44FAF" w:rsidRPr="00F44FAF">
        <w:rPr>
          <w:rFonts w:ascii="Calibri" w:eastAsia="MS Mincho" w:hAnsi="Calibri" w:cs="Calibri"/>
          <w:b w:val="0"/>
          <w:sz w:val="20"/>
          <w:szCs w:val="20"/>
        </w:rPr>
        <w:t xml:space="preserve">Department of Civil and Environmental Engineering, Seoul National University, </w:t>
      </w:r>
      <w:r w:rsidR="00F44FAF">
        <w:rPr>
          <w:rFonts w:ascii="Calibri" w:eastAsia="MS Mincho" w:hAnsi="Calibri" w:cs="Calibri"/>
          <w:b w:val="0"/>
          <w:sz w:val="20"/>
          <w:szCs w:val="20"/>
        </w:rPr>
        <w:t xml:space="preserve">Seoul, </w:t>
      </w:r>
      <w:r w:rsidR="00F44FAF" w:rsidRPr="00F44FAF">
        <w:rPr>
          <w:rFonts w:ascii="Calibri" w:eastAsia="MS Mincho" w:hAnsi="Calibri" w:cs="Calibri"/>
          <w:b w:val="0"/>
          <w:sz w:val="20"/>
          <w:szCs w:val="20"/>
        </w:rPr>
        <w:t>South Korea</w:t>
      </w:r>
    </w:p>
    <w:p w14:paraId="6CADE621" w14:textId="77777777" w:rsidR="00284B5E" w:rsidRDefault="00C646A7" w:rsidP="00F44FAF">
      <w:pPr>
        <w:rPr>
          <w:rFonts w:ascii="Calibri" w:eastAsia="MS Mincho" w:hAnsi="Calibri" w:cs="Calibri"/>
          <w:b w:val="0"/>
          <w:sz w:val="20"/>
          <w:szCs w:val="20"/>
        </w:rPr>
      </w:pPr>
      <w:r w:rsidRPr="00B261E6">
        <w:rPr>
          <w:rFonts w:ascii="Calibri" w:eastAsia="MS Mincho" w:hAnsi="Calibri" w:cs="Calibri"/>
          <w:b w:val="0"/>
          <w:sz w:val="20"/>
          <w:szCs w:val="20"/>
          <w:vertAlign w:val="superscript"/>
        </w:rPr>
        <w:t>2</w:t>
      </w:r>
      <w:r w:rsidR="00F44FAF" w:rsidRPr="00F44FAF">
        <w:rPr>
          <w:rFonts w:ascii="Calibri" w:eastAsia="MS Mincho" w:hAnsi="Calibri" w:cs="Calibri"/>
          <w:b w:val="0"/>
          <w:sz w:val="20"/>
          <w:szCs w:val="20"/>
        </w:rPr>
        <w:t>Department of Constr</w:t>
      </w:r>
      <w:r w:rsidR="006377B2">
        <w:rPr>
          <w:rFonts w:ascii="Calibri" w:eastAsia="MS Mincho" w:hAnsi="Calibri" w:cs="Calibri"/>
          <w:b w:val="0"/>
          <w:sz w:val="20"/>
          <w:szCs w:val="20"/>
        </w:rPr>
        <w:t>uction Engineering &amp;</w:t>
      </w:r>
      <w:r w:rsidR="00F44FAF">
        <w:rPr>
          <w:rFonts w:ascii="Calibri" w:eastAsia="MS Mincho" w:hAnsi="Calibri" w:cs="Calibri"/>
          <w:b w:val="0"/>
          <w:sz w:val="20"/>
          <w:szCs w:val="20"/>
        </w:rPr>
        <w:t xml:space="preserve"> Management,</w:t>
      </w:r>
      <w:r w:rsidR="00F44FAF">
        <w:rPr>
          <w:rFonts w:ascii="Calibri" w:eastAsiaTheme="minorEastAsia" w:hAnsi="Calibri" w:cs="Calibri" w:hint="eastAsia"/>
          <w:b w:val="0"/>
          <w:sz w:val="20"/>
          <w:szCs w:val="20"/>
          <w:lang w:eastAsia="ko-KR"/>
        </w:rPr>
        <w:t xml:space="preserve"> </w:t>
      </w:r>
      <w:r w:rsidR="00F44FAF" w:rsidRPr="00F44FAF">
        <w:rPr>
          <w:rFonts w:ascii="Calibri" w:eastAsia="MS Mincho" w:hAnsi="Calibri" w:cs="Calibri"/>
          <w:b w:val="0"/>
          <w:sz w:val="20"/>
          <w:szCs w:val="20"/>
        </w:rPr>
        <w:t>Construction &amp; Economy Research Institute of Korea</w:t>
      </w:r>
      <w:r w:rsidR="00284B5E">
        <w:rPr>
          <w:rFonts w:ascii="Calibri" w:eastAsia="MS Mincho" w:hAnsi="Calibri" w:cs="Calibri"/>
          <w:b w:val="0"/>
          <w:sz w:val="20"/>
          <w:szCs w:val="20"/>
        </w:rPr>
        <w:t>,</w:t>
      </w:r>
    </w:p>
    <w:p w14:paraId="5FE96D4E" w14:textId="3ECA29AF" w:rsidR="00C646A7" w:rsidRDefault="00F44FAF" w:rsidP="00F44FAF">
      <w:pPr>
        <w:rPr>
          <w:rFonts w:ascii="Calibri" w:eastAsia="MS Mincho" w:hAnsi="Calibri" w:cs="Calibri"/>
          <w:b w:val="0"/>
          <w:sz w:val="20"/>
          <w:szCs w:val="20"/>
        </w:rPr>
      </w:pPr>
      <w:r>
        <w:rPr>
          <w:rFonts w:ascii="Calibri" w:eastAsia="MS Mincho" w:hAnsi="Calibri" w:cs="Calibri"/>
          <w:b w:val="0"/>
          <w:sz w:val="20"/>
          <w:szCs w:val="20"/>
        </w:rPr>
        <w:t xml:space="preserve">Seoul, </w:t>
      </w:r>
      <w:r w:rsidRPr="00F44FAF">
        <w:rPr>
          <w:rFonts w:ascii="Calibri" w:eastAsia="MS Mincho" w:hAnsi="Calibri" w:cs="Calibri"/>
          <w:b w:val="0"/>
          <w:sz w:val="20"/>
          <w:szCs w:val="20"/>
        </w:rPr>
        <w:t>South Korea</w:t>
      </w:r>
    </w:p>
    <w:p w14:paraId="1B87B528" w14:textId="01B29114" w:rsidR="00F44FAF" w:rsidRPr="00B261E6" w:rsidRDefault="00F44FAF" w:rsidP="00F44FAF">
      <w:pPr>
        <w:rPr>
          <w:rFonts w:ascii="Calibri" w:eastAsia="MS Mincho" w:hAnsi="Calibri" w:cs="Calibri"/>
          <w:b w:val="0"/>
          <w:sz w:val="20"/>
          <w:szCs w:val="20"/>
        </w:rPr>
      </w:pPr>
      <w:r>
        <w:rPr>
          <w:rFonts w:ascii="Calibri" w:eastAsia="MS Mincho" w:hAnsi="Calibri" w:cs="Calibri"/>
          <w:b w:val="0"/>
          <w:sz w:val="20"/>
          <w:szCs w:val="20"/>
          <w:vertAlign w:val="superscript"/>
        </w:rPr>
        <w:t>3</w:t>
      </w:r>
      <w:r w:rsidRPr="00F44FAF">
        <w:rPr>
          <w:rFonts w:ascii="Calibri" w:eastAsia="MS Mincho" w:hAnsi="Calibri" w:cs="Calibri"/>
          <w:b w:val="0"/>
          <w:sz w:val="20"/>
          <w:szCs w:val="20"/>
        </w:rPr>
        <w:t>Department of Industrial Policy Research, Construction &amp; Economy Research Institute of Korea</w:t>
      </w:r>
      <w:r w:rsidR="006377B2">
        <w:rPr>
          <w:rFonts w:ascii="Calibri" w:eastAsia="MS Mincho" w:hAnsi="Calibri" w:cs="Calibri"/>
          <w:b w:val="0"/>
          <w:sz w:val="20"/>
          <w:szCs w:val="20"/>
        </w:rPr>
        <w:t xml:space="preserve">, Seoul, </w:t>
      </w:r>
      <w:r w:rsidR="006377B2" w:rsidRPr="00F44FAF">
        <w:rPr>
          <w:rFonts w:ascii="Calibri" w:eastAsia="MS Mincho" w:hAnsi="Calibri" w:cs="Calibri"/>
          <w:b w:val="0"/>
          <w:sz w:val="20"/>
          <w:szCs w:val="20"/>
        </w:rPr>
        <w:t>South Korea</w:t>
      </w:r>
    </w:p>
    <w:p w14:paraId="403D87EA" w14:textId="77777777" w:rsidR="00F44FAF" w:rsidRPr="00EB047C" w:rsidRDefault="00F44FAF" w:rsidP="00F44FAF">
      <w:pPr>
        <w:pStyle w:val="a0"/>
        <w:ind w:left="567" w:right="567" w:hanging="567"/>
        <w:rPr>
          <w:rFonts w:ascii="Calibri" w:hAnsi="Calibri"/>
          <w:sz w:val="20"/>
          <w:szCs w:val="18"/>
        </w:rPr>
      </w:pPr>
    </w:p>
    <w:p w14:paraId="4C67486B" w14:textId="77777777" w:rsidR="00F44FAF" w:rsidRPr="00EB047C" w:rsidRDefault="00F44FAF" w:rsidP="00F44FAF">
      <w:pPr>
        <w:pStyle w:val="a0"/>
        <w:rPr>
          <w:szCs w:val="18"/>
        </w:rPr>
      </w:pPr>
    </w:p>
    <w:p w14:paraId="74AA9E13" w14:textId="352D52F9" w:rsidR="007425AF" w:rsidRPr="00EB047C" w:rsidRDefault="007425AF" w:rsidP="00C31D5E">
      <w:pPr>
        <w:pStyle w:val="a0"/>
        <w:rPr>
          <w:szCs w:val="18"/>
        </w:rPr>
      </w:pPr>
    </w:p>
    <w:p w14:paraId="5B8EEC3E" w14:textId="2C10C650" w:rsidR="007425AF" w:rsidRPr="00E45667" w:rsidRDefault="00C31D5E" w:rsidP="007425AF">
      <w:pPr>
        <w:pStyle w:val="AbstractHeading"/>
      </w:pPr>
      <w:r w:rsidRPr="00E45667">
        <w:t>ABSTRA</w:t>
      </w:r>
      <w:r w:rsidR="00246E7B" w:rsidRPr="00E45667">
        <w:t>CT</w:t>
      </w:r>
    </w:p>
    <w:p w14:paraId="364E67CE" w14:textId="70600DDE" w:rsidR="003B3530" w:rsidRPr="00E45667" w:rsidRDefault="00BF3077" w:rsidP="00017B66">
      <w:pPr>
        <w:pStyle w:val="Abstracttext"/>
      </w:pPr>
      <w:r w:rsidRPr="00E45667">
        <w:t xml:space="preserve">Addressing global challenges increasingly requires enhanced international collaborations, </w:t>
      </w:r>
      <w:r w:rsidR="00AE1DBD" w:rsidRPr="00E45667">
        <w:t xml:space="preserve">especially in advancing technological innovation within </w:t>
      </w:r>
      <w:r w:rsidR="00532140" w:rsidRPr="00E45667">
        <w:t xml:space="preserve">the </w:t>
      </w:r>
      <w:r w:rsidR="00AE1DBD" w:rsidRPr="00E45667">
        <w:t>land, infrastructure, a</w:t>
      </w:r>
      <w:r w:rsidR="00CF76A2" w:rsidRPr="00E45667">
        <w:t>nd transport sect</w:t>
      </w:r>
      <w:r w:rsidRPr="00E45667">
        <w:t xml:space="preserve">ors. </w:t>
      </w:r>
      <w:r w:rsidR="00CF76A2" w:rsidRPr="00E45667">
        <w:t>This research</w:t>
      </w:r>
      <w:r w:rsidR="00AE1DBD" w:rsidRPr="00E45667">
        <w:t xml:space="preserve"> presents the Global Technology Readin</w:t>
      </w:r>
      <w:r w:rsidRPr="00E45667">
        <w:t xml:space="preserve">ess Index (GTRI), a structured and </w:t>
      </w:r>
      <w:r w:rsidR="00AE1DBD" w:rsidRPr="00E45667">
        <w:t xml:space="preserve">data-driven method designed to </w:t>
      </w:r>
      <w:r w:rsidR="00CF76A2" w:rsidRPr="00E45667">
        <w:t xml:space="preserve">objectively assess and </w:t>
      </w:r>
      <w:proofErr w:type="spellStart"/>
      <w:r w:rsidR="00CF76A2" w:rsidRPr="00E45667">
        <w:t>analyze</w:t>
      </w:r>
      <w:proofErr w:type="spellEnd"/>
      <w:r w:rsidR="00AE1DBD" w:rsidRPr="00E45667">
        <w:t xml:space="preserve"> the </w:t>
      </w:r>
      <w:r w:rsidRPr="00E45667">
        <w:t xml:space="preserve">national </w:t>
      </w:r>
      <w:r w:rsidR="00AE1DBD" w:rsidRPr="00E45667">
        <w:t>technological capabilities. The GTRI measures national readiness across f</w:t>
      </w:r>
      <w:r w:rsidR="00CF76A2" w:rsidRPr="00E45667">
        <w:t>our clearly defined di</w:t>
      </w:r>
      <w:bookmarkStart w:id="0" w:name="_GoBack"/>
      <w:bookmarkEnd w:id="0"/>
      <w:r w:rsidR="00CF76A2" w:rsidRPr="00E45667">
        <w:t>mensions, technology, people, governance, and impact, utilizing</w:t>
      </w:r>
      <w:r w:rsidRPr="00E45667">
        <w:t xml:space="preserve"> various indicators ensuring reliability</w:t>
      </w:r>
      <w:r w:rsidR="00AE1DBD" w:rsidRPr="00E45667">
        <w:t xml:space="preserve"> and </w:t>
      </w:r>
      <w:r w:rsidRPr="00E45667">
        <w:t xml:space="preserve">diversity. In this </w:t>
      </w:r>
      <w:r w:rsidR="00AE1DBD" w:rsidRPr="00E45667">
        <w:t>research</w:t>
      </w:r>
      <w:r w:rsidR="00532140" w:rsidRPr="00E45667">
        <w:t>,</w:t>
      </w:r>
      <w:r w:rsidRPr="00E45667">
        <w:t xml:space="preserve"> </w:t>
      </w:r>
      <w:r w:rsidR="00AE1DBD" w:rsidRPr="00E45667">
        <w:t>the GTRI</w:t>
      </w:r>
      <w:r w:rsidRPr="00E45667">
        <w:t xml:space="preserve"> was applied </w:t>
      </w:r>
      <w:r w:rsidR="00AE1DBD" w:rsidRPr="00E45667">
        <w:t>specifically to the domain of smart co</w:t>
      </w:r>
      <w:r w:rsidR="005E0767" w:rsidRPr="00E45667">
        <w:t>nstruction technology, an</w:t>
      </w:r>
      <w:r w:rsidR="00AE1DBD" w:rsidRPr="00E45667">
        <w:t xml:space="preserve"> emerging area contributing significantly to sustainable development. Through evaluating 12 countries, the GTRI identified notable disparities in</w:t>
      </w:r>
      <w:r w:rsidR="00135A35" w:rsidRPr="00E45667">
        <w:t xml:space="preserve"> technological maturity. Furthermore, by conducting a SWOT analysis, countries</w:t>
      </w:r>
      <w:r w:rsidR="005E0767" w:rsidRPr="00E45667">
        <w:t xml:space="preserve">’ </w:t>
      </w:r>
      <w:r w:rsidR="00135A35" w:rsidRPr="00E45667">
        <w:t>strengths</w:t>
      </w:r>
      <w:r w:rsidR="005E0767" w:rsidRPr="00E45667">
        <w:t xml:space="preserve">, weaknesses, </w:t>
      </w:r>
      <w:r w:rsidR="00135A35" w:rsidRPr="00E45667">
        <w:t>opportunities</w:t>
      </w:r>
      <w:r w:rsidR="005E0767" w:rsidRPr="00E45667">
        <w:t>,</w:t>
      </w:r>
      <w:r w:rsidR="00135A35" w:rsidRPr="00E45667">
        <w:t xml:space="preserve"> and threats were distinguished providing </w:t>
      </w:r>
      <w:r w:rsidR="00166E2B" w:rsidRPr="00E45667">
        <w:t xml:space="preserve">a </w:t>
      </w:r>
      <w:r w:rsidR="00135A35" w:rsidRPr="00E45667">
        <w:t xml:space="preserve">deeper understanding for </w:t>
      </w:r>
      <w:r w:rsidR="00AE1DBD" w:rsidRPr="00E45667">
        <w:t>strategic international col</w:t>
      </w:r>
      <w:r w:rsidR="001D30C2" w:rsidRPr="00E45667">
        <w:t>laboration</w:t>
      </w:r>
      <w:r w:rsidR="00135A35" w:rsidRPr="00E45667">
        <w:t>.</w:t>
      </w:r>
      <w:r w:rsidR="005E0767" w:rsidRPr="00E45667">
        <w:t xml:space="preserve"> T</w:t>
      </w:r>
      <w:r w:rsidR="00AE1DBD" w:rsidRPr="00E45667">
        <w:t>he GTRI enables policymakers and researchers to better align national strategies with global innovation objectives, thereby promoting accelerated sustainable development through informed decision-making and effective cross-border partnerships.</w:t>
      </w:r>
    </w:p>
    <w:p w14:paraId="2A0E239B" w14:textId="77777777" w:rsidR="00AE1DBD" w:rsidRPr="00E45667" w:rsidRDefault="00AE1DBD" w:rsidP="00017B66">
      <w:pPr>
        <w:pStyle w:val="Abstracttext"/>
      </w:pPr>
    </w:p>
    <w:p w14:paraId="0C57A365" w14:textId="43F78C23" w:rsidR="00E7783C" w:rsidRPr="00E45667" w:rsidRDefault="00E7783C" w:rsidP="00E7783C">
      <w:pPr>
        <w:pStyle w:val="Keywordsheading"/>
      </w:pPr>
      <w:r w:rsidRPr="00E45667">
        <w:t xml:space="preserve">KEYWORDS: </w:t>
      </w:r>
      <w:r w:rsidRPr="00E45667">
        <w:rPr>
          <w:rFonts w:eastAsiaTheme="minorEastAsia"/>
          <w:b w:val="0"/>
          <w:lang w:eastAsia="ko-KR"/>
        </w:rPr>
        <w:t xml:space="preserve">International Collaboration, </w:t>
      </w:r>
      <w:r w:rsidR="001F4367" w:rsidRPr="00E45667">
        <w:rPr>
          <w:rFonts w:eastAsiaTheme="minorEastAsia"/>
          <w:b w:val="0"/>
          <w:lang w:eastAsia="ko-KR"/>
        </w:rPr>
        <w:t xml:space="preserve">Global </w:t>
      </w:r>
      <w:r w:rsidRPr="00E45667">
        <w:rPr>
          <w:rFonts w:eastAsiaTheme="minorEastAsia"/>
          <w:b w:val="0"/>
          <w:lang w:eastAsia="ko-KR"/>
        </w:rPr>
        <w:t>Technology Readiness Index, Technology Levels, Technology Competitiveness, Smart Construction</w:t>
      </w:r>
    </w:p>
    <w:p w14:paraId="03615150" w14:textId="77777777" w:rsidR="00AC79BB" w:rsidRPr="00E45667" w:rsidRDefault="00AC79BB" w:rsidP="00452605">
      <w:pPr>
        <w:pStyle w:val="a0"/>
        <w:ind w:left="567" w:right="567"/>
        <w:rPr>
          <w:sz w:val="20"/>
        </w:rPr>
      </w:pPr>
    </w:p>
    <w:p w14:paraId="17510818" w14:textId="77777777" w:rsidR="00812538" w:rsidRPr="00E45667" w:rsidRDefault="00812538" w:rsidP="00452605">
      <w:pPr>
        <w:pStyle w:val="a0"/>
        <w:ind w:left="567" w:right="567"/>
        <w:rPr>
          <w:i/>
          <w:sz w:val="20"/>
        </w:rPr>
      </w:pPr>
    </w:p>
    <w:p w14:paraId="1AB04069" w14:textId="77777777" w:rsidR="00812538" w:rsidRPr="00E45667" w:rsidRDefault="00812538" w:rsidP="00452605">
      <w:pPr>
        <w:pStyle w:val="a0"/>
        <w:ind w:right="567"/>
        <w:sectPr w:rsidR="00812538" w:rsidRPr="00E45667">
          <w:headerReference w:type="default" r:id="rId11"/>
          <w:footerReference w:type="default" r:id="rId12"/>
          <w:headerReference w:type="first" r:id="rId13"/>
          <w:footerReference w:type="first" r:id="rId14"/>
          <w:pgSz w:w="12240" w:h="15840" w:code="9"/>
          <w:pgMar w:top="1276" w:right="1276" w:bottom="1276" w:left="1276" w:header="720" w:footer="567" w:gutter="0"/>
          <w:pgNumType w:start="1" w:chapStyle="1"/>
          <w:cols w:space="567"/>
          <w:titlePg/>
          <w:docGrid w:linePitch="360"/>
        </w:sectPr>
      </w:pPr>
    </w:p>
    <w:p w14:paraId="76A3BEC1" w14:textId="2956656B" w:rsidR="00452605" w:rsidRPr="00E45667" w:rsidRDefault="0095653F" w:rsidP="00452605">
      <w:pPr>
        <w:pStyle w:val="1"/>
      </w:pPr>
      <w:r w:rsidRPr="00E45667">
        <w:lastRenderedPageBreak/>
        <w:t xml:space="preserve">1. </w:t>
      </w:r>
      <w:r w:rsidR="00E7783C" w:rsidRPr="00E45667">
        <w:t>INTRODUCTION</w:t>
      </w:r>
    </w:p>
    <w:p w14:paraId="79DEAF51" w14:textId="6F31BE64" w:rsidR="00827196" w:rsidRPr="00E45667" w:rsidRDefault="00E7783C" w:rsidP="00E7783C">
      <w:pPr>
        <w:pStyle w:val="MainText"/>
        <w:rPr>
          <w:rFonts w:eastAsiaTheme="minorEastAsia"/>
          <w:lang w:eastAsia="ko-KR"/>
        </w:rPr>
      </w:pPr>
      <w:r w:rsidRPr="00E45667">
        <w:t>In an increasingly interconnected world, international collaboration has emerged as a critical necessity to address the complex and evolving global challenges. Issues such as the COVID-19 pandemic, climate change, and the depletion of finite resources transcend national boundaries</w:t>
      </w:r>
      <w:r w:rsidR="00F21641" w:rsidRPr="00E45667">
        <w:t xml:space="preserve"> </w:t>
      </w:r>
      <w:r w:rsidR="00827196" w:rsidRPr="00E45667">
        <w:t xml:space="preserve">demanding collective action and cooperation among </w:t>
      </w:r>
      <w:r w:rsidR="00827196" w:rsidRPr="00E45667">
        <w:lastRenderedPageBreak/>
        <w:t xml:space="preserve">nations. </w:t>
      </w:r>
      <w:r w:rsidRPr="00E45667">
        <w:t>The urgency and scale of world challenges necessitate a global approach, where countries collaborate on expertise, resources, and innovations to develop effective and sustainable solutions (WEF, 2024). Technology, as a key solution to the problems, acts as a catalyst for innovation, which underscores the need for a deeper understanding of</w:t>
      </w:r>
      <w:r w:rsidR="001343FA">
        <w:t xml:space="preserve"> </w:t>
      </w:r>
      <w:r w:rsidRPr="00E45667">
        <w:lastRenderedPageBreak/>
        <w:t>technological capabilities and competitiveness across nations (Science Europe, 2014).</w:t>
      </w:r>
    </w:p>
    <w:p w14:paraId="1E93DB96" w14:textId="341F2741" w:rsidR="001E106A" w:rsidRPr="00E45667" w:rsidRDefault="00E7783C" w:rsidP="001E106A">
      <w:pPr>
        <w:pStyle w:val="MainText"/>
      </w:pPr>
      <w:r w:rsidRPr="00E45667">
        <w:t>Analysis of each country’s technology levels provides insights into the global technolo</w:t>
      </w:r>
      <w:r w:rsidR="0020708F" w:rsidRPr="00E45667">
        <w:t xml:space="preserve">gical </w:t>
      </w:r>
      <w:r w:rsidR="00771AA8" w:rsidRPr="00E45667">
        <w:t xml:space="preserve">advantages and challenges </w:t>
      </w:r>
      <w:r w:rsidRPr="00E45667">
        <w:t>(</w:t>
      </w:r>
      <w:proofErr w:type="spellStart"/>
      <w:r w:rsidRPr="00E45667">
        <w:t>Archibugi</w:t>
      </w:r>
      <w:proofErr w:type="spellEnd"/>
      <w:r w:rsidR="00D46129" w:rsidRPr="00E45667">
        <w:t>, D.</w:t>
      </w:r>
      <w:r w:rsidRPr="00E45667">
        <w:t xml:space="preserve"> &amp; Coco,</w:t>
      </w:r>
      <w:r w:rsidR="00D46129" w:rsidRPr="00E45667">
        <w:t xml:space="preserve"> A.,</w:t>
      </w:r>
      <w:r w:rsidRPr="00E45667">
        <w:t xml:space="preserve"> 2005), </w:t>
      </w:r>
      <w:r w:rsidRPr="00E45667">
        <w:rPr>
          <w:rFonts w:hint="eastAsia"/>
        </w:rPr>
        <w:t xml:space="preserve">which </w:t>
      </w:r>
      <w:r w:rsidR="00166E2B" w:rsidRPr="00E45667">
        <w:t>foster</w:t>
      </w:r>
      <w:r w:rsidRPr="00E45667">
        <w:t xml:space="preserve"> strategic partnerships and </w:t>
      </w:r>
      <w:r w:rsidR="00166E2B" w:rsidRPr="00E45667">
        <w:t>accelerate</w:t>
      </w:r>
      <w:r w:rsidRPr="00E45667">
        <w:t xml:space="preserve"> innovation toward shared goals.</w:t>
      </w:r>
      <w:r w:rsidR="0027677F" w:rsidRPr="00E45667">
        <w:t xml:space="preserve"> </w:t>
      </w:r>
      <w:r w:rsidRPr="00E45667">
        <w:rPr>
          <w:rFonts w:eastAsiaTheme="minorEastAsia"/>
          <w:lang w:eastAsia="ko-KR"/>
        </w:rPr>
        <w:t xml:space="preserve">To </w:t>
      </w:r>
      <w:proofErr w:type="spellStart"/>
      <w:r w:rsidRPr="00E45667">
        <w:rPr>
          <w:rFonts w:eastAsiaTheme="minorEastAsia"/>
          <w:lang w:eastAsia="ko-KR"/>
        </w:rPr>
        <w:t>fulfill</w:t>
      </w:r>
      <w:proofErr w:type="spellEnd"/>
      <w:r w:rsidRPr="00E45667">
        <w:rPr>
          <w:rFonts w:eastAsiaTheme="minorEastAsia"/>
          <w:lang w:eastAsia="ko-KR"/>
        </w:rPr>
        <w:t xml:space="preserve"> the needs, m</w:t>
      </w:r>
      <w:r w:rsidRPr="00E45667">
        <w:t>any researchers have approached to evaluate the technology levels in various areas. Previous studies have primarily utilized survey assessment methods, such as Delphi, which incorporates expert opinions (</w:t>
      </w:r>
      <w:proofErr w:type="spellStart"/>
      <w:r w:rsidRPr="00E45667">
        <w:t>Ciarli</w:t>
      </w:r>
      <w:proofErr w:type="spellEnd"/>
      <w:r w:rsidR="00D46129" w:rsidRPr="00E45667">
        <w:t xml:space="preserve">, T., </w:t>
      </w:r>
      <w:r w:rsidRPr="00E45667">
        <w:t xml:space="preserve">et al., 2015; </w:t>
      </w:r>
      <w:proofErr w:type="spellStart"/>
      <w:r w:rsidRPr="00E45667">
        <w:t>Suominen</w:t>
      </w:r>
      <w:proofErr w:type="spellEnd"/>
      <w:r w:rsidR="00D46129" w:rsidRPr="00E45667">
        <w:t>, A.,</w:t>
      </w:r>
      <w:r w:rsidRPr="00E45667">
        <w:t xml:space="preserve"> et al., 2022). However, Delphi methods are inherently dependent on the subjective judgments of a limited number of experts, which increases the likelihood of biased outcomes (Fink-</w:t>
      </w:r>
      <w:proofErr w:type="spellStart"/>
      <w:r w:rsidRPr="00E45667">
        <w:t>Ha</w:t>
      </w:r>
      <w:r w:rsidR="000B57AA" w:rsidRPr="00E45667">
        <w:t>fner</w:t>
      </w:r>
      <w:proofErr w:type="spellEnd"/>
      <w:r w:rsidR="00D46129" w:rsidRPr="00E45667">
        <w:t>, D.,</w:t>
      </w:r>
      <w:r w:rsidR="000B57AA" w:rsidRPr="00E45667">
        <w:t xml:space="preserve"> et al., 2019).</w:t>
      </w:r>
      <w:r w:rsidR="00B27F8A" w:rsidRPr="00E45667">
        <w:t xml:space="preserve"> As an alternative, some studies have evaluated technology level using relevant data and developed corresponding indexes. Yet, most existing indexes were narrowly focused on specific technologies, limiting the application across broader domains. The absence of a unified evaluation framework has led to the creation of separate methodologies for each technological area</w:t>
      </w:r>
      <w:r w:rsidR="00D021B6" w:rsidRPr="00E45667">
        <w:t xml:space="preserve"> (Marti, L., &amp; </w:t>
      </w:r>
      <w:proofErr w:type="spellStart"/>
      <w:r w:rsidR="00D021B6" w:rsidRPr="00E45667">
        <w:t>Puertas</w:t>
      </w:r>
      <w:proofErr w:type="spellEnd"/>
      <w:r w:rsidR="00D021B6" w:rsidRPr="00E45667">
        <w:t>, R., 2023; Wei, Z., et al., 2025)</w:t>
      </w:r>
      <w:r w:rsidR="00B27F8A" w:rsidRPr="00E45667">
        <w:t xml:space="preserve">. </w:t>
      </w:r>
      <w:r w:rsidR="001E106A" w:rsidRPr="00E45667">
        <w:t xml:space="preserve">Furthermore, relying solely on numerical indicators or expert-based summaries of technological differences offered limited value in identifying the most suitable partner countries for international collaboration. To support more strategic and informed decisions, a detailed analysis of each country’s specific attributes, such as technological capabilities, economic conditions, and international relations, was essential </w:t>
      </w:r>
      <w:r w:rsidR="00D021B6" w:rsidRPr="00E45667">
        <w:t>(Greif, L., et al., 2024).</w:t>
      </w:r>
    </w:p>
    <w:p w14:paraId="02D9DE50" w14:textId="0A429F44" w:rsidR="00655CAD" w:rsidRPr="00E45667" w:rsidRDefault="00E7783C" w:rsidP="001E106A">
      <w:pPr>
        <w:pStyle w:val="MainText"/>
      </w:pPr>
      <w:r w:rsidRPr="00E45667">
        <w:t xml:space="preserve">To overcome the limitations, this research proposes a comprehensive </w:t>
      </w:r>
      <w:r w:rsidR="0027677F" w:rsidRPr="00E45667">
        <w:t>Global T</w:t>
      </w:r>
      <w:r w:rsidRPr="00E45667">
        <w:t xml:space="preserve">echnology </w:t>
      </w:r>
      <w:r w:rsidR="0027677F" w:rsidRPr="00E45667">
        <w:t>R</w:t>
      </w:r>
      <w:r w:rsidRPr="00E45667">
        <w:t xml:space="preserve">eadiness </w:t>
      </w:r>
      <w:r w:rsidR="0027677F" w:rsidRPr="00E45667">
        <w:t>I</w:t>
      </w:r>
      <w:r w:rsidRPr="00E45667">
        <w:t>ndex</w:t>
      </w:r>
      <w:r w:rsidR="0027677F" w:rsidRPr="00E45667">
        <w:t xml:space="preserve"> (GTRI)</w:t>
      </w:r>
      <w:r w:rsidRPr="00E45667">
        <w:t xml:space="preserve"> designed to evaluate the advancement level of </w:t>
      </w:r>
      <w:r w:rsidR="00002396" w:rsidRPr="00E45667">
        <w:t xml:space="preserve">diverse </w:t>
      </w:r>
      <w:r w:rsidRPr="00E45667">
        <w:t>technolo</w:t>
      </w:r>
      <w:r w:rsidR="0020708F" w:rsidRPr="00E45667">
        <w:t xml:space="preserve">gies objectively based on data. </w:t>
      </w:r>
      <w:r w:rsidR="00B26627" w:rsidRPr="00E45667">
        <w:t>The index illustrates a structured and standardized method to understand technological readiness and capability at a national level. Then, by applying the index to smart construction as an application practice, an emerging technology in the field of Land, Infrastructure, and Transport with significant potential for sustainable development, the research provides tec</w:t>
      </w:r>
      <w:r w:rsidR="001A29CC" w:rsidRPr="00E45667">
        <w:t>hnological maturity rankings,</w:t>
      </w:r>
      <w:r w:rsidR="00B26627" w:rsidRPr="00E45667">
        <w:t xml:space="preserve"> competiti</w:t>
      </w:r>
      <w:r w:rsidR="00771AA8" w:rsidRPr="00E45667">
        <w:t>veness</w:t>
      </w:r>
      <w:r w:rsidR="00C54880" w:rsidRPr="00E45667">
        <w:t xml:space="preserve"> of different countries</w:t>
      </w:r>
      <w:r w:rsidR="001A29CC" w:rsidRPr="00E45667">
        <w:t>, and SWOT analysis</w:t>
      </w:r>
      <w:r w:rsidR="00C54880" w:rsidRPr="00E45667">
        <w:t xml:space="preserve"> eventually</w:t>
      </w:r>
      <w:r w:rsidR="00771AA8" w:rsidRPr="00E45667">
        <w:t xml:space="preserve">, including strengths, </w:t>
      </w:r>
      <w:r w:rsidR="00B26627" w:rsidRPr="00E45667">
        <w:t>weaknesses</w:t>
      </w:r>
      <w:r w:rsidR="00771AA8" w:rsidRPr="00E45667">
        <w:t>, opportunities, and threats</w:t>
      </w:r>
      <w:r w:rsidR="00B26627" w:rsidRPr="00E45667">
        <w:t xml:space="preserve"> of </w:t>
      </w:r>
      <w:r w:rsidR="00771AA8" w:rsidRPr="00E45667">
        <w:t xml:space="preserve">the </w:t>
      </w:r>
      <w:r w:rsidR="00B26627" w:rsidRPr="00E45667">
        <w:t>evaluated countries</w:t>
      </w:r>
      <w:r w:rsidR="000B57AA" w:rsidRPr="00E45667">
        <w:t xml:space="preserve"> for guidance of</w:t>
      </w:r>
      <w:r w:rsidR="00426DD1" w:rsidRPr="00E45667">
        <w:t xml:space="preserve"> </w:t>
      </w:r>
      <w:r w:rsidR="00C54880" w:rsidRPr="00E45667">
        <w:t>strategic international</w:t>
      </w:r>
      <w:r w:rsidR="00426DD1" w:rsidRPr="00E45667">
        <w:t xml:space="preserve"> collaborations</w:t>
      </w:r>
      <w:r w:rsidR="00B26627" w:rsidRPr="00E45667">
        <w:t>.</w:t>
      </w:r>
    </w:p>
    <w:p w14:paraId="7B3261A0" w14:textId="3D38CEAB" w:rsidR="00452605" w:rsidRPr="00E45667" w:rsidRDefault="00452605" w:rsidP="00827196">
      <w:pPr>
        <w:pStyle w:val="a0"/>
        <w:rPr>
          <w:sz w:val="20"/>
        </w:rPr>
      </w:pPr>
    </w:p>
    <w:p w14:paraId="7C534EDD" w14:textId="77777777" w:rsidR="00E7783C" w:rsidRPr="00E45667" w:rsidRDefault="00E7783C" w:rsidP="00E7783C">
      <w:pPr>
        <w:pStyle w:val="1"/>
      </w:pPr>
      <w:r w:rsidRPr="00E45667">
        <w:t>2. METHODOLOGY</w:t>
      </w:r>
    </w:p>
    <w:p w14:paraId="23056D72" w14:textId="2A1EDECE" w:rsidR="00E7783C" w:rsidRPr="00E45667" w:rsidRDefault="00E7783C" w:rsidP="00E7783C">
      <w:pPr>
        <w:pStyle w:val="a0"/>
        <w:ind w:firstLine="284"/>
        <w:rPr>
          <w:rFonts w:eastAsiaTheme="minorEastAsia"/>
          <w:sz w:val="20"/>
          <w:lang w:eastAsia="ko-KR"/>
        </w:rPr>
      </w:pPr>
      <w:r w:rsidRPr="00E45667">
        <w:rPr>
          <w:rFonts w:eastAsiaTheme="minorEastAsia" w:hint="eastAsia"/>
          <w:sz w:val="20"/>
          <w:lang w:eastAsia="ko-KR"/>
        </w:rPr>
        <w:t xml:space="preserve">The research </w:t>
      </w:r>
      <w:r w:rsidRPr="00E45667">
        <w:rPr>
          <w:rFonts w:eastAsiaTheme="minorEastAsia"/>
          <w:sz w:val="20"/>
          <w:lang w:eastAsia="ko-KR"/>
        </w:rPr>
        <w:t xml:space="preserve">was structured with two main procedures. The development of the </w:t>
      </w:r>
      <w:r w:rsidR="001F4367" w:rsidRPr="00E45667">
        <w:rPr>
          <w:rFonts w:eastAsiaTheme="minorEastAsia"/>
          <w:sz w:val="20"/>
          <w:lang w:eastAsia="ko-KR"/>
        </w:rPr>
        <w:t>GTRI</w:t>
      </w:r>
      <w:r w:rsidRPr="00E45667">
        <w:rPr>
          <w:rFonts w:eastAsiaTheme="minorEastAsia"/>
          <w:sz w:val="20"/>
          <w:lang w:eastAsia="ko-KR"/>
        </w:rPr>
        <w:t xml:space="preserve"> and application of the index to one of the leading </w:t>
      </w:r>
      <w:r w:rsidRPr="00E45667">
        <w:rPr>
          <w:rFonts w:eastAsiaTheme="minorEastAsia"/>
          <w:sz w:val="20"/>
          <w:lang w:eastAsia="ko-KR"/>
        </w:rPr>
        <w:lastRenderedPageBreak/>
        <w:t>technologies in the engineering field, smart construction, as seen in Fig. 1.</w:t>
      </w:r>
    </w:p>
    <w:p w14:paraId="22447D51" w14:textId="6E2C755C" w:rsidR="00E7783C" w:rsidRDefault="00E7783C" w:rsidP="00E7783C">
      <w:pPr>
        <w:pStyle w:val="a0"/>
        <w:rPr>
          <w:sz w:val="20"/>
        </w:rPr>
      </w:pPr>
    </w:p>
    <w:p w14:paraId="38884A2B" w14:textId="78CA6E05" w:rsidR="00E7783C" w:rsidRPr="00E45667" w:rsidRDefault="00CF0E9B" w:rsidP="00736F71">
      <w:pPr>
        <w:pStyle w:val="a0"/>
        <w:rPr>
          <w:sz w:val="20"/>
        </w:rPr>
      </w:pPr>
      <w:r>
        <w:rPr>
          <w:sz w:val="20"/>
        </w:rPr>
        <w:pict w14:anchorId="7F06AC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8.75pt;height:87pt">
            <v:imagedata r:id="rId15" o:title="EG-ICE 2025 Framework"/>
          </v:shape>
        </w:pict>
      </w:r>
    </w:p>
    <w:p w14:paraId="5F9220DF" w14:textId="555D364F" w:rsidR="00E7783C" w:rsidRPr="00E45667" w:rsidRDefault="00E7783C" w:rsidP="00E7783C">
      <w:pPr>
        <w:pStyle w:val="a0"/>
        <w:jc w:val="center"/>
        <w:rPr>
          <w:rFonts w:eastAsiaTheme="minorEastAsia"/>
          <w:i/>
          <w:lang w:eastAsia="ko-KR"/>
        </w:rPr>
      </w:pPr>
      <w:r w:rsidRPr="00E45667">
        <w:rPr>
          <w:rFonts w:eastAsiaTheme="minorEastAsia" w:hint="eastAsia"/>
          <w:i/>
          <w:lang w:eastAsia="ko-KR"/>
        </w:rPr>
        <w:t xml:space="preserve">Figure 1: </w:t>
      </w:r>
      <w:r w:rsidRPr="00E45667">
        <w:rPr>
          <w:rFonts w:eastAsiaTheme="minorEastAsia"/>
          <w:i/>
          <w:lang w:eastAsia="ko-KR"/>
        </w:rPr>
        <w:t xml:space="preserve">Research </w:t>
      </w:r>
      <w:r w:rsidR="00E32999" w:rsidRPr="00E45667">
        <w:rPr>
          <w:rFonts w:eastAsiaTheme="minorEastAsia" w:hint="eastAsia"/>
          <w:i/>
          <w:lang w:eastAsia="ko-KR"/>
        </w:rPr>
        <w:t>f</w:t>
      </w:r>
      <w:r w:rsidRPr="00E45667">
        <w:rPr>
          <w:rFonts w:eastAsiaTheme="minorEastAsia"/>
          <w:i/>
          <w:lang w:eastAsia="ko-KR"/>
        </w:rPr>
        <w:t>ramework</w:t>
      </w:r>
    </w:p>
    <w:p w14:paraId="0403EF45" w14:textId="77777777" w:rsidR="00E7783C" w:rsidRPr="00E45667" w:rsidRDefault="00E7783C" w:rsidP="00E7783C">
      <w:pPr>
        <w:pStyle w:val="a0"/>
        <w:rPr>
          <w:rFonts w:eastAsiaTheme="minorEastAsia"/>
          <w:sz w:val="20"/>
          <w:lang w:eastAsia="ko-KR"/>
        </w:rPr>
      </w:pPr>
    </w:p>
    <w:p w14:paraId="25FEDEE5" w14:textId="0BE5D82F" w:rsidR="00E7783C" w:rsidRPr="00E45667" w:rsidRDefault="00E7783C" w:rsidP="00E7783C">
      <w:pPr>
        <w:pStyle w:val="a0"/>
        <w:rPr>
          <w:b/>
          <w:sz w:val="20"/>
        </w:rPr>
      </w:pPr>
      <w:r w:rsidRPr="00E45667">
        <w:rPr>
          <w:rFonts w:ascii="Calibri" w:hAnsi="Calibri" w:cs="Calibri"/>
          <w:b/>
          <w:sz w:val="20"/>
        </w:rPr>
        <w:t xml:space="preserve">2.1 </w:t>
      </w:r>
      <w:r w:rsidR="0027677F" w:rsidRPr="00E45667">
        <w:rPr>
          <w:rFonts w:ascii="Calibri" w:hAnsi="Calibri" w:cs="Calibri"/>
          <w:b/>
          <w:sz w:val="20"/>
        </w:rPr>
        <w:t xml:space="preserve">GTRI </w:t>
      </w:r>
      <w:r w:rsidRPr="00E45667">
        <w:rPr>
          <w:rFonts w:ascii="Calibri" w:hAnsi="Calibri" w:cs="Calibri"/>
          <w:b/>
          <w:sz w:val="20"/>
        </w:rPr>
        <w:t>Development</w:t>
      </w:r>
    </w:p>
    <w:p w14:paraId="3DB9ACD7" w14:textId="37D430A9" w:rsidR="00E7783C" w:rsidRPr="00E45667" w:rsidRDefault="00E7783C" w:rsidP="00E7783C">
      <w:pPr>
        <w:pStyle w:val="MainText"/>
        <w:rPr>
          <w:rFonts w:eastAsiaTheme="minorEastAsia"/>
          <w:lang w:eastAsia="ko-KR"/>
        </w:rPr>
      </w:pPr>
      <w:r w:rsidRPr="00E45667">
        <w:rPr>
          <w:rFonts w:eastAsiaTheme="minorEastAsia"/>
          <w:lang w:eastAsia="ko-KR"/>
        </w:rPr>
        <w:t>The initial stage involved gathering relevant and comprehensive data to establish a robust foundation for the index. A total of 10 technology evaluation reports and journals from the United Nations (UN),</w:t>
      </w:r>
      <w:r w:rsidR="00673D13" w:rsidRPr="00E45667">
        <w:rPr>
          <w:rFonts w:eastAsiaTheme="minorEastAsia"/>
          <w:lang w:eastAsia="ko-KR"/>
        </w:rPr>
        <w:t xml:space="preserve"> European Commission,</w:t>
      </w:r>
      <w:r w:rsidR="00C27F54" w:rsidRPr="00E45667">
        <w:rPr>
          <w:rFonts w:eastAsiaTheme="minorEastAsia"/>
          <w:lang w:eastAsia="ko-KR"/>
        </w:rPr>
        <w:t xml:space="preserve"> European Research Area (ERA)</w:t>
      </w:r>
      <w:r w:rsidRPr="00E45667">
        <w:rPr>
          <w:rFonts w:eastAsiaTheme="minorEastAsia"/>
          <w:lang w:eastAsia="ko-KR"/>
        </w:rPr>
        <w:t xml:space="preserve"> World Intellectual Property Organization (WIPO), Organization for Economic Co-operation and Development (OECD), </w:t>
      </w:r>
      <w:r w:rsidR="00673D13" w:rsidRPr="00E45667">
        <w:rPr>
          <w:rFonts w:eastAsiaTheme="minorEastAsia"/>
          <w:lang w:eastAsia="ko-KR"/>
        </w:rPr>
        <w:t xml:space="preserve">Oxford Insights, </w:t>
      </w:r>
      <w:r w:rsidRPr="00E45667">
        <w:rPr>
          <w:rFonts w:eastAsiaTheme="minorEastAsia"/>
          <w:lang w:eastAsia="ko-KR"/>
        </w:rPr>
        <w:t>and other scholarly publications were collected for data analysis</w:t>
      </w:r>
      <w:r w:rsidR="00EA7B3C" w:rsidRPr="00E45667">
        <w:rPr>
          <w:rFonts w:eastAsiaTheme="minorEastAsia"/>
          <w:lang w:eastAsia="ko-KR"/>
        </w:rPr>
        <w:t xml:space="preserve"> as seen in Table 1</w:t>
      </w:r>
      <w:r w:rsidRPr="00E45667">
        <w:rPr>
          <w:rFonts w:eastAsiaTheme="minorEastAsia"/>
          <w:lang w:eastAsia="ko-KR"/>
        </w:rPr>
        <w:t>. The sources were selected based on relevance, credibility, and accessibility, which ensure diverse and reliable datasets representing current trends and standards.</w:t>
      </w:r>
    </w:p>
    <w:p w14:paraId="70CE7D25" w14:textId="56E480AD" w:rsidR="00EA7B3C" w:rsidRPr="00E45667" w:rsidRDefault="00EA7B3C" w:rsidP="00EA7B3C">
      <w:pPr>
        <w:pStyle w:val="MainText"/>
        <w:ind w:firstLine="0"/>
        <w:rPr>
          <w:rFonts w:eastAsiaTheme="minorEastAsia"/>
          <w:lang w:eastAsia="ko-KR"/>
        </w:rPr>
      </w:pPr>
    </w:p>
    <w:p w14:paraId="17293F0C" w14:textId="68C08BCF" w:rsidR="00387315" w:rsidRPr="00E45667" w:rsidRDefault="00912EF2" w:rsidP="003F1CC6">
      <w:pPr>
        <w:pStyle w:val="Captionfigtable"/>
        <w:jc w:val="center"/>
        <w:rPr>
          <w:lang w:eastAsia="ko-KR"/>
        </w:rPr>
      </w:pPr>
      <w:r w:rsidRPr="00E45667">
        <w:rPr>
          <w:rFonts w:hint="eastAsia"/>
          <w:lang w:eastAsia="ko-KR"/>
        </w:rPr>
        <w:t xml:space="preserve">Table 1: </w:t>
      </w:r>
      <w:r w:rsidR="003C517E" w:rsidRPr="00E45667">
        <w:rPr>
          <w:lang w:eastAsia="ko-KR"/>
        </w:rPr>
        <w:t>T</w:t>
      </w:r>
      <w:r w:rsidR="00387315" w:rsidRPr="00E45667">
        <w:rPr>
          <w:lang w:eastAsia="ko-KR"/>
        </w:rPr>
        <w:t xml:space="preserve">echnology evaluation </w:t>
      </w:r>
      <w:r w:rsidR="0038422C" w:rsidRPr="00E45667">
        <w:rPr>
          <w:lang w:eastAsia="ko-KR"/>
        </w:rPr>
        <w:t>reports</w:t>
      </w:r>
      <w:r w:rsidR="00A57529" w:rsidRPr="00E45667">
        <w:rPr>
          <w:lang w:eastAsia="ko-KR"/>
        </w:rPr>
        <w:t xml:space="preserve"> and journals</w:t>
      </w:r>
    </w:p>
    <w:tbl>
      <w:tblPr>
        <w:tblStyle w:val="20"/>
        <w:tblW w:w="0" w:type="auto"/>
        <w:jc w:val="center"/>
        <w:tblLook w:val="04A0" w:firstRow="1" w:lastRow="0" w:firstColumn="1" w:lastColumn="0" w:noHBand="0" w:noVBand="1"/>
      </w:tblPr>
      <w:tblGrid>
        <w:gridCol w:w="897"/>
        <w:gridCol w:w="1367"/>
        <w:gridCol w:w="2296"/>
      </w:tblGrid>
      <w:tr w:rsidR="00E45667" w:rsidRPr="00E45667" w14:paraId="53BBDB53" w14:textId="77777777" w:rsidTr="0034675C">
        <w:trPr>
          <w:cnfStyle w:val="100000000000" w:firstRow="1" w:lastRow="0" w:firstColumn="0" w:lastColumn="0" w:oddVBand="0" w:evenVBand="0" w:oddHBand="0" w:evenHBand="0" w:firstRowFirstColumn="0" w:firstRowLastColumn="0" w:lastRowFirstColumn="0" w:lastRowLastColumn="0"/>
          <w:trHeight w:val="507"/>
          <w:jc w:val="center"/>
        </w:trPr>
        <w:tc>
          <w:tcPr>
            <w:cnfStyle w:val="001000000000" w:firstRow="0" w:lastRow="0" w:firstColumn="1" w:lastColumn="0" w:oddVBand="0" w:evenVBand="0" w:oddHBand="0" w:evenHBand="0" w:firstRowFirstColumn="0" w:firstRowLastColumn="0" w:lastRowFirstColumn="0" w:lastRowLastColumn="0"/>
            <w:tcW w:w="857" w:type="dxa"/>
            <w:vAlign w:val="center"/>
          </w:tcPr>
          <w:p w14:paraId="0FDDE792" w14:textId="0B052816" w:rsidR="00912EF2" w:rsidRPr="00E45667" w:rsidRDefault="00143580" w:rsidP="003F1CC6">
            <w:pPr>
              <w:pStyle w:val="MainText"/>
              <w:ind w:firstLine="0"/>
              <w:jc w:val="center"/>
              <w:rPr>
                <w:rFonts w:eastAsiaTheme="minorEastAsia"/>
                <w:sz w:val="18"/>
                <w:lang w:eastAsia="ko-KR"/>
              </w:rPr>
            </w:pPr>
            <w:r w:rsidRPr="00E45667">
              <w:rPr>
                <w:rFonts w:eastAsiaTheme="minorEastAsia" w:hint="eastAsia"/>
                <w:sz w:val="18"/>
                <w:lang w:eastAsia="ko-KR"/>
              </w:rPr>
              <w:t>Number</w:t>
            </w:r>
          </w:p>
        </w:tc>
        <w:tc>
          <w:tcPr>
            <w:tcW w:w="981" w:type="dxa"/>
            <w:vAlign w:val="center"/>
          </w:tcPr>
          <w:p w14:paraId="7F1BC64F" w14:textId="77777777" w:rsidR="005D7109" w:rsidRPr="00E45667" w:rsidRDefault="0038422C" w:rsidP="003F1CC6">
            <w:pPr>
              <w:pStyle w:val="MainText"/>
              <w:ind w:firstLine="0"/>
              <w:jc w:val="center"/>
              <w:cnfStyle w:val="100000000000" w:firstRow="1" w:lastRow="0" w:firstColumn="0" w:lastColumn="0" w:oddVBand="0" w:evenVBand="0" w:oddHBand="0" w:evenHBand="0" w:firstRowFirstColumn="0" w:firstRowLastColumn="0" w:lastRowFirstColumn="0" w:lastRowLastColumn="0"/>
              <w:rPr>
                <w:rFonts w:eastAsiaTheme="minorEastAsia"/>
                <w:sz w:val="18"/>
                <w:lang w:eastAsia="ko-KR"/>
              </w:rPr>
            </w:pPr>
            <w:r w:rsidRPr="00E45667">
              <w:rPr>
                <w:rFonts w:eastAsiaTheme="minorEastAsia" w:hint="eastAsia"/>
                <w:sz w:val="18"/>
                <w:lang w:eastAsia="ko-KR"/>
              </w:rPr>
              <w:t>Institution</w:t>
            </w:r>
          </w:p>
          <w:p w14:paraId="7B7E3D66" w14:textId="27C30176" w:rsidR="00912EF2" w:rsidRPr="00E45667" w:rsidRDefault="0038422C" w:rsidP="003F1CC6">
            <w:pPr>
              <w:pStyle w:val="MainText"/>
              <w:ind w:firstLine="0"/>
              <w:jc w:val="center"/>
              <w:cnfStyle w:val="100000000000" w:firstRow="1" w:lastRow="0" w:firstColumn="0" w:lastColumn="0" w:oddVBand="0" w:evenVBand="0" w:oddHBand="0" w:evenHBand="0" w:firstRowFirstColumn="0" w:firstRowLastColumn="0" w:lastRowFirstColumn="0" w:lastRowLastColumn="0"/>
              <w:rPr>
                <w:rFonts w:eastAsiaTheme="minorEastAsia"/>
                <w:sz w:val="18"/>
                <w:lang w:eastAsia="ko-KR"/>
              </w:rPr>
            </w:pPr>
            <w:r w:rsidRPr="00E45667">
              <w:rPr>
                <w:rFonts w:eastAsiaTheme="minorEastAsia" w:hint="eastAsia"/>
                <w:sz w:val="18"/>
                <w:lang w:eastAsia="ko-KR"/>
              </w:rPr>
              <w:t>/</w:t>
            </w:r>
            <w:r w:rsidR="00AB5690" w:rsidRPr="00E45667">
              <w:rPr>
                <w:rFonts w:eastAsiaTheme="minorEastAsia"/>
                <w:sz w:val="18"/>
                <w:lang w:eastAsia="ko-KR"/>
              </w:rPr>
              <w:t>Organization</w:t>
            </w:r>
          </w:p>
        </w:tc>
        <w:tc>
          <w:tcPr>
            <w:tcW w:w="2712" w:type="dxa"/>
            <w:vAlign w:val="center"/>
          </w:tcPr>
          <w:p w14:paraId="350674CE" w14:textId="10979530" w:rsidR="00912EF2" w:rsidRPr="00E45667" w:rsidRDefault="00AB5690" w:rsidP="003F1CC6">
            <w:pPr>
              <w:pStyle w:val="MainText"/>
              <w:ind w:firstLine="0"/>
              <w:jc w:val="center"/>
              <w:cnfStyle w:val="100000000000" w:firstRow="1" w:lastRow="0" w:firstColumn="0" w:lastColumn="0" w:oddVBand="0" w:evenVBand="0" w:oddHBand="0" w:evenHBand="0" w:firstRowFirstColumn="0" w:firstRowLastColumn="0" w:lastRowFirstColumn="0" w:lastRowLastColumn="0"/>
              <w:rPr>
                <w:rFonts w:eastAsiaTheme="minorEastAsia"/>
                <w:sz w:val="18"/>
                <w:lang w:eastAsia="ko-KR"/>
              </w:rPr>
            </w:pPr>
            <w:r w:rsidRPr="00E45667">
              <w:rPr>
                <w:rFonts w:eastAsiaTheme="minorEastAsia"/>
                <w:sz w:val="18"/>
                <w:lang w:eastAsia="ko-KR"/>
              </w:rPr>
              <w:t>Title</w:t>
            </w:r>
          </w:p>
        </w:tc>
      </w:tr>
      <w:tr w:rsidR="00E45667" w:rsidRPr="00E45667" w14:paraId="00790F55" w14:textId="77777777" w:rsidTr="0034675C">
        <w:trPr>
          <w:cnfStyle w:val="000000100000" w:firstRow="0" w:lastRow="0" w:firstColumn="0" w:lastColumn="0" w:oddVBand="0" w:evenVBand="0" w:oddHBand="1" w:evenHBand="0" w:firstRowFirstColumn="0" w:firstRowLastColumn="0" w:lastRowFirstColumn="0" w:lastRowLastColumn="0"/>
          <w:trHeight w:val="429"/>
          <w:jc w:val="center"/>
        </w:trPr>
        <w:tc>
          <w:tcPr>
            <w:cnfStyle w:val="001000000000" w:firstRow="0" w:lastRow="0" w:firstColumn="1" w:lastColumn="0" w:oddVBand="0" w:evenVBand="0" w:oddHBand="0" w:evenHBand="0" w:firstRowFirstColumn="0" w:firstRowLastColumn="0" w:lastRowFirstColumn="0" w:lastRowLastColumn="0"/>
            <w:tcW w:w="857" w:type="dxa"/>
            <w:vAlign w:val="center"/>
          </w:tcPr>
          <w:p w14:paraId="3CACA2C3" w14:textId="779593AC" w:rsidR="00912EF2" w:rsidRPr="00E45667" w:rsidRDefault="0038422C" w:rsidP="003F1CC6">
            <w:pPr>
              <w:pStyle w:val="MainText"/>
              <w:ind w:firstLine="0"/>
              <w:jc w:val="center"/>
              <w:rPr>
                <w:rFonts w:eastAsiaTheme="minorEastAsia"/>
                <w:sz w:val="18"/>
                <w:szCs w:val="18"/>
                <w:lang w:eastAsia="ko-KR"/>
              </w:rPr>
            </w:pPr>
            <w:r w:rsidRPr="00E45667">
              <w:rPr>
                <w:rFonts w:eastAsiaTheme="minorEastAsia" w:hint="eastAsia"/>
                <w:sz w:val="18"/>
                <w:szCs w:val="18"/>
                <w:lang w:eastAsia="ko-KR"/>
              </w:rPr>
              <w:t>1</w:t>
            </w:r>
          </w:p>
        </w:tc>
        <w:tc>
          <w:tcPr>
            <w:tcW w:w="981" w:type="dxa"/>
            <w:vAlign w:val="center"/>
          </w:tcPr>
          <w:p w14:paraId="68D9ECD8" w14:textId="33CCC418" w:rsidR="00912EF2" w:rsidRPr="00E45667" w:rsidRDefault="00C609EB" w:rsidP="003F1CC6">
            <w:pPr>
              <w:pStyle w:val="MainText"/>
              <w:ind w:firstLine="0"/>
              <w:jc w:val="center"/>
              <w:cnfStyle w:val="000000100000" w:firstRow="0" w:lastRow="0" w:firstColumn="0" w:lastColumn="0" w:oddVBand="0" w:evenVBand="0" w:oddHBand="1" w:evenHBand="0" w:firstRowFirstColumn="0" w:firstRowLastColumn="0" w:lastRowFirstColumn="0" w:lastRowLastColumn="0"/>
              <w:rPr>
                <w:rFonts w:eastAsiaTheme="minorEastAsia"/>
                <w:sz w:val="18"/>
                <w:szCs w:val="18"/>
                <w:lang w:eastAsia="ko-KR"/>
              </w:rPr>
            </w:pPr>
            <w:r w:rsidRPr="00E45667">
              <w:rPr>
                <w:rFonts w:eastAsiaTheme="minorEastAsia"/>
                <w:sz w:val="18"/>
                <w:szCs w:val="18"/>
                <w:lang w:eastAsia="ko-KR"/>
              </w:rPr>
              <w:t>UN</w:t>
            </w:r>
          </w:p>
        </w:tc>
        <w:tc>
          <w:tcPr>
            <w:tcW w:w="2712" w:type="dxa"/>
            <w:vAlign w:val="center"/>
          </w:tcPr>
          <w:p w14:paraId="0B6017AD" w14:textId="741DD5A9" w:rsidR="00912EF2" w:rsidRPr="00E45667" w:rsidRDefault="005D7109" w:rsidP="003F1CC6">
            <w:pPr>
              <w:pStyle w:val="MainText"/>
              <w:ind w:firstLine="0"/>
              <w:jc w:val="center"/>
              <w:cnfStyle w:val="000000100000" w:firstRow="0" w:lastRow="0" w:firstColumn="0" w:lastColumn="0" w:oddVBand="0" w:evenVBand="0" w:oddHBand="1" w:evenHBand="0" w:firstRowFirstColumn="0" w:firstRowLastColumn="0" w:lastRowFirstColumn="0" w:lastRowLastColumn="0"/>
              <w:rPr>
                <w:rFonts w:eastAsiaTheme="minorEastAsia"/>
                <w:sz w:val="18"/>
                <w:szCs w:val="18"/>
                <w:lang w:eastAsia="ko-KR"/>
              </w:rPr>
            </w:pPr>
            <w:r w:rsidRPr="00E45667">
              <w:rPr>
                <w:rFonts w:eastAsiaTheme="minorEastAsia" w:hint="eastAsia"/>
                <w:sz w:val="18"/>
                <w:szCs w:val="18"/>
                <w:lang w:eastAsia="ko-KR"/>
              </w:rPr>
              <w:t>Technology and Innovation Report</w:t>
            </w:r>
          </w:p>
        </w:tc>
      </w:tr>
      <w:tr w:rsidR="00E45667" w:rsidRPr="00E45667" w14:paraId="56E3ADD3" w14:textId="77777777" w:rsidTr="0034675C">
        <w:trPr>
          <w:trHeight w:val="393"/>
          <w:jc w:val="center"/>
        </w:trPr>
        <w:tc>
          <w:tcPr>
            <w:cnfStyle w:val="001000000000" w:firstRow="0" w:lastRow="0" w:firstColumn="1" w:lastColumn="0" w:oddVBand="0" w:evenVBand="0" w:oddHBand="0" w:evenHBand="0" w:firstRowFirstColumn="0" w:firstRowLastColumn="0" w:lastRowFirstColumn="0" w:lastRowLastColumn="0"/>
            <w:tcW w:w="857" w:type="dxa"/>
            <w:vAlign w:val="center"/>
          </w:tcPr>
          <w:p w14:paraId="2A6681BC" w14:textId="575C56A1" w:rsidR="00912EF2" w:rsidRPr="00E45667" w:rsidRDefault="0038422C" w:rsidP="003F1CC6">
            <w:pPr>
              <w:pStyle w:val="MainText"/>
              <w:ind w:firstLine="0"/>
              <w:jc w:val="center"/>
              <w:rPr>
                <w:rFonts w:eastAsiaTheme="minorEastAsia"/>
                <w:sz w:val="18"/>
                <w:szCs w:val="18"/>
                <w:lang w:eastAsia="ko-KR"/>
              </w:rPr>
            </w:pPr>
            <w:r w:rsidRPr="00E45667">
              <w:rPr>
                <w:rFonts w:eastAsiaTheme="minorEastAsia" w:hint="eastAsia"/>
                <w:sz w:val="18"/>
                <w:szCs w:val="18"/>
                <w:lang w:eastAsia="ko-KR"/>
              </w:rPr>
              <w:t>2</w:t>
            </w:r>
          </w:p>
        </w:tc>
        <w:tc>
          <w:tcPr>
            <w:tcW w:w="981" w:type="dxa"/>
            <w:vAlign w:val="center"/>
          </w:tcPr>
          <w:p w14:paraId="3F4DEE4B" w14:textId="159A36BC" w:rsidR="00912EF2" w:rsidRPr="00E45667" w:rsidRDefault="00C609EB" w:rsidP="003F1CC6">
            <w:pPr>
              <w:pStyle w:val="MainText"/>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18"/>
                <w:szCs w:val="18"/>
                <w:lang w:eastAsia="ko-KR"/>
              </w:rPr>
            </w:pPr>
            <w:r w:rsidRPr="00E45667">
              <w:rPr>
                <w:rFonts w:eastAsiaTheme="minorEastAsia" w:hint="eastAsia"/>
                <w:sz w:val="18"/>
                <w:szCs w:val="18"/>
                <w:lang w:eastAsia="ko-KR"/>
              </w:rPr>
              <w:t>European Com</w:t>
            </w:r>
            <w:r w:rsidRPr="00E45667">
              <w:rPr>
                <w:rFonts w:eastAsiaTheme="minorEastAsia"/>
                <w:sz w:val="18"/>
                <w:szCs w:val="18"/>
                <w:lang w:eastAsia="ko-KR"/>
              </w:rPr>
              <w:t>m</w:t>
            </w:r>
            <w:r w:rsidRPr="00E45667">
              <w:rPr>
                <w:rFonts w:eastAsiaTheme="minorEastAsia" w:hint="eastAsia"/>
                <w:sz w:val="18"/>
                <w:szCs w:val="18"/>
                <w:lang w:eastAsia="ko-KR"/>
              </w:rPr>
              <w:t>ission</w:t>
            </w:r>
          </w:p>
        </w:tc>
        <w:tc>
          <w:tcPr>
            <w:tcW w:w="2712" w:type="dxa"/>
            <w:vAlign w:val="center"/>
          </w:tcPr>
          <w:p w14:paraId="2BBB98DA" w14:textId="62A933C7" w:rsidR="00912EF2" w:rsidRPr="00E45667" w:rsidRDefault="005D7109" w:rsidP="003F1CC6">
            <w:pPr>
              <w:pStyle w:val="MainText"/>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18"/>
                <w:szCs w:val="18"/>
                <w:lang w:eastAsia="ko-KR"/>
              </w:rPr>
            </w:pPr>
            <w:r w:rsidRPr="00E45667">
              <w:rPr>
                <w:rFonts w:eastAsiaTheme="minorEastAsia" w:hint="eastAsia"/>
                <w:sz w:val="18"/>
                <w:szCs w:val="18"/>
                <w:lang w:eastAsia="ko-KR"/>
              </w:rPr>
              <w:t>European Innovation Scoreboard</w:t>
            </w:r>
          </w:p>
        </w:tc>
      </w:tr>
      <w:tr w:rsidR="00E45667" w:rsidRPr="00E45667" w14:paraId="11365BC4" w14:textId="77777777" w:rsidTr="0034675C">
        <w:trPr>
          <w:cnfStyle w:val="000000100000" w:firstRow="0" w:lastRow="0" w:firstColumn="0" w:lastColumn="0" w:oddVBand="0" w:evenVBand="0" w:oddHBand="1" w:evenHBand="0" w:firstRowFirstColumn="0" w:firstRowLastColumn="0" w:lastRowFirstColumn="0" w:lastRowLastColumn="0"/>
          <w:trHeight w:val="403"/>
          <w:jc w:val="center"/>
        </w:trPr>
        <w:tc>
          <w:tcPr>
            <w:cnfStyle w:val="001000000000" w:firstRow="0" w:lastRow="0" w:firstColumn="1" w:lastColumn="0" w:oddVBand="0" w:evenVBand="0" w:oddHBand="0" w:evenHBand="0" w:firstRowFirstColumn="0" w:firstRowLastColumn="0" w:lastRowFirstColumn="0" w:lastRowLastColumn="0"/>
            <w:tcW w:w="857" w:type="dxa"/>
            <w:vAlign w:val="center"/>
          </w:tcPr>
          <w:p w14:paraId="4268377F" w14:textId="78C5C3D9" w:rsidR="00912EF2" w:rsidRPr="00E45667" w:rsidRDefault="0038422C" w:rsidP="003F1CC6">
            <w:pPr>
              <w:pStyle w:val="MainText"/>
              <w:ind w:firstLine="0"/>
              <w:jc w:val="center"/>
              <w:rPr>
                <w:rFonts w:eastAsiaTheme="minorEastAsia"/>
                <w:sz w:val="18"/>
                <w:szCs w:val="18"/>
                <w:lang w:eastAsia="ko-KR"/>
              </w:rPr>
            </w:pPr>
            <w:r w:rsidRPr="00E45667">
              <w:rPr>
                <w:rFonts w:eastAsiaTheme="minorEastAsia" w:hint="eastAsia"/>
                <w:sz w:val="18"/>
                <w:szCs w:val="18"/>
                <w:lang w:eastAsia="ko-KR"/>
              </w:rPr>
              <w:t>3</w:t>
            </w:r>
          </w:p>
        </w:tc>
        <w:tc>
          <w:tcPr>
            <w:tcW w:w="981" w:type="dxa"/>
            <w:vAlign w:val="center"/>
          </w:tcPr>
          <w:p w14:paraId="77904E31" w14:textId="59BDFBB2" w:rsidR="00912EF2" w:rsidRPr="00E45667" w:rsidRDefault="00C27F54" w:rsidP="003F1CC6">
            <w:pPr>
              <w:pStyle w:val="MainText"/>
              <w:ind w:firstLine="0"/>
              <w:jc w:val="center"/>
              <w:cnfStyle w:val="000000100000" w:firstRow="0" w:lastRow="0" w:firstColumn="0" w:lastColumn="0" w:oddVBand="0" w:evenVBand="0" w:oddHBand="1" w:evenHBand="0" w:firstRowFirstColumn="0" w:firstRowLastColumn="0" w:lastRowFirstColumn="0" w:lastRowLastColumn="0"/>
              <w:rPr>
                <w:rFonts w:eastAsiaTheme="minorEastAsia"/>
                <w:sz w:val="18"/>
                <w:szCs w:val="18"/>
                <w:lang w:eastAsia="ko-KR"/>
              </w:rPr>
            </w:pPr>
            <w:r w:rsidRPr="00E45667">
              <w:rPr>
                <w:rFonts w:eastAsiaTheme="minorEastAsia"/>
                <w:sz w:val="18"/>
                <w:szCs w:val="18"/>
                <w:lang w:eastAsia="ko-KR"/>
              </w:rPr>
              <w:t>ERA</w:t>
            </w:r>
          </w:p>
        </w:tc>
        <w:tc>
          <w:tcPr>
            <w:tcW w:w="2712" w:type="dxa"/>
            <w:vAlign w:val="center"/>
          </w:tcPr>
          <w:p w14:paraId="7614A622" w14:textId="60291F8D" w:rsidR="00912EF2" w:rsidRPr="00E45667" w:rsidRDefault="005D7109" w:rsidP="003F1CC6">
            <w:pPr>
              <w:pStyle w:val="MainText"/>
              <w:ind w:firstLine="0"/>
              <w:jc w:val="center"/>
              <w:cnfStyle w:val="000000100000" w:firstRow="0" w:lastRow="0" w:firstColumn="0" w:lastColumn="0" w:oddVBand="0" w:evenVBand="0" w:oddHBand="1" w:evenHBand="0" w:firstRowFirstColumn="0" w:firstRowLastColumn="0" w:lastRowFirstColumn="0" w:lastRowLastColumn="0"/>
              <w:rPr>
                <w:rFonts w:eastAsiaTheme="minorEastAsia"/>
                <w:sz w:val="18"/>
                <w:szCs w:val="18"/>
                <w:lang w:eastAsia="ko-KR"/>
              </w:rPr>
            </w:pPr>
            <w:r w:rsidRPr="00E45667">
              <w:rPr>
                <w:rFonts w:eastAsiaTheme="minorEastAsia" w:hint="eastAsia"/>
                <w:sz w:val="18"/>
                <w:szCs w:val="18"/>
                <w:lang w:eastAsia="ko-KR"/>
              </w:rPr>
              <w:t>ERA Scoreboard</w:t>
            </w:r>
          </w:p>
        </w:tc>
      </w:tr>
      <w:tr w:rsidR="00E45667" w:rsidRPr="00E45667" w14:paraId="6EBF7937" w14:textId="77777777" w:rsidTr="0034675C">
        <w:trPr>
          <w:trHeight w:val="405"/>
          <w:jc w:val="center"/>
        </w:trPr>
        <w:tc>
          <w:tcPr>
            <w:cnfStyle w:val="001000000000" w:firstRow="0" w:lastRow="0" w:firstColumn="1" w:lastColumn="0" w:oddVBand="0" w:evenVBand="0" w:oddHBand="0" w:evenHBand="0" w:firstRowFirstColumn="0" w:firstRowLastColumn="0" w:lastRowFirstColumn="0" w:lastRowLastColumn="0"/>
            <w:tcW w:w="857" w:type="dxa"/>
            <w:vAlign w:val="center"/>
          </w:tcPr>
          <w:p w14:paraId="4E5077DB" w14:textId="015B57C8" w:rsidR="00912EF2" w:rsidRPr="00E45667" w:rsidRDefault="0038422C" w:rsidP="003F1CC6">
            <w:pPr>
              <w:pStyle w:val="MainText"/>
              <w:ind w:firstLine="0"/>
              <w:jc w:val="center"/>
              <w:rPr>
                <w:rFonts w:eastAsiaTheme="minorEastAsia"/>
                <w:sz w:val="18"/>
                <w:szCs w:val="18"/>
                <w:lang w:eastAsia="ko-KR"/>
              </w:rPr>
            </w:pPr>
            <w:r w:rsidRPr="00E45667">
              <w:rPr>
                <w:rFonts w:eastAsiaTheme="minorEastAsia" w:hint="eastAsia"/>
                <w:sz w:val="18"/>
                <w:szCs w:val="18"/>
                <w:lang w:eastAsia="ko-KR"/>
              </w:rPr>
              <w:t>4</w:t>
            </w:r>
          </w:p>
        </w:tc>
        <w:tc>
          <w:tcPr>
            <w:tcW w:w="981" w:type="dxa"/>
            <w:vAlign w:val="center"/>
          </w:tcPr>
          <w:p w14:paraId="6D6B39F4" w14:textId="5E05E9F5" w:rsidR="00912EF2" w:rsidRPr="00E45667" w:rsidRDefault="00C609EB" w:rsidP="003F1CC6">
            <w:pPr>
              <w:pStyle w:val="MainText"/>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18"/>
                <w:szCs w:val="18"/>
                <w:lang w:eastAsia="ko-KR"/>
              </w:rPr>
            </w:pPr>
            <w:r w:rsidRPr="00E45667">
              <w:rPr>
                <w:rFonts w:eastAsiaTheme="minorEastAsia" w:hint="eastAsia"/>
                <w:sz w:val="18"/>
                <w:szCs w:val="18"/>
                <w:lang w:eastAsia="ko-KR"/>
              </w:rPr>
              <w:t>WIPO</w:t>
            </w:r>
          </w:p>
        </w:tc>
        <w:tc>
          <w:tcPr>
            <w:tcW w:w="2712" w:type="dxa"/>
            <w:vAlign w:val="center"/>
          </w:tcPr>
          <w:p w14:paraId="459B37FB" w14:textId="3629E293" w:rsidR="00912EF2" w:rsidRPr="00E45667" w:rsidRDefault="005D7109" w:rsidP="003F1CC6">
            <w:pPr>
              <w:pStyle w:val="MainText"/>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18"/>
                <w:szCs w:val="18"/>
                <w:lang w:eastAsia="ko-KR"/>
              </w:rPr>
            </w:pPr>
            <w:r w:rsidRPr="00E45667">
              <w:rPr>
                <w:rFonts w:eastAsiaTheme="minorEastAsia" w:hint="eastAsia"/>
                <w:sz w:val="18"/>
                <w:szCs w:val="18"/>
                <w:lang w:eastAsia="ko-KR"/>
              </w:rPr>
              <w:t>Global Innovation Index</w:t>
            </w:r>
          </w:p>
        </w:tc>
      </w:tr>
      <w:tr w:rsidR="00E45667" w:rsidRPr="00E45667" w14:paraId="1094F8ED" w14:textId="77777777" w:rsidTr="003F1CC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7" w:type="dxa"/>
            <w:vAlign w:val="center"/>
          </w:tcPr>
          <w:p w14:paraId="6EDBB735" w14:textId="3700E1BC" w:rsidR="00912EF2" w:rsidRPr="00E45667" w:rsidRDefault="0038422C" w:rsidP="003F1CC6">
            <w:pPr>
              <w:pStyle w:val="MainText"/>
              <w:ind w:firstLine="0"/>
              <w:jc w:val="center"/>
              <w:rPr>
                <w:rFonts w:eastAsiaTheme="minorEastAsia"/>
                <w:sz w:val="18"/>
                <w:szCs w:val="18"/>
                <w:lang w:eastAsia="ko-KR"/>
              </w:rPr>
            </w:pPr>
            <w:r w:rsidRPr="00E45667">
              <w:rPr>
                <w:rFonts w:eastAsiaTheme="minorEastAsia" w:hint="eastAsia"/>
                <w:sz w:val="18"/>
                <w:szCs w:val="18"/>
                <w:lang w:eastAsia="ko-KR"/>
              </w:rPr>
              <w:t>5</w:t>
            </w:r>
          </w:p>
        </w:tc>
        <w:tc>
          <w:tcPr>
            <w:tcW w:w="981" w:type="dxa"/>
            <w:vAlign w:val="center"/>
          </w:tcPr>
          <w:p w14:paraId="429A1570" w14:textId="0C36A669" w:rsidR="00912EF2" w:rsidRPr="00E45667" w:rsidRDefault="00C609EB" w:rsidP="003F1CC6">
            <w:pPr>
              <w:pStyle w:val="MainText"/>
              <w:ind w:firstLine="0"/>
              <w:jc w:val="center"/>
              <w:cnfStyle w:val="000000100000" w:firstRow="0" w:lastRow="0" w:firstColumn="0" w:lastColumn="0" w:oddVBand="0" w:evenVBand="0" w:oddHBand="1" w:evenHBand="0" w:firstRowFirstColumn="0" w:firstRowLastColumn="0" w:lastRowFirstColumn="0" w:lastRowLastColumn="0"/>
              <w:rPr>
                <w:rFonts w:eastAsiaTheme="minorEastAsia"/>
                <w:sz w:val="18"/>
                <w:szCs w:val="18"/>
                <w:lang w:eastAsia="ko-KR"/>
              </w:rPr>
            </w:pPr>
            <w:r w:rsidRPr="00E45667">
              <w:rPr>
                <w:rFonts w:eastAsiaTheme="minorEastAsia" w:hint="eastAsia"/>
                <w:sz w:val="18"/>
                <w:szCs w:val="18"/>
                <w:lang w:eastAsia="ko-KR"/>
              </w:rPr>
              <w:t>OECD</w:t>
            </w:r>
          </w:p>
        </w:tc>
        <w:tc>
          <w:tcPr>
            <w:tcW w:w="2712" w:type="dxa"/>
            <w:vAlign w:val="center"/>
          </w:tcPr>
          <w:p w14:paraId="2C35373D" w14:textId="7595BEF7" w:rsidR="00912EF2" w:rsidRPr="00E45667" w:rsidRDefault="005D7109" w:rsidP="003F1CC6">
            <w:pPr>
              <w:pStyle w:val="MainText"/>
              <w:ind w:firstLine="0"/>
              <w:jc w:val="center"/>
              <w:cnfStyle w:val="000000100000" w:firstRow="0" w:lastRow="0" w:firstColumn="0" w:lastColumn="0" w:oddVBand="0" w:evenVBand="0" w:oddHBand="1" w:evenHBand="0" w:firstRowFirstColumn="0" w:firstRowLastColumn="0" w:lastRowFirstColumn="0" w:lastRowLastColumn="0"/>
              <w:rPr>
                <w:rFonts w:eastAsiaTheme="minorEastAsia"/>
                <w:sz w:val="18"/>
                <w:szCs w:val="18"/>
                <w:lang w:eastAsia="ko-KR"/>
              </w:rPr>
            </w:pPr>
            <w:r w:rsidRPr="00E45667">
              <w:rPr>
                <w:rFonts w:eastAsiaTheme="minorEastAsia"/>
                <w:sz w:val="18"/>
                <w:szCs w:val="18"/>
                <w:lang w:eastAsia="ko-KR"/>
              </w:rPr>
              <w:t>Guidelines</w:t>
            </w:r>
            <w:r w:rsidRPr="00E45667">
              <w:rPr>
                <w:rFonts w:eastAsiaTheme="minorEastAsia" w:hint="eastAsia"/>
                <w:sz w:val="18"/>
                <w:szCs w:val="18"/>
                <w:lang w:eastAsia="ko-KR"/>
              </w:rPr>
              <w:t xml:space="preserve"> </w:t>
            </w:r>
            <w:r w:rsidRPr="00E45667">
              <w:rPr>
                <w:rFonts w:eastAsiaTheme="minorEastAsia"/>
                <w:sz w:val="18"/>
                <w:szCs w:val="18"/>
                <w:lang w:eastAsia="ko-KR"/>
              </w:rPr>
              <w:t>for Collecting and Reporting Data on Research and Experimental Development</w:t>
            </w:r>
          </w:p>
        </w:tc>
      </w:tr>
      <w:tr w:rsidR="00E45667" w:rsidRPr="00E45667" w14:paraId="4351C866" w14:textId="77777777" w:rsidTr="003F1CC6">
        <w:trPr>
          <w:jc w:val="center"/>
        </w:trPr>
        <w:tc>
          <w:tcPr>
            <w:cnfStyle w:val="001000000000" w:firstRow="0" w:lastRow="0" w:firstColumn="1" w:lastColumn="0" w:oddVBand="0" w:evenVBand="0" w:oddHBand="0" w:evenHBand="0" w:firstRowFirstColumn="0" w:firstRowLastColumn="0" w:lastRowFirstColumn="0" w:lastRowLastColumn="0"/>
            <w:tcW w:w="857" w:type="dxa"/>
            <w:vAlign w:val="center"/>
          </w:tcPr>
          <w:p w14:paraId="573A6298" w14:textId="05124D1B" w:rsidR="00912EF2" w:rsidRPr="00E45667" w:rsidRDefault="0038422C" w:rsidP="003F1CC6">
            <w:pPr>
              <w:pStyle w:val="MainText"/>
              <w:ind w:firstLine="0"/>
              <w:jc w:val="center"/>
              <w:rPr>
                <w:rFonts w:eastAsiaTheme="minorEastAsia"/>
                <w:sz w:val="18"/>
                <w:szCs w:val="18"/>
                <w:lang w:eastAsia="ko-KR"/>
              </w:rPr>
            </w:pPr>
            <w:r w:rsidRPr="00E45667">
              <w:rPr>
                <w:rFonts w:eastAsiaTheme="minorEastAsia" w:hint="eastAsia"/>
                <w:sz w:val="18"/>
                <w:szCs w:val="18"/>
                <w:lang w:eastAsia="ko-KR"/>
              </w:rPr>
              <w:t>6</w:t>
            </w:r>
          </w:p>
        </w:tc>
        <w:tc>
          <w:tcPr>
            <w:tcW w:w="981" w:type="dxa"/>
            <w:vAlign w:val="center"/>
          </w:tcPr>
          <w:p w14:paraId="3E1E66CD" w14:textId="19F8722B" w:rsidR="00912EF2" w:rsidRPr="00E45667" w:rsidRDefault="005D7109" w:rsidP="003F1CC6">
            <w:pPr>
              <w:pStyle w:val="MainText"/>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18"/>
                <w:szCs w:val="18"/>
                <w:lang w:eastAsia="ko-KR"/>
              </w:rPr>
            </w:pPr>
            <w:r w:rsidRPr="00E45667">
              <w:rPr>
                <w:rFonts w:eastAsiaTheme="minorEastAsia" w:hint="eastAsia"/>
                <w:sz w:val="18"/>
                <w:szCs w:val="18"/>
                <w:lang w:eastAsia="ko-KR"/>
              </w:rPr>
              <w:t>Portulans Institute</w:t>
            </w:r>
          </w:p>
        </w:tc>
        <w:tc>
          <w:tcPr>
            <w:tcW w:w="2712" w:type="dxa"/>
            <w:vAlign w:val="center"/>
          </w:tcPr>
          <w:p w14:paraId="2F5AA3FC" w14:textId="73CA2248" w:rsidR="00912EF2" w:rsidRPr="00E45667" w:rsidRDefault="005D7109" w:rsidP="003F1CC6">
            <w:pPr>
              <w:pStyle w:val="MainText"/>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18"/>
                <w:szCs w:val="18"/>
                <w:lang w:eastAsia="ko-KR"/>
              </w:rPr>
            </w:pPr>
            <w:r w:rsidRPr="00E45667">
              <w:rPr>
                <w:rFonts w:eastAsiaTheme="minorEastAsia" w:hint="eastAsia"/>
                <w:sz w:val="18"/>
                <w:szCs w:val="18"/>
                <w:lang w:eastAsia="ko-KR"/>
              </w:rPr>
              <w:t>Network Readiness Index</w:t>
            </w:r>
          </w:p>
        </w:tc>
      </w:tr>
      <w:tr w:rsidR="00E45667" w:rsidRPr="00E45667" w14:paraId="369A9918" w14:textId="77777777" w:rsidTr="003F1CC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7" w:type="dxa"/>
            <w:vAlign w:val="center"/>
          </w:tcPr>
          <w:p w14:paraId="76FD75C6" w14:textId="3F384406" w:rsidR="00912EF2" w:rsidRPr="00E45667" w:rsidRDefault="0038422C" w:rsidP="003F1CC6">
            <w:pPr>
              <w:pStyle w:val="MainText"/>
              <w:ind w:firstLine="0"/>
              <w:jc w:val="center"/>
              <w:rPr>
                <w:rFonts w:eastAsiaTheme="minorEastAsia"/>
                <w:sz w:val="18"/>
                <w:szCs w:val="18"/>
                <w:lang w:eastAsia="ko-KR"/>
              </w:rPr>
            </w:pPr>
            <w:r w:rsidRPr="00E45667">
              <w:rPr>
                <w:rFonts w:eastAsiaTheme="minorEastAsia" w:hint="eastAsia"/>
                <w:sz w:val="18"/>
                <w:szCs w:val="18"/>
                <w:lang w:eastAsia="ko-KR"/>
              </w:rPr>
              <w:t>7</w:t>
            </w:r>
          </w:p>
        </w:tc>
        <w:tc>
          <w:tcPr>
            <w:tcW w:w="981" w:type="dxa"/>
            <w:vAlign w:val="center"/>
          </w:tcPr>
          <w:p w14:paraId="3381C054" w14:textId="332902E2" w:rsidR="00912EF2" w:rsidRPr="00E45667" w:rsidRDefault="005D7109" w:rsidP="003F1CC6">
            <w:pPr>
              <w:pStyle w:val="MainText"/>
              <w:ind w:firstLine="0"/>
              <w:jc w:val="center"/>
              <w:cnfStyle w:val="000000100000" w:firstRow="0" w:lastRow="0" w:firstColumn="0" w:lastColumn="0" w:oddVBand="0" w:evenVBand="0" w:oddHBand="1" w:evenHBand="0" w:firstRowFirstColumn="0" w:firstRowLastColumn="0" w:lastRowFirstColumn="0" w:lastRowLastColumn="0"/>
              <w:rPr>
                <w:rFonts w:eastAsiaTheme="minorEastAsia"/>
                <w:sz w:val="18"/>
                <w:szCs w:val="18"/>
                <w:lang w:eastAsia="ko-KR"/>
              </w:rPr>
            </w:pPr>
            <w:r w:rsidRPr="00E45667">
              <w:rPr>
                <w:rFonts w:eastAsiaTheme="minorEastAsia" w:hint="eastAsia"/>
                <w:sz w:val="18"/>
                <w:szCs w:val="18"/>
                <w:lang w:eastAsia="ko-KR"/>
              </w:rPr>
              <w:t>KPMG</w:t>
            </w:r>
          </w:p>
        </w:tc>
        <w:tc>
          <w:tcPr>
            <w:tcW w:w="2712" w:type="dxa"/>
            <w:vAlign w:val="center"/>
          </w:tcPr>
          <w:p w14:paraId="13BC371A" w14:textId="4206A9C1" w:rsidR="00912EF2" w:rsidRPr="00E45667" w:rsidRDefault="005D7109" w:rsidP="003F1CC6">
            <w:pPr>
              <w:pStyle w:val="MainText"/>
              <w:ind w:firstLine="0"/>
              <w:jc w:val="center"/>
              <w:cnfStyle w:val="000000100000" w:firstRow="0" w:lastRow="0" w:firstColumn="0" w:lastColumn="0" w:oddVBand="0" w:evenVBand="0" w:oddHBand="1" w:evenHBand="0" w:firstRowFirstColumn="0" w:firstRowLastColumn="0" w:lastRowFirstColumn="0" w:lastRowLastColumn="0"/>
              <w:rPr>
                <w:rFonts w:eastAsiaTheme="minorEastAsia"/>
                <w:sz w:val="18"/>
                <w:szCs w:val="18"/>
                <w:lang w:eastAsia="ko-KR"/>
              </w:rPr>
            </w:pPr>
            <w:r w:rsidRPr="00E45667">
              <w:rPr>
                <w:rFonts w:eastAsiaTheme="minorEastAsia" w:hint="eastAsia"/>
                <w:sz w:val="18"/>
                <w:szCs w:val="18"/>
                <w:lang w:eastAsia="ko-KR"/>
              </w:rPr>
              <w:t>Air Taxi R</w:t>
            </w:r>
            <w:r w:rsidRPr="00E45667">
              <w:rPr>
                <w:rFonts w:eastAsiaTheme="minorEastAsia"/>
                <w:sz w:val="18"/>
                <w:szCs w:val="18"/>
                <w:lang w:eastAsia="ko-KR"/>
              </w:rPr>
              <w:t>e</w:t>
            </w:r>
            <w:r w:rsidRPr="00E45667">
              <w:rPr>
                <w:rFonts w:eastAsiaTheme="minorEastAsia" w:hint="eastAsia"/>
                <w:sz w:val="18"/>
                <w:szCs w:val="18"/>
                <w:lang w:eastAsia="ko-KR"/>
              </w:rPr>
              <w:t xml:space="preserve">adiness </w:t>
            </w:r>
            <w:r w:rsidRPr="00E45667">
              <w:rPr>
                <w:rFonts w:eastAsiaTheme="minorEastAsia"/>
                <w:sz w:val="18"/>
                <w:szCs w:val="18"/>
                <w:lang w:eastAsia="ko-KR"/>
              </w:rPr>
              <w:t>Index</w:t>
            </w:r>
          </w:p>
        </w:tc>
      </w:tr>
      <w:tr w:rsidR="00E45667" w:rsidRPr="00E45667" w14:paraId="09D81D34" w14:textId="77777777" w:rsidTr="003F1CC6">
        <w:trPr>
          <w:jc w:val="center"/>
        </w:trPr>
        <w:tc>
          <w:tcPr>
            <w:cnfStyle w:val="001000000000" w:firstRow="0" w:lastRow="0" w:firstColumn="1" w:lastColumn="0" w:oddVBand="0" w:evenVBand="0" w:oddHBand="0" w:evenHBand="0" w:firstRowFirstColumn="0" w:firstRowLastColumn="0" w:lastRowFirstColumn="0" w:lastRowLastColumn="0"/>
            <w:tcW w:w="857" w:type="dxa"/>
            <w:vAlign w:val="center"/>
          </w:tcPr>
          <w:p w14:paraId="2306EAEF" w14:textId="612F35E2" w:rsidR="00912EF2" w:rsidRPr="00E45667" w:rsidRDefault="0038422C" w:rsidP="003F1CC6">
            <w:pPr>
              <w:pStyle w:val="MainText"/>
              <w:ind w:firstLine="0"/>
              <w:jc w:val="center"/>
              <w:rPr>
                <w:rFonts w:eastAsiaTheme="minorEastAsia"/>
                <w:sz w:val="18"/>
                <w:szCs w:val="18"/>
                <w:lang w:eastAsia="ko-KR"/>
              </w:rPr>
            </w:pPr>
            <w:r w:rsidRPr="00E45667">
              <w:rPr>
                <w:rFonts w:eastAsiaTheme="minorEastAsia" w:hint="eastAsia"/>
                <w:sz w:val="18"/>
                <w:szCs w:val="18"/>
                <w:lang w:eastAsia="ko-KR"/>
              </w:rPr>
              <w:t>8</w:t>
            </w:r>
          </w:p>
        </w:tc>
        <w:tc>
          <w:tcPr>
            <w:tcW w:w="981" w:type="dxa"/>
            <w:vAlign w:val="center"/>
          </w:tcPr>
          <w:p w14:paraId="63EFED7B" w14:textId="3C42EE6E" w:rsidR="00912EF2" w:rsidRPr="00E45667" w:rsidRDefault="005D7109" w:rsidP="003F1CC6">
            <w:pPr>
              <w:pStyle w:val="MainText"/>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18"/>
                <w:szCs w:val="18"/>
                <w:lang w:eastAsia="ko-KR"/>
              </w:rPr>
            </w:pPr>
            <w:r w:rsidRPr="00E45667">
              <w:rPr>
                <w:rFonts w:eastAsiaTheme="minorEastAsia" w:hint="eastAsia"/>
                <w:sz w:val="18"/>
                <w:szCs w:val="18"/>
                <w:lang w:eastAsia="ko-KR"/>
              </w:rPr>
              <w:t>Oxford Insights</w:t>
            </w:r>
          </w:p>
        </w:tc>
        <w:tc>
          <w:tcPr>
            <w:tcW w:w="2712" w:type="dxa"/>
            <w:vAlign w:val="center"/>
          </w:tcPr>
          <w:p w14:paraId="067677A1" w14:textId="496E73DA" w:rsidR="00912EF2" w:rsidRPr="00E45667" w:rsidRDefault="00C27F54" w:rsidP="003F1CC6">
            <w:pPr>
              <w:pStyle w:val="MainText"/>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18"/>
                <w:szCs w:val="18"/>
                <w:lang w:eastAsia="ko-KR"/>
              </w:rPr>
            </w:pPr>
            <w:r w:rsidRPr="00E45667">
              <w:rPr>
                <w:rFonts w:eastAsiaTheme="minorEastAsia" w:hint="eastAsia"/>
                <w:sz w:val="18"/>
                <w:szCs w:val="18"/>
                <w:lang w:eastAsia="ko-KR"/>
              </w:rPr>
              <w:t>Government AI Readiness Index</w:t>
            </w:r>
          </w:p>
        </w:tc>
      </w:tr>
      <w:tr w:rsidR="00E45667" w:rsidRPr="00E45667" w14:paraId="2F4F04F4" w14:textId="77777777" w:rsidTr="003F1CC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7" w:type="dxa"/>
            <w:vAlign w:val="center"/>
          </w:tcPr>
          <w:p w14:paraId="61FB7892" w14:textId="137D960F" w:rsidR="00912EF2" w:rsidRPr="00E45667" w:rsidRDefault="0038422C" w:rsidP="003F1CC6">
            <w:pPr>
              <w:pStyle w:val="MainText"/>
              <w:ind w:firstLine="0"/>
              <w:jc w:val="center"/>
              <w:rPr>
                <w:rFonts w:eastAsiaTheme="minorEastAsia"/>
                <w:sz w:val="18"/>
                <w:szCs w:val="18"/>
                <w:lang w:eastAsia="ko-KR"/>
              </w:rPr>
            </w:pPr>
            <w:r w:rsidRPr="00E45667">
              <w:rPr>
                <w:rFonts w:eastAsiaTheme="minorEastAsia" w:hint="eastAsia"/>
                <w:sz w:val="18"/>
                <w:szCs w:val="18"/>
                <w:lang w:eastAsia="ko-KR"/>
              </w:rPr>
              <w:t>9</w:t>
            </w:r>
          </w:p>
        </w:tc>
        <w:tc>
          <w:tcPr>
            <w:tcW w:w="981" w:type="dxa"/>
            <w:vAlign w:val="center"/>
          </w:tcPr>
          <w:p w14:paraId="5C0FFF4C" w14:textId="77777777" w:rsidR="00143580" w:rsidRPr="00E45667" w:rsidRDefault="00C27F54" w:rsidP="003F1CC6">
            <w:pPr>
              <w:pStyle w:val="MainText"/>
              <w:ind w:firstLine="0"/>
              <w:jc w:val="center"/>
              <w:cnfStyle w:val="000000100000" w:firstRow="0" w:lastRow="0" w:firstColumn="0" w:lastColumn="0" w:oddVBand="0" w:evenVBand="0" w:oddHBand="1" w:evenHBand="0" w:firstRowFirstColumn="0" w:firstRowLastColumn="0" w:lastRowFirstColumn="0" w:lastRowLastColumn="0"/>
              <w:rPr>
                <w:rFonts w:eastAsiaTheme="minorEastAsia"/>
                <w:sz w:val="18"/>
                <w:szCs w:val="18"/>
                <w:lang w:eastAsia="ko-KR"/>
              </w:rPr>
            </w:pPr>
            <w:r w:rsidRPr="00E45667">
              <w:rPr>
                <w:rFonts w:eastAsiaTheme="minorEastAsia" w:hint="eastAsia"/>
                <w:sz w:val="18"/>
                <w:szCs w:val="18"/>
                <w:lang w:eastAsia="ko-KR"/>
              </w:rPr>
              <w:t>Nicolas</w:t>
            </w:r>
          </w:p>
          <w:p w14:paraId="42E512D5" w14:textId="69FE4E55" w:rsidR="00912EF2" w:rsidRPr="00E45667" w:rsidRDefault="005D7109" w:rsidP="003F1CC6">
            <w:pPr>
              <w:pStyle w:val="MainText"/>
              <w:ind w:firstLine="0"/>
              <w:jc w:val="center"/>
              <w:cnfStyle w:val="000000100000" w:firstRow="0" w:lastRow="0" w:firstColumn="0" w:lastColumn="0" w:oddVBand="0" w:evenVBand="0" w:oddHBand="1" w:evenHBand="0" w:firstRowFirstColumn="0" w:firstRowLastColumn="0" w:lastRowFirstColumn="0" w:lastRowLastColumn="0"/>
              <w:rPr>
                <w:rFonts w:eastAsiaTheme="minorEastAsia"/>
                <w:sz w:val="18"/>
                <w:szCs w:val="18"/>
                <w:lang w:eastAsia="ko-KR"/>
              </w:rPr>
            </w:pPr>
            <w:r w:rsidRPr="00E45667">
              <w:rPr>
                <w:rFonts w:eastAsiaTheme="minorEastAsia" w:hint="eastAsia"/>
                <w:sz w:val="18"/>
                <w:szCs w:val="18"/>
                <w:lang w:eastAsia="ko-KR"/>
              </w:rPr>
              <w:t>et al.</w:t>
            </w:r>
          </w:p>
        </w:tc>
        <w:tc>
          <w:tcPr>
            <w:tcW w:w="2712" w:type="dxa"/>
            <w:vAlign w:val="center"/>
          </w:tcPr>
          <w:p w14:paraId="69103F08" w14:textId="0EC4D16D" w:rsidR="00912EF2" w:rsidRPr="00E45667" w:rsidRDefault="00C27F54" w:rsidP="003F1CC6">
            <w:pPr>
              <w:pStyle w:val="MainText"/>
              <w:ind w:firstLine="0"/>
              <w:jc w:val="center"/>
              <w:cnfStyle w:val="000000100000" w:firstRow="0" w:lastRow="0" w:firstColumn="0" w:lastColumn="0" w:oddVBand="0" w:evenVBand="0" w:oddHBand="1" w:evenHBand="0" w:firstRowFirstColumn="0" w:firstRowLastColumn="0" w:lastRowFirstColumn="0" w:lastRowLastColumn="0"/>
              <w:rPr>
                <w:rFonts w:eastAsiaTheme="minorEastAsia"/>
                <w:sz w:val="18"/>
                <w:szCs w:val="18"/>
                <w:lang w:eastAsia="ko-KR"/>
              </w:rPr>
            </w:pPr>
            <w:r w:rsidRPr="00E45667">
              <w:rPr>
                <w:rFonts w:eastAsiaTheme="minorEastAsia" w:hint="eastAsia"/>
                <w:sz w:val="18"/>
                <w:szCs w:val="18"/>
                <w:lang w:eastAsia="ko-KR"/>
              </w:rPr>
              <w:t>Quantifying the Dynamic Effects of Smart City Development Enablers using Struc</w:t>
            </w:r>
            <w:r w:rsidRPr="00E45667">
              <w:rPr>
                <w:rFonts w:eastAsiaTheme="minorEastAsia"/>
                <w:sz w:val="18"/>
                <w:szCs w:val="18"/>
                <w:lang w:eastAsia="ko-KR"/>
              </w:rPr>
              <w:t>tural Equation Modelling</w:t>
            </w:r>
          </w:p>
        </w:tc>
      </w:tr>
      <w:tr w:rsidR="00E45667" w:rsidRPr="00E45667" w14:paraId="21CECBB7" w14:textId="77777777" w:rsidTr="00E45667">
        <w:trPr>
          <w:trHeight w:val="315"/>
          <w:jc w:val="center"/>
        </w:trPr>
        <w:tc>
          <w:tcPr>
            <w:cnfStyle w:val="001000000000" w:firstRow="0" w:lastRow="0" w:firstColumn="1" w:lastColumn="0" w:oddVBand="0" w:evenVBand="0" w:oddHBand="0" w:evenHBand="0" w:firstRowFirstColumn="0" w:firstRowLastColumn="0" w:lastRowFirstColumn="0" w:lastRowLastColumn="0"/>
            <w:tcW w:w="857" w:type="dxa"/>
            <w:vAlign w:val="center"/>
          </w:tcPr>
          <w:p w14:paraId="41175DDF" w14:textId="5232E3A6" w:rsidR="00912EF2" w:rsidRPr="00E45667" w:rsidRDefault="0038422C" w:rsidP="003F1CC6">
            <w:pPr>
              <w:pStyle w:val="MainText"/>
              <w:ind w:firstLine="0"/>
              <w:jc w:val="center"/>
              <w:rPr>
                <w:rFonts w:eastAsiaTheme="minorEastAsia"/>
                <w:sz w:val="18"/>
                <w:szCs w:val="18"/>
                <w:lang w:eastAsia="ko-KR"/>
              </w:rPr>
            </w:pPr>
            <w:r w:rsidRPr="00E45667">
              <w:rPr>
                <w:rFonts w:eastAsiaTheme="minorEastAsia" w:hint="eastAsia"/>
                <w:sz w:val="18"/>
                <w:szCs w:val="18"/>
                <w:lang w:eastAsia="ko-KR"/>
              </w:rPr>
              <w:t>10</w:t>
            </w:r>
          </w:p>
        </w:tc>
        <w:tc>
          <w:tcPr>
            <w:tcW w:w="981" w:type="dxa"/>
            <w:vAlign w:val="center"/>
          </w:tcPr>
          <w:p w14:paraId="3EBC1BC0" w14:textId="77777777" w:rsidR="00143580" w:rsidRPr="00E45667" w:rsidRDefault="00C27F54" w:rsidP="003F1CC6">
            <w:pPr>
              <w:pStyle w:val="MainText"/>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18"/>
                <w:szCs w:val="18"/>
                <w:lang w:eastAsia="ko-KR"/>
              </w:rPr>
            </w:pPr>
            <w:r w:rsidRPr="00E45667">
              <w:rPr>
                <w:rFonts w:eastAsiaTheme="minorEastAsia" w:hint="eastAsia"/>
                <w:sz w:val="18"/>
                <w:szCs w:val="18"/>
                <w:lang w:eastAsia="ko-KR"/>
              </w:rPr>
              <w:t>Debackere</w:t>
            </w:r>
          </w:p>
          <w:p w14:paraId="057DBF77" w14:textId="5A530A39" w:rsidR="00912EF2" w:rsidRPr="00E45667" w:rsidRDefault="00143580" w:rsidP="003F1CC6">
            <w:pPr>
              <w:pStyle w:val="MainText"/>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18"/>
                <w:szCs w:val="18"/>
                <w:lang w:eastAsia="ko-KR"/>
              </w:rPr>
            </w:pPr>
            <w:r w:rsidRPr="00E45667">
              <w:rPr>
                <w:rFonts w:eastAsiaTheme="minorEastAsia" w:hint="eastAsia"/>
                <w:sz w:val="18"/>
                <w:szCs w:val="18"/>
                <w:lang w:eastAsia="ko-KR"/>
              </w:rPr>
              <w:t xml:space="preserve">et </w:t>
            </w:r>
            <w:r w:rsidR="005D7109" w:rsidRPr="00E45667">
              <w:rPr>
                <w:rFonts w:eastAsiaTheme="minorEastAsia" w:hint="eastAsia"/>
                <w:sz w:val="18"/>
                <w:szCs w:val="18"/>
                <w:lang w:eastAsia="ko-KR"/>
              </w:rPr>
              <w:t>al.</w:t>
            </w:r>
          </w:p>
        </w:tc>
        <w:tc>
          <w:tcPr>
            <w:tcW w:w="2712" w:type="dxa"/>
            <w:vAlign w:val="center"/>
          </w:tcPr>
          <w:p w14:paraId="4426DBE5" w14:textId="5588F985" w:rsidR="00912EF2" w:rsidRPr="00E45667" w:rsidRDefault="00C27F54" w:rsidP="003F1CC6">
            <w:pPr>
              <w:pStyle w:val="MainText"/>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18"/>
                <w:szCs w:val="18"/>
                <w:lang w:eastAsia="ko-KR"/>
              </w:rPr>
            </w:pPr>
            <w:r w:rsidRPr="00E45667">
              <w:rPr>
                <w:rFonts w:eastAsiaTheme="minorEastAsia" w:hint="eastAsia"/>
                <w:sz w:val="18"/>
                <w:szCs w:val="18"/>
                <w:lang w:eastAsia="ko-KR"/>
              </w:rPr>
              <w:t>Measuring Progress and Evolution in Science and Technology</w:t>
            </w:r>
            <w:r w:rsidRPr="00E45667">
              <w:rPr>
                <w:rFonts w:eastAsiaTheme="minorEastAsia"/>
                <w:sz w:val="18"/>
                <w:szCs w:val="18"/>
                <w:lang w:eastAsia="ko-KR"/>
              </w:rPr>
              <w:t xml:space="preserve"> – II The Multiple Uses of Technometric Indicators</w:t>
            </w:r>
          </w:p>
        </w:tc>
      </w:tr>
    </w:tbl>
    <w:p w14:paraId="0F0BA20D" w14:textId="406422D9" w:rsidR="00EA7B3C" w:rsidRPr="00E45667" w:rsidRDefault="00EA7B3C" w:rsidP="00EA7B3C">
      <w:pPr>
        <w:pStyle w:val="MainText"/>
        <w:ind w:firstLine="0"/>
        <w:rPr>
          <w:rFonts w:eastAsiaTheme="minorEastAsia"/>
          <w:lang w:eastAsia="ko-KR"/>
        </w:rPr>
      </w:pPr>
    </w:p>
    <w:p w14:paraId="09D7467E" w14:textId="07FE1589" w:rsidR="00885153" w:rsidRPr="00E45667" w:rsidRDefault="00E7783C" w:rsidP="00E7783C">
      <w:pPr>
        <w:pStyle w:val="MainText"/>
        <w:rPr>
          <w:rFonts w:eastAsiaTheme="minorEastAsia"/>
          <w:lang w:eastAsia="ko-KR"/>
        </w:rPr>
      </w:pPr>
      <w:r w:rsidRPr="00E45667">
        <w:rPr>
          <w:rFonts w:eastAsiaTheme="minorEastAsia"/>
          <w:lang w:eastAsia="ko-KR"/>
        </w:rPr>
        <w:lastRenderedPageBreak/>
        <w:t xml:space="preserve">After the data collection process, the data were analyzed determining the core components of </w:t>
      </w:r>
      <w:r w:rsidR="0027677F" w:rsidRPr="00E45667">
        <w:rPr>
          <w:rFonts w:eastAsiaTheme="minorEastAsia"/>
          <w:lang w:eastAsia="ko-KR"/>
        </w:rPr>
        <w:t>GTRI</w:t>
      </w:r>
      <w:r w:rsidRPr="00E45667">
        <w:rPr>
          <w:rFonts w:eastAsiaTheme="minorEastAsia"/>
          <w:lang w:eastAsia="ko-KR"/>
        </w:rPr>
        <w:t>, which include identifying relevant categories</w:t>
      </w:r>
      <w:r w:rsidR="00AD44AF" w:rsidRPr="00E45667">
        <w:rPr>
          <w:rFonts w:eastAsiaTheme="minorEastAsia"/>
          <w:lang w:eastAsia="ko-KR"/>
        </w:rPr>
        <w:t xml:space="preserve"> </w:t>
      </w:r>
      <w:r w:rsidRPr="00E45667">
        <w:rPr>
          <w:rFonts w:eastAsiaTheme="minorEastAsia"/>
          <w:lang w:eastAsia="ko-KR"/>
        </w:rPr>
        <w:t>an</w:t>
      </w:r>
      <w:r w:rsidR="00AD44AF" w:rsidRPr="00E45667">
        <w:rPr>
          <w:rFonts w:eastAsiaTheme="minorEastAsia"/>
          <w:lang w:eastAsia="ko-KR"/>
        </w:rPr>
        <w:t xml:space="preserve">d assigning appropriate weights </w:t>
      </w:r>
      <w:r w:rsidRPr="00E45667">
        <w:rPr>
          <w:rFonts w:eastAsiaTheme="minorEastAsia"/>
          <w:lang w:eastAsia="ko-KR"/>
        </w:rPr>
        <w:t>to each category. The selection process involved analyzing patterns in the collected data to confirm the essential key aspects of technology evaluation.</w:t>
      </w:r>
      <w:r w:rsidR="00542600" w:rsidRPr="00E45667">
        <w:rPr>
          <w:rFonts w:eastAsiaTheme="minorEastAsia" w:hint="eastAsia"/>
          <w:lang w:eastAsia="ko-KR"/>
        </w:rPr>
        <w:t xml:space="preserve"> </w:t>
      </w:r>
      <w:r w:rsidR="00230E20" w:rsidRPr="00E45667">
        <w:rPr>
          <w:rFonts w:eastAsiaTheme="minorEastAsia"/>
          <w:lang w:eastAsia="ko-KR"/>
        </w:rPr>
        <w:t>As a result, f</w:t>
      </w:r>
      <w:r w:rsidR="00AD44AF" w:rsidRPr="00E45667">
        <w:rPr>
          <w:rFonts w:eastAsiaTheme="minorEastAsia"/>
          <w:lang w:eastAsia="ko-KR"/>
        </w:rPr>
        <w:t xml:space="preserve">our common categories, including </w:t>
      </w:r>
      <w:r w:rsidR="00A617C7" w:rsidRPr="00E45667">
        <w:rPr>
          <w:rFonts w:eastAsiaTheme="minorEastAsia"/>
          <w:lang w:eastAsia="ko-KR"/>
        </w:rPr>
        <w:t xml:space="preserve">the level of </w:t>
      </w:r>
      <w:r w:rsidR="00AD44AF" w:rsidRPr="00E45667">
        <w:rPr>
          <w:rFonts w:eastAsiaTheme="minorEastAsia"/>
          <w:lang w:eastAsia="ko-KR"/>
        </w:rPr>
        <w:t>technology</w:t>
      </w:r>
      <w:r w:rsidR="002A2FCD" w:rsidRPr="00E45667">
        <w:rPr>
          <w:rFonts w:eastAsiaTheme="minorEastAsia"/>
          <w:lang w:eastAsia="ko-KR"/>
        </w:rPr>
        <w:t xml:space="preserve"> outcomes</w:t>
      </w:r>
      <w:r w:rsidR="00AD44AF" w:rsidRPr="00E45667">
        <w:rPr>
          <w:rFonts w:eastAsiaTheme="minorEastAsia"/>
          <w:lang w:eastAsia="ko-KR"/>
        </w:rPr>
        <w:t xml:space="preserve">, </w:t>
      </w:r>
      <w:r w:rsidR="002A2FCD" w:rsidRPr="00E45667">
        <w:rPr>
          <w:rFonts w:eastAsiaTheme="minorEastAsia"/>
          <w:lang w:eastAsia="ko-KR"/>
        </w:rPr>
        <w:t>people (networking)</w:t>
      </w:r>
      <w:r w:rsidR="00A617C7" w:rsidRPr="00E45667">
        <w:rPr>
          <w:rFonts w:eastAsiaTheme="minorEastAsia"/>
          <w:lang w:eastAsia="ko-KR"/>
        </w:rPr>
        <w:t xml:space="preserve"> and industry size</w:t>
      </w:r>
      <w:r w:rsidR="00AD44AF" w:rsidRPr="00E45667">
        <w:rPr>
          <w:rFonts w:eastAsiaTheme="minorEastAsia"/>
          <w:lang w:eastAsia="ko-KR"/>
        </w:rPr>
        <w:t>, governance</w:t>
      </w:r>
      <w:r w:rsidR="002A2FCD" w:rsidRPr="00E45667">
        <w:rPr>
          <w:rFonts w:eastAsiaTheme="minorEastAsia"/>
          <w:lang w:eastAsia="ko-KR"/>
        </w:rPr>
        <w:t xml:space="preserve"> drive</w:t>
      </w:r>
      <w:r w:rsidR="00AD44AF" w:rsidRPr="00E45667">
        <w:rPr>
          <w:rFonts w:eastAsiaTheme="minorEastAsia"/>
          <w:lang w:eastAsia="ko-KR"/>
        </w:rPr>
        <w:t xml:space="preserve">, </w:t>
      </w:r>
      <w:r w:rsidR="002A2FCD" w:rsidRPr="00E45667">
        <w:rPr>
          <w:rFonts w:eastAsiaTheme="minorEastAsia"/>
          <w:lang w:eastAsia="ko-KR"/>
        </w:rPr>
        <w:t>and technological impacts</w:t>
      </w:r>
      <w:r w:rsidR="00A617C7" w:rsidRPr="00E45667">
        <w:rPr>
          <w:rFonts w:eastAsiaTheme="minorEastAsia"/>
          <w:lang w:eastAsia="ko-KR"/>
        </w:rPr>
        <w:t xml:space="preserve"> to society and economy</w:t>
      </w:r>
      <w:r w:rsidR="00AD44AF" w:rsidRPr="00E45667">
        <w:rPr>
          <w:rFonts w:eastAsiaTheme="minorEastAsia"/>
          <w:lang w:eastAsia="ko-KR"/>
        </w:rPr>
        <w:t>, were identified</w:t>
      </w:r>
      <w:r w:rsidR="0034675C" w:rsidRPr="00E45667">
        <w:rPr>
          <w:rFonts w:eastAsiaTheme="minorEastAsia"/>
          <w:lang w:eastAsia="ko-KR"/>
        </w:rPr>
        <w:t xml:space="preserve">, in which </w:t>
      </w:r>
      <w:r w:rsidR="009A5711" w:rsidRPr="00E45667">
        <w:rPr>
          <w:rFonts w:eastAsiaTheme="minorEastAsia"/>
          <w:lang w:eastAsia="ko-KR"/>
        </w:rPr>
        <w:t xml:space="preserve">other </w:t>
      </w:r>
      <w:r w:rsidR="00542600" w:rsidRPr="00E45667">
        <w:rPr>
          <w:rFonts w:eastAsiaTheme="minorEastAsia"/>
          <w:lang w:eastAsia="ko-KR"/>
        </w:rPr>
        <w:t>infrequent</w:t>
      </w:r>
      <w:r w:rsidR="0034675C" w:rsidRPr="00E45667">
        <w:rPr>
          <w:rFonts w:eastAsiaTheme="minorEastAsia"/>
          <w:lang w:eastAsia="ko-KR"/>
        </w:rPr>
        <w:t xml:space="preserve"> or irrelevant </w:t>
      </w:r>
      <w:r w:rsidR="00542600" w:rsidRPr="00E45667">
        <w:rPr>
          <w:rFonts w:eastAsiaTheme="minorEastAsia"/>
          <w:lang w:eastAsia="ko-KR"/>
        </w:rPr>
        <w:t>factors</w:t>
      </w:r>
      <w:r w:rsidR="009A5711" w:rsidRPr="00E45667">
        <w:rPr>
          <w:rFonts w:eastAsiaTheme="minorEastAsia"/>
          <w:lang w:eastAsia="ko-KR"/>
        </w:rPr>
        <w:t xml:space="preserve"> were omitted. </w:t>
      </w:r>
      <w:r w:rsidR="00885153" w:rsidRPr="00E45667">
        <w:rPr>
          <w:rFonts w:eastAsiaTheme="minorEastAsia"/>
          <w:lang w:eastAsia="ko-KR"/>
        </w:rPr>
        <w:t>The category weights were determined based on the frequency and importance of the factors.</w:t>
      </w:r>
    </w:p>
    <w:p w14:paraId="61E30BE2" w14:textId="34B51CB1" w:rsidR="00B2421B" w:rsidRPr="009E4B28" w:rsidRDefault="00B2421B" w:rsidP="00885153">
      <w:pPr>
        <w:pStyle w:val="MainText"/>
        <w:rPr>
          <w:rFonts w:eastAsiaTheme="minorEastAsia"/>
          <w:lang w:eastAsia="ko-KR"/>
        </w:rPr>
      </w:pPr>
      <w:r w:rsidRPr="009E4B28">
        <w:rPr>
          <w:rFonts w:eastAsiaTheme="minorEastAsia"/>
          <w:lang w:eastAsia="ko-KR"/>
        </w:rPr>
        <w:t xml:space="preserve">To verify the categories and weights of the GTRI, expert reviews were conducted by conducted by two experts affiliated with </w:t>
      </w:r>
      <w:r w:rsidR="00A24C42">
        <w:rPr>
          <w:rFonts w:eastAsiaTheme="minorEastAsia"/>
          <w:lang w:eastAsia="ko-KR"/>
        </w:rPr>
        <w:t xml:space="preserve">the </w:t>
      </w:r>
      <w:r w:rsidRPr="009E4B28">
        <w:rPr>
          <w:rFonts w:eastAsiaTheme="minorEastAsia"/>
          <w:lang w:eastAsia="ko-KR"/>
        </w:rPr>
        <w:t>Korean government-funded research institutes, each with expertise in g</w:t>
      </w:r>
      <w:r w:rsidR="00EE6DB2" w:rsidRPr="009E4B28">
        <w:rPr>
          <w:rFonts w:eastAsiaTheme="minorEastAsia"/>
          <w:lang w:eastAsia="ko-KR"/>
        </w:rPr>
        <w:t xml:space="preserve">lobal technology evaluation. The </w:t>
      </w:r>
      <w:r w:rsidRPr="009E4B28">
        <w:rPr>
          <w:rFonts w:eastAsiaTheme="minorEastAsia"/>
          <w:lang w:eastAsia="ko-KR"/>
        </w:rPr>
        <w:t>expert</w:t>
      </w:r>
      <w:r w:rsidR="00EE6DB2" w:rsidRPr="009E4B28">
        <w:rPr>
          <w:rFonts w:eastAsiaTheme="minorEastAsia"/>
          <w:lang w:eastAsia="ko-KR"/>
        </w:rPr>
        <w:t>s</w:t>
      </w:r>
      <w:r w:rsidRPr="009E4B28">
        <w:rPr>
          <w:rFonts w:eastAsiaTheme="minorEastAsia"/>
          <w:lang w:eastAsia="ko-KR"/>
        </w:rPr>
        <w:t xml:space="preserve"> </w:t>
      </w:r>
      <w:r w:rsidR="00EE6DB2" w:rsidRPr="009E4B28">
        <w:rPr>
          <w:rFonts w:eastAsiaTheme="minorEastAsia"/>
          <w:lang w:eastAsia="ko-KR"/>
        </w:rPr>
        <w:t xml:space="preserve">have been involved in </w:t>
      </w:r>
      <w:r w:rsidRPr="009E4B28">
        <w:rPr>
          <w:rFonts w:eastAsiaTheme="minorEastAsia"/>
          <w:lang w:eastAsia="ko-KR"/>
        </w:rPr>
        <w:t>the development and assessment of the 12 National S</w:t>
      </w:r>
      <w:r w:rsidR="00EE6DB2" w:rsidRPr="009E4B28">
        <w:rPr>
          <w:rFonts w:eastAsiaTheme="minorEastAsia"/>
          <w:lang w:eastAsia="ko-KR"/>
        </w:rPr>
        <w:t>trategic Technologies, covering</w:t>
      </w:r>
      <w:r w:rsidRPr="009E4B28">
        <w:rPr>
          <w:rFonts w:eastAsiaTheme="minorEastAsia"/>
          <w:lang w:eastAsia="ko-KR"/>
        </w:rPr>
        <w:t xml:space="preserve"> areas such as future mobility and robotics, </w:t>
      </w:r>
      <w:r w:rsidR="00EE6DB2" w:rsidRPr="009E4B28">
        <w:rPr>
          <w:rFonts w:eastAsiaTheme="minorEastAsia"/>
          <w:lang w:eastAsia="ko-KR"/>
        </w:rPr>
        <w:t xml:space="preserve">as well as </w:t>
      </w:r>
      <w:r w:rsidRPr="009E4B28">
        <w:rPr>
          <w:rFonts w:eastAsiaTheme="minorEastAsia"/>
          <w:lang w:eastAsia="ko-KR"/>
        </w:rPr>
        <w:t>the evaluation of the 17 Carb</w:t>
      </w:r>
      <w:r w:rsidR="00EE6DB2" w:rsidRPr="009E4B28">
        <w:rPr>
          <w:rFonts w:eastAsiaTheme="minorEastAsia"/>
          <w:lang w:eastAsia="ko-KR"/>
        </w:rPr>
        <w:t>on Neutrality Key Technologies. Both experts evaluated</w:t>
      </w:r>
      <w:r w:rsidRPr="009E4B28">
        <w:rPr>
          <w:rFonts w:eastAsiaTheme="minorEastAsia"/>
          <w:lang w:eastAsia="ko-KR"/>
        </w:rPr>
        <w:t xml:space="preserve"> the relevance, accuracy, and comprehensiveness of the proposed </w:t>
      </w:r>
      <w:r w:rsidR="00EE6DB2" w:rsidRPr="009E4B28">
        <w:rPr>
          <w:rFonts w:eastAsiaTheme="minorEastAsia"/>
          <w:lang w:eastAsia="ko-KR"/>
        </w:rPr>
        <w:t>GTRI</w:t>
      </w:r>
      <w:r w:rsidRPr="009E4B28">
        <w:rPr>
          <w:rFonts w:eastAsiaTheme="minorEastAsia"/>
          <w:lang w:eastAsia="ko-KR"/>
        </w:rPr>
        <w:t xml:space="preserve"> and offered </w:t>
      </w:r>
      <w:r w:rsidR="00EE6DB2" w:rsidRPr="009E4B28">
        <w:rPr>
          <w:rFonts w:eastAsiaTheme="minorEastAsia"/>
          <w:lang w:eastAsia="ko-KR"/>
        </w:rPr>
        <w:t>insights into the suitability of the selected categories and weights, ensuring the index was both practically applicable and academically rigorous</w:t>
      </w:r>
      <w:r w:rsidRPr="009E4B28">
        <w:rPr>
          <w:rFonts w:eastAsiaTheme="minorEastAsia"/>
          <w:lang w:eastAsia="ko-KR"/>
        </w:rPr>
        <w:t>.</w:t>
      </w:r>
    </w:p>
    <w:p w14:paraId="1728900C" w14:textId="188B6F7A" w:rsidR="00E7783C" w:rsidRPr="00E45667" w:rsidRDefault="00885153" w:rsidP="00E7783C">
      <w:pPr>
        <w:pStyle w:val="MainText"/>
        <w:rPr>
          <w:rFonts w:eastAsiaTheme="minorEastAsia"/>
          <w:lang w:eastAsia="ko-KR"/>
        </w:rPr>
      </w:pPr>
      <w:r w:rsidRPr="00E45667">
        <w:rPr>
          <w:rFonts w:eastAsiaTheme="minorEastAsia"/>
          <w:lang w:eastAsia="ko-KR"/>
        </w:rPr>
        <w:t>As a result</w:t>
      </w:r>
      <w:r w:rsidR="009A5711" w:rsidRPr="00E45667">
        <w:rPr>
          <w:rFonts w:eastAsiaTheme="minorEastAsia"/>
          <w:lang w:eastAsia="ko-KR"/>
        </w:rPr>
        <w:t xml:space="preserve">, </w:t>
      </w:r>
      <w:r w:rsidR="00AC5F3E" w:rsidRPr="00E45667">
        <w:rPr>
          <w:rFonts w:eastAsiaTheme="minorEastAsia"/>
          <w:lang w:eastAsia="ko-KR"/>
        </w:rPr>
        <w:t>GTRI</w:t>
      </w:r>
      <w:r w:rsidR="00E7783C" w:rsidRPr="00E45667">
        <w:rPr>
          <w:lang w:eastAsia="ko-KR"/>
        </w:rPr>
        <w:t xml:space="preserve"> integrated 19 key sub-sub</w:t>
      </w:r>
      <w:r w:rsidR="009A5711" w:rsidRPr="00E45667">
        <w:rPr>
          <w:lang w:eastAsia="ko-KR"/>
        </w:rPr>
        <w:t>categories</w:t>
      </w:r>
      <w:r w:rsidRPr="00E45667">
        <w:rPr>
          <w:lang w:eastAsia="ko-KR"/>
        </w:rPr>
        <w:t xml:space="preserve">, </w:t>
      </w:r>
      <w:r w:rsidR="00FA2561" w:rsidRPr="00E45667">
        <w:rPr>
          <w:lang w:eastAsia="ko-KR"/>
        </w:rPr>
        <w:t xml:space="preserve">which were indexed </w:t>
      </w:r>
      <w:r w:rsidRPr="00E45667">
        <w:rPr>
          <w:lang w:eastAsia="ko-KR"/>
        </w:rPr>
        <w:t>into four major categories</w:t>
      </w:r>
      <w:r w:rsidR="009A5711" w:rsidRPr="00E45667">
        <w:rPr>
          <w:lang w:eastAsia="ko-KR"/>
        </w:rPr>
        <w:t xml:space="preserve"> </w:t>
      </w:r>
      <w:r w:rsidR="00E7783C" w:rsidRPr="00E45667">
        <w:rPr>
          <w:lang w:eastAsia="ko-KR"/>
        </w:rPr>
        <w:t>and 10 subcategories, for evaluating technologies in</w:t>
      </w:r>
      <w:r w:rsidR="00D17D80">
        <w:rPr>
          <w:lang w:eastAsia="ko-KR"/>
        </w:rPr>
        <w:t xml:space="preserve"> various aspects as seen in Figure</w:t>
      </w:r>
      <w:r w:rsidR="00E7783C" w:rsidRPr="00E45667">
        <w:rPr>
          <w:lang w:eastAsia="ko-KR"/>
        </w:rPr>
        <w:t xml:space="preserve"> 2</w:t>
      </w:r>
      <w:r w:rsidR="00E7783C" w:rsidRPr="00E45667">
        <w:rPr>
          <w:rFonts w:eastAsiaTheme="minorEastAsia"/>
          <w:lang w:eastAsia="ko-KR"/>
        </w:rPr>
        <w:t>.</w:t>
      </w:r>
      <w:r w:rsidRPr="00E45667">
        <w:rPr>
          <w:rFonts w:eastAsiaTheme="minorEastAsia"/>
          <w:lang w:eastAsia="ko-KR"/>
        </w:rPr>
        <w:t xml:space="preserve"> </w:t>
      </w:r>
      <w:r w:rsidR="009A2A6A" w:rsidRPr="00E45667">
        <w:rPr>
          <w:rFonts w:eastAsiaTheme="minorEastAsia"/>
          <w:lang w:eastAsia="ko-KR"/>
        </w:rPr>
        <w:t>T</w:t>
      </w:r>
      <w:r w:rsidR="00E7783C" w:rsidRPr="00E45667">
        <w:rPr>
          <w:rFonts w:eastAsiaTheme="minorEastAsia"/>
          <w:lang w:eastAsia="ko-KR"/>
        </w:rPr>
        <w:t>he technology category, which evaluates the key outcomes of the technology</w:t>
      </w:r>
      <w:r w:rsidR="00542600" w:rsidRPr="00E45667">
        <w:rPr>
          <w:rFonts w:eastAsiaTheme="minorEastAsia"/>
          <w:lang w:eastAsia="ko-KR"/>
        </w:rPr>
        <w:t xml:space="preserve">, such as </w:t>
      </w:r>
      <w:r w:rsidR="00E7783C" w:rsidRPr="00E45667">
        <w:rPr>
          <w:rFonts w:eastAsiaTheme="minorEastAsia"/>
          <w:lang w:eastAsia="ko-KR"/>
        </w:rPr>
        <w:t>journals, patents, related hardware and software</w:t>
      </w:r>
      <w:r w:rsidR="00AC5F3E" w:rsidRPr="00E45667">
        <w:rPr>
          <w:rFonts w:eastAsiaTheme="minorEastAsia"/>
          <w:lang w:eastAsia="ko-KR"/>
        </w:rPr>
        <w:t xml:space="preserve"> infrastructure</w:t>
      </w:r>
      <w:r w:rsidR="00E7783C" w:rsidRPr="00E45667">
        <w:rPr>
          <w:rFonts w:eastAsiaTheme="minorEastAsia"/>
          <w:lang w:eastAsia="ko-KR"/>
        </w:rPr>
        <w:t xml:space="preserve">, </w:t>
      </w:r>
      <w:r w:rsidR="00542600" w:rsidRPr="00E45667">
        <w:rPr>
          <w:rFonts w:eastAsiaTheme="minorEastAsia"/>
          <w:lang w:eastAsia="ko-KR"/>
        </w:rPr>
        <w:t xml:space="preserve">capabilities, </w:t>
      </w:r>
      <w:r w:rsidR="00E7783C" w:rsidRPr="00E45667">
        <w:rPr>
          <w:rFonts w:eastAsiaTheme="minorEastAsia"/>
          <w:lang w:eastAsia="ko-KR"/>
        </w:rPr>
        <w:t>and adaptability</w:t>
      </w:r>
      <w:r w:rsidR="00542600" w:rsidRPr="00E45667">
        <w:rPr>
          <w:rFonts w:eastAsiaTheme="minorEastAsia"/>
          <w:lang w:eastAsia="ko-KR"/>
        </w:rPr>
        <w:t xml:space="preserve">, was </w:t>
      </w:r>
      <w:r w:rsidR="00E7783C" w:rsidRPr="00E45667">
        <w:rPr>
          <w:rFonts w:eastAsiaTheme="minorEastAsia"/>
          <w:lang w:eastAsia="ko-KR"/>
        </w:rPr>
        <w:t>assigned the highest weights</w:t>
      </w:r>
      <w:r w:rsidR="009A2A6A" w:rsidRPr="00E45667">
        <w:rPr>
          <w:rFonts w:eastAsiaTheme="minorEastAsia"/>
          <w:lang w:eastAsia="ko-KR"/>
        </w:rPr>
        <w:t xml:space="preserve"> with 50%. </w:t>
      </w:r>
      <w:r w:rsidR="00532140" w:rsidRPr="00E45667">
        <w:rPr>
          <w:rFonts w:eastAsiaTheme="minorEastAsia"/>
          <w:lang w:eastAsia="ko-KR"/>
        </w:rPr>
        <w:t>The o</w:t>
      </w:r>
      <w:r w:rsidR="009A2A6A" w:rsidRPr="00E45667">
        <w:rPr>
          <w:rFonts w:eastAsiaTheme="minorEastAsia"/>
          <w:lang w:eastAsia="ko-KR"/>
        </w:rPr>
        <w:t>ther three main categories that sup</w:t>
      </w:r>
      <w:r w:rsidR="00296C28" w:rsidRPr="00E45667">
        <w:rPr>
          <w:rFonts w:eastAsiaTheme="minorEastAsia"/>
          <w:lang w:eastAsia="ko-KR"/>
        </w:rPr>
        <w:t xml:space="preserve">port the technology development </w:t>
      </w:r>
      <w:r w:rsidR="00BA0396" w:rsidRPr="00E45667">
        <w:rPr>
          <w:rFonts w:eastAsiaTheme="minorEastAsia"/>
          <w:lang w:eastAsia="ko-KR"/>
        </w:rPr>
        <w:t xml:space="preserve">were given the weights of </w:t>
      </w:r>
      <w:r w:rsidR="00E7783C" w:rsidRPr="00E45667">
        <w:rPr>
          <w:rFonts w:eastAsiaTheme="minorEastAsia"/>
          <w:lang w:eastAsia="ko-KR"/>
        </w:rPr>
        <w:t xml:space="preserve">15% </w:t>
      </w:r>
      <w:r w:rsidR="009A2A6A" w:rsidRPr="00E45667">
        <w:rPr>
          <w:rFonts w:eastAsiaTheme="minorEastAsia"/>
          <w:lang w:eastAsia="ko-KR"/>
        </w:rPr>
        <w:t>for p</w:t>
      </w:r>
      <w:r w:rsidR="00192042" w:rsidRPr="00E45667">
        <w:rPr>
          <w:rFonts w:eastAsiaTheme="minorEastAsia"/>
          <w:lang w:eastAsia="ko-KR"/>
        </w:rPr>
        <w:t>eople</w:t>
      </w:r>
      <w:r w:rsidR="009A2A6A" w:rsidRPr="00E45667">
        <w:rPr>
          <w:rFonts w:eastAsiaTheme="minorEastAsia"/>
          <w:lang w:eastAsia="ko-KR"/>
        </w:rPr>
        <w:t>, 20% for governance, and 15</w:t>
      </w:r>
      <w:r w:rsidR="00E7783C" w:rsidRPr="00E45667">
        <w:rPr>
          <w:rFonts w:eastAsiaTheme="minorEastAsia"/>
          <w:lang w:eastAsia="ko-KR"/>
        </w:rPr>
        <w:t>% for</w:t>
      </w:r>
      <w:r w:rsidR="00BA0396" w:rsidRPr="00E45667">
        <w:rPr>
          <w:rFonts w:eastAsiaTheme="minorEastAsia"/>
          <w:lang w:eastAsia="ko-KR"/>
        </w:rPr>
        <w:t xml:space="preserve"> impact</w:t>
      </w:r>
      <w:r w:rsidR="00E7783C" w:rsidRPr="00E45667">
        <w:rPr>
          <w:rFonts w:eastAsiaTheme="minorEastAsia"/>
          <w:lang w:eastAsia="ko-KR"/>
        </w:rPr>
        <w:t>.</w:t>
      </w:r>
    </w:p>
    <w:p w14:paraId="0A2ACAF8" w14:textId="1F00D6BA" w:rsidR="00E7783C" w:rsidRPr="00E45667" w:rsidRDefault="00E7783C" w:rsidP="00E7783C">
      <w:pPr>
        <w:pStyle w:val="a0"/>
        <w:rPr>
          <w:rFonts w:eastAsiaTheme="minorEastAsia"/>
          <w:sz w:val="20"/>
          <w:lang w:eastAsia="ko-KR"/>
        </w:rPr>
      </w:pPr>
    </w:p>
    <w:p w14:paraId="26B93ED2" w14:textId="46EF34C5" w:rsidR="00E7783C" w:rsidRPr="00E45667" w:rsidRDefault="00CF0E9B" w:rsidP="00E7783C">
      <w:pPr>
        <w:pStyle w:val="a0"/>
        <w:jc w:val="center"/>
        <w:rPr>
          <w:sz w:val="20"/>
        </w:rPr>
      </w:pPr>
      <w:r>
        <w:rPr>
          <w:b/>
          <w:noProof/>
          <w:sz w:val="20"/>
          <w:lang w:val="en-US" w:eastAsia="ko-KR"/>
        </w:rPr>
        <w:pict w14:anchorId="08DE2C80">
          <v:shape id="_x0000_i1026" type="#_x0000_t75" style="width:228.75pt;height:162.75pt">
            <v:imagedata r:id="rId16" o:title="매트릭스 생성 방법론"/>
          </v:shape>
        </w:pict>
      </w:r>
    </w:p>
    <w:p w14:paraId="0D9AB56A" w14:textId="1C1DCBCB" w:rsidR="003410F7" w:rsidRPr="00273F53" w:rsidRDefault="00E7783C" w:rsidP="00273F53">
      <w:pPr>
        <w:pStyle w:val="a0"/>
        <w:jc w:val="center"/>
        <w:rPr>
          <w:rFonts w:eastAsiaTheme="minorEastAsia"/>
          <w:i/>
          <w:lang w:eastAsia="ko-KR"/>
        </w:rPr>
      </w:pPr>
      <w:r w:rsidRPr="00E45667">
        <w:rPr>
          <w:rFonts w:eastAsiaTheme="minorEastAsia" w:hint="eastAsia"/>
          <w:i/>
          <w:lang w:eastAsia="ko-KR"/>
        </w:rPr>
        <w:t xml:space="preserve">Figure 2: </w:t>
      </w:r>
      <w:r w:rsidR="001F4367" w:rsidRPr="00E45667">
        <w:rPr>
          <w:rFonts w:eastAsiaTheme="minorEastAsia"/>
          <w:i/>
          <w:lang w:eastAsia="ko-KR"/>
        </w:rPr>
        <w:t xml:space="preserve">Global </w:t>
      </w:r>
      <w:r w:rsidR="003C517E" w:rsidRPr="00E45667">
        <w:rPr>
          <w:rFonts w:eastAsiaTheme="minorEastAsia"/>
          <w:i/>
          <w:lang w:eastAsia="ko-KR"/>
        </w:rPr>
        <w:t>T</w:t>
      </w:r>
      <w:r w:rsidR="001F4367" w:rsidRPr="00E45667">
        <w:rPr>
          <w:rFonts w:eastAsiaTheme="minorEastAsia"/>
          <w:i/>
          <w:lang w:eastAsia="ko-KR"/>
        </w:rPr>
        <w:t>echnology Readiness I</w:t>
      </w:r>
      <w:r w:rsidRPr="00E45667">
        <w:rPr>
          <w:rFonts w:eastAsiaTheme="minorEastAsia"/>
          <w:i/>
          <w:lang w:eastAsia="ko-KR"/>
        </w:rPr>
        <w:t>ndex</w:t>
      </w:r>
      <w:r w:rsidR="001F4367" w:rsidRPr="00E45667">
        <w:rPr>
          <w:rFonts w:eastAsiaTheme="minorEastAsia"/>
          <w:i/>
          <w:lang w:eastAsia="ko-KR"/>
        </w:rPr>
        <w:t xml:space="preserve"> (GTRI)</w:t>
      </w:r>
    </w:p>
    <w:p w14:paraId="6DD0676C" w14:textId="483F951F" w:rsidR="00E7783C" w:rsidRPr="00E45667" w:rsidRDefault="00E7783C" w:rsidP="00E7783C">
      <w:pPr>
        <w:pStyle w:val="a0"/>
        <w:rPr>
          <w:b/>
          <w:sz w:val="20"/>
        </w:rPr>
      </w:pPr>
      <w:r w:rsidRPr="00E45667">
        <w:rPr>
          <w:rFonts w:ascii="Calibri" w:hAnsi="Calibri" w:cs="Calibri"/>
          <w:b/>
          <w:sz w:val="20"/>
        </w:rPr>
        <w:lastRenderedPageBreak/>
        <w:t>2.2 Application for Smart Construction</w:t>
      </w:r>
    </w:p>
    <w:p w14:paraId="291B3095" w14:textId="7FFD2727" w:rsidR="00716894" w:rsidRPr="00E45667" w:rsidRDefault="00E7783C" w:rsidP="00E23DA7">
      <w:pPr>
        <w:pStyle w:val="MainText"/>
        <w:rPr>
          <w:rFonts w:eastAsiaTheme="minorEastAsia"/>
          <w:lang w:val="en-US" w:eastAsia="ko-KR"/>
        </w:rPr>
      </w:pPr>
      <w:r w:rsidRPr="00A24C42">
        <w:rPr>
          <w:rFonts w:eastAsiaTheme="minorEastAsia"/>
          <w:lang w:val="en-US" w:eastAsia="ko-KR"/>
        </w:rPr>
        <w:t xml:space="preserve">The application process </w:t>
      </w:r>
      <w:r w:rsidR="00114DBF" w:rsidRPr="00A24C42">
        <w:rPr>
          <w:rFonts w:eastAsiaTheme="minorEastAsia"/>
          <w:lang w:val="en-US" w:eastAsia="ko-KR"/>
        </w:rPr>
        <w:t xml:space="preserve">of the </w:t>
      </w:r>
      <w:r w:rsidR="001F4367" w:rsidRPr="00A24C42">
        <w:rPr>
          <w:rFonts w:eastAsiaTheme="minorEastAsia"/>
          <w:lang w:val="en-US" w:eastAsia="ko-KR"/>
        </w:rPr>
        <w:t>GTRI</w:t>
      </w:r>
      <w:r w:rsidR="00114DBF" w:rsidRPr="00A24C42">
        <w:rPr>
          <w:rFonts w:eastAsiaTheme="minorEastAsia"/>
          <w:lang w:val="en-US" w:eastAsia="ko-KR"/>
        </w:rPr>
        <w:t xml:space="preserve"> </w:t>
      </w:r>
      <w:r w:rsidRPr="00A24C42">
        <w:rPr>
          <w:rFonts w:eastAsiaTheme="minorEastAsia"/>
          <w:lang w:val="en-US" w:eastAsia="ko-KR"/>
        </w:rPr>
        <w:t>began with the collection of relevant data specific to smart construction</w:t>
      </w:r>
      <w:r w:rsidR="00813E8A" w:rsidRPr="00A24C42">
        <w:rPr>
          <w:rFonts w:eastAsiaTheme="minorEastAsia"/>
          <w:lang w:val="en-US" w:eastAsia="ko-KR"/>
        </w:rPr>
        <w:t xml:space="preserve">. </w:t>
      </w:r>
      <w:r w:rsidR="00532140" w:rsidRPr="00A24C42">
        <w:rPr>
          <w:rFonts w:eastAsiaTheme="minorEastAsia"/>
          <w:lang w:val="en-US" w:eastAsia="ko-KR"/>
        </w:rPr>
        <w:t>A t</w:t>
      </w:r>
      <w:r w:rsidR="00566D02" w:rsidRPr="00A24C42">
        <w:rPr>
          <w:rFonts w:eastAsiaTheme="minorEastAsia"/>
          <w:lang w:val="en-US" w:eastAsia="ko-KR"/>
        </w:rPr>
        <w:t>otal of 29</w:t>
      </w:r>
      <w:r w:rsidR="004721FE" w:rsidRPr="00A24C42">
        <w:rPr>
          <w:rFonts w:eastAsiaTheme="minorEastAsia"/>
          <w:lang w:val="en-US" w:eastAsia="ko-KR"/>
        </w:rPr>
        <w:t xml:space="preserve"> sm</w:t>
      </w:r>
      <w:r w:rsidR="00566D02" w:rsidRPr="00A24C42">
        <w:rPr>
          <w:rFonts w:eastAsiaTheme="minorEastAsia"/>
          <w:lang w:val="en-US" w:eastAsia="ko-KR"/>
        </w:rPr>
        <w:t>art construction related indicator data</w:t>
      </w:r>
      <w:r w:rsidR="00997DC8" w:rsidRPr="00A24C42">
        <w:rPr>
          <w:rFonts w:eastAsiaTheme="minorEastAsia"/>
          <w:lang w:val="en-US" w:eastAsia="ko-KR"/>
        </w:rPr>
        <w:t>, as seen in Figure 3,</w:t>
      </w:r>
      <w:r w:rsidR="004721FE" w:rsidRPr="00A24C42">
        <w:rPr>
          <w:rFonts w:eastAsiaTheme="minorEastAsia"/>
          <w:lang w:val="en-US" w:eastAsia="ko-KR"/>
        </w:rPr>
        <w:t xml:space="preserve"> were </w:t>
      </w:r>
      <w:r w:rsidR="00566D02" w:rsidRPr="00A24C42">
        <w:rPr>
          <w:rFonts w:eastAsiaTheme="minorEastAsia"/>
          <w:lang w:val="en-US" w:eastAsia="ko-KR"/>
        </w:rPr>
        <w:t>collected and analyzed</w:t>
      </w:r>
      <w:r w:rsidR="004721FE" w:rsidRPr="00A24C42">
        <w:rPr>
          <w:rFonts w:eastAsiaTheme="minorEastAsia"/>
          <w:lang w:val="en-US" w:eastAsia="ko-KR"/>
        </w:rPr>
        <w:t xml:space="preserve"> from</w:t>
      </w:r>
      <w:r w:rsidR="00566D02" w:rsidRPr="00A24C42">
        <w:rPr>
          <w:rFonts w:eastAsiaTheme="minorEastAsia"/>
          <w:lang w:val="en-US" w:eastAsia="ko-KR"/>
        </w:rPr>
        <w:t xml:space="preserve"> various sources, which</w:t>
      </w:r>
      <w:r w:rsidRPr="00A24C42">
        <w:rPr>
          <w:rFonts w:eastAsiaTheme="minorEastAsia"/>
          <w:lang w:val="en-US" w:eastAsia="ko-KR"/>
        </w:rPr>
        <w:t xml:space="preserve"> included academic research papers, industry reports, patents, and databases</w:t>
      </w:r>
      <w:r w:rsidR="00181D7D" w:rsidRPr="00A24C42">
        <w:rPr>
          <w:rFonts w:eastAsiaTheme="minorEastAsia"/>
          <w:lang w:val="en-US" w:eastAsia="ko-KR"/>
        </w:rPr>
        <w:t xml:space="preserve"> from reliable global </w:t>
      </w:r>
      <w:r w:rsidR="004721FE" w:rsidRPr="00A24C42">
        <w:rPr>
          <w:rFonts w:eastAsiaTheme="minorEastAsia"/>
          <w:lang w:val="en-US" w:eastAsia="ko-KR"/>
        </w:rPr>
        <w:t xml:space="preserve">associations </w:t>
      </w:r>
      <w:r w:rsidR="0028720D" w:rsidRPr="00A24C42">
        <w:rPr>
          <w:rFonts w:eastAsiaTheme="minorEastAsia"/>
          <w:lang w:val="en-US" w:eastAsia="ko-KR"/>
        </w:rPr>
        <w:t>such as</w:t>
      </w:r>
      <w:r w:rsidR="004721FE" w:rsidRPr="00A24C42">
        <w:rPr>
          <w:rFonts w:eastAsiaTheme="minorEastAsia"/>
          <w:lang w:val="en-US" w:eastAsia="ko-KR"/>
        </w:rPr>
        <w:t xml:space="preserve"> World E</w:t>
      </w:r>
      <w:r w:rsidR="00181D7D" w:rsidRPr="00A24C42">
        <w:rPr>
          <w:rFonts w:eastAsiaTheme="minorEastAsia"/>
          <w:lang w:val="en-US" w:eastAsia="ko-KR"/>
        </w:rPr>
        <w:t>conomic Forum (WEF), Ministry of Foreign Affairs, Web of Science, CISCO, and OECD</w:t>
      </w:r>
      <w:r w:rsidR="004721FE" w:rsidRPr="00A24C42">
        <w:rPr>
          <w:rFonts w:eastAsiaTheme="minorEastAsia"/>
          <w:lang w:val="en-US" w:eastAsia="ko-KR"/>
        </w:rPr>
        <w:t xml:space="preserve">. </w:t>
      </w:r>
      <w:r w:rsidRPr="00A24C42">
        <w:rPr>
          <w:rFonts w:eastAsiaTheme="minorEastAsia"/>
          <w:lang w:val="en-US" w:eastAsia="ko-KR"/>
        </w:rPr>
        <w:t xml:space="preserve">The data were affirmed to obtain comprehensive </w:t>
      </w:r>
      <w:r w:rsidRPr="00E45667">
        <w:rPr>
          <w:rFonts w:eastAsiaTheme="minorEastAsia"/>
          <w:lang w:val="en-US" w:eastAsia="ko-KR"/>
        </w:rPr>
        <w:t xml:space="preserve">and high-quality data reflecting the </w:t>
      </w:r>
      <w:r w:rsidR="00C1640B" w:rsidRPr="00E45667">
        <w:rPr>
          <w:rFonts w:eastAsiaTheme="minorEastAsia"/>
          <w:lang w:val="en-US" w:eastAsia="ko-KR"/>
        </w:rPr>
        <w:t xml:space="preserve">smart construction’s </w:t>
      </w:r>
      <w:r w:rsidRPr="00E45667">
        <w:rPr>
          <w:rFonts w:eastAsiaTheme="minorEastAsia"/>
          <w:lang w:val="en-US" w:eastAsia="ko-KR"/>
        </w:rPr>
        <w:t>key technologies</w:t>
      </w:r>
      <w:r w:rsidR="004721FE" w:rsidRPr="00E45667">
        <w:rPr>
          <w:rFonts w:eastAsiaTheme="minorEastAsia"/>
          <w:lang w:val="en-US" w:eastAsia="ko-KR"/>
        </w:rPr>
        <w:t xml:space="preserve"> (i.e., IoT </w:t>
      </w:r>
      <w:r w:rsidRPr="00E45667">
        <w:rPr>
          <w:rFonts w:eastAsiaTheme="minorEastAsia"/>
          <w:lang w:val="en-US" w:eastAsia="ko-KR"/>
        </w:rPr>
        <w:t>sensors, drones, automation tools, and sustainable practices</w:t>
      </w:r>
      <w:r w:rsidR="004721FE" w:rsidRPr="00E45667">
        <w:rPr>
          <w:rFonts w:eastAsiaTheme="minorEastAsia"/>
          <w:lang w:val="en-US" w:eastAsia="ko-KR"/>
        </w:rPr>
        <w:t>)</w:t>
      </w:r>
      <w:r w:rsidRPr="00E45667">
        <w:rPr>
          <w:rFonts w:eastAsiaTheme="minorEastAsia"/>
          <w:lang w:val="en-US" w:eastAsia="ko-KR"/>
        </w:rPr>
        <w:t>.</w:t>
      </w:r>
    </w:p>
    <w:p w14:paraId="28A8C318" w14:textId="7BED7743" w:rsidR="00DC649F" w:rsidRPr="00E45667" w:rsidRDefault="00E7783C" w:rsidP="00DC649F">
      <w:pPr>
        <w:pStyle w:val="MainText"/>
        <w:rPr>
          <w:rFonts w:eastAsiaTheme="minorEastAsia"/>
          <w:lang w:val="en-US" w:eastAsia="ko-KR"/>
        </w:rPr>
      </w:pPr>
      <w:r w:rsidRPr="00E45667">
        <w:rPr>
          <w:rFonts w:eastAsiaTheme="minorEastAsia"/>
          <w:lang w:val="en-US" w:eastAsia="ko-KR"/>
        </w:rPr>
        <w:t xml:space="preserve">To ensure comparability and consistency, the collected data underwent a normalization process addressing variability in data formats, scales, and units across different sources. </w:t>
      </w:r>
      <w:r w:rsidR="00DC649F" w:rsidRPr="00E45667">
        <w:rPr>
          <w:rFonts w:eastAsiaTheme="minorEastAsia"/>
          <w:lang w:val="en-US" w:eastAsia="ko-KR"/>
        </w:rPr>
        <w:t>Data n</w:t>
      </w:r>
      <w:r w:rsidRPr="00E45667">
        <w:rPr>
          <w:rFonts w:eastAsiaTheme="minorEastAsia"/>
          <w:lang w:val="en-US" w:eastAsia="ko-KR"/>
        </w:rPr>
        <w:t>ormalization was carried out using</w:t>
      </w:r>
      <w:r w:rsidR="00DC649F" w:rsidRPr="00E45667">
        <w:rPr>
          <w:rFonts w:eastAsiaTheme="minorEastAsia"/>
          <w:lang w:val="en-US" w:eastAsia="ko-KR"/>
        </w:rPr>
        <w:t xml:space="preserve"> the</w:t>
      </w:r>
      <w:r w:rsidRPr="00E45667">
        <w:rPr>
          <w:rFonts w:eastAsiaTheme="minorEastAsia"/>
          <w:lang w:val="en-US" w:eastAsia="ko-KR"/>
        </w:rPr>
        <w:t xml:space="preserve"> min-</w:t>
      </w:r>
      <w:r w:rsidR="00DC649F" w:rsidRPr="00E45667">
        <w:rPr>
          <w:rFonts w:eastAsiaTheme="minorEastAsia"/>
          <w:lang w:val="en-US" w:eastAsia="ko-KR"/>
        </w:rPr>
        <w:t>max scaling, one of the most common statistical technique</w:t>
      </w:r>
      <w:r w:rsidR="00532140" w:rsidRPr="00E45667">
        <w:rPr>
          <w:rFonts w:eastAsiaTheme="minorEastAsia"/>
          <w:lang w:val="en-US" w:eastAsia="ko-KR"/>
        </w:rPr>
        <w:t>s</w:t>
      </w:r>
      <w:r w:rsidR="00DC649F" w:rsidRPr="00E45667">
        <w:rPr>
          <w:rFonts w:eastAsiaTheme="minorEastAsia"/>
          <w:lang w:val="en-US" w:eastAsia="ko-KR"/>
        </w:rPr>
        <w:t xml:space="preserve">, as seen in Equation (1). The min-max normalization method allowed all the data to be aligned </w:t>
      </w:r>
      <w:r w:rsidR="00532140" w:rsidRPr="00E45667">
        <w:rPr>
          <w:rFonts w:eastAsiaTheme="minorEastAsia"/>
          <w:lang w:val="en-US" w:eastAsia="ko-KR"/>
        </w:rPr>
        <w:t>o</w:t>
      </w:r>
      <w:r w:rsidR="00DC649F" w:rsidRPr="00E45667">
        <w:rPr>
          <w:rFonts w:eastAsiaTheme="minorEastAsia"/>
          <w:lang w:val="en-US" w:eastAsia="ko-KR"/>
        </w:rPr>
        <w:t>n the scale of 0 to 100</w:t>
      </w:r>
      <w:r w:rsidR="00061AAC" w:rsidRPr="00E45667">
        <w:rPr>
          <w:rFonts w:eastAsiaTheme="minorEastAsia"/>
          <w:lang w:val="en-US" w:eastAsia="ko-KR"/>
        </w:rPr>
        <w:t xml:space="preserve"> </w:t>
      </w:r>
      <w:r w:rsidR="00DC649F" w:rsidRPr="00E45667">
        <w:rPr>
          <w:rFonts w:eastAsiaTheme="minorEastAsia"/>
          <w:lang w:val="en-US" w:eastAsia="ko-KR"/>
        </w:rPr>
        <w:t>despite the different range</w:t>
      </w:r>
      <w:r w:rsidR="00061AAC" w:rsidRPr="00E45667">
        <w:rPr>
          <w:rFonts w:eastAsiaTheme="minorEastAsia"/>
          <w:lang w:val="en-US" w:eastAsia="ko-KR"/>
        </w:rPr>
        <w:t>s</w:t>
      </w:r>
      <w:r w:rsidR="000E1139" w:rsidRPr="00E45667">
        <w:rPr>
          <w:rFonts w:eastAsiaTheme="minorEastAsia"/>
          <w:lang w:val="en-US" w:eastAsia="ko-KR"/>
        </w:rPr>
        <w:t xml:space="preserve"> and scales of each category’s data source</w:t>
      </w:r>
      <w:r w:rsidR="00DC649F" w:rsidRPr="00E45667">
        <w:rPr>
          <w:rFonts w:eastAsiaTheme="minorEastAsia"/>
          <w:lang w:val="en-US" w:eastAsia="ko-KR"/>
        </w:rPr>
        <w:t>.</w:t>
      </w:r>
      <w:r w:rsidR="00061AAC" w:rsidRPr="00E45667">
        <w:rPr>
          <w:rFonts w:eastAsiaTheme="minorEastAsia"/>
          <w:lang w:val="en-US" w:eastAsia="ko-KR"/>
        </w:rPr>
        <w:t xml:space="preserve"> </w:t>
      </w:r>
      <w:r w:rsidR="00DC649F" w:rsidRPr="00E45667">
        <w:rPr>
          <w:rFonts w:eastAsiaTheme="minorEastAsia"/>
          <w:lang w:val="en-US" w:eastAsia="ko-KR"/>
        </w:rPr>
        <w:t>The normalization process allowed for accurate integration of diverse datasets into the evaluation index.</w:t>
      </w:r>
    </w:p>
    <w:p w14:paraId="644C6601" w14:textId="3E9F2344" w:rsidR="0021779B" w:rsidRDefault="0021779B" w:rsidP="0028720D">
      <w:pPr>
        <w:pStyle w:val="MainText"/>
        <w:ind w:firstLine="0"/>
        <w:rPr>
          <w:rFonts w:eastAsiaTheme="minorEastAsia"/>
          <w:lang w:val="en-US" w:eastAsia="ko-KR"/>
        </w:rPr>
      </w:pPr>
    </w:p>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9"/>
        <w:gridCol w:w="461"/>
      </w:tblGrid>
      <w:tr w:rsidR="00F02E1C" w14:paraId="34AB99B5" w14:textId="77777777" w:rsidTr="00EE06BA">
        <w:trPr>
          <w:jc w:val="center"/>
        </w:trPr>
        <w:tc>
          <w:tcPr>
            <w:tcW w:w="4248" w:type="dxa"/>
          </w:tcPr>
          <w:p w14:paraId="3DC5E529" w14:textId="6CE418A9" w:rsidR="00F02E1C" w:rsidRPr="00EE06BA" w:rsidRDefault="004004B7" w:rsidP="00EE06BA">
            <w:pPr>
              <w:pStyle w:val="MainText"/>
              <w:ind w:firstLine="0"/>
              <w:jc w:val="center"/>
              <w:rPr>
                <w:rFonts w:eastAsiaTheme="minorEastAsia"/>
                <w:lang w:val="en-US" w:eastAsia="ko-KR"/>
              </w:rPr>
            </w:pPr>
            <m:oMathPara>
              <m:oMathParaPr>
                <m:jc m:val="center"/>
              </m:oMathParaPr>
              <m:oMath>
                <m:eqArr>
                  <m:eqArrPr>
                    <m:ctrlPr>
                      <w:rPr>
                        <w:rFonts w:ascii="Cambria Math" w:eastAsiaTheme="minorEastAsia" w:hAnsi="Cambria Math"/>
                        <w:lang w:eastAsia="ko-KR"/>
                      </w:rPr>
                    </m:ctrlPr>
                  </m:eqArrPr>
                  <m:e>
                    <m:sSub>
                      <m:sSubPr>
                        <m:ctrlPr>
                          <w:rPr>
                            <w:rFonts w:ascii="Cambria Math" w:hAnsi="Cambria Math"/>
                          </w:rPr>
                        </m:ctrlPr>
                      </m:sSubPr>
                      <m:e>
                        <m:r>
                          <m:rPr>
                            <m:nor/>
                          </m:rPr>
                          <m:t>Z</m:t>
                        </m:r>
                      </m:e>
                      <m:sub>
                        <m:r>
                          <m:rPr>
                            <m:nor/>
                          </m:rPr>
                          <w:rPr>
                            <w:i/>
                          </w:rPr>
                          <m:t>score</m:t>
                        </m:r>
                      </m:sub>
                    </m:sSub>
                    <m:r>
                      <m:rPr>
                        <m:nor/>
                      </m:rPr>
                      <m:t xml:space="preserve"> = </m:t>
                    </m:r>
                    <m:f>
                      <m:fPr>
                        <m:ctrlPr>
                          <w:rPr>
                            <w:rFonts w:ascii="Cambria Math" w:hAnsi="Cambria Math"/>
                          </w:rPr>
                        </m:ctrlPr>
                      </m:fPr>
                      <m:num>
                        <m:r>
                          <m:rPr>
                            <m:nor/>
                          </m:rPr>
                          <m:t xml:space="preserve">X - </m:t>
                        </m:r>
                        <m:sSub>
                          <m:sSubPr>
                            <m:ctrlPr>
                              <w:rPr>
                                <w:rFonts w:ascii="Cambria Math" w:hAnsi="Cambria Math"/>
                                <w:i/>
                              </w:rPr>
                            </m:ctrlPr>
                          </m:sSubPr>
                          <m:e>
                            <m:r>
                              <m:rPr>
                                <m:nor/>
                              </m:rPr>
                              <m:t>Y</m:t>
                            </m:r>
                          </m:e>
                          <m:sub>
                            <m:r>
                              <m:rPr>
                                <m:nor/>
                              </m:rPr>
                              <w:rPr>
                                <w:i/>
                              </w:rPr>
                              <m:t>min</m:t>
                            </m:r>
                          </m:sub>
                        </m:sSub>
                        <m:r>
                          <m:rPr>
                            <m:nor/>
                          </m:rPr>
                          <m:t xml:space="preserve"> </m:t>
                        </m:r>
                      </m:num>
                      <m:den>
                        <m:sSub>
                          <m:sSubPr>
                            <m:ctrlPr>
                              <w:rPr>
                                <w:rFonts w:ascii="Cambria Math" w:hAnsi="Cambria Math"/>
                                <w:i/>
                              </w:rPr>
                            </m:ctrlPr>
                          </m:sSubPr>
                          <m:e>
                            <m:r>
                              <m:rPr>
                                <m:nor/>
                              </m:rPr>
                              <m:t>Y</m:t>
                            </m:r>
                          </m:e>
                          <m:sub>
                            <m:r>
                              <m:rPr>
                                <m:nor/>
                              </m:rPr>
                              <w:rPr>
                                <w:i/>
                              </w:rPr>
                              <m:t>max</m:t>
                            </m:r>
                          </m:sub>
                        </m:sSub>
                        <m:r>
                          <w:rPr>
                            <w:rFonts w:ascii="Cambria Math" w:hAnsi="Cambria Math"/>
                          </w:rPr>
                          <m:t xml:space="preserve"> </m:t>
                        </m:r>
                        <m:r>
                          <m:rPr>
                            <m:nor/>
                          </m:rPr>
                          <m:t>-</m:t>
                        </m:r>
                        <m:r>
                          <m:rPr>
                            <m:nor/>
                          </m:rPr>
                          <w:rPr>
                            <w:rFonts w:ascii="Cambria Math"/>
                          </w:rPr>
                          <m:t xml:space="preserve"> </m:t>
                        </m:r>
                        <m:sSub>
                          <m:sSubPr>
                            <m:ctrlPr>
                              <w:rPr>
                                <w:rFonts w:ascii="Cambria Math" w:hAnsi="Cambria Math"/>
                                <w:i/>
                              </w:rPr>
                            </m:ctrlPr>
                          </m:sSubPr>
                          <m:e>
                            <m:r>
                              <m:rPr>
                                <m:nor/>
                              </m:rPr>
                              <m:t>Y</m:t>
                            </m:r>
                          </m:e>
                          <m:sub>
                            <m:r>
                              <m:rPr>
                                <m:nor/>
                              </m:rPr>
                              <w:rPr>
                                <w:i/>
                              </w:rPr>
                              <m:t>min</m:t>
                            </m:r>
                          </m:sub>
                        </m:sSub>
                      </m:den>
                    </m:f>
                    <m:r>
                      <m:rPr>
                        <m:nor/>
                      </m:rPr>
                      <m:t xml:space="preserve"> </m:t>
                    </m:r>
                    <m:r>
                      <m:rPr>
                        <m:nor/>
                      </m:rPr>
                      <w:rPr>
                        <w:rFonts w:eastAsia="Yu Gothic UI"/>
                      </w:rPr>
                      <m:t>·</m:t>
                    </m:r>
                    <m:r>
                      <m:rPr>
                        <m:nor/>
                      </m:rPr>
                      <m:t xml:space="preserve"> 100</m:t>
                    </m:r>
                    <m:ctrlPr>
                      <w:rPr>
                        <w:rFonts w:ascii="Cambria Math" w:hAnsi="Cambria Math"/>
                        <w:i/>
                      </w:rPr>
                    </m:ctrlPr>
                  </m:e>
                </m:eqArr>
              </m:oMath>
            </m:oMathPara>
          </w:p>
        </w:tc>
        <w:tc>
          <w:tcPr>
            <w:tcW w:w="302" w:type="dxa"/>
            <w:vAlign w:val="center"/>
          </w:tcPr>
          <w:p w14:paraId="6BF51821" w14:textId="4A02A272" w:rsidR="00F02E1C" w:rsidRPr="00EE06BA" w:rsidRDefault="00EE06BA" w:rsidP="00EE06BA">
            <w:pPr>
              <w:pStyle w:val="MainText"/>
              <w:ind w:firstLine="0"/>
              <w:jc w:val="right"/>
              <w:rPr>
                <w:rFonts w:eastAsiaTheme="minorEastAsia"/>
                <w:lang w:val="en-US" w:eastAsia="ko-KR"/>
              </w:rPr>
            </w:pPr>
            <w:r>
              <w:rPr>
                <w:rFonts w:eastAsiaTheme="minorEastAsia"/>
                <w:lang w:val="en-US" w:eastAsia="ko-KR"/>
              </w:rPr>
              <w:t>(1)</w:t>
            </w:r>
          </w:p>
        </w:tc>
      </w:tr>
    </w:tbl>
    <w:p w14:paraId="3306ABEB" w14:textId="7ACBE13B" w:rsidR="000E1139" w:rsidRPr="00E45667" w:rsidRDefault="000E1139" w:rsidP="00EE06BA">
      <w:pPr>
        <w:pStyle w:val="52Equationnote"/>
        <w:spacing w:before="120" w:line="240" w:lineRule="auto"/>
        <w:ind w:left="0" w:firstLine="0"/>
        <w:rPr>
          <w:rFonts w:cs="Arial"/>
          <w:sz w:val="20"/>
        </w:rPr>
      </w:pPr>
      <w:r w:rsidRPr="00E45667">
        <w:rPr>
          <w:rFonts w:cs="Arial"/>
          <w:sz w:val="20"/>
        </w:rPr>
        <w:t>w</w:t>
      </w:r>
      <w:r w:rsidR="00A43676" w:rsidRPr="00E45667">
        <w:rPr>
          <w:rFonts w:cs="Arial"/>
          <w:sz w:val="20"/>
        </w:rPr>
        <w:t>here</w:t>
      </w:r>
      <w:r w:rsidRPr="00E45667">
        <w:rPr>
          <w:rFonts w:cs="Arial"/>
          <w:sz w:val="20"/>
        </w:rPr>
        <w:t>,</w:t>
      </w:r>
      <w:r w:rsidRPr="00E45667">
        <w:rPr>
          <w:rFonts w:cs="Arial"/>
          <w:sz w:val="20"/>
        </w:rPr>
        <w:tab/>
      </w:r>
      <w:proofErr w:type="spellStart"/>
      <w:r w:rsidRPr="00DF4300">
        <w:rPr>
          <w:rFonts w:cs="Arial"/>
          <w:iCs/>
          <w:sz w:val="20"/>
        </w:rPr>
        <w:t>Z</w:t>
      </w:r>
      <w:r w:rsidRPr="00E45667">
        <w:rPr>
          <w:rFonts w:cs="Arial"/>
          <w:i/>
          <w:iCs/>
          <w:sz w:val="20"/>
          <w:vertAlign w:val="subscript"/>
        </w:rPr>
        <w:t>score</w:t>
      </w:r>
      <w:proofErr w:type="spellEnd"/>
      <w:r w:rsidRPr="00E45667">
        <w:rPr>
          <w:rFonts w:cs="Arial"/>
          <w:i/>
          <w:iCs/>
          <w:sz w:val="20"/>
        </w:rPr>
        <w:t xml:space="preserve"> </w:t>
      </w:r>
      <w:r w:rsidRPr="00E45667">
        <w:rPr>
          <w:rFonts w:cs="Arial"/>
          <w:iCs/>
          <w:sz w:val="20"/>
        </w:rPr>
        <w:t>– normalized score</w:t>
      </w:r>
      <w:r w:rsidR="00A43676" w:rsidRPr="00E45667">
        <w:rPr>
          <w:rFonts w:eastAsia="MS Mincho" w:cs="Arial"/>
          <w:sz w:val="20"/>
          <w:lang w:val="en-GB" w:eastAsia="en-US"/>
        </w:rPr>
        <w:t>;</w:t>
      </w:r>
    </w:p>
    <w:p w14:paraId="5631E177" w14:textId="4C97BF7A" w:rsidR="000E1139" w:rsidRPr="00E45667" w:rsidRDefault="000E1139" w:rsidP="000E1139">
      <w:pPr>
        <w:pStyle w:val="52Equationnote"/>
        <w:spacing w:line="240" w:lineRule="auto"/>
        <w:ind w:left="0" w:firstLine="851"/>
        <w:rPr>
          <w:rFonts w:cs="Arial"/>
          <w:sz w:val="20"/>
        </w:rPr>
      </w:pPr>
      <w:r w:rsidRPr="00E45667">
        <w:rPr>
          <w:rFonts w:cs="Arial"/>
          <w:sz w:val="20"/>
        </w:rPr>
        <w:t>X</w:t>
      </w:r>
      <w:r w:rsidR="00A43676" w:rsidRPr="00E45667">
        <w:rPr>
          <w:rFonts w:cs="Arial"/>
          <w:sz w:val="20"/>
          <w:vertAlign w:val="subscript"/>
        </w:rPr>
        <w:t xml:space="preserve"> </w:t>
      </w:r>
      <w:r w:rsidRPr="00E45667">
        <w:rPr>
          <w:rFonts w:cs="Arial"/>
          <w:sz w:val="20"/>
        </w:rPr>
        <w:t>– raw data of the source;</w:t>
      </w:r>
    </w:p>
    <w:p w14:paraId="6FABE797" w14:textId="2A97F768" w:rsidR="002A60B2" w:rsidRPr="00E45667" w:rsidRDefault="000E1139" w:rsidP="002A60B2">
      <w:pPr>
        <w:pStyle w:val="52Equationnote"/>
        <w:spacing w:line="240" w:lineRule="auto"/>
        <w:ind w:left="0" w:firstLine="851"/>
        <w:rPr>
          <w:rFonts w:cs="Arial"/>
          <w:sz w:val="20"/>
        </w:rPr>
      </w:pPr>
      <w:proofErr w:type="spellStart"/>
      <w:r w:rsidRPr="00E45667">
        <w:rPr>
          <w:rFonts w:cs="Arial"/>
          <w:sz w:val="20"/>
        </w:rPr>
        <w:t>Y</w:t>
      </w:r>
      <w:r w:rsidRPr="00E45667">
        <w:rPr>
          <w:rFonts w:cs="Arial"/>
          <w:i/>
          <w:sz w:val="20"/>
          <w:vertAlign w:val="subscript"/>
        </w:rPr>
        <w:t>max</w:t>
      </w:r>
      <w:proofErr w:type="spellEnd"/>
      <w:r w:rsidRPr="00E45667">
        <w:rPr>
          <w:rFonts w:cs="Arial"/>
          <w:sz w:val="20"/>
        </w:rPr>
        <w:t xml:space="preserve"> – </w:t>
      </w:r>
      <w:r w:rsidR="002A60B2" w:rsidRPr="00E45667">
        <w:rPr>
          <w:rFonts w:cs="Arial"/>
          <w:sz w:val="20"/>
        </w:rPr>
        <w:t>maximum score of the raw data</w:t>
      </w:r>
      <w:r w:rsidR="00A43676" w:rsidRPr="00E45667">
        <w:rPr>
          <w:rFonts w:cs="Arial"/>
          <w:sz w:val="20"/>
        </w:rPr>
        <w:t>;</w:t>
      </w:r>
    </w:p>
    <w:p w14:paraId="52E21F6A" w14:textId="247610C7" w:rsidR="0028720D" w:rsidRPr="00E45667" w:rsidRDefault="002A60B2" w:rsidP="00A923CB">
      <w:pPr>
        <w:pStyle w:val="52Equationnote"/>
        <w:spacing w:line="240" w:lineRule="auto"/>
        <w:ind w:left="0" w:firstLine="851"/>
        <w:rPr>
          <w:rFonts w:cs="Arial"/>
          <w:sz w:val="20"/>
        </w:rPr>
      </w:pPr>
      <w:proofErr w:type="spellStart"/>
      <w:r w:rsidRPr="00E45667">
        <w:rPr>
          <w:rFonts w:cs="Arial"/>
          <w:sz w:val="20"/>
        </w:rPr>
        <w:t>Y</w:t>
      </w:r>
      <w:r w:rsidRPr="00E45667">
        <w:rPr>
          <w:rFonts w:cs="Arial"/>
          <w:i/>
          <w:sz w:val="20"/>
          <w:vertAlign w:val="subscript"/>
        </w:rPr>
        <w:t>min</w:t>
      </w:r>
      <w:proofErr w:type="spellEnd"/>
      <w:r w:rsidRPr="00E45667">
        <w:rPr>
          <w:rFonts w:cs="Arial"/>
          <w:sz w:val="20"/>
        </w:rPr>
        <w:t xml:space="preserve"> – minimum score of the raw data</w:t>
      </w:r>
      <w:r w:rsidR="00A43676" w:rsidRPr="00E45667">
        <w:rPr>
          <w:rFonts w:cs="Arial"/>
          <w:sz w:val="20"/>
        </w:rPr>
        <w:t>.</w:t>
      </w:r>
    </w:p>
    <w:p w14:paraId="5B7479FC" w14:textId="263C39FB" w:rsidR="0028720D" w:rsidRPr="00E45667" w:rsidRDefault="0028720D" w:rsidP="0028720D">
      <w:pPr>
        <w:pStyle w:val="MainText"/>
        <w:ind w:firstLine="0"/>
        <w:rPr>
          <w:rFonts w:eastAsiaTheme="minorEastAsia"/>
          <w:lang w:val="en-US" w:eastAsia="ko-KR"/>
        </w:rPr>
      </w:pPr>
    </w:p>
    <w:p w14:paraId="2E5E615B" w14:textId="4C45B283" w:rsidR="00040970" w:rsidRPr="002935C1" w:rsidRDefault="00E7783C" w:rsidP="002935C1">
      <w:pPr>
        <w:pStyle w:val="MainText"/>
        <w:rPr>
          <w:rFonts w:eastAsiaTheme="minorEastAsia" w:hint="eastAsia"/>
          <w:lang w:eastAsia="ko-KR"/>
        </w:rPr>
        <w:sectPr w:rsidR="00040970" w:rsidRPr="002935C1" w:rsidSect="00E16962">
          <w:headerReference w:type="default" r:id="rId17"/>
          <w:type w:val="continuous"/>
          <w:pgSz w:w="12240" w:h="15840" w:code="9"/>
          <w:pgMar w:top="1276" w:right="1276" w:bottom="1276" w:left="1276" w:header="720" w:footer="567" w:gutter="0"/>
          <w:pgNumType w:chapStyle="1"/>
          <w:cols w:num="2" w:space="567"/>
          <w:docGrid w:linePitch="360"/>
        </w:sectPr>
      </w:pPr>
      <w:r w:rsidRPr="00E45667">
        <w:rPr>
          <w:rFonts w:eastAsiaTheme="minorEastAsia"/>
          <w:lang w:val="en-US" w:eastAsia="ko-KR"/>
        </w:rPr>
        <w:t>The normalized data was then implemented into the developed index to determine the smart construction technology levels of various countries. This step involve</w:t>
      </w:r>
      <w:r w:rsidR="00532140" w:rsidRPr="00E45667">
        <w:rPr>
          <w:rFonts w:eastAsiaTheme="minorEastAsia" w:hint="eastAsia"/>
          <w:lang w:val="en-US" w:eastAsia="ko-KR"/>
        </w:rPr>
        <w:t>d</w:t>
      </w:r>
      <w:r w:rsidRPr="00E45667">
        <w:rPr>
          <w:rFonts w:eastAsiaTheme="minorEastAsia"/>
          <w:lang w:val="en-US" w:eastAsia="ko-KR"/>
        </w:rPr>
        <w:t xml:space="preserve"> assessing technologies based on the performance of each defined category of the index. The index facilitated rankings of different countries’ technology levels and </w:t>
      </w:r>
      <w:r w:rsidR="00FE0F8A" w:rsidRPr="00E45667">
        <w:rPr>
          <w:rFonts w:eastAsiaTheme="minorEastAsia"/>
          <w:lang w:val="en-US" w:eastAsia="ko-KR"/>
        </w:rPr>
        <w:t>competitiveness o</w:t>
      </w:r>
      <w:r w:rsidR="006F23E1" w:rsidRPr="00E45667">
        <w:rPr>
          <w:rFonts w:eastAsiaTheme="minorEastAsia"/>
          <w:lang w:val="en-US" w:eastAsia="ko-KR"/>
        </w:rPr>
        <w:t>f each country, which encountered</w:t>
      </w:r>
      <w:r w:rsidR="00FE0F8A" w:rsidRPr="00E45667">
        <w:rPr>
          <w:rFonts w:eastAsiaTheme="minorEastAsia"/>
          <w:lang w:val="en-US" w:eastAsia="ko-KR"/>
        </w:rPr>
        <w:t xml:space="preserve"> competitive advantages and challenges based on the index results</w:t>
      </w:r>
      <w:r w:rsidR="0099570A" w:rsidRPr="00E45667">
        <w:rPr>
          <w:rFonts w:eastAsiaTheme="minorEastAsia"/>
          <w:lang w:val="en-US" w:eastAsia="ko-KR"/>
        </w:rPr>
        <w:t xml:space="preserve">. </w:t>
      </w:r>
      <w:r w:rsidR="00DD5D05" w:rsidRPr="00E45667">
        <w:rPr>
          <w:lang w:eastAsia="ko-KR"/>
        </w:rPr>
        <w:t>Furthermore</w:t>
      </w:r>
      <w:r w:rsidR="0099570A" w:rsidRPr="00E45667">
        <w:rPr>
          <w:lang w:eastAsia="ko-KR"/>
        </w:rPr>
        <w:t>, a SWOT analysis was conducted comparing South Korea</w:t>
      </w:r>
      <w:r w:rsidR="00657B9E" w:rsidRPr="00E45667">
        <w:rPr>
          <w:lang w:eastAsia="ko-KR"/>
        </w:rPr>
        <w:t xml:space="preserve">, as an example for this research, </w:t>
      </w:r>
      <w:r w:rsidR="0099570A" w:rsidRPr="00E45667">
        <w:rPr>
          <w:lang w:eastAsia="ko-KR"/>
        </w:rPr>
        <w:t>wi</w:t>
      </w:r>
      <w:r w:rsidR="00E26157" w:rsidRPr="00E45667">
        <w:rPr>
          <w:lang w:eastAsia="ko-KR"/>
        </w:rPr>
        <w:t>th each of the top five</w:t>
      </w:r>
      <w:r w:rsidR="0099570A" w:rsidRPr="00E45667">
        <w:rPr>
          <w:lang w:eastAsia="ko-KR"/>
        </w:rPr>
        <w:t xml:space="preserve"> cou</w:t>
      </w:r>
      <w:r w:rsidR="00C76B85" w:rsidRPr="00E45667">
        <w:rPr>
          <w:lang w:eastAsia="ko-KR"/>
        </w:rPr>
        <w:t>ntries to inform the strength</w:t>
      </w:r>
      <w:r w:rsidR="00532140" w:rsidRPr="00E45667">
        <w:rPr>
          <w:lang w:eastAsia="ko-KR"/>
        </w:rPr>
        <w:t>s</w:t>
      </w:r>
      <w:r w:rsidR="00C76B85" w:rsidRPr="00E45667">
        <w:rPr>
          <w:lang w:eastAsia="ko-KR"/>
        </w:rPr>
        <w:t>, weakness</w:t>
      </w:r>
      <w:r w:rsidR="00532140" w:rsidRPr="00E45667">
        <w:rPr>
          <w:lang w:eastAsia="ko-KR"/>
        </w:rPr>
        <w:t>es</w:t>
      </w:r>
      <w:r w:rsidR="00C76B85" w:rsidRPr="00E45667">
        <w:rPr>
          <w:lang w:eastAsia="ko-KR"/>
        </w:rPr>
        <w:t xml:space="preserve">, opportunities, and threats </w:t>
      </w:r>
      <w:r w:rsidR="0099570A" w:rsidRPr="00E45667">
        <w:rPr>
          <w:lang w:eastAsia="ko-KR"/>
        </w:rPr>
        <w:t>during</w:t>
      </w:r>
      <w:r w:rsidR="00C76B85" w:rsidRPr="00E45667">
        <w:rPr>
          <w:lang w:eastAsia="ko-KR"/>
        </w:rPr>
        <w:t xml:space="preserve"> the collaboration process</w:t>
      </w:r>
      <w:r w:rsidR="00166E2B" w:rsidRPr="00E45667">
        <w:rPr>
          <w:lang w:eastAsia="ko-KR"/>
        </w:rPr>
        <w:t>,</w:t>
      </w:r>
      <w:r w:rsidR="003F1CC6" w:rsidRPr="00E45667">
        <w:rPr>
          <w:lang w:eastAsia="ko-KR"/>
        </w:rPr>
        <w:t xml:space="preserve"> as seen in Table 2</w:t>
      </w:r>
      <w:r w:rsidR="00C76B85" w:rsidRPr="00E45667">
        <w:rPr>
          <w:lang w:eastAsia="ko-KR"/>
        </w:rPr>
        <w:t xml:space="preserve">. The SWOT </w:t>
      </w:r>
      <w:r w:rsidR="006F23E1" w:rsidRPr="00E45667">
        <w:rPr>
          <w:lang w:eastAsia="ko-KR"/>
        </w:rPr>
        <w:t>analysis highlighted</w:t>
      </w:r>
      <w:r w:rsidR="0099570A" w:rsidRPr="00E45667">
        <w:rPr>
          <w:lang w:eastAsia="ko-KR"/>
        </w:rPr>
        <w:t xml:space="preserve"> the strengths of each country in relation to </w:t>
      </w:r>
      <w:r w:rsidR="006F23E1" w:rsidRPr="00E45667">
        <w:rPr>
          <w:lang w:eastAsia="ko-KR"/>
        </w:rPr>
        <w:t>South Korea, identified</w:t>
      </w:r>
      <w:r w:rsidR="0099570A" w:rsidRPr="00E45667">
        <w:rPr>
          <w:lang w:eastAsia="ko-KR"/>
        </w:rPr>
        <w:t xml:space="preserve"> specific gaps or weaknesses that could pose challenges for technological advancement, explore</w:t>
      </w:r>
      <w:r w:rsidR="00532140" w:rsidRPr="00E45667">
        <w:rPr>
          <w:lang w:eastAsia="ko-KR"/>
        </w:rPr>
        <w:t>d</w:t>
      </w:r>
      <w:r w:rsidR="0099570A" w:rsidRPr="00E45667">
        <w:rPr>
          <w:lang w:eastAsia="ko-KR"/>
        </w:rPr>
        <w:t xml:space="preserve"> emerging opportunities for effective international partnerships, and addresse</w:t>
      </w:r>
      <w:r w:rsidR="00532140" w:rsidRPr="00E45667">
        <w:rPr>
          <w:lang w:eastAsia="ko-KR"/>
        </w:rPr>
        <w:t>d</w:t>
      </w:r>
      <w:r w:rsidR="0099570A" w:rsidRPr="00E45667">
        <w:rPr>
          <w:lang w:eastAsia="ko-KR"/>
        </w:rPr>
        <w:t xml:space="preserve"> potential threats that might influence successful collaboration outcomes</w:t>
      </w:r>
      <w:r w:rsidR="002F72BB" w:rsidRPr="00E45667">
        <w:rPr>
          <w:lang w:eastAsia="ko-KR"/>
        </w:rPr>
        <w:t xml:space="preserve"> (K</w:t>
      </w:r>
      <w:r w:rsidR="001B5799" w:rsidRPr="00E45667">
        <w:rPr>
          <w:lang w:eastAsia="ko-KR"/>
        </w:rPr>
        <w:t>aradzhov</w:t>
      </w:r>
      <w:r w:rsidR="00D46129" w:rsidRPr="00E45667">
        <w:rPr>
          <w:lang w:eastAsia="ko-KR"/>
        </w:rPr>
        <w:t xml:space="preserve">, V., </w:t>
      </w:r>
      <w:r w:rsidR="002F72BB" w:rsidRPr="00E45667">
        <w:rPr>
          <w:lang w:eastAsia="ko-KR"/>
        </w:rPr>
        <w:t>2025</w:t>
      </w:r>
      <w:r w:rsidR="001B5799" w:rsidRPr="00E45667">
        <w:rPr>
          <w:lang w:eastAsia="ko-KR"/>
        </w:rPr>
        <w:t>)</w:t>
      </w:r>
      <w:r w:rsidR="0099570A" w:rsidRPr="00E45667">
        <w:rPr>
          <w:lang w:eastAsia="ko-KR"/>
        </w:rPr>
        <w:t>.</w:t>
      </w:r>
      <w:r w:rsidR="00CF0E9B">
        <w:rPr>
          <w:lang w:eastAsia="ko-KR"/>
        </w:rPr>
        <w:t xml:space="preserve"> The </w:t>
      </w:r>
      <w:r w:rsidR="00657B9E" w:rsidRPr="00E45667">
        <w:rPr>
          <w:lang w:eastAsia="ko-KR"/>
        </w:rPr>
        <w:t>insights derived from the SWOT analysis</w:t>
      </w:r>
      <w:r w:rsidR="00CF0E9B">
        <w:rPr>
          <w:lang w:eastAsia="ko-KR"/>
        </w:rPr>
        <w:t xml:space="preserve"> </w:t>
      </w:r>
      <w:r w:rsidR="00657B9E" w:rsidRPr="00E45667">
        <w:rPr>
          <w:lang w:eastAsia="ko-KR"/>
        </w:rPr>
        <w:t xml:space="preserve">provided </w:t>
      </w:r>
      <w:r w:rsidR="0099570A" w:rsidRPr="00E45667">
        <w:rPr>
          <w:lang w:eastAsia="ko-KR"/>
        </w:rPr>
        <w:t xml:space="preserve">guidance </w:t>
      </w:r>
    </w:p>
    <w:p w14:paraId="3D43B857" w14:textId="6652FA55" w:rsidR="00040970" w:rsidRPr="002935C1" w:rsidRDefault="002935C1" w:rsidP="00CF0E9B">
      <w:pPr>
        <w:pStyle w:val="MainText"/>
        <w:ind w:firstLine="0"/>
        <w:rPr>
          <w:rFonts w:eastAsiaTheme="minorEastAsia" w:hint="eastAsia"/>
          <w:lang w:eastAsia="ko-KR"/>
        </w:rPr>
        <w:sectPr w:rsidR="00040970" w:rsidRPr="002935C1" w:rsidSect="00E16962">
          <w:type w:val="continuous"/>
          <w:pgSz w:w="12240" w:h="15840" w:code="9"/>
          <w:pgMar w:top="1276" w:right="1276" w:bottom="1276" w:left="1276" w:header="720" w:footer="567" w:gutter="0"/>
          <w:pgNumType w:chapStyle="1"/>
          <w:cols w:space="567"/>
          <w:docGrid w:linePitch="360"/>
        </w:sectPr>
      </w:pPr>
      <w:r>
        <w:rPr>
          <w:noProof/>
        </w:rPr>
        <w:lastRenderedPageBreak/>
        <mc:AlternateContent>
          <mc:Choice Requires="wps">
            <w:drawing>
              <wp:anchor distT="0" distB="0" distL="114300" distR="114300" simplePos="0" relativeHeight="251688447" behindDoc="0" locked="0" layoutInCell="1" allowOverlap="1" wp14:anchorId="054F8CEA" wp14:editId="626CC3DF">
                <wp:simplePos x="0" y="0"/>
                <wp:positionH relativeFrom="column">
                  <wp:posOffset>19050</wp:posOffset>
                </wp:positionH>
                <wp:positionV relativeFrom="paragraph">
                  <wp:posOffset>4711065</wp:posOffset>
                </wp:positionV>
                <wp:extent cx="6119495" cy="324000"/>
                <wp:effectExtent l="0" t="0" r="0" b="0"/>
                <wp:wrapSquare wrapText="bothSides"/>
                <wp:docPr id="14" name="Text Box 14"/>
                <wp:cNvGraphicFramePr/>
                <a:graphic xmlns:a="http://schemas.openxmlformats.org/drawingml/2006/main">
                  <a:graphicData uri="http://schemas.microsoft.com/office/word/2010/wordprocessingShape">
                    <wps:wsp>
                      <wps:cNvSpPr txBox="1"/>
                      <wps:spPr>
                        <a:xfrm>
                          <a:off x="0" y="0"/>
                          <a:ext cx="6119495" cy="324000"/>
                        </a:xfrm>
                        <a:prstGeom prst="rect">
                          <a:avLst/>
                        </a:prstGeom>
                        <a:solidFill>
                          <a:prstClr val="white"/>
                        </a:solidFill>
                        <a:ln>
                          <a:noFill/>
                        </a:ln>
                      </wps:spPr>
                      <wps:txbx>
                        <w:txbxContent>
                          <w:p w14:paraId="615C6455" w14:textId="3B277C19" w:rsidR="002935C1" w:rsidRPr="002935C1" w:rsidRDefault="002935C1" w:rsidP="002935C1">
                            <w:pPr>
                              <w:pStyle w:val="af"/>
                              <w:rPr>
                                <w:rFonts w:eastAsia="MS Mincho" w:cs="Arial"/>
                                <w:b w:val="0"/>
                                <w:i/>
                                <w:noProof/>
                                <w:sz w:val="18"/>
                                <w:szCs w:val="18"/>
                              </w:rPr>
                            </w:pPr>
                            <w:r w:rsidRPr="002935C1">
                              <w:rPr>
                                <w:rFonts w:cs="Arial"/>
                                <w:b w:val="0"/>
                                <w:i/>
                                <w:sz w:val="18"/>
                                <w:szCs w:val="18"/>
                              </w:rPr>
                              <w:t xml:space="preserve">Figure 3: </w:t>
                            </w:r>
                            <w:r w:rsidRPr="002935C1">
                              <w:rPr>
                                <w:rFonts w:cs="Arial"/>
                                <w:b w:val="0"/>
                                <w:i/>
                                <w:sz w:val="18"/>
                                <w:szCs w:val="18"/>
                              </w:rPr>
                              <w:t>Global Technology Readiness Index for smart construction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54F8CEA" id="_x0000_t202" coordsize="21600,21600" o:spt="202" path="m,l,21600r21600,l21600,xe">
                <v:stroke joinstyle="miter"/>
                <v:path gradientshapeok="t" o:connecttype="rect"/>
              </v:shapetype>
              <v:shape id="Text Box 14" o:spid="_x0000_s1026" type="#_x0000_t202" style="position:absolute;left:0;text-align:left;margin-left:1.5pt;margin-top:370.95pt;width:481.85pt;height:25.5pt;z-index:2516884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" stroked="f">
                <v:textbox inset="0,0,0,0">
                  <w:txbxContent>
                    <w:p w14:paraId="615C6455" w14:textId="3B277C19" w:rsidR="002935C1" w:rsidRPr="002935C1" w:rsidRDefault="002935C1" w:rsidP="002935C1">
                      <w:pPr>
                        <w:pStyle w:val="af"/>
                        <w:rPr>
                          <w:rFonts w:eastAsia="MS Mincho" w:cs="Arial"/>
                          <w:b w:val="0"/>
                          <w:i/>
                          <w:noProof/>
                          <w:sz w:val="18"/>
                          <w:szCs w:val="18"/>
                        </w:rPr>
                      </w:pPr>
                      <w:r w:rsidRPr="002935C1">
                        <w:rPr>
                          <w:rFonts w:cs="Arial"/>
                          <w:b w:val="0"/>
                          <w:i/>
                          <w:sz w:val="18"/>
                          <w:szCs w:val="18"/>
                        </w:rPr>
                        <w:t xml:space="preserve">Figure 3: </w:t>
                      </w:r>
                      <w:r w:rsidRPr="002935C1">
                        <w:rPr>
                          <w:rFonts w:cs="Arial"/>
                          <w:b w:val="0"/>
                          <w:i/>
                          <w:sz w:val="18"/>
                          <w:szCs w:val="18"/>
                        </w:rPr>
                        <w:t>Global Technology Readiness Index for smart construction</w:t>
                      </w:r>
                    </w:p>
                  </w:txbxContent>
                </v:textbox>
                <w10:wrap type="square"/>
              </v:shape>
            </w:pict>
          </mc:Fallback>
        </mc:AlternateContent>
      </w:r>
      <w:r w:rsidR="00040970">
        <w:rPr>
          <w:noProof/>
          <w:lang w:val="en-US" w:eastAsia="ko-KR"/>
        </w:rPr>
        <w:drawing>
          <wp:anchor distT="0" distB="0" distL="114300" distR="114300" simplePos="0" relativeHeight="251686399" behindDoc="0" locked="0" layoutInCell="1" allowOverlap="1" wp14:anchorId="11A3C31F" wp14:editId="43E596BE">
            <wp:simplePos x="808074" y="808074"/>
            <wp:positionH relativeFrom="margin">
              <wp:align>center</wp:align>
            </wp:positionH>
            <wp:positionV relativeFrom="margin">
              <wp:align>top</wp:align>
            </wp:positionV>
            <wp:extent cx="6120000" cy="4658856"/>
            <wp:effectExtent l="0" t="0" r="0" b="8890"/>
            <wp:wrapSquare wrapText="bothSides"/>
            <wp:docPr id="13"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mart Construction Matrix_final.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20000" cy="4658856"/>
                    </a:xfrm>
                    <a:prstGeom prst="rect">
                      <a:avLst/>
                    </a:prstGeom>
                  </pic:spPr>
                </pic:pic>
              </a:graphicData>
            </a:graphic>
          </wp:anchor>
        </w:drawing>
      </w:r>
    </w:p>
    <w:p w14:paraId="6B5D4D21" w14:textId="11F69F23" w:rsidR="007C3A6D" w:rsidRPr="00E45667" w:rsidRDefault="0099570A" w:rsidP="00CF0E9B">
      <w:pPr>
        <w:pStyle w:val="MainText"/>
        <w:ind w:firstLine="0"/>
        <w:rPr>
          <w:lang w:eastAsia="ko-KR"/>
        </w:rPr>
      </w:pPr>
      <w:r w:rsidRPr="00E45667">
        <w:rPr>
          <w:lang w:eastAsia="ko-KR"/>
        </w:rPr>
        <w:t xml:space="preserve">for selecting the </w:t>
      </w:r>
      <w:r w:rsidR="00166E2B" w:rsidRPr="00E45667">
        <w:rPr>
          <w:lang w:eastAsia="ko-KR"/>
        </w:rPr>
        <w:t>optimal</w:t>
      </w:r>
      <w:r w:rsidRPr="00E45667">
        <w:rPr>
          <w:lang w:eastAsia="ko-KR"/>
        </w:rPr>
        <w:t xml:space="preserve"> countries for future collaborative efforts</w:t>
      </w:r>
      <w:r w:rsidR="00657B9E" w:rsidRPr="00E45667">
        <w:rPr>
          <w:lang w:eastAsia="ko-KR"/>
        </w:rPr>
        <w:t xml:space="preserve"> </w:t>
      </w:r>
      <w:r w:rsidR="00532140" w:rsidRPr="00E45667">
        <w:rPr>
          <w:lang w:eastAsia="ko-KR"/>
        </w:rPr>
        <w:t>from</w:t>
      </w:r>
      <w:r w:rsidR="00657B9E" w:rsidRPr="00E45667">
        <w:rPr>
          <w:lang w:eastAsia="ko-KR"/>
        </w:rPr>
        <w:t xml:space="preserve"> the perspective of South Korea.</w:t>
      </w:r>
    </w:p>
    <w:p w14:paraId="75C0F1F5" w14:textId="38352D78" w:rsidR="00181D7D" w:rsidRPr="00BB355C" w:rsidRDefault="00181D7D" w:rsidP="00267EBC">
      <w:pPr>
        <w:pStyle w:val="MainText"/>
        <w:ind w:firstLine="0"/>
        <w:rPr>
          <w:rFonts w:eastAsiaTheme="minorEastAsia"/>
          <w:lang w:eastAsia="ko-KR"/>
        </w:rPr>
      </w:pPr>
    </w:p>
    <w:p w14:paraId="0382A996" w14:textId="36D49D15" w:rsidR="00267EBC" w:rsidRPr="00E45667" w:rsidRDefault="00267EBC" w:rsidP="00267EBC">
      <w:pPr>
        <w:pStyle w:val="Captionfigtable"/>
        <w:jc w:val="center"/>
        <w:rPr>
          <w:lang w:val="en-US" w:eastAsia="ko-KR"/>
        </w:rPr>
      </w:pPr>
      <w:r w:rsidRPr="00E45667">
        <w:rPr>
          <w:rFonts w:hint="eastAsia"/>
          <w:lang w:val="en-US" w:eastAsia="ko-KR"/>
        </w:rPr>
        <w:t>Table 2: Definition and examples of SWOT analysis</w:t>
      </w:r>
    </w:p>
    <w:tbl>
      <w:tblPr>
        <w:tblStyle w:val="20"/>
        <w:tblW w:w="0" w:type="auto"/>
        <w:tblLayout w:type="fixed"/>
        <w:tblLook w:val="04A0" w:firstRow="1" w:lastRow="0" w:firstColumn="1" w:lastColumn="0" w:noHBand="0" w:noVBand="1"/>
      </w:tblPr>
      <w:tblGrid>
        <w:gridCol w:w="1147"/>
        <w:gridCol w:w="2246"/>
        <w:gridCol w:w="1167"/>
      </w:tblGrid>
      <w:tr w:rsidR="00E45667" w:rsidRPr="00E45667" w14:paraId="1E2754D3" w14:textId="77777777" w:rsidTr="00267EBC">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47" w:type="dxa"/>
            <w:vAlign w:val="center"/>
          </w:tcPr>
          <w:p w14:paraId="46B0A2A1" w14:textId="77777777" w:rsidR="00267EBC" w:rsidRPr="00E45667" w:rsidRDefault="00267EBC" w:rsidP="000B57AA">
            <w:pPr>
              <w:pStyle w:val="MainText"/>
              <w:ind w:firstLine="0"/>
              <w:jc w:val="center"/>
              <w:rPr>
                <w:rFonts w:eastAsiaTheme="minorEastAsia"/>
                <w:sz w:val="18"/>
                <w:lang w:val="en-US" w:eastAsia="ko-KR"/>
              </w:rPr>
            </w:pPr>
            <w:r w:rsidRPr="00E45667">
              <w:rPr>
                <w:rFonts w:eastAsiaTheme="minorEastAsia"/>
                <w:sz w:val="18"/>
                <w:lang w:val="en-US" w:eastAsia="ko-KR"/>
              </w:rPr>
              <w:t>Indicator</w:t>
            </w:r>
          </w:p>
        </w:tc>
        <w:tc>
          <w:tcPr>
            <w:tcW w:w="2246" w:type="dxa"/>
            <w:vAlign w:val="center"/>
          </w:tcPr>
          <w:p w14:paraId="015BCABE" w14:textId="77777777" w:rsidR="00267EBC" w:rsidRPr="00E45667" w:rsidRDefault="00267EBC" w:rsidP="000B57AA">
            <w:pPr>
              <w:pStyle w:val="MainText"/>
              <w:ind w:firstLine="0"/>
              <w:jc w:val="center"/>
              <w:cnfStyle w:val="100000000000" w:firstRow="1" w:lastRow="0" w:firstColumn="0" w:lastColumn="0" w:oddVBand="0" w:evenVBand="0" w:oddHBand="0" w:evenHBand="0" w:firstRowFirstColumn="0" w:firstRowLastColumn="0" w:lastRowFirstColumn="0" w:lastRowLastColumn="0"/>
              <w:rPr>
                <w:rFonts w:eastAsiaTheme="minorEastAsia"/>
                <w:sz w:val="18"/>
                <w:lang w:val="en-US" w:eastAsia="ko-KR"/>
              </w:rPr>
            </w:pPr>
            <w:r w:rsidRPr="00E45667">
              <w:rPr>
                <w:rFonts w:eastAsiaTheme="minorEastAsia" w:hint="eastAsia"/>
                <w:sz w:val="18"/>
                <w:lang w:val="en-US" w:eastAsia="ko-KR"/>
              </w:rPr>
              <w:t>Definition</w:t>
            </w:r>
          </w:p>
        </w:tc>
        <w:tc>
          <w:tcPr>
            <w:tcW w:w="1167" w:type="dxa"/>
            <w:vAlign w:val="center"/>
          </w:tcPr>
          <w:p w14:paraId="397D7CBE" w14:textId="77777777" w:rsidR="00267EBC" w:rsidRPr="00E45667" w:rsidRDefault="00267EBC" w:rsidP="000B57AA">
            <w:pPr>
              <w:pStyle w:val="MainText"/>
              <w:ind w:firstLine="0"/>
              <w:jc w:val="center"/>
              <w:cnfStyle w:val="100000000000" w:firstRow="1" w:lastRow="0" w:firstColumn="0" w:lastColumn="0" w:oddVBand="0" w:evenVBand="0" w:oddHBand="0" w:evenHBand="0" w:firstRowFirstColumn="0" w:firstRowLastColumn="0" w:lastRowFirstColumn="0" w:lastRowLastColumn="0"/>
              <w:rPr>
                <w:rFonts w:eastAsiaTheme="minorEastAsia"/>
                <w:sz w:val="18"/>
                <w:lang w:val="en-US" w:eastAsia="ko-KR"/>
              </w:rPr>
            </w:pPr>
            <w:r w:rsidRPr="00E45667">
              <w:rPr>
                <w:rFonts w:eastAsiaTheme="minorEastAsia" w:hint="eastAsia"/>
                <w:sz w:val="18"/>
                <w:lang w:val="en-US" w:eastAsia="ko-KR"/>
              </w:rPr>
              <w:t>Example</w:t>
            </w:r>
          </w:p>
        </w:tc>
      </w:tr>
      <w:tr w:rsidR="00E45667" w:rsidRPr="00E45667" w14:paraId="594BA577" w14:textId="77777777" w:rsidTr="00267EBC">
        <w:trPr>
          <w:cnfStyle w:val="000000100000" w:firstRow="0" w:lastRow="0" w:firstColumn="0" w:lastColumn="0" w:oddVBand="0" w:evenVBand="0" w:oddHBand="1" w:evenHBand="0" w:firstRowFirstColumn="0" w:firstRowLastColumn="0" w:lastRowFirstColumn="0" w:lastRowLastColumn="0"/>
          <w:trHeight w:val="671"/>
        </w:trPr>
        <w:tc>
          <w:tcPr>
            <w:cnfStyle w:val="001000000000" w:firstRow="0" w:lastRow="0" w:firstColumn="1" w:lastColumn="0" w:oddVBand="0" w:evenVBand="0" w:oddHBand="0" w:evenHBand="0" w:firstRowFirstColumn="0" w:firstRowLastColumn="0" w:lastRowFirstColumn="0" w:lastRowLastColumn="0"/>
            <w:tcW w:w="1147" w:type="dxa"/>
            <w:vAlign w:val="center"/>
          </w:tcPr>
          <w:p w14:paraId="65EDF2C0" w14:textId="77777777" w:rsidR="00267EBC" w:rsidRPr="00E45667" w:rsidRDefault="00267EBC" w:rsidP="000B57AA">
            <w:pPr>
              <w:pStyle w:val="MainText"/>
              <w:ind w:firstLine="0"/>
              <w:jc w:val="center"/>
              <w:rPr>
                <w:rFonts w:eastAsiaTheme="minorEastAsia"/>
                <w:b w:val="0"/>
                <w:sz w:val="18"/>
                <w:lang w:val="en-US" w:eastAsia="ko-KR"/>
              </w:rPr>
            </w:pPr>
            <w:r w:rsidRPr="00E45667">
              <w:rPr>
                <w:rFonts w:eastAsiaTheme="minorEastAsia" w:hint="eastAsia"/>
                <w:b w:val="0"/>
                <w:sz w:val="18"/>
                <w:lang w:val="en-US" w:eastAsia="ko-KR"/>
              </w:rPr>
              <w:t>Strength</w:t>
            </w:r>
          </w:p>
          <w:p w14:paraId="74869041" w14:textId="77777777" w:rsidR="00267EBC" w:rsidRPr="00E45667" w:rsidRDefault="00267EBC" w:rsidP="000B57AA">
            <w:pPr>
              <w:pStyle w:val="MainText"/>
              <w:ind w:firstLine="0"/>
              <w:jc w:val="center"/>
              <w:rPr>
                <w:rFonts w:eastAsiaTheme="minorEastAsia"/>
                <w:b w:val="0"/>
                <w:sz w:val="18"/>
                <w:lang w:val="en-US" w:eastAsia="ko-KR"/>
              </w:rPr>
            </w:pPr>
            <w:r w:rsidRPr="00E45667">
              <w:rPr>
                <w:rFonts w:eastAsiaTheme="minorEastAsia"/>
                <w:b w:val="0"/>
                <w:sz w:val="18"/>
                <w:lang w:val="en-US" w:eastAsia="ko-KR"/>
              </w:rPr>
              <w:t>(S)</w:t>
            </w:r>
          </w:p>
        </w:tc>
        <w:tc>
          <w:tcPr>
            <w:tcW w:w="2246" w:type="dxa"/>
            <w:vAlign w:val="center"/>
          </w:tcPr>
          <w:p w14:paraId="69590C04" w14:textId="77777777" w:rsidR="00267EBC" w:rsidRPr="00E45667" w:rsidRDefault="00267EBC" w:rsidP="000B57AA">
            <w:pPr>
              <w:pStyle w:val="MainText"/>
              <w:ind w:firstLine="0"/>
              <w:jc w:val="center"/>
              <w:cnfStyle w:val="000000100000" w:firstRow="0" w:lastRow="0" w:firstColumn="0" w:lastColumn="0" w:oddVBand="0" w:evenVBand="0" w:oddHBand="1" w:evenHBand="0" w:firstRowFirstColumn="0" w:firstRowLastColumn="0" w:lastRowFirstColumn="0" w:lastRowLastColumn="0"/>
              <w:rPr>
                <w:rFonts w:eastAsiaTheme="minorEastAsia"/>
                <w:sz w:val="18"/>
                <w:lang w:val="en-US" w:eastAsia="ko-KR"/>
              </w:rPr>
            </w:pPr>
            <w:r w:rsidRPr="00E45667">
              <w:rPr>
                <w:rFonts w:eastAsiaTheme="minorEastAsia"/>
                <w:sz w:val="18"/>
                <w:lang w:val="en-US" w:eastAsia="ko-KR"/>
              </w:rPr>
              <w:t>Focus on What Both Countries Already Possess</w:t>
            </w:r>
          </w:p>
        </w:tc>
        <w:tc>
          <w:tcPr>
            <w:tcW w:w="1167" w:type="dxa"/>
            <w:vAlign w:val="center"/>
          </w:tcPr>
          <w:p w14:paraId="182EDFC7" w14:textId="77777777" w:rsidR="00267EBC" w:rsidRPr="00E45667" w:rsidRDefault="00267EBC" w:rsidP="000B57AA">
            <w:pPr>
              <w:pStyle w:val="MainText"/>
              <w:ind w:firstLine="0"/>
              <w:jc w:val="center"/>
              <w:cnfStyle w:val="000000100000" w:firstRow="0" w:lastRow="0" w:firstColumn="0" w:lastColumn="0" w:oddVBand="0" w:evenVBand="0" w:oddHBand="1" w:evenHBand="0" w:firstRowFirstColumn="0" w:firstRowLastColumn="0" w:lastRowFirstColumn="0" w:lastRowLastColumn="0"/>
              <w:rPr>
                <w:rFonts w:eastAsiaTheme="minorEastAsia"/>
                <w:sz w:val="18"/>
                <w:lang w:val="en-US" w:eastAsia="ko-KR"/>
              </w:rPr>
            </w:pPr>
            <w:r w:rsidRPr="00E45667">
              <w:rPr>
                <w:rFonts w:eastAsiaTheme="minorEastAsia" w:hint="eastAsia"/>
                <w:sz w:val="18"/>
                <w:lang w:val="en-US" w:eastAsia="ko-KR"/>
              </w:rPr>
              <w:t>Advanced technology area</w:t>
            </w:r>
            <w:r w:rsidRPr="00E45667">
              <w:rPr>
                <w:rFonts w:eastAsiaTheme="minorEastAsia"/>
                <w:sz w:val="18"/>
                <w:lang w:val="en-US" w:eastAsia="ko-KR"/>
              </w:rPr>
              <w:t>s</w:t>
            </w:r>
          </w:p>
        </w:tc>
      </w:tr>
      <w:tr w:rsidR="00E45667" w:rsidRPr="00E45667" w14:paraId="48C870DB" w14:textId="77777777" w:rsidTr="00267EBC">
        <w:trPr>
          <w:trHeight w:val="1403"/>
        </w:trPr>
        <w:tc>
          <w:tcPr>
            <w:cnfStyle w:val="001000000000" w:firstRow="0" w:lastRow="0" w:firstColumn="1" w:lastColumn="0" w:oddVBand="0" w:evenVBand="0" w:oddHBand="0" w:evenHBand="0" w:firstRowFirstColumn="0" w:firstRowLastColumn="0" w:lastRowFirstColumn="0" w:lastRowLastColumn="0"/>
            <w:tcW w:w="1147" w:type="dxa"/>
            <w:vAlign w:val="center"/>
          </w:tcPr>
          <w:p w14:paraId="4617ADB5" w14:textId="77777777" w:rsidR="00267EBC" w:rsidRPr="00E45667" w:rsidRDefault="00267EBC" w:rsidP="000B57AA">
            <w:pPr>
              <w:pStyle w:val="MainText"/>
              <w:ind w:firstLine="0"/>
              <w:jc w:val="center"/>
              <w:rPr>
                <w:rFonts w:eastAsiaTheme="minorEastAsia"/>
                <w:b w:val="0"/>
                <w:sz w:val="18"/>
                <w:lang w:val="en-US" w:eastAsia="ko-KR"/>
              </w:rPr>
            </w:pPr>
            <w:r w:rsidRPr="00E45667">
              <w:rPr>
                <w:rFonts w:eastAsiaTheme="minorEastAsia" w:hint="eastAsia"/>
                <w:b w:val="0"/>
                <w:sz w:val="18"/>
                <w:lang w:val="en-US" w:eastAsia="ko-KR"/>
              </w:rPr>
              <w:t>Weakness</w:t>
            </w:r>
            <w:r w:rsidRPr="00E45667">
              <w:rPr>
                <w:rFonts w:eastAsiaTheme="minorEastAsia"/>
                <w:b w:val="0"/>
                <w:sz w:val="18"/>
                <w:lang w:val="en-US" w:eastAsia="ko-KR"/>
              </w:rPr>
              <w:t xml:space="preserve"> (W)</w:t>
            </w:r>
          </w:p>
        </w:tc>
        <w:tc>
          <w:tcPr>
            <w:tcW w:w="2246" w:type="dxa"/>
            <w:vAlign w:val="center"/>
          </w:tcPr>
          <w:p w14:paraId="156FCCAD" w14:textId="77777777" w:rsidR="00267EBC" w:rsidRPr="00E45667" w:rsidRDefault="00267EBC" w:rsidP="000B57AA">
            <w:pPr>
              <w:pStyle w:val="MainText"/>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18"/>
                <w:lang w:val="en-US" w:eastAsia="ko-KR"/>
              </w:rPr>
            </w:pPr>
            <w:r w:rsidRPr="00E45667">
              <w:rPr>
                <w:rFonts w:eastAsiaTheme="minorEastAsia"/>
                <w:sz w:val="18"/>
                <w:lang w:val="en-US" w:eastAsia="ko-KR"/>
              </w:rPr>
              <w:t>Internal flaws or deficiencies that both countries currently have, and areas requiring internal improvement for effective collaboration</w:t>
            </w:r>
          </w:p>
        </w:tc>
        <w:tc>
          <w:tcPr>
            <w:tcW w:w="1167" w:type="dxa"/>
            <w:vAlign w:val="center"/>
          </w:tcPr>
          <w:p w14:paraId="7D0BCD1B" w14:textId="2285AC1E" w:rsidR="00267EBC" w:rsidRPr="00E45667" w:rsidRDefault="00267EBC" w:rsidP="000B57AA">
            <w:pPr>
              <w:pStyle w:val="MainText"/>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18"/>
                <w:lang w:val="en-US" w:eastAsia="ko-KR"/>
              </w:rPr>
            </w:pPr>
            <w:r w:rsidRPr="00E45667">
              <w:rPr>
                <w:rFonts w:eastAsiaTheme="minorEastAsia" w:hint="eastAsia"/>
                <w:sz w:val="18"/>
                <w:lang w:val="en-US" w:eastAsia="ko-KR"/>
              </w:rPr>
              <w:t>Regulations</w:t>
            </w:r>
            <w:r w:rsidRPr="00E45667">
              <w:rPr>
                <w:rFonts w:eastAsiaTheme="minorEastAsia"/>
                <w:sz w:val="18"/>
                <w:lang w:val="en-US" w:eastAsia="ko-KR"/>
              </w:rPr>
              <w:t xml:space="preserve"> and cultural </w:t>
            </w:r>
            <w:r w:rsidR="00532140" w:rsidRPr="00E45667">
              <w:rPr>
                <w:rFonts w:eastAsiaTheme="minorEastAsia" w:hint="eastAsia"/>
                <w:sz w:val="18"/>
                <w:lang w:val="en-US" w:eastAsia="ko-KR"/>
              </w:rPr>
              <w:t>d</w:t>
            </w:r>
            <w:r w:rsidRPr="00E45667">
              <w:rPr>
                <w:rFonts w:eastAsiaTheme="minorEastAsia" w:hint="eastAsia"/>
                <w:sz w:val="18"/>
                <w:lang w:val="en-US" w:eastAsia="ko-KR"/>
              </w:rPr>
              <w:t>ifference</w:t>
            </w:r>
            <w:r w:rsidR="00532140" w:rsidRPr="00E45667">
              <w:rPr>
                <w:rFonts w:eastAsiaTheme="minorEastAsia"/>
                <w:sz w:val="18"/>
                <w:lang w:val="en-US" w:eastAsia="ko-KR"/>
              </w:rPr>
              <w:t>s</w:t>
            </w:r>
          </w:p>
        </w:tc>
      </w:tr>
      <w:tr w:rsidR="00E45667" w:rsidRPr="00E45667" w14:paraId="33036D5E" w14:textId="77777777" w:rsidTr="00267EBC">
        <w:trPr>
          <w:cnfStyle w:val="000000100000" w:firstRow="0" w:lastRow="0" w:firstColumn="0" w:lastColumn="0" w:oddVBand="0" w:evenVBand="0" w:oddHBand="1" w:evenHBand="0" w:firstRowFirstColumn="0" w:firstRowLastColumn="0" w:lastRowFirstColumn="0" w:lastRowLastColumn="0"/>
          <w:trHeight w:val="1125"/>
        </w:trPr>
        <w:tc>
          <w:tcPr>
            <w:cnfStyle w:val="001000000000" w:firstRow="0" w:lastRow="0" w:firstColumn="1" w:lastColumn="0" w:oddVBand="0" w:evenVBand="0" w:oddHBand="0" w:evenHBand="0" w:firstRowFirstColumn="0" w:firstRowLastColumn="0" w:lastRowFirstColumn="0" w:lastRowLastColumn="0"/>
            <w:tcW w:w="1147" w:type="dxa"/>
            <w:vAlign w:val="center"/>
          </w:tcPr>
          <w:p w14:paraId="4C9E58B3" w14:textId="77777777" w:rsidR="00267EBC" w:rsidRPr="00E45667" w:rsidRDefault="00267EBC" w:rsidP="000B57AA">
            <w:pPr>
              <w:pStyle w:val="MainText"/>
              <w:ind w:firstLine="0"/>
              <w:jc w:val="center"/>
              <w:rPr>
                <w:rFonts w:eastAsiaTheme="minorEastAsia"/>
                <w:b w:val="0"/>
                <w:sz w:val="18"/>
                <w:lang w:val="en-US" w:eastAsia="ko-KR"/>
              </w:rPr>
            </w:pPr>
            <w:r w:rsidRPr="00E45667">
              <w:rPr>
                <w:rFonts w:eastAsiaTheme="minorEastAsia" w:hint="eastAsia"/>
                <w:b w:val="0"/>
                <w:sz w:val="18"/>
                <w:lang w:val="en-US" w:eastAsia="ko-KR"/>
              </w:rPr>
              <w:t>Opportunity</w:t>
            </w:r>
            <w:r w:rsidRPr="00E45667">
              <w:rPr>
                <w:rFonts w:eastAsiaTheme="minorEastAsia"/>
                <w:b w:val="0"/>
                <w:sz w:val="18"/>
                <w:lang w:val="en-US" w:eastAsia="ko-KR"/>
              </w:rPr>
              <w:t xml:space="preserve"> (O)</w:t>
            </w:r>
          </w:p>
        </w:tc>
        <w:tc>
          <w:tcPr>
            <w:tcW w:w="2246" w:type="dxa"/>
            <w:vAlign w:val="center"/>
          </w:tcPr>
          <w:p w14:paraId="71BDAE61" w14:textId="77777777" w:rsidR="00267EBC" w:rsidRPr="00E45667" w:rsidRDefault="00267EBC" w:rsidP="000B57AA">
            <w:pPr>
              <w:pStyle w:val="MainText"/>
              <w:ind w:firstLine="0"/>
              <w:jc w:val="center"/>
              <w:cnfStyle w:val="000000100000" w:firstRow="0" w:lastRow="0" w:firstColumn="0" w:lastColumn="0" w:oddVBand="0" w:evenVBand="0" w:oddHBand="1" w:evenHBand="0" w:firstRowFirstColumn="0" w:firstRowLastColumn="0" w:lastRowFirstColumn="0" w:lastRowLastColumn="0"/>
              <w:rPr>
                <w:rFonts w:eastAsiaTheme="minorEastAsia"/>
                <w:sz w:val="18"/>
                <w:lang w:val="en-US" w:eastAsia="ko-KR"/>
              </w:rPr>
            </w:pPr>
            <w:r w:rsidRPr="00E45667">
              <w:rPr>
                <w:rFonts w:eastAsiaTheme="minorEastAsia"/>
                <w:sz w:val="18"/>
                <w:lang w:val="en-US" w:eastAsia="ko-KR"/>
              </w:rPr>
              <w:t>Positive external factors that could arise and what the two countries could additionally gain through collaboration in the future</w:t>
            </w:r>
          </w:p>
        </w:tc>
        <w:tc>
          <w:tcPr>
            <w:tcW w:w="1167" w:type="dxa"/>
            <w:vAlign w:val="center"/>
          </w:tcPr>
          <w:p w14:paraId="14D7B9E6" w14:textId="77777777" w:rsidR="00267EBC" w:rsidRPr="00E45667" w:rsidRDefault="00267EBC" w:rsidP="000B57AA">
            <w:pPr>
              <w:pStyle w:val="MainText"/>
              <w:ind w:firstLine="0"/>
              <w:jc w:val="center"/>
              <w:cnfStyle w:val="000000100000" w:firstRow="0" w:lastRow="0" w:firstColumn="0" w:lastColumn="0" w:oddVBand="0" w:evenVBand="0" w:oddHBand="1" w:evenHBand="0" w:firstRowFirstColumn="0" w:firstRowLastColumn="0" w:lastRowFirstColumn="0" w:lastRowLastColumn="0"/>
              <w:rPr>
                <w:rFonts w:eastAsiaTheme="minorEastAsia"/>
                <w:sz w:val="18"/>
                <w:lang w:val="en-US" w:eastAsia="ko-KR"/>
              </w:rPr>
            </w:pPr>
            <w:r w:rsidRPr="00E45667">
              <w:rPr>
                <w:rFonts w:eastAsiaTheme="minorEastAsia" w:hint="eastAsia"/>
                <w:sz w:val="18"/>
                <w:lang w:val="en-US" w:eastAsia="ko-KR"/>
              </w:rPr>
              <w:t>Market</w:t>
            </w:r>
            <w:r w:rsidRPr="00E45667">
              <w:rPr>
                <w:rFonts w:eastAsiaTheme="minorEastAsia"/>
                <w:sz w:val="18"/>
                <w:lang w:val="en-US" w:eastAsia="ko-KR"/>
              </w:rPr>
              <w:t xml:space="preserve"> growth and  government interest</w:t>
            </w:r>
          </w:p>
        </w:tc>
      </w:tr>
      <w:tr w:rsidR="00E45667" w:rsidRPr="00E45667" w14:paraId="368C41C2" w14:textId="77777777" w:rsidTr="00267EBC">
        <w:trPr>
          <w:trHeight w:val="1128"/>
        </w:trPr>
        <w:tc>
          <w:tcPr>
            <w:cnfStyle w:val="001000000000" w:firstRow="0" w:lastRow="0" w:firstColumn="1" w:lastColumn="0" w:oddVBand="0" w:evenVBand="0" w:oddHBand="0" w:evenHBand="0" w:firstRowFirstColumn="0" w:firstRowLastColumn="0" w:lastRowFirstColumn="0" w:lastRowLastColumn="0"/>
            <w:tcW w:w="1147" w:type="dxa"/>
            <w:vAlign w:val="center"/>
          </w:tcPr>
          <w:p w14:paraId="25878D8F" w14:textId="77777777" w:rsidR="00267EBC" w:rsidRPr="00E45667" w:rsidRDefault="00267EBC" w:rsidP="000B57AA">
            <w:pPr>
              <w:pStyle w:val="MainText"/>
              <w:ind w:firstLine="0"/>
              <w:jc w:val="center"/>
              <w:rPr>
                <w:rFonts w:eastAsiaTheme="minorEastAsia"/>
                <w:b w:val="0"/>
                <w:sz w:val="18"/>
                <w:lang w:val="en-US" w:eastAsia="ko-KR"/>
              </w:rPr>
            </w:pPr>
            <w:r w:rsidRPr="00E45667">
              <w:rPr>
                <w:rFonts w:eastAsiaTheme="minorEastAsia" w:hint="eastAsia"/>
                <w:b w:val="0"/>
                <w:sz w:val="18"/>
                <w:lang w:val="en-US" w:eastAsia="ko-KR"/>
              </w:rPr>
              <w:t>Threat</w:t>
            </w:r>
          </w:p>
          <w:p w14:paraId="5C4E7BB1" w14:textId="77777777" w:rsidR="00267EBC" w:rsidRPr="00E45667" w:rsidRDefault="00267EBC" w:rsidP="000B57AA">
            <w:pPr>
              <w:pStyle w:val="MainText"/>
              <w:ind w:firstLine="0"/>
              <w:jc w:val="center"/>
              <w:rPr>
                <w:rFonts w:eastAsiaTheme="minorEastAsia"/>
                <w:b w:val="0"/>
                <w:sz w:val="18"/>
                <w:lang w:val="en-US" w:eastAsia="ko-KR"/>
              </w:rPr>
            </w:pPr>
            <w:r w:rsidRPr="00E45667">
              <w:rPr>
                <w:rFonts w:eastAsiaTheme="minorEastAsia"/>
                <w:b w:val="0"/>
                <w:sz w:val="18"/>
                <w:lang w:val="en-US" w:eastAsia="ko-KR"/>
              </w:rPr>
              <w:t>(T)</w:t>
            </w:r>
          </w:p>
        </w:tc>
        <w:tc>
          <w:tcPr>
            <w:tcW w:w="2246" w:type="dxa"/>
            <w:vAlign w:val="center"/>
          </w:tcPr>
          <w:p w14:paraId="49EC1FD9" w14:textId="77777777" w:rsidR="00267EBC" w:rsidRPr="00E45667" w:rsidRDefault="00267EBC" w:rsidP="000B57AA">
            <w:pPr>
              <w:pStyle w:val="MainText"/>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18"/>
                <w:lang w:val="en-US" w:eastAsia="ko-KR"/>
              </w:rPr>
            </w:pPr>
            <w:r w:rsidRPr="00E45667">
              <w:rPr>
                <w:rFonts w:eastAsiaTheme="minorEastAsia"/>
                <w:sz w:val="18"/>
                <w:lang w:val="en-US" w:eastAsia="ko-KR"/>
              </w:rPr>
              <w:t>Negative external factors that could arise and external challenges that the two countries need to address collaboratively</w:t>
            </w:r>
          </w:p>
        </w:tc>
        <w:tc>
          <w:tcPr>
            <w:tcW w:w="1167" w:type="dxa"/>
            <w:vAlign w:val="center"/>
          </w:tcPr>
          <w:p w14:paraId="028EACEA" w14:textId="77777777" w:rsidR="00267EBC" w:rsidRPr="00E45667" w:rsidRDefault="00267EBC" w:rsidP="000B57AA">
            <w:pPr>
              <w:pStyle w:val="MainText"/>
              <w:ind w:firstLine="0"/>
              <w:jc w:val="center"/>
              <w:cnfStyle w:val="000000000000" w:firstRow="0" w:lastRow="0" w:firstColumn="0" w:lastColumn="0" w:oddVBand="0" w:evenVBand="0" w:oddHBand="0" w:evenHBand="0" w:firstRowFirstColumn="0" w:firstRowLastColumn="0" w:lastRowFirstColumn="0" w:lastRowLastColumn="0"/>
              <w:rPr>
                <w:rFonts w:eastAsiaTheme="minorEastAsia"/>
                <w:sz w:val="18"/>
                <w:lang w:val="en-US" w:eastAsia="ko-KR"/>
              </w:rPr>
            </w:pPr>
            <w:r w:rsidRPr="00E45667">
              <w:rPr>
                <w:rFonts w:eastAsiaTheme="minorEastAsia" w:hint="eastAsia"/>
                <w:sz w:val="18"/>
                <w:lang w:val="en-US" w:eastAsia="ko-KR"/>
              </w:rPr>
              <w:t>Political changes</w:t>
            </w:r>
          </w:p>
        </w:tc>
      </w:tr>
    </w:tbl>
    <w:p w14:paraId="4E0F67B4" w14:textId="7A9953A7" w:rsidR="00267EBC" w:rsidRPr="00E45667" w:rsidRDefault="00267EBC" w:rsidP="00267EBC">
      <w:pPr>
        <w:pStyle w:val="MainText"/>
        <w:ind w:firstLine="0"/>
        <w:rPr>
          <w:rFonts w:eastAsiaTheme="minorEastAsia"/>
          <w:lang w:eastAsia="ko-KR"/>
        </w:rPr>
      </w:pPr>
    </w:p>
    <w:p w14:paraId="2D52FAE6" w14:textId="6A573446" w:rsidR="00674B52" w:rsidRPr="009E4B28" w:rsidRDefault="00674B52" w:rsidP="00651559">
      <w:pPr>
        <w:pStyle w:val="MainText"/>
        <w:rPr>
          <w:rFonts w:eastAsiaTheme="minorEastAsia"/>
          <w:lang w:val="en-US" w:eastAsia="ko-KR"/>
        </w:rPr>
      </w:pPr>
      <w:r w:rsidRPr="009E4B28">
        <w:t>To ensure the credibility and applicability of the analysis results, including smart construction level rankings, competitiveness assessments, and the SWOT analysis, structured ex</w:t>
      </w:r>
      <w:r w:rsidR="006C3DBB" w:rsidRPr="009E4B28">
        <w:t>pert reviews were conducted from</w:t>
      </w:r>
      <w:r w:rsidRPr="009E4B28">
        <w:t xml:space="preserve"> five specialists in the field of smart construction. </w:t>
      </w:r>
      <w:r w:rsidR="000C1FB6" w:rsidRPr="009E4B28">
        <w:t xml:space="preserve">The five experts had an average of 25 years of experience in the smart construction field, with diverse backgrounds spanning academia, government-funded research institutes, and the construction industry. </w:t>
      </w:r>
      <w:r w:rsidRPr="009E4B28">
        <w:t xml:space="preserve">Each expert independently evaluated the preliminary findings derived from literature and data analysis. The expert feedbacks were synthesized and used to refine the results in three key areas, 1) the level rankings and indicator classifications were reviewed for logical consistency and technical </w:t>
      </w:r>
      <w:r w:rsidRPr="009E4B28">
        <w:rPr>
          <w:rFonts w:eastAsiaTheme="minorEastAsia"/>
          <w:lang w:val="en-US" w:eastAsia="ko-KR"/>
        </w:rPr>
        <w:t>relevance</w:t>
      </w:r>
      <w:r w:rsidRPr="009E4B28">
        <w:t>, 2) the interpretability of country-specific findings were</w:t>
      </w:r>
      <w:r w:rsidR="007D4DB9" w:rsidRPr="009E4B28">
        <w:t xml:space="preserve"> validated</w:t>
      </w:r>
      <w:r w:rsidR="005B4D0A" w:rsidRPr="009E4B28">
        <w:t xml:space="preserve">, </w:t>
      </w:r>
      <w:r w:rsidRPr="009E4B28">
        <w:t>and</w:t>
      </w:r>
      <w:r w:rsidR="005B4D0A" w:rsidRPr="009E4B28">
        <w:t xml:space="preserve"> 3)</w:t>
      </w:r>
      <w:r w:rsidRPr="009E4B28">
        <w:t xml:space="preserve"> </w:t>
      </w:r>
      <w:r w:rsidRPr="009E4B28">
        <w:lastRenderedPageBreak/>
        <w:t xml:space="preserve">additional insights into each country’s strengths, weaknesses, opportunities, and threats were incorporated into the SWOT analysis, reflecting expert knowledge of current national </w:t>
      </w:r>
      <w:r w:rsidR="005B4D0A" w:rsidRPr="009E4B28">
        <w:t>initiatives and industry trends. M</w:t>
      </w:r>
      <w:r w:rsidRPr="009E4B28">
        <w:t xml:space="preserve">inor </w:t>
      </w:r>
      <w:r w:rsidRPr="009E4B28">
        <w:rPr>
          <w:rFonts w:eastAsiaTheme="minorEastAsia"/>
          <w:lang w:val="en-US" w:eastAsia="ko-KR"/>
        </w:rPr>
        <w:t>discrepancies</w:t>
      </w:r>
      <w:r w:rsidRPr="009E4B28">
        <w:t xml:space="preserve"> and overly broad interpretations in the initial analysis were </w:t>
      </w:r>
      <w:r w:rsidR="005B4D0A" w:rsidRPr="009E4B28">
        <w:t xml:space="preserve">also </w:t>
      </w:r>
      <w:r w:rsidRPr="009E4B28">
        <w:t>corrected. T</w:t>
      </w:r>
      <w:r w:rsidR="007D4DB9" w:rsidRPr="009E4B28">
        <w:t xml:space="preserve">he iterative expert validation </w:t>
      </w:r>
      <w:r w:rsidRPr="009E4B28">
        <w:t>process significantly enhanced the contextual depth, accuracy, and practical relevance of the final results.</w:t>
      </w:r>
    </w:p>
    <w:p w14:paraId="642B0FAF" w14:textId="4BFB4800" w:rsidR="00E7783C" w:rsidRPr="00E45667" w:rsidRDefault="00E7783C" w:rsidP="00E7783C">
      <w:pPr>
        <w:pStyle w:val="a0"/>
        <w:rPr>
          <w:sz w:val="20"/>
        </w:rPr>
      </w:pPr>
    </w:p>
    <w:p w14:paraId="63059B51" w14:textId="77777777" w:rsidR="00E7783C" w:rsidRPr="00E45667" w:rsidRDefault="00E7783C" w:rsidP="00E7783C">
      <w:pPr>
        <w:pStyle w:val="1"/>
      </w:pPr>
      <w:r w:rsidRPr="00E45667">
        <w:t>3. RESULTS AND DISCUSSION</w:t>
      </w:r>
    </w:p>
    <w:p w14:paraId="25D296CE" w14:textId="0E29FDB6" w:rsidR="00C136E1" w:rsidRPr="00E45667" w:rsidRDefault="00C136E1" w:rsidP="00C136E1">
      <w:pPr>
        <w:pStyle w:val="MainText"/>
        <w:rPr>
          <w:rFonts w:ascii="Calibri" w:hAnsi="Calibri" w:cs="Calibri"/>
          <w:b/>
        </w:rPr>
      </w:pPr>
      <w:r w:rsidRPr="00E45667">
        <w:rPr>
          <w:lang w:eastAsia="ko-KR"/>
        </w:rPr>
        <w:t>Applying the index to the realm of smart construction, t</w:t>
      </w:r>
      <w:r w:rsidR="007F361C" w:rsidRPr="00E45667">
        <w:rPr>
          <w:lang w:eastAsia="ko-KR"/>
        </w:rPr>
        <w:t>echnology level rankings and competitiveness</w:t>
      </w:r>
      <w:r w:rsidRPr="00E45667">
        <w:rPr>
          <w:lang w:eastAsia="ko-KR"/>
        </w:rPr>
        <w:t xml:space="preserve"> </w:t>
      </w:r>
      <w:r w:rsidR="007F361C" w:rsidRPr="00E45667">
        <w:rPr>
          <w:lang w:eastAsia="ko-KR"/>
        </w:rPr>
        <w:t xml:space="preserve">of different countries were achieved. Additionally, </w:t>
      </w:r>
      <w:r w:rsidR="00771568" w:rsidRPr="00E45667">
        <w:rPr>
          <w:lang w:eastAsia="ko-KR"/>
        </w:rPr>
        <w:t xml:space="preserve">SWOT analysis was conducted for </w:t>
      </w:r>
      <w:r w:rsidR="007F361C" w:rsidRPr="00E45667">
        <w:rPr>
          <w:lang w:eastAsia="ko-KR"/>
        </w:rPr>
        <w:t>strategic and effective international collaborations.</w:t>
      </w:r>
    </w:p>
    <w:p w14:paraId="49E199AB" w14:textId="77777777" w:rsidR="00C136E1" w:rsidRPr="00E45667" w:rsidRDefault="00C136E1" w:rsidP="00C136E1">
      <w:pPr>
        <w:pStyle w:val="a0"/>
        <w:rPr>
          <w:rFonts w:ascii="Calibri" w:hAnsi="Calibri" w:cs="Calibri"/>
          <w:b/>
          <w:sz w:val="20"/>
        </w:rPr>
      </w:pPr>
    </w:p>
    <w:p w14:paraId="596DB062" w14:textId="0C802F2A" w:rsidR="00C136E1" w:rsidRPr="00E45667" w:rsidRDefault="007F361C" w:rsidP="00196400">
      <w:pPr>
        <w:pStyle w:val="a0"/>
        <w:rPr>
          <w:b/>
          <w:sz w:val="20"/>
        </w:rPr>
      </w:pPr>
      <w:r w:rsidRPr="00E45667">
        <w:rPr>
          <w:rFonts w:ascii="Calibri" w:hAnsi="Calibri" w:cs="Calibri"/>
          <w:b/>
          <w:sz w:val="20"/>
        </w:rPr>
        <w:t xml:space="preserve">3.1 </w:t>
      </w:r>
      <w:r w:rsidR="00736ED8" w:rsidRPr="00E45667">
        <w:rPr>
          <w:rFonts w:ascii="Calibri" w:hAnsi="Calibri" w:cs="Calibri"/>
          <w:b/>
          <w:sz w:val="20"/>
        </w:rPr>
        <w:t>Technology</w:t>
      </w:r>
      <w:r w:rsidR="00196400" w:rsidRPr="00E45667">
        <w:rPr>
          <w:rFonts w:ascii="Calibri" w:hAnsi="Calibri" w:cs="Calibri"/>
          <w:b/>
          <w:sz w:val="20"/>
        </w:rPr>
        <w:t xml:space="preserve"> Level Rankings</w:t>
      </w:r>
    </w:p>
    <w:p w14:paraId="30AEC7F8" w14:textId="62109C07" w:rsidR="00886F54" w:rsidRPr="00E45667" w:rsidRDefault="002935C1" w:rsidP="00E7783C">
      <w:pPr>
        <w:pStyle w:val="MainText"/>
        <w:rPr>
          <w:lang w:eastAsia="ko-KR"/>
        </w:rPr>
      </w:pPr>
      <w:r w:rsidRPr="00E45667">
        <w:rPr>
          <w:noProof/>
          <w:lang w:val="en-US" w:eastAsia="ko-KR"/>
        </w:rPr>
        <mc:AlternateContent>
          <mc:Choice Requires="wps">
            <w:drawing>
              <wp:anchor distT="0" distB="0" distL="114300" distR="114300" simplePos="0" relativeHeight="251679231" behindDoc="0" locked="0" layoutInCell="1" allowOverlap="1" wp14:anchorId="748C94AE" wp14:editId="699B9790">
                <wp:simplePos x="0" y="0"/>
                <wp:positionH relativeFrom="margin">
                  <wp:posOffset>14605</wp:posOffset>
                </wp:positionH>
                <wp:positionV relativeFrom="margin">
                  <wp:posOffset>8187528</wp:posOffset>
                </wp:positionV>
                <wp:extent cx="6122670" cy="25146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6122670" cy="251460"/>
                        </a:xfrm>
                        <a:prstGeom prst="rect">
                          <a:avLst/>
                        </a:prstGeom>
                        <a:solidFill>
                          <a:prstClr val="white"/>
                        </a:solidFill>
                        <a:ln>
                          <a:noFill/>
                        </a:ln>
                      </wps:spPr>
                      <wps:txbx>
                        <w:txbxContent>
                          <w:p w14:paraId="77457D5A" w14:textId="77777777" w:rsidR="000B57AA" w:rsidRPr="00276289" w:rsidRDefault="000B57AA" w:rsidP="00720096">
                            <w:pPr>
                              <w:pStyle w:val="Captionfigtable"/>
                              <w:jc w:val="center"/>
                              <w:rPr>
                                <w:rFonts w:eastAsiaTheme="minorEastAsia"/>
                                <w:lang w:eastAsia="ko-KR"/>
                              </w:rPr>
                            </w:pPr>
                            <w:r>
                              <w:rPr>
                                <w:rFonts w:hint="eastAsia"/>
                                <w:lang w:eastAsia="ko-KR"/>
                              </w:rPr>
                              <w:t>F</w:t>
                            </w:r>
                            <w:r>
                              <w:rPr>
                                <w:lang w:eastAsia="ko-KR"/>
                              </w:rPr>
                              <w:t>igure 5: Technology competitiveness of South Korea and top five countries for smart construction</w:t>
                            </w:r>
                          </w:p>
                          <w:p w14:paraId="3DB3BE63" w14:textId="3F7143DE" w:rsidR="000B57AA" w:rsidRPr="00DB01AE" w:rsidRDefault="000B57AA" w:rsidP="00720096">
                            <w:pPr>
                              <w:pStyle w:val="af"/>
                              <w:rPr>
                                <w:rFonts w:cs="Aria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8C94AE" id="Text Box 1" o:spid="_x0000_s1027" type="#_x0000_t202" style="position:absolute;left:0;text-align:left;margin-left:1.15pt;margin-top:644.7pt;width:482.1pt;height:19.8pt;z-index:25167923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" stroked="f">
                <v:textbox inset="0,0,0,0">
                  <w:txbxContent>
                    <w:p w14:paraId="77457D5A" w14:textId="77777777" w:rsidR="000B57AA" w:rsidRPr="00276289" w:rsidRDefault="000B57AA" w:rsidP="00720096">
                      <w:pPr>
                        <w:pStyle w:val="Captionfigtable"/>
                        <w:jc w:val="center"/>
                        <w:rPr>
                          <w:rFonts w:eastAsiaTheme="minorEastAsia"/>
                          <w:lang w:eastAsia="ko-KR"/>
                        </w:rPr>
                      </w:pPr>
                      <w:r>
                        <w:rPr>
                          <w:rFonts w:hint="eastAsia"/>
                          <w:lang w:eastAsia="ko-KR"/>
                        </w:rPr>
                        <w:t>F</w:t>
                      </w:r>
                      <w:r>
                        <w:rPr>
                          <w:lang w:eastAsia="ko-KR"/>
                        </w:rPr>
                        <w:t>igure 5: Technology competitiveness of South Korea and top five countries for smart construction</w:t>
                      </w:r>
                    </w:p>
                    <w:p w14:paraId="3DB3BE63" w14:textId="3F7143DE" w:rsidR="000B57AA" w:rsidRPr="00DB01AE" w:rsidRDefault="000B57AA" w:rsidP="00720096">
                      <w:pPr>
                        <w:pStyle w:val="af"/>
                        <w:rPr>
                          <w:rFonts w:cs="Arial"/>
                        </w:rPr>
                      </w:pPr>
                    </w:p>
                  </w:txbxContent>
                </v:textbox>
                <w10:wrap type="square" anchorx="margin" anchory="margin"/>
              </v:shape>
            </w:pict>
          </mc:Fallback>
        </mc:AlternateContent>
      </w:r>
      <w:r>
        <w:rPr>
          <w:noProof/>
        </w:rPr>
        <w:pict w14:anchorId="46DFA96E">
          <v:shape id="_x0000_s1038" type="#_x0000_t75" style="position:absolute;left:0;text-align:left;margin-left:1.45pt;margin-top:360.85pt;width:481.9pt;height:280.55pt;z-index:251677183;mso-wrap-distance-top:8.5pt;mso-position-horizontal-relative:margin;mso-position-vertical-relative:margin;mso-width-relative:page;mso-height-relative:page">
            <v:imagedata r:id="rId19" o:title="그림1"/>
            <w10:wrap type="square" anchorx="margin" anchory="margin"/>
          </v:shape>
        </w:pict>
      </w:r>
      <w:r w:rsidR="00196400" w:rsidRPr="00E45667">
        <w:rPr>
          <w:lang w:eastAsia="ko-KR"/>
        </w:rPr>
        <w:t xml:space="preserve">Utilizing the smart construction data sources and the index, </w:t>
      </w:r>
      <w:r w:rsidR="00E7783C" w:rsidRPr="00E45667">
        <w:rPr>
          <w:lang w:eastAsia="ko-KR"/>
        </w:rPr>
        <w:t xml:space="preserve">technology level rankings of different countries were </w:t>
      </w:r>
      <w:r w:rsidR="00792C25" w:rsidRPr="00E45667">
        <w:rPr>
          <w:lang w:eastAsia="ko-KR"/>
        </w:rPr>
        <w:t xml:space="preserve">investigated </w:t>
      </w:r>
      <w:r w:rsidR="00E7783C" w:rsidRPr="00E45667">
        <w:rPr>
          <w:lang w:eastAsia="ko-KR"/>
        </w:rPr>
        <w:t>as</w:t>
      </w:r>
      <w:r w:rsidR="003C517E" w:rsidRPr="00E45667">
        <w:rPr>
          <w:lang w:eastAsia="ko-KR"/>
        </w:rPr>
        <w:t xml:space="preserve"> seen in Fig. 4</w:t>
      </w:r>
      <w:r w:rsidR="00E7783C" w:rsidRPr="00E45667">
        <w:rPr>
          <w:lang w:eastAsia="ko-KR"/>
        </w:rPr>
        <w:t xml:space="preserve">. Among the 12 </w:t>
      </w:r>
      <w:r w:rsidR="002B0D48" w:rsidRPr="00E45667">
        <w:rPr>
          <w:lang w:eastAsia="ko-KR"/>
        </w:rPr>
        <w:t xml:space="preserve">developed </w:t>
      </w:r>
      <w:r w:rsidR="00E7783C" w:rsidRPr="00E45667">
        <w:rPr>
          <w:lang w:eastAsia="ko-KR"/>
        </w:rPr>
        <w:t xml:space="preserve">countries that were selected for the evaluation, </w:t>
      </w:r>
      <w:r w:rsidR="00532140" w:rsidRPr="00E45667">
        <w:rPr>
          <w:lang w:eastAsia="ko-KR"/>
        </w:rPr>
        <w:t xml:space="preserve">the </w:t>
      </w:r>
      <w:r w:rsidR="00E7783C" w:rsidRPr="00E45667">
        <w:rPr>
          <w:lang w:eastAsia="ko-KR"/>
        </w:rPr>
        <w:t>USA, C</w:t>
      </w:r>
      <w:r w:rsidR="00D62B68" w:rsidRPr="00E45667">
        <w:rPr>
          <w:lang w:eastAsia="ko-KR"/>
        </w:rPr>
        <w:t xml:space="preserve">hina, Japan, United </w:t>
      </w:r>
      <w:r w:rsidR="007F00A4" w:rsidRPr="00E45667">
        <w:rPr>
          <w:lang w:eastAsia="ko-KR"/>
        </w:rPr>
        <w:t>Kingdom (</w:t>
      </w:r>
      <w:r w:rsidR="00D62B68" w:rsidRPr="00E45667">
        <w:rPr>
          <w:lang w:eastAsia="ko-KR"/>
        </w:rPr>
        <w:t xml:space="preserve">UK), and Australia ranked the top five </w:t>
      </w:r>
      <w:r w:rsidR="00E7783C" w:rsidRPr="00E45667">
        <w:rPr>
          <w:lang w:eastAsia="ko-KR"/>
        </w:rPr>
        <w:t>countries,</w:t>
      </w:r>
      <w:r w:rsidR="00B035E9" w:rsidRPr="00E45667">
        <w:rPr>
          <w:lang w:eastAsia="ko-KR"/>
        </w:rPr>
        <w:t xml:space="preserve"> with the score of 59.19, 56.92, 42.45, 40.38, and 38.94,</w:t>
      </w:r>
      <w:r w:rsidR="00AD12EA" w:rsidRPr="00E45667">
        <w:rPr>
          <w:lang w:eastAsia="ko-KR"/>
        </w:rPr>
        <w:t xml:space="preserve"> </w:t>
      </w:r>
      <w:r w:rsidR="00B035E9" w:rsidRPr="00E45667">
        <w:rPr>
          <w:lang w:eastAsia="ko-KR"/>
        </w:rPr>
        <w:t xml:space="preserve">respectively. Meanwhile, the selected comparative country, </w:t>
      </w:r>
      <w:r w:rsidR="00E7783C" w:rsidRPr="00E45667">
        <w:rPr>
          <w:lang w:eastAsia="ko-KR"/>
        </w:rPr>
        <w:t>South Korea</w:t>
      </w:r>
      <w:r w:rsidR="00B035E9" w:rsidRPr="00E45667">
        <w:rPr>
          <w:lang w:eastAsia="ko-KR"/>
        </w:rPr>
        <w:t>,</w:t>
      </w:r>
      <w:r w:rsidR="00E7783C" w:rsidRPr="00E45667">
        <w:rPr>
          <w:lang w:eastAsia="ko-KR"/>
        </w:rPr>
        <w:t xml:space="preserve"> ranked 7</w:t>
      </w:r>
      <w:r w:rsidR="00E7783C" w:rsidRPr="00E45667">
        <w:rPr>
          <w:vertAlign w:val="superscript"/>
          <w:lang w:eastAsia="ko-KR"/>
        </w:rPr>
        <w:t>th</w:t>
      </w:r>
      <w:r w:rsidR="00B035E9" w:rsidRPr="00E45667">
        <w:rPr>
          <w:lang w:eastAsia="ko-KR"/>
        </w:rPr>
        <w:t xml:space="preserve"> </w:t>
      </w:r>
      <w:r w:rsidR="00771568" w:rsidRPr="00E45667">
        <w:rPr>
          <w:lang w:eastAsia="ko-KR"/>
        </w:rPr>
        <w:t xml:space="preserve">in the middle range </w:t>
      </w:r>
      <w:r w:rsidR="00B035E9" w:rsidRPr="00E45667">
        <w:rPr>
          <w:lang w:eastAsia="ko-KR"/>
        </w:rPr>
        <w:t xml:space="preserve">with </w:t>
      </w:r>
      <w:r w:rsidR="00532140" w:rsidRPr="00E45667">
        <w:rPr>
          <w:lang w:eastAsia="ko-KR"/>
        </w:rPr>
        <w:t>a</w:t>
      </w:r>
      <w:r w:rsidR="00B035E9" w:rsidRPr="00E45667">
        <w:rPr>
          <w:lang w:eastAsia="ko-KR"/>
        </w:rPr>
        <w:t xml:space="preserve"> score of 35.94</w:t>
      </w:r>
      <w:r w:rsidR="00886F54" w:rsidRPr="00E45667">
        <w:rPr>
          <w:lang w:eastAsia="ko-KR"/>
        </w:rPr>
        <w:t>.</w:t>
      </w:r>
      <w:r w:rsidR="00771568" w:rsidRPr="00E45667">
        <w:rPr>
          <w:lang w:eastAsia="ko-KR"/>
        </w:rPr>
        <w:t xml:space="preserve"> Singapore, Canada, Netherlands w</w:t>
      </w:r>
      <w:r w:rsidR="00532140" w:rsidRPr="00E45667">
        <w:rPr>
          <w:lang w:eastAsia="ko-KR"/>
        </w:rPr>
        <w:t>ere</w:t>
      </w:r>
      <w:r w:rsidR="00771568" w:rsidRPr="00E45667">
        <w:rPr>
          <w:lang w:eastAsia="ko-KR"/>
        </w:rPr>
        <w:t xml:space="preserve"> also placed </w:t>
      </w:r>
      <w:r w:rsidR="00771568" w:rsidRPr="00E45667">
        <w:rPr>
          <w:lang w:eastAsia="ko-KR"/>
        </w:rPr>
        <w:lastRenderedPageBreak/>
        <w:t>in the middle range with score</w:t>
      </w:r>
      <w:r w:rsidR="00532140" w:rsidRPr="00E45667">
        <w:rPr>
          <w:lang w:eastAsia="ko-KR"/>
        </w:rPr>
        <w:t>s</w:t>
      </w:r>
      <w:r w:rsidR="00771568" w:rsidRPr="00E45667">
        <w:rPr>
          <w:lang w:eastAsia="ko-KR"/>
        </w:rPr>
        <w:t xml:space="preserve"> of 37.97, 35.64, and 34.36, respectively. </w:t>
      </w:r>
    </w:p>
    <w:p w14:paraId="12B5AF78" w14:textId="7726AF1E" w:rsidR="00886F54" w:rsidRPr="00E45667" w:rsidRDefault="00886F54" w:rsidP="00886F54">
      <w:pPr>
        <w:pStyle w:val="MainText"/>
        <w:ind w:firstLine="0"/>
        <w:rPr>
          <w:lang w:eastAsia="ko-KR"/>
        </w:rPr>
      </w:pPr>
    </w:p>
    <w:p w14:paraId="6FD5143D" w14:textId="15E3E33E" w:rsidR="00E7783C" w:rsidRPr="00E45667" w:rsidRDefault="00E7783C" w:rsidP="00E7783C">
      <w:pPr>
        <w:pStyle w:val="a0"/>
        <w:rPr>
          <w:sz w:val="20"/>
        </w:rPr>
      </w:pPr>
      <w:r w:rsidRPr="00E45667">
        <w:rPr>
          <w:noProof/>
          <w:sz w:val="20"/>
          <w:lang w:val="en-US" w:eastAsia="ko-KR"/>
        </w:rPr>
        <w:drawing>
          <wp:inline distT="0" distB="0" distL="0" distR="0" wp14:anchorId="77E737C4" wp14:editId="1CE8A49B">
            <wp:extent cx="2895600" cy="1685925"/>
            <wp:effectExtent l="0" t="0" r="0" b="9525"/>
            <wp:docPr id="5" name="그림 5" descr="그림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그림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95600" cy="1685925"/>
                    </a:xfrm>
                    <a:prstGeom prst="rect">
                      <a:avLst/>
                    </a:prstGeom>
                    <a:noFill/>
                    <a:ln>
                      <a:noFill/>
                    </a:ln>
                  </pic:spPr>
                </pic:pic>
              </a:graphicData>
            </a:graphic>
          </wp:inline>
        </w:drawing>
      </w:r>
    </w:p>
    <w:p w14:paraId="5C76692F" w14:textId="067A2A7A" w:rsidR="00E7783C" w:rsidRPr="00E45667" w:rsidRDefault="003C517E" w:rsidP="00E7783C">
      <w:pPr>
        <w:pStyle w:val="a0"/>
        <w:jc w:val="center"/>
        <w:rPr>
          <w:rFonts w:eastAsiaTheme="minorEastAsia"/>
          <w:i/>
          <w:lang w:eastAsia="ko-KR"/>
        </w:rPr>
      </w:pPr>
      <w:r w:rsidRPr="00E45667">
        <w:rPr>
          <w:rFonts w:eastAsiaTheme="minorEastAsia" w:hint="eastAsia"/>
          <w:i/>
          <w:lang w:eastAsia="ko-KR"/>
        </w:rPr>
        <w:t>Figure 4</w:t>
      </w:r>
      <w:r w:rsidR="00E7783C" w:rsidRPr="00E45667">
        <w:rPr>
          <w:rFonts w:eastAsiaTheme="minorEastAsia" w:hint="eastAsia"/>
          <w:i/>
          <w:lang w:eastAsia="ko-KR"/>
        </w:rPr>
        <w:t>:</w:t>
      </w:r>
      <w:r w:rsidR="00E7783C" w:rsidRPr="00E45667">
        <w:rPr>
          <w:rFonts w:eastAsiaTheme="minorEastAsia"/>
          <w:i/>
          <w:lang w:eastAsia="ko-KR"/>
        </w:rPr>
        <w:t xml:space="preserve"> </w:t>
      </w:r>
      <w:r w:rsidRPr="00E45667">
        <w:rPr>
          <w:rFonts w:eastAsiaTheme="minorEastAsia"/>
          <w:i/>
          <w:lang w:eastAsia="ko-KR"/>
        </w:rPr>
        <w:t>S</w:t>
      </w:r>
      <w:r w:rsidR="00E7783C" w:rsidRPr="00E45667">
        <w:rPr>
          <w:rFonts w:eastAsiaTheme="minorEastAsia"/>
          <w:i/>
          <w:lang w:eastAsia="ko-KR"/>
        </w:rPr>
        <w:t>mart construction technology level rankings</w:t>
      </w:r>
    </w:p>
    <w:p w14:paraId="45AE282F" w14:textId="27D4C340" w:rsidR="00E7783C" w:rsidRPr="00E45667" w:rsidRDefault="00E7783C" w:rsidP="00E7783C">
      <w:pPr>
        <w:pStyle w:val="a0"/>
        <w:rPr>
          <w:sz w:val="20"/>
        </w:rPr>
      </w:pPr>
    </w:p>
    <w:p w14:paraId="285332A9" w14:textId="207093A3" w:rsidR="007F00A4" w:rsidRPr="00E45667" w:rsidRDefault="007F00A4" w:rsidP="00E7783C">
      <w:pPr>
        <w:pStyle w:val="a0"/>
        <w:rPr>
          <w:b/>
          <w:sz w:val="20"/>
        </w:rPr>
      </w:pPr>
      <w:r w:rsidRPr="00E45667">
        <w:rPr>
          <w:rFonts w:ascii="Calibri" w:hAnsi="Calibri" w:cs="Calibri"/>
          <w:b/>
          <w:sz w:val="20"/>
        </w:rPr>
        <w:t>3.2 Technology Competitiveness</w:t>
      </w:r>
    </w:p>
    <w:p w14:paraId="6D75908E" w14:textId="27F352C5" w:rsidR="006F628F" w:rsidRPr="00E45667" w:rsidRDefault="00AF78C9" w:rsidP="006378CD">
      <w:pPr>
        <w:pStyle w:val="MainText"/>
        <w:rPr>
          <w:lang w:eastAsia="ko-KR"/>
        </w:rPr>
      </w:pPr>
      <w:r w:rsidRPr="00E45667">
        <w:rPr>
          <w:lang w:eastAsia="ko-KR"/>
        </w:rPr>
        <w:t xml:space="preserve">Based on the </w:t>
      </w:r>
      <w:r w:rsidR="006F628F" w:rsidRPr="00E45667">
        <w:rPr>
          <w:lang w:eastAsia="ko-KR"/>
        </w:rPr>
        <w:t>index ranking results, the tech</w:t>
      </w:r>
      <w:r w:rsidR="00EF0F48" w:rsidRPr="00E45667">
        <w:rPr>
          <w:lang w:eastAsia="ko-KR"/>
        </w:rPr>
        <w:t xml:space="preserve">nological advantages and </w:t>
      </w:r>
      <w:r w:rsidR="006F628F" w:rsidRPr="00E45667">
        <w:rPr>
          <w:lang w:eastAsia="ko-KR"/>
        </w:rPr>
        <w:t xml:space="preserve">challenges of South Korea and the top ranked countries were analyzed, </w:t>
      </w:r>
      <w:r w:rsidR="00EF0F48" w:rsidRPr="00E45667">
        <w:rPr>
          <w:lang w:eastAsia="ko-KR"/>
        </w:rPr>
        <w:t xml:space="preserve">as shown in Figure 5. </w:t>
      </w:r>
      <w:r w:rsidR="001173B2" w:rsidRPr="00E45667">
        <w:rPr>
          <w:lang w:eastAsia="ko-KR"/>
        </w:rPr>
        <w:t>South Korea demonstrated</w:t>
      </w:r>
      <w:r w:rsidR="003C2F90" w:rsidRPr="00E45667">
        <w:rPr>
          <w:lang w:eastAsia="ko-KR"/>
        </w:rPr>
        <w:t xml:space="preserve"> strong capabilities in rapidly applying technologies such as AI, big data, IoT sensors, robotics, and VR/AR, supported by government funding and industry-acade</w:t>
      </w:r>
      <w:r w:rsidR="001173B2" w:rsidRPr="00E45667">
        <w:rPr>
          <w:lang w:eastAsia="ko-KR"/>
        </w:rPr>
        <w:t>mia collaboration. However, the</w:t>
      </w:r>
      <w:r w:rsidR="003C2F90" w:rsidRPr="00E45667">
        <w:rPr>
          <w:lang w:eastAsia="ko-KR"/>
        </w:rPr>
        <w:t xml:space="preserve"> cor</w:t>
      </w:r>
      <w:r w:rsidR="003E55C4" w:rsidRPr="00E45667">
        <w:rPr>
          <w:lang w:eastAsia="ko-KR"/>
        </w:rPr>
        <w:t>e technology development remained</w:t>
      </w:r>
      <w:r w:rsidR="001173B2" w:rsidRPr="00E45667">
        <w:rPr>
          <w:lang w:eastAsia="ko-KR"/>
        </w:rPr>
        <w:t xml:space="preserve"> relatively weak compared to the application efforts</w:t>
      </w:r>
      <w:r w:rsidR="00BC6DAC" w:rsidRPr="00E45667">
        <w:rPr>
          <w:lang w:eastAsia="ko-KR"/>
        </w:rPr>
        <w:t>. The United States</w:t>
      </w:r>
      <w:r w:rsidR="00883CC7" w:rsidRPr="00E45667">
        <w:rPr>
          <w:lang w:eastAsia="ko-KR"/>
        </w:rPr>
        <w:t xml:space="preserve"> led</w:t>
      </w:r>
      <w:r w:rsidR="003C2F90" w:rsidRPr="00E45667">
        <w:rPr>
          <w:lang w:eastAsia="ko-KR"/>
        </w:rPr>
        <w:t xml:space="preserve"> in design automation and cloud-based construction solutions, with support from i</w:t>
      </w:r>
      <w:r w:rsidR="00883CC7" w:rsidRPr="00E45667">
        <w:rPr>
          <w:lang w:eastAsia="ko-KR"/>
        </w:rPr>
        <w:t xml:space="preserve">nstitutions like </w:t>
      </w:r>
      <w:r w:rsidR="00532140" w:rsidRPr="00E45667">
        <w:rPr>
          <w:lang w:eastAsia="ko-KR"/>
        </w:rPr>
        <w:t xml:space="preserve">the </w:t>
      </w:r>
      <w:r w:rsidR="00883CC7" w:rsidRPr="00E45667">
        <w:rPr>
          <w:lang w:eastAsia="ko-KR"/>
        </w:rPr>
        <w:t>N</w:t>
      </w:r>
      <w:r w:rsidR="003E55C4" w:rsidRPr="00E45667">
        <w:rPr>
          <w:lang w:eastAsia="ko-KR"/>
        </w:rPr>
        <w:t xml:space="preserve">ational </w:t>
      </w:r>
      <w:r w:rsidR="00883CC7" w:rsidRPr="00E45667">
        <w:rPr>
          <w:lang w:eastAsia="ko-KR"/>
        </w:rPr>
        <w:t>I</w:t>
      </w:r>
      <w:r w:rsidR="003E55C4" w:rsidRPr="00E45667">
        <w:rPr>
          <w:lang w:eastAsia="ko-KR"/>
        </w:rPr>
        <w:t xml:space="preserve">nstitute of </w:t>
      </w:r>
      <w:r w:rsidR="00883CC7" w:rsidRPr="00E45667">
        <w:rPr>
          <w:lang w:eastAsia="ko-KR"/>
        </w:rPr>
        <w:t>S</w:t>
      </w:r>
      <w:r w:rsidR="003E55C4" w:rsidRPr="00E45667">
        <w:rPr>
          <w:lang w:eastAsia="ko-KR"/>
        </w:rPr>
        <w:t xml:space="preserve">tandards and </w:t>
      </w:r>
      <w:r w:rsidR="003E55C4" w:rsidRPr="00E45667">
        <w:rPr>
          <w:lang w:eastAsia="ko-KR"/>
        </w:rPr>
        <w:lastRenderedPageBreak/>
        <w:t>Technology (NIS</w:t>
      </w:r>
      <w:r w:rsidR="00883CC7" w:rsidRPr="00E45667">
        <w:rPr>
          <w:lang w:eastAsia="ko-KR"/>
        </w:rPr>
        <w:t>T</w:t>
      </w:r>
      <w:r w:rsidR="003E55C4" w:rsidRPr="00E45667">
        <w:rPr>
          <w:lang w:eastAsia="ko-KR"/>
        </w:rPr>
        <w:t>)</w:t>
      </w:r>
      <w:r w:rsidR="00883CC7" w:rsidRPr="00E45667">
        <w:rPr>
          <w:lang w:eastAsia="ko-KR"/>
        </w:rPr>
        <w:t>, but faced</w:t>
      </w:r>
      <w:r w:rsidR="003C2F90" w:rsidRPr="00E45667">
        <w:rPr>
          <w:lang w:eastAsia="ko-KR"/>
        </w:rPr>
        <w:t xml:space="preserve"> slow marke</w:t>
      </w:r>
      <w:r w:rsidR="00883CC7" w:rsidRPr="00E45667">
        <w:rPr>
          <w:lang w:eastAsia="ko-KR"/>
        </w:rPr>
        <w:t xml:space="preserve">t adoption despite the high </w:t>
      </w:r>
      <w:r w:rsidR="003C2F90" w:rsidRPr="00E45667">
        <w:rPr>
          <w:lang w:eastAsia="ko-KR"/>
        </w:rPr>
        <w:t>tec</w:t>
      </w:r>
      <w:r w:rsidR="00BC6DAC" w:rsidRPr="00E45667">
        <w:rPr>
          <w:lang w:eastAsia="ko-KR"/>
        </w:rPr>
        <w:t>hnological maturity. China showed</w:t>
      </w:r>
      <w:r w:rsidR="003C2F90" w:rsidRPr="00E45667">
        <w:rPr>
          <w:lang w:eastAsia="ko-KR"/>
        </w:rPr>
        <w:t xml:space="preserve"> strong integration of AI and smart technologies, especially in smart city projects, under the “Made in China 2025” initiative,</w:t>
      </w:r>
      <w:r w:rsidR="00BC6DAC" w:rsidRPr="00E45667">
        <w:rPr>
          <w:lang w:eastAsia="ko-KR"/>
        </w:rPr>
        <w:t xml:space="preserve"> yet </w:t>
      </w:r>
      <w:r w:rsidR="00532140" w:rsidRPr="00E45667">
        <w:rPr>
          <w:lang w:eastAsia="ko-KR"/>
        </w:rPr>
        <w:t xml:space="preserve">the </w:t>
      </w:r>
      <w:r w:rsidR="00BC6DAC" w:rsidRPr="00E45667">
        <w:rPr>
          <w:lang w:eastAsia="ko-KR"/>
        </w:rPr>
        <w:t>nationwide BIM adoption</w:t>
      </w:r>
      <w:r w:rsidR="006F707F" w:rsidRPr="00E45667">
        <w:rPr>
          <w:lang w:eastAsia="ko-KR"/>
        </w:rPr>
        <w:t xml:space="preserve"> </w:t>
      </w:r>
      <w:r w:rsidR="003E55C4" w:rsidRPr="00E45667">
        <w:rPr>
          <w:lang w:eastAsia="ko-KR"/>
        </w:rPr>
        <w:t>rate remains low</w:t>
      </w:r>
      <w:r w:rsidR="00391645" w:rsidRPr="00E45667">
        <w:rPr>
          <w:lang w:eastAsia="ko-KR"/>
        </w:rPr>
        <w:t>. Japan possessed</w:t>
      </w:r>
      <w:r w:rsidR="003E55C4" w:rsidRPr="00E45667">
        <w:rPr>
          <w:lang w:eastAsia="ko-KR"/>
        </w:rPr>
        <w:t xml:space="preserve"> </w:t>
      </w:r>
      <w:r w:rsidR="003C2F90" w:rsidRPr="00E45667">
        <w:rPr>
          <w:lang w:eastAsia="ko-KR"/>
        </w:rPr>
        <w:t xml:space="preserve">expertise in construction </w:t>
      </w:r>
      <w:r w:rsidR="003E55C4" w:rsidRPr="00E45667">
        <w:rPr>
          <w:lang w:eastAsia="ko-KR"/>
        </w:rPr>
        <w:t xml:space="preserve">equipment </w:t>
      </w:r>
      <w:r w:rsidR="003C2F90" w:rsidRPr="00E45667">
        <w:rPr>
          <w:lang w:eastAsia="ko-KR"/>
        </w:rPr>
        <w:t>automation an</w:t>
      </w:r>
      <w:r w:rsidR="00391645" w:rsidRPr="00E45667">
        <w:rPr>
          <w:lang w:eastAsia="ko-KR"/>
        </w:rPr>
        <w:t>d robotics, though technology developments were</w:t>
      </w:r>
      <w:r w:rsidR="003C2F90" w:rsidRPr="00E45667">
        <w:rPr>
          <w:lang w:eastAsia="ko-KR"/>
        </w:rPr>
        <w:t xml:space="preserve"> primarily driven by private companies with limited government R&amp;D support. The U</w:t>
      </w:r>
      <w:r w:rsidR="00391645" w:rsidRPr="00E45667">
        <w:rPr>
          <w:lang w:eastAsia="ko-KR"/>
        </w:rPr>
        <w:t xml:space="preserve">nited </w:t>
      </w:r>
      <w:r w:rsidR="003C2F90" w:rsidRPr="00E45667">
        <w:rPr>
          <w:lang w:eastAsia="ko-KR"/>
        </w:rPr>
        <w:t>K</w:t>
      </w:r>
      <w:r w:rsidR="00391645" w:rsidRPr="00E45667">
        <w:rPr>
          <w:lang w:eastAsia="ko-KR"/>
        </w:rPr>
        <w:t xml:space="preserve">ingdom was advantageous </w:t>
      </w:r>
      <w:r w:rsidR="003C2F90" w:rsidRPr="00E45667">
        <w:rPr>
          <w:lang w:eastAsia="ko-KR"/>
        </w:rPr>
        <w:t xml:space="preserve">from mandatory BIM </w:t>
      </w:r>
      <w:r w:rsidR="00391645" w:rsidRPr="00E45667">
        <w:rPr>
          <w:lang w:eastAsia="ko-KR"/>
        </w:rPr>
        <w:t>policies, a strong presence of off-site construction (OSC) and design for manufacturing and assembly (</w:t>
      </w:r>
      <w:proofErr w:type="spellStart"/>
      <w:r w:rsidR="00391645" w:rsidRPr="00E45667">
        <w:rPr>
          <w:lang w:eastAsia="ko-KR"/>
        </w:rPr>
        <w:t>D</w:t>
      </w:r>
      <w:r w:rsidR="003C2F90" w:rsidRPr="00E45667">
        <w:rPr>
          <w:lang w:eastAsia="ko-KR"/>
        </w:rPr>
        <w:t>fMA</w:t>
      </w:r>
      <w:proofErr w:type="spellEnd"/>
      <w:r w:rsidR="00391645" w:rsidRPr="00E45667">
        <w:rPr>
          <w:lang w:eastAsia="ko-KR"/>
        </w:rPr>
        <w:t>)</w:t>
      </w:r>
      <w:r w:rsidR="003C2F90" w:rsidRPr="00E45667">
        <w:rPr>
          <w:lang w:eastAsia="ko-KR"/>
        </w:rPr>
        <w:t xml:space="preserve"> firms, and national strategies for t</w:t>
      </w:r>
      <w:r w:rsidR="00751BFE" w:rsidRPr="00E45667">
        <w:rPr>
          <w:lang w:eastAsia="ko-KR"/>
        </w:rPr>
        <w:t>echnological investment. Thus,</w:t>
      </w:r>
      <w:r w:rsidR="00391645" w:rsidRPr="00E45667">
        <w:rPr>
          <w:lang w:eastAsia="ko-KR"/>
        </w:rPr>
        <w:t xml:space="preserve"> the</w:t>
      </w:r>
      <w:r w:rsidR="003C2F90" w:rsidRPr="00E45667">
        <w:rPr>
          <w:lang w:eastAsia="ko-KR"/>
        </w:rPr>
        <w:t xml:space="preserve"> relatively small domestic market and limited R&amp;D funding pose</w:t>
      </w:r>
      <w:r w:rsidR="00F046DF" w:rsidRPr="00E45667">
        <w:rPr>
          <w:lang w:eastAsia="ko-KR"/>
        </w:rPr>
        <w:t>d challenges</w:t>
      </w:r>
      <w:r w:rsidR="00391645" w:rsidRPr="00E45667">
        <w:rPr>
          <w:lang w:eastAsia="ko-KR"/>
        </w:rPr>
        <w:t>. Australia promoted</w:t>
      </w:r>
      <w:r w:rsidR="003C2F90" w:rsidRPr="00E45667">
        <w:rPr>
          <w:lang w:eastAsia="ko-KR"/>
        </w:rPr>
        <w:t xml:space="preserve"> BIM and digital construction practices through natio</w:t>
      </w:r>
      <w:r w:rsidR="00391645" w:rsidRPr="00E45667">
        <w:rPr>
          <w:lang w:eastAsia="ko-KR"/>
        </w:rPr>
        <w:t>nal initiatives and demonstrated high automation, however,</w:t>
      </w:r>
      <w:r w:rsidR="003C2F90" w:rsidRPr="00E45667">
        <w:rPr>
          <w:lang w:eastAsia="ko-KR"/>
        </w:rPr>
        <w:t xml:space="preserve"> f</w:t>
      </w:r>
      <w:r w:rsidR="00391645" w:rsidRPr="00E45667">
        <w:rPr>
          <w:lang w:eastAsia="ko-KR"/>
        </w:rPr>
        <w:t>aced</w:t>
      </w:r>
      <w:r w:rsidR="003C2F90" w:rsidRPr="00E45667">
        <w:rPr>
          <w:lang w:eastAsia="ko-KR"/>
        </w:rPr>
        <w:t xml:space="preserve"> challenges due to underdeveloped infrastructure</w:t>
      </w:r>
      <w:r w:rsidR="00792C25" w:rsidRPr="00E45667">
        <w:rPr>
          <w:lang w:eastAsia="ko-KR"/>
        </w:rPr>
        <w:t xml:space="preserve"> supporting technology</w:t>
      </w:r>
      <w:r w:rsidR="003C2F90" w:rsidRPr="00E45667">
        <w:rPr>
          <w:lang w:eastAsia="ko-KR"/>
        </w:rPr>
        <w:t xml:space="preserve"> and </w:t>
      </w:r>
      <w:r w:rsidR="00166E2B" w:rsidRPr="00E45667">
        <w:rPr>
          <w:lang w:eastAsia="ko-KR"/>
        </w:rPr>
        <w:t xml:space="preserve">the </w:t>
      </w:r>
      <w:r w:rsidR="003C2F90" w:rsidRPr="00E45667">
        <w:rPr>
          <w:lang w:eastAsia="ko-KR"/>
        </w:rPr>
        <w:t xml:space="preserve">low acceptance </w:t>
      </w:r>
      <w:r w:rsidR="006378CD" w:rsidRPr="00E45667">
        <w:rPr>
          <w:lang w:eastAsia="ko-KR"/>
        </w:rPr>
        <w:t xml:space="preserve">rate </w:t>
      </w:r>
      <w:r w:rsidR="00592244" w:rsidRPr="00E45667">
        <w:rPr>
          <w:lang w:eastAsia="ko-KR"/>
        </w:rPr>
        <w:t xml:space="preserve">of emerging technologies. </w:t>
      </w:r>
      <w:r w:rsidR="00F046DF" w:rsidRPr="00E45667">
        <w:t>The analysis of technological competitiveness provided a comprehensive understanding of the current technology levels among leading countries. The competitiveness results were also considered in the SWOT analysis.</w:t>
      </w:r>
    </w:p>
    <w:p w14:paraId="74D297C5" w14:textId="3E0F8B12" w:rsidR="00792C25" w:rsidRPr="00E45667" w:rsidRDefault="00792C25" w:rsidP="007F00A4">
      <w:pPr>
        <w:pStyle w:val="MainText"/>
        <w:ind w:firstLine="0"/>
      </w:pPr>
    </w:p>
    <w:p w14:paraId="55E24D59" w14:textId="5F400474" w:rsidR="007F00A4" w:rsidRPr="00E45667" w:rsidRDefault="007F00A4" w:rsidP="007F00A4">
      <w:pPr>
        <w:pStyle w:val="a0"/>
        <w:rPr>
          <w:b/>
          <w:sz w:val="20"/>
        </w:rPr>
      </w:pPr>
      <w:r w:rsidRPr="00E45667">
        <w:rPr>
          <w:rFonts w:ascii="Calibri" w:hAnsi="Calibri" w:cs="Calibri"/>
          <w:b/>
          <w:sz w:val="20"/>
        </w:rPr>
        <w:t xml:space="preserve">3.3 </w:t>
      </w:r>
      <w:r w:rsidR="00702BFB" w:rsidRPr="00E45667">
        <w:rPr>
          <w:rFonts w:ascii="Calibri" w:hAnsi="Calibri" w:cs="Calibri"/>
          <w:b/>
          <w:sz w:val="20"/>
        </w:rPr>
        <w:t>SWOT Analysis</w:t>
      </w:r>
    </w:p>
    <w:p w14:paraId="1AB1C024" w14:textId="3DE90F8B" w:rsidR="00DB01AE" w:rsidRPr="00E45667" w:rsidRDefault="002059F4" w:rsidP="00DB01AE">
      <w:pPr>
        <w:pStyle w:val="MainText"/>
        <w:rPr>
          <w:rFonts w:eastAsiaTheme="minorEastAsia"/>
          <w:lang w:eastAsia="ko-KR"/>
        </w:rPr>
      </w:pPr>
      <w:r w:rsidRPr="00E45667">
        <w:rPr>
          <w:rFonts w:eastAsiaTheme="minorEastAsia" w:hint="eastAsia"/>
          <w:lang w:eastAsia="ko-KR"/>
        </w:rPr>
        <w:t xml:space="preserve">For </w:t>
      </w:r>
      <w:r w:rsidR="00CF07D1" w:rsidRPr="00E45667">
        <w:rPr>
          <w:rFonts w:eastAsiaTheme="minorEastAsia"/>
          <w:lang w:eastAsia="ko-KR"/>
        </w:rPr>
        <w:t xml:space="preserve">an effective international collaboration, </w:t>
      </w:r>
      <w:r w:rsidR="00532140" w:rsidRPr="00E45667">
        <w:rPr>
          <w:rFonts w:eastAsiaTheme="minorEastAsia"/>
          <w:lang w:eastAsia="ko-KR"/>
        </w:rPr>
        <w:t xml:space="preserve">a </w:t>
      </w:r>
      <w:r w:rsidRPr="00E45667">
        <w:rPr>
          <w:rFonts w:eastAsiaTheme="minorEastAsia"/>
          <w:lang w:eastAsia="ko-KR"/>
        </w:rPr>
        <w:t>deeper understanding of the countries</w:t>
      </w:r>
      <w:r w:rsidR="00CF07D1" w:rsidRPr="00E45667">
        <w:rPr>
          <w:rFonts w:eastAsiaTheme="minorEastAsia"/>
          <w:lang w:eastAsia="ko-KR"/>
        </w:rPr>
        <w:t xml:space="preserve">’ technology levels </w:t>
      </w:r>
      <w:r w:rsidR="00AC1E4A" w:rsidRPr="00E45667">
        <w:rPr>
          <w:rFonts w:eastAsiaTheme="minorEastAsia"/>
          <w:lang w:eastAsia="ko-KR"/>
        </w:rPr>
        <w:t>was</w:t>
      </w:r>
      <w:r w:rsidR="00CF07D1" w:rsidRPr="00E45667">
        <w:rPr>
          <w:rFonts w:eastAsiaTheme="minorEastAsia"/>
          <w:lang w:eastAsia="ko-KR"/>
        </w:rPr>
        <w:t xml:space="preserve"> essential. Thus, </w:t>
      </w:r>
      <w:r w:rsidRPr="00E45667">
        <w:rPr>
          <w:rFonts w:eastAsiaTheme="minorEastAsia"/>
          <w:lang w:eastAsia="ko-KR"/>
        </w:rPr>
        <w:t>SWOT analysis was carried out comparing</w:t>
      </w:r>
      <w:r w:rsidR="00AC1E4A" w:rsidRPr="00E45667">
        <w:rPr>
          <w:rFonts w:eastAsiaTheme="minorEastAsia"/>
          <w:lang w:eastAsia="ko-KR"/>
        </w:rPr>
        <w:t xml:space="preserve"> </w:t>
      </w:r>
      <w:r w:rsidR="009D4259" w:rsidRPr="00E45667">
        <w:rPr>
          <w:rFonts w:eastAsiaTheme="minorEastAsia"/>
          <w:lang w:eastAsia="ko-KR"/>
        </w:rPr>
        <w:t>South Korea and each</w:t>
      </w:r>
      <w:r w:rsidR="005C76F9" w:rsidRPr="00E45667">
        <w:rPr>
          <w:rFonts w:eastAsiaTheme="minorEastAsia"/>
          <w:lang w:eastAsia="ko-KR"/>
        </w:rPr>
        <w:t xml:space="preserve"> of the </w:t>
      </w:r>
      <w:r w:rsidRPr="00E45667">
        <w:rPr>
          <w:rFonts w:eastAsiaTheme="minorEastAsia"/>
          <w:lang w:eastAsia="ko-KR"/>
        </w:rPr>
        <w:t xml:space="preserve">leading countries as seen in Fig. </w:t>
      </w:r>
      <w:r w:rsidR="009D4259" w:rsidRPr="00E45667">
        <w:rPr>
          <w:rFonts w:eastAsiaTheme="minorEastAsia"/>
          <w:lang w:eastAsia="ko-KR"/>
        </w:rPr>
        <w:t>6</w:t>
      </w:r>
      <w:r w:rsidR="00D40242" w:rsidRPr="00E45667">
        <w:rPr>
          <w:rFonts w:eastAsiaTheme="minorEastAsia"/>
          <w:lang w:eastAsia="ko-KR"/>
        </w:rPr>
        <w:t xml:space="preserve"> below</w:t>
      </w:r>
      <w:r w:rsidRPr="00E45667">
        <w:rPr>
          <w:rFonts w:eastAsiaTheme="minorEastAsia"/>
          <w:lang w:eastAsia="ko-KR"/>
        </w:rPr>
        <w:t>.</w:t>
      </w:r>
    </w:p>
    <w:p w14:paraId="5DB16344" w14:textId="3608504C" w:rsidR="00DB01AE" w:rsidRPr="00E45667" w:rsidRDefault="00DB01AE" w:rsidP="0019341F">
      <w:pPr>
        <w:pStyle w:val="MainText"/>
        <w:ind w:firstLine="0"/>
        <w:rPr>
          <w:rFonts w:eastAsiaTheme="minorEastAsia"/>
          <w:lang w:eastAsia="ko-KR"/>
        </w:rPr>
      </w:pPr>
    </w:p>
    <w:p w14:paraId="25213DA5" w14:textId="320CE027" w:rsidR="00CD5429" w:rsidRPr="00E45667" w:rsidRDefault="00CD5429" w:rsidP="00CD5429">
      <w:pPr>
        <w:pStyle w:val="MainText"/>
        <w:ind w:firstLine="0"/>
        <w:rPr>
          <w:rFonts w:eastAsiaTheme="minorEastAsia"/>
          <w:i/>
          <w:u w:val="single"/>
          <w:lang w:eastAsia="ko-KR"/>
        </w:rPr>
      </w:pPr>
      <w:r w:rsidRPr="00E45667">
        <w:rPr>
          <w:rFonts w:eastAsiaTheme="minorEastAsia" w:hint="eastAsia"/>
          <w:i/>
          <w:u w:val="single"/>
          <w:lang w:eastAsia="ko-KR"/>
        </w:rPr>
        <w:t>U</w:t>
      </w:r>
      <w:r w:rsidRPr="00E45667">
        <w:rPr>
          <w:rFonts w:eastAsiaTheme="minorEastAsia"/>
          <w:i/>
          <w:u w:val="single"/>
          <w:lang w:eastAsia="ko-KR"/>
        </w:rPr>
        <w:t xml:space="preserve">nited </w:t>
      </w:r>
      <w:r w:rsidRPr="00E45667">
        <w:rPr>
          <w:rFonts w:eastAsiaTheme="minorEastAsia" w:hint="eastAsia"/>
          <w:i/>
          <w:u w:val="single"/>
          <w:lang w:eastAsia="ko-KR"/>
        </w:rPr>
        <w:t>S</w:t>
      </w:r>
      <w:r w:rsidRPr="00E45667">
        <w:rPr>
          <w:rFonts w:eastAsiaTheme="minorEastAsia"/>
          <w:i/>
          <w:u w:val="single"/>
          <w:lang w:eastAsia="ko-KR"/>
        </w:rPr>
        <w:t xml:space="preserve">tates of </w:t>
      </w:r>
      <w:r w:rsidRPr="00E45667">
        <w:rPr>
          <w:rFonts w:eastAsiaTheme="minorEastAsia" w:hint="eastAsia"/>
          <w:i/>
          <w:u w:val="single"/>
          <w:lang w:eastAsia="ko-KR"/>
        </w:rPr>
        <w:t>A</w:t>
      </w:r>
      <w:r w:rsidRPr="00E45667">
        <w:rPr>
          <w:rFonts w:eastAsiaTheme="minorEastAsia"/>
          <w:i/>
          <w:u w:val="single"/>
          <w:lang w:eastAsia="ko-KR"/>
        </w:rPr>
        <w:t>merica</w:t>
      </w:r>
    </w:p>
    <w:p w14:paraId="2C088B50" w14:textId="710A2BEC" w:rsidR="00693083" w:rsidRPr="00E45667" w:rsidRDefault="00445D34" w:rsidP="00693083">
      <w:pPr>
        <w:pStyle w:val="MainText"/>
        <w:rPr>
          <w:lang w:eastAsia="ko-KR"/>
        </w:rPr>
      </w:pPr>
      <w:r w:rsidRPr="00E45667">
        <w:rPr>
          <w:lang w:eastAsia="ko-KR"/>
        </w:rPr>
        <w:t>The SWOT analysis of</w:t>
      </w:r>
      <w:r w:rsidR="00166E2B" w:rsidRPr="00E45667">
        <w:rPr>
          <w:lang w:eastAsia="ko-KR"/>
        </w:rPr>
        <w:t xml:space="preserve"> South Korea and the USA revealed </w:t>
      </w:r>
      <w:r w:rsidR="008E4058" w:rsidRPr="00E45667">
        <w:rPr>
          <w:lang w:eastAsia="ko-KR"/>
        </w:rPr>
        <w:t xml:space="preserve">various </w:t>
      </w:r>
      <w:r w:rsidRPr="00E45667">
        <w:rPr>
          <w:lang w:eastAsia="ko-KR"/>
        </w:rPr>
        <w:t>collaboratio</w:t>
      </w:r>
      <w:r w:rsidR="00971D28" w:rsidRPr="00E45667">
        <w:rPr>
          <w:lang w:eastAsia="ko-KR"/>
        </w:rPr>
        <w:t xml:space="preserve">n </w:t>
      </w:r>
      <w:r w:rsidR="00166E2B" w:rsidRPr="00E45667">
        <w:rPr>
          <w:lang w:eastAsia="ko-KR"/>
        </w:rPr>
        <w:t>strengths</w:t>
      </w:r>
      <w:r w:rsidR="00971D28" w:rsidRPr="00E45667">
        <w:rPr>
          <w:lang w:eastAsia="ko-KR"/>
        </w:rPr>
        <w:t xml:space="preserve"> and opportunities. B</w:t>
      </w:r>
      <w:r w:rsidRPr="00E45667">
        <w:rPr>
          <w:lang w:eastAsia="ko-KR"/>
        </w:rPr>
        <w:t xml:space="preserve">oth nations benefit from </w:t>
      </w:r>
      <w:r w:rsidR="00971D28" w:rsidRPr="00E45667">
        <w:rPr>
          <w:lang w:eastAsia="ko-KR"/>
        </w:rPr>
        <w:t>numerous</w:t>
      </w:r>
      <w:r w:rsidR="008E4058" w:rsidRPr="00E45667">
        <w:rPr>
          <w:lang w:eastAsia="ko-KR"/>
        </w:rPr>
        <w:t xml:space="preserve"> collaboration channels, facilitated </w:t>
      </w:r>
      <w:r w:rsidRPr="00E45667">
        <w:rPr>
          <w:lang w:eastAsia="ko-KR"/>
        </w:rPr>
        <w:t>by long-standing diplomatic ties, including the 70th anniversary of the</w:t>
      </w:r>
      <w:r w:rsidR="008E4058" w:rsidRPr="00E45667">
        <w:rPr>
          <w:lang w:eastAsia="ko-KR"/>
        </w:rPr>
        <w:t xml:space="preserve"> </w:t>
      </w:r>
      <w:r w:rsidR="00C5050B" w:rsidRPr="00E45667">
        <w:rPr>
          <w:lang w:eastAsia="ko-KR"/>
        </w:rPr>
        <w:t>Korea-USA</w:t>
      </w:r>
      <w:r w:rsidR="008E4058" w:rsidRPr="00E45667">
        <w:rPr>
          <w:lang w:eastAsia="ko-KR"/>
        </w:rPr>
        <w:t xml:space="preserve"> alliance. </w:t>
      </w:r>
      <w:r w:rsidR="00971D28" w:rsidRPr="00E45667">
        <w:rPr>
          <w:lang w:eastAsia="ko-KR"/>
        </w:rPr>
        <w:t xml:space="preserve">The friendly relationship between the two countries can foster inter-governmental cooperation in the future. Moreover, </w:t>
      </w:r>
      <w:r w:rsidR="00532140" w:rsidRPr="00E45667">
        <w:rPr>
          <w:lang w:eastAsia="ko-KR"/>
        </w:rPr>
        <w:t xml:space="preserve">the </w:t>
      </w:r>
      <w:r w:rsidR="008E4058" w:rsidRPr="00E45667">
        <w:rPr>
          <w:lang w:eastAsia="ko-KR"/>
        </w:rPr>
        <w:t xml:space="preserve">USA and South Korea </w:t>
      </w:r>
      <w:r w:rsidRPr="00E45667">
        <w:rPr>
          <w:lang w:eastAsia="ko-KR"/>
        </w:rPr>
        <w:t>share high technological capabilities</w:t>
      </w:r>
      <w:r w:rsidR="00DC7600" w:rsidRPr="00E45667">
        <w:rPr>
          <w:lang w:eastAsia="ko-KR"/>
        </w:rPr>
        <w:t xml:space="preserve"> for smart construction </w:t>
      </w:r>
      <w:r w:rsidRPr="00E45667">
        <w:rPr>
          <w:lang w:eastAsia="ko-KR"/>
        </w:rPr>
        <w:t>through initiatives like the "Smart Cities Initiative" and "Construction 4</w:t>
      </w:r>
      <w:r w:rsidR="00512ED6" w:rsidRPr="00E45667">
        <w:rPr>
          <w:lang w:eastAsia="ko-KR"/>
        </w:rPr>
        <w:t>.0." Likewise,</w:t>
      </w:r>
      <w:r w:rsidR="00CD14F0" w:rsidRPr="00E45667">
        <w:rPr>
          <w:lang w:eastAsia="ko-KR"/>
        </w:rPr>
        <w:t xml:space="preserve"> the United States holds a strong advantage, with high technology levels across nearly all domains of smart construction, which has positioned the country as a global leader in smart construction technologies.</w:t>
      </w:r>
      <w:r w:rsidR="00D46129" w:rsidRPr="00E45667">
        <w:rPr>
          <w:lang w:eastAsia="ko-KR"/>
        </w:rPr>
        <w:t xml:space="preserve"> </w:t>
      </w:r>
      <w:r w:rsidR="00693083" w:rsidRPr="00E45667">
        <w:rPr>
          <w:lang w:eastAsia="ko-KR"/>
        </w:rPr>
        <w:t xml:space="preserve">On the opportunity aspect, the USA’s diplomatic push to regain global leadership can create foundations for enhanced international collaboration, especially with allied countries like South Korea. Collaboration with </w:t>
      </w:r>
      <w:r w:rsidR="00532140" w:rsidRPr="00E45667">
        <w:rPr>
          <w:lang w:eastAsia="ko-KR"/>
        </w:rPr>
        <w:t xml:space="preserve">the </w:t>
      </w:r>
      <w:r w:rsidR="00693083" w:rsidRPr="00E45667">
        <w:rPr>
          <w:lang w:eastAsia="ko-KR"/>
        </w:rPr>
        <w:t xml:space="preserve">USA can enable South Korea to take a leading role </w:t>
      </w:r>
      <w:r w:rsidR="00693083" w:rsidRPr="00E45667">
        <w:rPr>
          <w:lang w:eastAsia="ko-KR"/>
        </w:rPr>
        <w:lastRenderedPageBreak/>
        <w:t xml:space="preserve">in </w:t>
      </w:r>
      <w:r w:rsidR="004629B3" w:rsidRPr="00E45667">
        <w:rPr>
          <w:lang w:eastAsia="ko-KR"/>
        </w:rPr>
        <w:t xml:space="preserve">smart construction </w:t>
      </w:r>
      <w:r w:rsidR="00693083" w:rsidRPr="00E45667">
        <w:rPr>
          <w:lang w:eastAsia="ko-KR"/>
        </w:rPr>
        <w:t>standards and proactive applications, further reinforcing leading position in the global market.</w:t>
      </w:r>
    </w:p>
    <w:p w14:paraId="66F11167" w14:textId="35896DF0" w:rsidR="00445D34" w:rsidRPr="00E45667" w:rsidRDefault="008E4058" w:rsidP="00693083">
      <w:pPr>
        <w:pStyle w:val="MainText"/>
        <w:rPr>
          <w:lang w:eastAsia="ko-KR"/>
        </w:rPr>
      </w:pPr>
      <w:r w:rsidRPr="00E45667">
        <w:rPr>
          <w:lang w:eastAsia="ko-KR"/>
        </w:rPr>
        <w:t xml:space="preserve">However, weaknesses in the </w:t>
      </w:r>
      <w:r w:rsidR="00445D34" w:rsidRPr="00E45667">
        <w:rPr>
          <w:lang w:eastAsia="ko-KR"/>
        </w:rPr>
        <w:t xml:space="preserve">partnership </w:t>
      </w:r>
      <w:r w:rsidR="00685968" w:rsidRPr="00E45667">
        <w:rPr>
          <w:lang w:eastAsia="ko-KR"/>
        </w:rPr>
        <w:t xml:space="preserve">may </w:t>
      </w:r>
      <w:r w:rsidR="00445D34" w:rsidRPr="00E45667">
        <w:rPr>
          <w:lang w:eastAsia="ko-KR"/>
        </w:rPr>
        <w:t>emerge, particularly in the realm of inter-governmental collaboration systems, where efforts to minimize federal market intervention in the USA</w:t>
      </w:r>
      <w:r w:rsidR="00685968" w:rsidRPr="00E45667">
        <w:rPr>
          <w:lang w:eastAsia="ko-KR"/>
        </w:rPr>
        <w:t xml:space="preserve"> can lead to challenges. Additionally, </w:t>
      </w:r>
      <w:r w:rsidR="00CD14F0" w:rsidRPr="00E45667">
        <w:rPr>
          <w:lang w:eastAsia="ko-KR"/>
        </w:rPr>
        <w:t xml:space="preserve">despite the low adoption or commercialization rate, </w:t>
      </w:r>
      <w:r w:rsidR="00532140" w:rsidRPr="00E45667">
        <w:rPr>
          <w:lang w:eastAsia="ko-KR"/>
        </w:rPr>
        <w:t xml:space="preserve">the </w:t>
      </w:r>
      <w:r w:rsidR="00685968" w:rsidRPr="00E45667">
        <w:rPr>
          <w:lang w:eastAsia="ko-KR"/>
        </w:rPr>
        <w:t>USA hold</w:t>
      </w:r>
      <w:r w:rsidR="00532140" w:rsidRPr="00E45667">
        <w:rPr>
          <w:lang w:eastAsia="ko-KR"/>
        </w:rPr>
        <w:t>s</w:t>
      </w:r>
      <w:r w:rsidR="00685968" w:rsidRPr="00E45667">
        <w:rPr>
          <w:lang w:eastAsia="ko-KR"/>
        </w:rPr>
        <w:t xml:space="preserve"> a relative technological advantage</w:t>
      </w:r>
      <w:r w:rsidR="00166E2B" w:rsidRPr="00E45667">
        <w:rPr>
          <w:lang w:eastAsia="ko-KR"/>
        </w:rPr>
        <w:t>,</w:t>
      </w:r>
      <w:r w:rsidR="00685968" w:rsidRPr="00E45667">
        <w:rPr>
          <w:lang w:eastAsia="ko-KR"/>
        </w:rPr>
        <w:t xml:space="preserve"> which m</w:t>
      </w:r>
      <w:r w:rsidR="00532140" w:rsidRPr="00E45667">
        <w:rPr>
          <w:lang w:eastAsia="ko-KR"/>
        </w:rPr>
        <w:t>a</w:t>
      </w:r>
      <w:r w:rsidR="00685968" w:rsidRPr="00E45667">
        <w:rPr>
          <w:lang w:eastAsia="ko-KR"/>
        </w:rPr>
        <w:t xml:space="preserve">y hinder collaboration with South Korea. The </w:t>
      </w:r>
      <w:r w:rsidR="00445D34" w:rsidRPr="00E45667">
        <w:rPr>
          <w:lang w:eastAsia="ko-KR"/>
        </w:rPr>
        <w:t>differences in legal regulations, compounded by strict U.S. government policies such as the Inflation Reduction</w:t>
      </w:r>
      <w:r w:rsidR="00304FD2">
        <w:rPr>
          <w:lang w:eastAsia="ko-KR"/>
        </w:rPr>
        <w:t xml:space="preserve"> </w:t>
      </w:r>
      <w:r w:rsidR="00445D34" w:rsidRPr="00E45667">
        <w:rPr>
          <w:lang w:eastAsia="ko-KR"/>
        </w:rPr>
        <w:t xml:space="preserve">Act, </w:t>
      </w:r>
      <w:r w:rsidR="00685968" w:rsidRPr="00E45667">
        <w:rPr>
          <w:lang w:eastAsia="ko-KR"/>
        </w:rPr>
        <w:t xml:space="preserve">may also </w:t>
      </w:r>
      <w:r w:rsidR="00445D34" w:rsidRPr="00E45667">
        <w:rPr>
          <w:lang w:eastAsia="ko-KR"/>
        </w:rPr>
        <w:t>complicate cooperation.</w:t>
      </w:r>
      <w:r w:rsidR="00693083" w:rsidRPr="00E45667">
        <w:rPr>
          <w:rFonts w:eastAsiaTheme="minorEastAsia" w:hint="eastAsia"/>
          <w:lang w:eastAsia="ko-KR"/>
        </w:rPr>
        <w:t xml:space="preserve"> </w:t>
      </w:r>
      <w:r w:rsidR="00693083" w:rsidRPr="00E45667">
        <w:rPr>
          <w:rFonts w:eastAsiaTheme="minorEastAsia"/>
          <w:lang w:eastAsia="ko-KR"/>
        </w:rPr>
        <w:t xml:space="preserve">Likewise, </w:t>
      </w:r>
      <w:r w:rsidR="00445D34" w:rsidRPr="00E45667">
        <w:rPr>
          <w:lang w:eastAsia="ko-KR"/>
        </w:rPr>
        <w:t xml:space="preserve">threats </w:t>
      </w:r>
      <w:r w:rsidR="00693083" w:rsidRPr="00E45667">
        <w:rPr>
          <w:lang w:eastAsia="ko-KR"/>
        </w:rPr>
        <w:t xml:space="preserve">also </w:t>
      </w:r>
      <w:r w:rsidR="00445D34" w:rsidRPr="00E45667">
        <w:rPr>
          <w:lang w:eastAsia="ko-KR"/>
        </w:rPr>
        <w:t>persist</w:t>
      </w:r>
      <w:r w:rsidR="000B4DAF" w:rsidRPr="00E45667">
        <w:rPr>
          <w:lang w:eastAsia="ko-KR"/>
        </w:rPr>
        <w:t>ed</w:t>
      </w:r>
      <w:r w:rsidR="00445D34" w:rsidRPr="00E45667">
        <w:rPr>
          <w:lang w:eastAsia="ko-KR"/>
        </w:rPr>
        <w:t xml:space="preserve">, including shifts in bilateral relations or policy changes, especially following </w:t>
      </w:r>
      <w:r w:rsidR="00971D28" w:rsidRPr="00E45667">
        <w:rPr>
          <w:lang w:eastAsia="ko-KR"/>
        </w:rPr>
        <w:t xml:space="preserve">the </w:t>
      </w:r>
      <w:r w:rsidR="002B1F1B" w:rsidRPr="00E45667">
        <w:rPr>
          <w:lang w:eastAsia="ko-KR"/>
        </w:rPr>
        <w:t xml:space="preserve">new </w:t>
      </w:r>
      <w:r w:rsidR="00445D34" w:rsidRPr="00E45667">
        <w:rPr>
          <w:lang w:eastAsia="ko-KR"/>
        </w:rPr>
        <w:t xml:space="preserve">presidential </w:t>
      </w:r>
      <w:r w:rsidR="002B1F1B" w:rsidRPr="00E45667">
        <w:rPr>
          <w:lang w:eastAsia="ko-KR"/>
        </w:rPr>
        <w:t xml:space="preserve">change </w:t>
      </w:r>
      <w:r w:rsidR="00445D34" w:rsidRPr="00E45667">
        <w:rPr>
          <w:lang w:eastAsia="ko-KR"/>
        </w:rPr>
        <w:t>in the USA, which may disrupt the collaboration fra</w:t>
      </w:r>
      <w:r w:rsidR="00C5050B" w:rsidRPr="00E45667">
        <w:rPr>
          <w:lang w:eastAsia="ko-KR"/>
        </w:rPr>
        <w:t xml:space="preserve">mework. Also, </w:t>
      </w:r>
      <w:r w:rsidR="00532140" w:rsidRPr="00E45667">
        <w:rPr>
          <w:lang w:eastAsia="ko-KR"/>
        </w:rPr>
        <w:t xml:space="preserve">the </w:t>
      </w:r>
      <w:r w:rsidR="00C5050B" w:rsidRPr="00E45667">
        <w:rPr>
          <w:lang w:eastAsia="ko-KR"/>
        </w:rPr>
        <w:t xml:space="preserve">USA being the leader in smart construction technology, competition from different countries </w:t>
      </w:r>
      <w:r w:rsidR="00445D34" w:rsidRPr="00E45667">
        <w:rPr>
          <w:lang w:eastAsia="ko-KR"/>
        </w:rPr>
        <w:t>may intensify, creating obstacles for executing internat</w:t>
      </w:r>
      <w:r w:rsidR="00971D28" w:rsidRPr="00E45667">
        <w:rPr>
          <w:lang w:eastAsia="ko-KR"/>
        </w:rPr>
        <w:t>ional joint research.</w:t>
      </w:r>
    </w:p>
    <w:p w14:paraId="5B435E30" w14:textId="62FBB36E" w:rsidR="0014529D" w:rsidRPr="00E45667" w:rsidRDefault="0014529D" w:rsidP="00E7783C">
      <w:pPr>
        <w:pStyle w:val="a0"/>
        <w:rPr>
          <w:rFonts w:eastAsiaTheme="minorEastAsia"/>
          <w:sz w:val="20"/>
          <w:lang w:eastAsia="ko-KR"/>
        </w:rPr>
      </w:pPr>
    </w:p>
    <w:p w14:paraId="0FF23ADE" w14:textId="5B94D136" w:rsidR="00CD5429" w:rsidRPr="00E45667" w:rsidRDefault="00CD5429" w:rsidP="00E7783C">
      <w:pPr>
        <w:pStyle w:val="a0"/>
        <w:rPr>
          <w:rFonts w:eastAsiaTheme="minorEastAsia"/>
          <w:i/>
          <w:sz w:val="20"/>
          <w:u w:val="single"/>
          <w:lang w:eastAsia="ko-KR"/>
        </w:rPr>
      </w:pPr>
      <w:r w:rsidRPr="00E45667">
        <w:rPr>
          <w:rFonts w:eastAsiaTheme="minorEastAsia" w:hint="eastAsia"/>
          <w:i/>
          <w:sz w:val="20"/>
          <w:u w:val="single"/>
          <w:lang w:eastAsia="ko-KR"/>
        </w:rPr>
        <w:t>China</w:t>
      </w:r>
    </w:p>
    <w:p w14:paraId="73DB02C0" w14:textId="2FA8E9CB" w:rsidR="00693083" w:rsidRPr="00E45667" w:rsidRDefault="00702FB7" w:rsidP="00F05BD9">
      <w:pPr>
        <w:pStyle w:val="MainText"/>
        <w:rPr>
          <w:rFonts w:eastAsiaTheme="minorEastAsia"/>
          <w:lang w:eastAsia="ko-KR"/>
        </w:rPr>
      </w:pPr>
      <w:r w:rsidRPr="00E45667">
        <w:rPr>
          <w:rFonts w:eastAsiaTheme="minorEastAsia"/>
          <w:lang w:eastAsia="ko-KR"/>
        </w:rPr>
        <w:t xml:space="preserve">The strategic collaboration between South Korea and China in the smart construction sector offers </w:t>
      </w:r>
      <w:r w:rsidR="00532140" w:rsidRPr="00E45667">
        <w:rPr>
          <w:rFonts w:eastAsiaTheme="minorEastAsia"/>
          <w:lang w:eastAsia="ko-KR"/>
        </w:rPr>
        <w:t>many</w:t>
      </w:r>
      <w:r w:rsidRPr="00E45667">
        <w:rPr>
          <w:rFonts w:eastAsiaTheme="minorEastAsia"/>
          <w:lang w:eastAsia="ko-KR"/>
        </w:rPr>
        <w:t xml:space="preserve"> compelling advantages. South Korea can capitalize on China’s strong price competitiveness in sensors,</w:t>
      </w:r>
      <w:r w:rsidR="004629B3" w:rsidRPr="00E45667">
        <w:rPr>
          <w:rFonts w:eastAsiaTheme="minorEastAsia"/>
          <w:lang w:eastAsia="ko-KR"/>
        </w:rPr>
        <w:t xml:space="preserve"> </w:t>
      </w:r>
      <w:r w:rsidRPr="00E45667">
        <w:rPr>
          <w:rFonts w:eastAsiaTheme="minorEastAsia"/>
          <w:lang w:eastAsia="ko-KR"/>
        </w:rPr>
        <w:t>components, and related h</w:t>
      </w:r>
      <w:r w:rsidR="00F85045" w:rsidRPr="00E45667">
        <w:rPr>
          <w:rFonts w:eastAsiaTheme="minorEastAsia"/>
          <w:lang w:eastAsia="ko-KR"/>
        </w:rPr>
        <w:t>ardware, which allow</w:t>
      </w:r>
      <w:r w:rsidR="00532140" w:rsidRPr="00E45667">
        <w:rPr>
          <w:rFonts w:eastAsiaTheme="minorEastAsia"/>
          <w:lang w:eastAsia="ko-KR"/>
        </w:rPr>
        <w:t>s</w:t>
      </w:r>
      <w:r w:rsidR="00F85045" w:rsidRPr="00E45667">
        <w:rPr>
          <w:rFonts w:eastAsiaTheme="minorEastAsia"/>
          <w:lang w:eastAsia="ko-KR"/>
        </w:rPr>
        <w:t xml:space="preserve"> for more cost-</w:t>
      </w:r>
      <w:r w:rsidRPr="00E45667">
        <w:rPr>
          <w:rFonts w:eastAsiaTheme="minorEastAsia"/>
          <w:lang w:eastAsia="ko-KR"/>
        </w:rPr>
        <w:t xml:space="preserve">effective </w:t>
      </w:r>
      <w:r w:rsidR="004629B3" w:rsidRPr="00E45667">
        <w:rPr>
          <w:rFonts w:eastAsiaTheme="minorEastAsia"/>
          <w:lang w:eastAsia="ko-KR"/>
        </w:rPr>
        <w:t xml:space="preserve">smart construction </w:t>
      </w:r>
      <w:r w:rsidRPr="00E45667">
        <w:rPr>
          <w:rFonts w:eastAsiaTheme="minorEastAsia"/>
          <w:lang w:eastAsia="ko-KR"/>
        </w:rPr>
        <w:t>prod</w:t>
      </w:r>
      <w:r w:rsidR="00F85045" w:rsidRPr="00E45667">
        <w:rPr>
          <w:rFonts w:eastAsiaTheme="minorEastAsia"/>
          <w:lang w:eastAsia="ko-KR"/>
        </w:rPr>
        <w:t xml:space="preserve">uct development and deployment. </w:t>
      </w:r>
      <w:r w:rsidR="00176A91" w:rsidRPr="00E45667">
        <w:rPr>
          <w:rFonts w:eastAsiaTheme="minorEastAsia"/>
          <w:lang w:eastAsia="ko-KR"/>
        </w:rPr>
        <w:t xml:space="preserve">Similarly, drones being one of the most important </w:t>
      </w:r>
      <w:r w:rsidR="00166E2B" w:rsidRPr="00E45667">
        <w:rPr>
          <w:rFonts w:eastAsiaTheme="minorEastAsia"/>
          <w:lang w:eastAsia="ko-KR"/>
        </w:rPr>
        <w:t>vehicles</w:t>
      </w:r>
      <w:r w:rsidR="00176A91" w:rsidRPr="00E45667">
        <w:rPr>
          <w:rFonts w:eastAsiaTheme="minorEastAsia"/>
          <w:lang w:eastAsia="ko-KR"/>
        </w:rPr>
        <w:t xml:space="preserve"> in the smart construction technology, China’s dominance of </w:t>
      </w:r>
      <w:r w:rsidR="00166E2B" w:rsidRPr="00E45667">
        <w:rPr>
          <w:rFonts w:eastAsiaTheme="minorEastAsia"/>
          <w:lang w:eastAsia="ko-KR"/>
        </w:rPr>
        <w:t xml:space="preserve">the </w:t>
      </w:r>
      <w:r w:rsidR="00176A91" w:rsidRPr="00E45667">
        <w:rPr>
          <w:rFonts w:eastAsiaTheme="minorEastAsia"/>
          <w:lang w:eastAsia="ko-KR"/>
        </w:rPr>
        <w:t>global drone market in both commercial and industrial aspects, led by companies like DJI, was another noted advantage.</w:t>
      </w:r>
      <w:r w:rsidR="00176A91" w:rsidRPr="00E45667">
        <w:rPr>
          <w:rFonts w:eastAsiaTheme="minorEastAsia"/>
          <w:b/>
          <w:lang w:eastAsia="ko-KR"/>
        </w:rPr>
        <w:t xml:space="preserve"> </w:t>
      </w:r>
      <w:r w:rsidRPr="00E45667">
        <w:rPr>
          <w:rFonts w:eastAsiaTheme="minorEastAsia"/>
          <w:lang w:eastAsia="ko-KR"/>
        </w:rPr>
        <w:t>Korea’s extensive experience w</w:t>
      </w:r>
      <w:r w:rsidR="00C5502E" w:rsidRPr="00E45667">
        <w:rPr>
          <w:rFonts w:eastAsiaTheme="minorEastAsia"/>
          <w:lang w:eastAsia="ko-KR"/>
        </w:rPr>
        <w:t xml:space="preserve">ith smart city pilot projects, implemented in up to </w:t>
      </w:r>
      <w:r w:rsidR="000B4DAF" w:rsidRPr="00E45667">
        <w:rPr>
          <w:rFonts w:eastAsiaTheme="minorEastAsia"/>
          <w:lang w:eastAsia="ko-KR"/>
        </w:rPr>
        <w:t xml:space="preserve">approximately </w:t>
      </w:r>
      <w:r w:rsidR="00C5502E" w:rsidRPr="00E45667">
        <w:rPr>
          <w:rFonts w:eastAsiaTheme="minorEastAsia"/>
          <w:lang w:eastAsia="ko-KR"/>
        </w:rPr>
        <w:t xml:space="preserve">900 cities, </w:t>
      </w:r>
      <w:r w:rsidRPr="00E45667">
        <w:rPr>
          <w:rFonts w:eastAsiaTheme="minorEastAsia"/>
          <w:lang w:eastAsia="ko-KR"/>
        </w:rPr>
        <w:t xml:space="preserve">has yielded a wealth of practical knowledge and a mature infrastructure foundation, </w:t>
      </w:r>
      <w:r w:rsidR="000B4DAF" w:rsidRPr="00E45667">
        <w:rPr>
          <w:rFonts w:eastAsiaTheme="minorEastAsia"/>
          <w:lang w:eastAsia="ko-KR"/>
        </w:rPr>
        <w:t xml:space="preserve">making it well </w:t>
      </w:r>
      <w:r w:rsidRPr="00E45667">
        <w:rPr>
          <w:rFonts w:eastAsiaTheme="minorEastAsia"/>
          <w:lang w:eastAsia="ko-KR"/>
        </w:rPr>
        <w:t>positioned to en</w:t>
      </w:r>
      <w:r w:rsidR="000B4DAF" w:rsidRPr="00E45667">
        <w:rPr>
          <w:rFonts w:eastAsiaTheme="minorEastAsia"/>
          <w:lang w:eastAsia="ko-KR"/>
        </w:rPr>
        <w:t xml:space="preserve">gage in large scale, </w:t>
      </w:r>
      <w:r w:rsidR="00166E2B" w:rsidRPr="00E45667">
        <w:rPr>
          <w:rFonts w:eastAsiaTheme="minorEastAsia"/>
          <w:lang w:eastAsia="ko-KR"/>
        </w:rPr>
        <w:t>technology-driven</w:t>
      </w:r>
      <w:r w:rsidR="000B4DAF" w:rsidRPr="00E45667">
        <w:rPr>
          <w:rFonts w:eastAsiaTheme="minorEastAsia"/>
          <w:lang w:eastAsia="ko-KR"/>
        </w:rPr>
        <w:t xml:space="preserve"> </w:t>
      </w:r>
      <w:r w:rsidR="00176A91" w:rsidRPr="00E45667">
        <w:rPr>
          <w:rFonts w:eastAsiaTheme="minorEastAsia"/>
          <w:lang w:eastAsia="ko-KR"/>
        </w:rPr>
        <w:t xml:space="preserve">collaboration. </w:t>
      </w:r>
      <w:r w:rsidRPr="00E45667">
        <w:rPr>
          <w:rFonts w:eastAsiaTheme="minorEastAsia"/>
          <w:lang w:eastAsia="ko-KR"/>
        </w:rPr>
        <w:t>Furthermore, the geographical proximity between the two countries serves as a logis</w:t>
      </w:r>
      <w:r w:rsidR="00D2228D" w:rsidRPr="00E45667">
        <w:rPr>
          <w:rFonts w:eastAsiaTheme="minorEastAsia"/>
          <w:lang w:eastAsia="ko-KR"/>
        </w:rPr>
        <w:t xml:space="preserve">tical strength, </w:t>
      </w:r>
      <w:r w:rsidRPr="00E45667">
        <w:rPr>
          <w:rFonts w:eastAsiaTheme="minorEastAsia"/>
          <w:lang w:eastAsia="ko-KR"/>
        </w:rPr>
        <w:t xml:space="preserve">supporting more efficient communication, resource exchange, and coordination compared to partnerships with more </w:t>
      </w:r>
      <w:r w:rsidR="008B5ABF" w:rsidRPr="00E45667">
        <w:rPr>
          <w:rFonts w:eastAsiaTheme="minorEastAsia"/>
          <w:lang w:eastAsia="ko-KR"/>
        </w:rPr>
        <w:t xml:space="preserve">distant countries such as the USA and </w:t>
      </w:r>
      <w:r w:rsidRPr="00E45667">
        <w:rPr>
          <w:rFonts w:eastAsiaTheme="minorEastAsia"/>
          <w:lang w:eastAsia="ko-KR"/>
        </w:rPr>
        <w:t>Europe.</w:t>
      </w:r>
      <w:r w:rsidR="00693083" w:rsidRPr="00E45667">
        <w:rPr>
          <w:rFonts w:eastAsiaTheme="minorEastAsia"/>
          <w:lang w:eastAsia="ko-KR"/>
        </w:rPr>
        <w:t xml:space="preserve"> Many opportunities have emerged for collaboration between China and South Korea. China’s growing smart construction market and the broad international cooperation channels presented an attractive platform for Korean firms and research institutions to expand global footprints.</w:t>
      </w:r>
    </w:p>
    <w:p w14:paraId="3C92FBFA" w14:textId="7626284E" w:rsidR="00CD5429" w:rsidRPr="00E45667" w:rsidRDefault="00262852" w:rsidP="00693083">
      <w:pPr>
        <w:pStyle w:val="MainText"/>
        <w:rPr>
          <w:rFonts w:eastAsiaTheme="minorEastAsia"/>
          <w:lang w:eastAsia="ko-KR"/>
        </w:rPr>
      </w:pPr>
      <w:r w:rsidRPr="00E45667">
        <w:rPr>
          <w:rFonts w:eastAsiaTheme="minorEastAsia" w:hint="eastAsia"/>
          <w:lang w:eastAsia="ko-KR"/>
        </w:rPr>
        <w:t>Regardless of the strength</w:t>
      </w:r>
      <w:r w:rsidR="00532140" w:rsidRPr="00E45667">
        <w:rPr>
          <w:rFonts w:eastAsiaTheme="minorEastAsia"/>
          <w:lang w:eastAsia="ko-KR"/>
        </w:rPr>
        <w:t>s</w:t>
      </w:r>
      <w:r w:rsidR="00693083" w:rsidRPr="00E45667">
        <w:rPr>
          <w:rFonts w:eastAsiaTheme="minorEastAsia"/>
          <w:lang w:eastAsia="ko-KR"/>
        </w:rPr>
        <w:t xml:space="preserve"> and opportunities, several </w:t>
      </w:r>
      <w:r w:rsidRPr="00E45667">
        <w:rPr>
          <w:rFonts w:eastAsiaTheme="minorEastAsia"/>
          <w:lang w:eastAsia="ko-KR"/>
        </w:rPr>
        <w:t xml:space="preserve">risks also exist. </w:t>
      </w:r>
      <w:r w:rsidR="004B52B2" w:rsidRPr="00E45667">
        <w:rPr>
          <w:rFonts w:eastAsiaTheme="minorEastAsia"/>
          <w:lang w:eastAsia="ko-KR"/>
        </w:rPr>
        <w:t xml:space="preserve">China’s relatively weak data privacy regulations contrast with South Korea’s stringent standards, creating barriers to effective </w:t>
      </w:r>
      <w:r w:rsidR="004B52B2" w:rsidRPr="00E45667">
        <w:rPr>
          <w:rFonts w:eastAsiaTheme="minorEastAsia"/>
          <w:lang w:eastAsia="ko-KR"/>
        </w:rPr>
        <w:lastRenderedPageBreak/>
        <w:t>and</w:t>
      </w:r>
      <w:r w:rsidR="00F05BD9" w:rsidRPr="00E45667">
        <w:rPr>
          <w:rFonts w:eastAsiaTheme="minorEastAsia"/>
          <w:lang w:eastAsia="ko-KR"/>
        </w:rPr>
        <w:t xml:space="preserve"> legally compliant data sharing, </w:t>
      </w:r>
      <w:r w:rsidR="004B52B2" w:rsidRPr="00E45667">
        <w:rPr>
          <w:rFonts w:eastAsiaTheme="minorEastAsia"/>
          <w:lang w:eastAsia="ko-KR"/>
        </w:rPr>
        <w:t>an essential element for the deployment of di</w:t>
      </w:r>
      <w:r w:rsidR="00D26C2E" w:rsidRPr="00E45667">
        <w:rPr>
          <w:rFonts w:eastAsiaTheme="minorEastAsia"/>
          <w:lang w:eastAsia="ko-KR"/>
        </w:rPr>
        <w:t>gital construction technologies</w:t>
      </w:r>
      <w:r w:rsidR="00693083" w:rsidRPr="00E45667">
        <w:rPr>
          <w:rFonts w:eastAsiaTheme="minorEastAsia"/>
          <w:lang w:eastAsia="ko-KR"/>
        </w:rPr>
        <w:t xml:space="preserve">. </w:t>
      </w:r>
      <w:r w:rsidR="00702FB7" w:rsidRPr="00E45667">
        <w:rPr>
          <w:rFonts w:eastAsiaTheme="minorEastAsia"/>
          <w:lang w:eastAsia="ko-KR"/>
        </w:rPr>
        <w:t>At the same time, China’s domestic economic strate</w:t>
      </w:r>
      <w:r w:rsidR="00287D84" w:rsidRPr="00E45667">
        <w:rPr>
          <w:rFonts w:eastAsiaTheme="minorEastAsia"/>
          <w:lang w:eastAsia="ko-KR"/>
        </w:rPr>
        <w:t>gies pose</w:t>
      </w:r>
      <w:r w:rsidR="00D26C2E" w:rsidRPr="00E45667">
        <w:rPr>
          <w:rFonts w:eastAsiaTheme="minorEastAsia"/>
          <w:lang w:eastAsia="ko-KR"/>
        </w:rPr>
        <w:t>d</w:t>
      </w:r>
      <w:r w:rsidR="00287D84" w:rsidRPr="00E45667">
        <w:rPr>
          <w:rFonts w:eastAsiaTheme="minorEastAsia"/>
          <w:lang w:eastAsia="ko-KR"/>
        </w:rPr>
        <w:t xml:space="preserve"> potential threats. The d</w:t>
      </w:r>
      <w:r w:rsidR="00702FB7" w:rsidRPr="00E45667">
        <w:rPr>
          <w:rFonts w:eastAsiaTheme="minorEastAsia"/>
          <w:lang w:eastAsia="ko-KR"/>
        </w:rPr>
        <w:t>ual circula</w:t>
      </w:r>
      <w:r w:rsidR="00287D84" w:rsidRPr="00E45667">
        <w:rPr>
          <w:rFonts w:eastAsiaTheme="minorEastAsia"/>
          <w:lang w:eastAsia="ko-KR"/>
        </w:rPr>
        <w:t xml:space="preserve">tion policy, aimed at improving </w:t>
      </w:r>
      <w:r w:rsidR="00702FB7" w:rsidRPr="00E45667">
        <w:rPr>
          <w:rFonts w:eastAsiaTheme="minorEastAsia"/>
          <w:lang w:eastAsia="ko-KR"/>
        </w:rPr>
        <w:t>internal supply chains</w:t>
      </w:r>
      <w:r w:rsidR="00D26C2E" w:rsidRPr="00E45667">
        <w:rPr>
          <w:rFonts w:eastAsiaTheme="minorEastAsia"/>
          <w:lang w:eastAsia="ko-KR"/>
        </w:rPr>
        <w:t>, may lead to restricted exports</w:t>
      </w:r>
      <w:r w:rsidR="00702FB7" w:rsidRPr="00E45667">
        <w:rPr>
          <w:rFonts w:eastAsiaTheme="minorEastAsia"/>
          <w:lang w:eastAsia="ko-KR"/>
        </w:rPr>
        <w:t xml:space="preserve"> of key </w:t>
      </w:r>
      <w:r w:rsidR="00D46129" w:rsidRPr="00E45667">
        <w:rPr>
          <w:rFonts w:eastAsiaTheme="minorEastAsia"/>
          <w:lang w:eastAsia="ko-KR"/>
        </w:rPr>
        <w:t>resources</w:t>
      </w:r>
      <w:r w:rsidR="00D26C2E" w:rsidRPr="00E45667">
        <w:rPr>
          <w:rFonts w:eastAsiaTheme="minorEastAsia"/>
          <w:lang w:eastAsia="ko-KR"/>
        </w:rPr>
        <w:t xml:space="preserve">. Coupled with </w:t>
      </w:r>
      <w:r w:rsidR="00532140" w:rsidRPr="00E45667">
        <w:rPr>
          <w:rFonts w:eastAsiaTheme="minorEastAsia"/>
          <w:lang w:eastAsia="ko-KR"/>
        </w:rPr>
        <w:t xml:space="preserve">the </w:t>
      </w:r>
      <w:r w:rsidR="00702FB7" w:rsidRPr="00E45667">
        <w:rPr>
          <w:rFonts w:eastAsiaTheme="minorEastAsia"/>
          <w:lang w:eastAsia="ko-KR"/>
        </w:rPr>
        <w:t>ambiguity and variability of</w:t>
      </w:r>
      <w:r w:rsidR="00287D84" w:rsidRPr="00E45667">
        <w:rPr>
          <w:rFonts w:eastAsiaTheme="minorEastAsia"/>
          <w:lang w:eastAsia="ko-KR"/>
        </w:rPr>
        <w:t xml:space="preserve"> China’s trade agreements, the uncertainty </w:t>
      </w:r>
      <w:r w:rsidR="00702FB7" w:rsidRPr="00E45667">
        <w:rPr>
          <w:rFonts w:eastAsiaTheme="minorEastAsia"/>
          <w:lang w:eastAsia="ko-KR"/>
        </w:rPr>
        <w:t xml:space="preserve">must be carefully managed </w:t>
      </w:r>
      <w:r w:rsidR="00287D84" w:rsidRPr="00E45667">
        <w:rPr>
          <w:rFonts w:eastAsiaTheme="minorEastAsia"/>
          <w:lang w:eastAsia="ko-KR"/>
        </w:rPr>
        <w:t xml:space="preserve">and settled </w:t>
      </w:r>
      <w:r w:rsidR="00702FB7" w:rsidRPr="00E45667">
        <w:rPr>
          <w:rFonts w:eastAsiaTheme="minorEastAsia"/>
          <w:lang w:eastAsia="ko-KR"/>
        </w:rPr>
        <w:t>in long-term collaboration planning.</w:t>
      </w:r>
    </w:p>
    <w:p w14:paraId="46354FD0" w14:textId="222154C7" w:rsidR="00CD5429" w:rsidRPr="00E45667" w:rsidRDefault="00CD5429" w:rsidP="00E7783C">
      <w:pPr>
        <w:pStyle w:val="a0"/>
        <w:rPr>
          <w:rFonts w:eastAsiaTheme="minorEastAsia"/>
          <w:sz w:val="20"/>
          <w:lang w:eastAsia="ko-KR"/>
        </w:rPr>
      </w:pPr>
    </w:p>
    <w:p w14:paraId="73BE23D7" w14:textId="3977224C" w:rsidR="00CD5429" w:rsidRPr="00E45667" w:rsidRDefault="00CD5429" w:rsidP="00E7783C">
      <w:pPr>
        <w:pStyle w:val="a0"/>
        <w:rPr>
          <w:rFonts w:eastAsiaTheme="minorEastAsia"/>
          <w:i/>
          <w:sz w:val="20"/>
          <w:u w:val="single"/>
          <w:lang w:eastAsia="ko-KR"/>
        </w:rPr>
      </w:pPr>
      <w:r w:rsidRPr="00E45667">
        <w:rPr>
          <w:rFonts w:eastAsiaTheme="minorEastAsia" w:hint="eastAsia"/>
          <w:i/>
          <w:sz w:val="20"/>
          <w:u w:val="single"/>
          <w:lang w:eastAsia="ko-KR"/>
        </w:rPr>
        <w:t>Japan</w:t>
      </w:r>
    </w:p>
    <w:p w14:paraId="0F2E6A28" w14:textId="2BF2D4DC" w:rsidR="00693083" w:rsidRPr="00E45667" w:rsidRDefault="00D46BC7" w:rsidP="00044B3F">
      <w:pPr>
        <w:pStyle w:val="MainText"/>
        <w:rPr>
          <w:rFonts w:eastAsiaTheme="minorEastAsia"/>
          <w:lang w:eastAsia="ko-KR"/>
        </w:rPr>
      </w:pPr>
      <w:r w:rsidRPr="00E45667">
        <w:rPr>
          <w:lang w:eastAsia="ko-KR"/>
        </w:rPr>
        <w:t>Among the countries evaluated for potential collaboration in the smart con</w:t>
      </w:r>
      <w:r w:rsidR="00EF1610" w:rsidRPr="00E45667">
        <w:rPr>
          <w:lang w:eastAsia="ko-KR"/>
        </w:rPr>
        <w:t>struction sector, Japan presented</w:t>
      </w:r>
      <w:r w:rsidRPr="00E45667">
        <w:rPr>
          <w:lang w:eastAsia="ko-KR"/>
        </w:rPr>
        <w:t xml:space="preserve"> notable strengths for partnership with South</w:t>
      </w:r>
      <w:r w:rsidR="00A74827" w:rsidRPr="00E45667">
        <w:rPr>
          <w:lang w:eastAsia="ko-KR"/>
        </w:rPr>
        <w:t xml:space="preserve"> Korea. Geographically, Japan was</w:t>
      </w:r>
      <w:r w:rsidRPr="00E45667">
        <w:rPr>
          <w:lang w:eastAsia="ko-KR"/>
        </w:rPr>
        <w:t xml:space="preserve"> the closest </w:t>
      </w:r>
      <w:r w:rsidR="00A74827" w:rsidRPr="00E45667">
        <w:rPr>
          <w:lang w:eastAsia="ko-KR"/>
        </w:rPr>
        <w:t xml:space="preserve">to South Korea among the top </w:t>
      </w:r>
      <w:r w:rsidRPr="00E45667">
        <w:rPr>
          <w:lang w:eastAsia="ko-KR"/>
        </w:rPr>
        <w:t xml:space="preserve">ranked countries, offering logistical advantages and lower barriers to regular communication and exchange. </w:t>
      </w:r>
      <w:r w:rsidR="00A74827" w:rsidRPr="00E45667">
        <w:rPr>
          <w:lang w:eastAsia="ko-KR"/>
        </w:rPr>
        <w:t>Moreover, since the launch of proactive policy initiatives such as i-Construction, Japan has steadily developed a robust technological foundation and innovation ecosystem within the construction sector. As a result, Japan has cultivated a high level of expertise in off-site construction (OSC) and robotic construction technologies, areas in which South Korea has also shown increasing interest</w:t>
      </w:r>
      <w:r w:rsidR="003636CD" w:rsidRPr="00E45667">
        <w:rPr>
          <w:lang w:eastAsia="ko-KR"/>
        </w:rPr>
        <w:t xml:space="preserve">. The shared focus created opportunities </w:t>
      </w:r>
      <w:r w:rsidR="00F37251" w:rsidRPr="00E45667">
        <w:rPr>
          <w:lang w:eastAsia="ko-KR"/>
        </w:rPr>
        <w:t>for synergy in automated</w:t>
      </w:r>
      <w:r w:rsidR="003636CD" w:rsidRPr="00E45667">
        <w:rPr>
          <w:lang w:eastAsia="ko-KR"/>
        </w:rPr>
        <w:t xml:space="preserve"> construction, particularly in advanced prefabrication methods and digital site operations.</w:t>
      </w:r>
      <w:r w:rsidR="00044B3F" w:rsidRPr="00E45667">
        <w:rPr>
          <w:lang w:eastAsia="ko-KR"/>
        </w:rPr>
        <w:t xml:space="preserve"> Furthermore, the potential for meaningful collaboration between Japan and South Korea remains strong. Japan’s continued investment in R&amp;D, provision of tax incentives, and support for the commercialization of smart construction technologies were likely to accelerate the adoption of innovative solutions, creating a conducive environment for South Korea to engage in technology exchange and early stage cooperation. Short-term</w:t>
      </w:r>
      <w:r w:rsidR="00F37251" w:rsidRPr="00E45667">
        <w:rPr>
          <w:lang w:eastAsia="ko-KR"/>
        </w:rPr>
        <w:t xml:space="preserve"> prospects for collaboration were</w:t>
      </w:r>
      <w:r w:rsidR="00044B3F" w:rsidRPr="00E45667">
        <w:rPr>
          <w:lang w:eastAsia="ko-KR"/>
        </w:rPr>
        <w:t xml:space="preserve"> especially favorable in the field of construction automation, particularly through joint seminars, technical exchanges, and bilateral research programs.</w:t>
      </w:r>
    </w:p>
    <w:p w14:paraId="58DC6CA5" w14:textId="5425301B" w:rsidR="00CD5429" w:rsidRPr="00E45667" w:rsidRDefault="00044B3F" w:rsidP="00044B3F">
      <w:pPr>
        <w:pStyle w:val="MainText"/>
        <w:rPr>
          <w:rFonts w:eastAsiaTheme="minorEastAsia"/>
          <w:lang w:eastAsia="ko-KR"/>
        </w:rPr>
      </w:pPr>
      <w:r w:rsidRPr="00E45667">
        <w:rPr>
          <w:lang w:eastAsia="ko-KR"/>
        </w:rPr>
        <w:t>For the weakness sector</w:t>
      </w:r>
      <w:r w:rsidR="00D46BC7" w:rsidRPr="00E45667">
        <w:rPr>
          <w:lang w:eastAsia="ko-KR"/>
        </w:rPr>
        <w:t>, both countries have produced relatively limited joint scien</w:t>
      </w:r>
      <w:r w:rsidR="007A233E" w:rsidRPr="00E45667">
        <w:rPr>
          <w:lang w:eastAsia="ko-KR"/>
        </w:rPr>
        <w:t xml:space="preserve">tific and technological outputs, such as journal publications or patents, </w:t>
      </w:r>
      <w:r w:rsidR="00D46BC7" w:rsidRPr="00E45667">
        <w:rPr>
          <w:lang w:eastAsia="ko-KR"/>
        </w:rPr>
        <w:t xml:space="preserve">which may </w:t>
      </w:r>
      <w:r w:rsidR="00383D00" w:rsidRPr="00E45667">
        <w:rPr>
          <w:lang w:eastAsia="ko-KR"/>
        </w:rPr>
        <w:t>restrict the formation of strong</w:t>
      </w:r>
      <w:r w:rsidR="00D46BC7" w:rsidRPr="00E45667">
        <w:rPr>
          <w:lang w:eastAsia="ko-KR"/>
        </w:rPr>
        <w:t xml:space="preserve"> research </w:t>
      </w:r>
      <w:r w:rsidR="00DE1C2E" w:rsidRPr="00E45667">
        <w:rPr>
          <w:lang w:eastAsia="ko-KR"/>
        </w:rPr>
        <w:t xml:space="preserve">performance </w:t>
      </w:r>
      <w:r w:rsidR="00D46BC7" w:rsidRPr="00E45667">
        <w:rPr>
          <w:lang w:eastAsia="ko-KR"/>
        </w:rPr>
        <w:t>synergies. Furthermore</w:t>
      </w:r>
      <w:r w:rsidR="00D46129" w:rsidRPr="00E45667">
        <w:rPr>
          <w:lang w:eastAsia="ko-KR"/>
        </w:rPr>
        <w:t>, Japan’s relatively mature domestic market and firm in-house R&amp;D infrastructure recently reduced the urgency or incentive for government-led</w:t>
      </w:r>
      <w:r w:rsidR="00D46BC7" w:rsidRPr="00E45667">
        <w:rPr>
          <w:lang w:eastAsia="ko-KR"/>
        </w:rPr>
        <w:t xml:space="preserve"> international collaboration effort</w:t>
      </w:r>
      <w:r w:rsidR="004444B6" w:rsidRPr="00E45667">
        <w:rPr>
          <w:lang w:eastAsia="ko-KR"/>
        </w:rPr>
        <w:t>s.</w:t>
      </w:r>
      <w:r w:rsidRPr="00E45667">
        <w:rPr>
          <w:rFonts w:eastAsiaTheme="minorEastAsia" w:hint="eastAsia"/>
          <w:lang w:eastAsia="ko-KR"/>
        </w:rPr>
        <w:t xml:space="preserve"> </w:t>
      </w:r>
      <w:r w:rsidRPr="00E45667">
        <w:rPr>
          <w:lang w:eastAsia="ko-KR"/>
        </w:rPr>
        <w:t xml:space="preserve">In detail, to diminish the threats, </w:t>
      </w:r>
      <w:r w:rsidR="00D46BC7" w:rsidRPr="00E45667">
        <w:rPr>
          <w:lang w:eastAsia="ko-KR"/>
        </w:rPr>
        <w:t>e</w:t>
      </w:r>
      <w:r w:rsidR="006D512F" w:rsidRPr="00E45667">
        <w:rPr>
          <w:lang w:eastAsia="ko-KR"/>
        </w:rPr>
        <w:t>xternal risks mus</w:t>
      </w:r>
      <w:r w:rsidR="00DE1C2E" w:rsidRPr="00E45667">
        <w:rPr>
          <w:lang w:eastAsia="ko-KR"/>
        </w:rPr>
        <w:t>t be managed, especially</w:t>
      </w:r>
      <w:r w:rsidR="00D46BC7" w:rsidRPr="00E45667">
        <w:rPr>
          <w:lang w:eastAsia="ko-KR"/>
        </w:rPr>
        <w:t xml:space="preserve"> the potential for political and economic instability between the two nations</w:t>
      </w:r>
      <w:r w:rsidRPr="00E45667">
        <w:rPr>
          <w:lang w:eastAsia="ko-KR"/>
        </w:rPr>
        <w:t xml:space="preserve">. </w:t>
      </w:r>
      <w:r w:rsidR="00D46BC7" w:rsidRPr="00E45667">
        <w:rPr>
          <w:lang w:eastAsia="ko-KR"/>
        </w:rPr>
        <w:t xml:space="preserve">Moreover, both countries face </w:t>
      </w:r>
      <w:r w:rsidR="006D512F" w:rsidRPr="00E45667">
        <w:rPr>
          <w:lang w:eastAsia="ko-KR"/>
        </w:rPr>
        <w:t xml:space="preserve">structural challenges, such as shrinking construction labor </w:t>
      </w:r>
      <w:r w:rsidR="00D46BC7" w:rsidRPr="00E45667">
        <w:rPr>
          <w:lang w:eastAsia="ko-KR"/>
        </w:rPr>
        <w:t xml:space="preserve">force, reduced </w:t>
      </w:r>
      <w:r w:rsidR="00D46BC7" w:rsidRPr="00E45667">
        <w:rPr>
          <w:lang w:eastAsia="ko-KR"/>
        </w:rPr>
        <w:lastRenderedPageBreak/>
        <w:t>working hours, and</w:t>
      </w:r>
      <w:r w:rsidR="006D512F" w:rsidRPr="00E45667">
        <w:rPr>
          <w:lang w:eastAsia="ko-KR"/>
        </w:rPr>
        <w:t xml:space="preserve"> low productivity levels. The shared demographic and economic pressures emphasized the need for joint initia</w:t>
      </w:r>
      <w:r w:rsidR="00B40D92" w:rsidRPr="00E45667">
        <w:rPr>
          <w:lang w:eastAsia="ko-KR"/>
        </w:rPr>
        <w:t xml:space="preserve">tives focused on advancing the next </w:t>
      </w:r>
      <w:r w:rsidR="006D512F" w:rsidRPr="00E45667">
        <w:rPr>
          <w:lang w:eastAsia="ko-KR"/>
        </w:rPr>
        <w:t xml:space="preserve">generation </w:t>
      </w:r>
      <w:r w:rsidR="00532140" w:rsidRPr="00E45667">
        <w:rPr>
          <w:lang w:eastAsia="ko-KR"/>
        </w:rPr>
        <w:t xml:space="preserve">of </w:t>
      </w:r>
      <w:r w:rsidR="006D512F" w:rsidRPr="00E45667">
        <w:rPr>
          <w:lang w:eastAsia="ko-KR"/>
        </w:rPr>
        <w:t>construction technologies</w:t>
      </w:r>
      <w:r w:rsidR="00D46BC7" w:rsidRPr="00E45667">
        <w:rPr>
          <w:lang w:eastAsia="ko-KR"/>
        </w:rPr>
        <w:t>.</w:t>
      </w:r>
    </w:p>
    <w:p w14:paraId="51D4011B" w14:textId="05FD7394" w:rsidR="00CD5429" w:rsidRPr="00E45667" w:rsidRDefault="00CD5429" w:rsidP="00E7783C">
      <w:pPr>
        <w:pStyle w:val="a0"/>
        <w:rPr>
          <w:rFonts w:eastAsiaTheme="minorEastAsia"/>
          <w:sz w:val="20"/>
          <w:lang w:eastAsia="ko-KR"/>
        </w:rPr>
      </w:pPr>
    </w:p>
    <w:p w14:paraId="4402CD6D" w14:textId="469F8510" w:rsidR="00CD5429" w:rsidRPr="00E45667" w:rsidRDefault="00CD5429" w:rsidP="00E7783C">
      <w:pPr>
        <w:pStyle w:val="a0"/>
        <w:rPr>
          <w:rFonts w:eastAsiaTheme="minorEastAsia"/>
          <w:i/>
          <w:sz w:val="20"/>
          <w:u w:val="single"/>
          <w:lang w:eastAsia="ko-KR"/>
        </w:rPr>
      </w:pPr>
      <w:r w:rsidRPr="00E45667">
        <w:rPr>
          <w:rFonts w:eastAsiaTheme="minorEastAsia" w:hint="eastAsia"/>
          <w:i/>
          <w:sz w:val="20"/>
          <w:u w:val="single"/>
          <w:lang w:eastAsia="ko-KR"/>
        </w:rPr>
        <w:t>United Kingdom</w:t>
      </w:r>
    </w:p>
    <w:p w14:paraId="3A6FB7B2" w14:textId="01E8E3B5" w:rsidR="00693083" w:rsidRPr="00E45667" w:rsidRDefault="00E20C1D" w:rsidP="0006208D">
      <w:pPr>
        <w:pStyle w:val="MainText"/>
        <w:rPr>
          <w:lang w:eastAsia="ko-KR"/>
        </w:rPr>
      </w:pPr>
      <w:r w:rsidRPr="00E45667">
        <w:rPr>
          <w:lang w:eastAsia="ko-KR"/>
        </w:rPr>
        <w:t xml:space="preserve">The potential for collaboration between South Korea and the United Kingdom in </w:t>
      </w:r>
      <w:r w:rsidR="00876941" w:rsidRPr="00E45667">
        <w:rPr>
          <w:lang w:eastAsia="ko-KR"/>
        </w:rPr>
        <w:t>the smart construction sector was</w:t>
      </w:r>
      <w:r w:rsidRPr="00E45667">
        <w:rPr>
          <w:lang w:eastAsia="ko-KR"/>
        </w:rPr>
        <w:t xml:space="preserve"> supported by a strong foundation of mutual government interest and institutional engagement. Both countries have demonstrated active commitment through policy support and sustained investme</w:t>
      </w:r>
      <w:r w:rsidR="00876941" w:rsidRPr="00E45667">
        <w:rPr>
          <w:lang w:eastAsia="ko-KR"/>
        </w:rPr>
        <w:t xml:space="preserve">nt, building </w:t>
      </w:r>
      <w:r w:rsidRPr="00E45667">
        <w:rPr>
          <w:lang w:eastAsia="ko-KR"/>
        </w:rPr>
        <w:t xml:space="preserve">a conducive environment for bilateral cooperation. </w:t>
      </w:r>
      <w:r w:rsidR="00234A12" w:rsidRPr="00E45667">
        <w:rPr>
          <w:lang w:eastAsia="ko-KR"/>
        </w:rPr>
        <w:t>In particular</w:t>
      </w:r>
      <w:r w:rsidRPr="00E45667">
        <w:rPr>
          <w:lang w:eastAsia="ko-KR"/>
        </w:rPr>
        <w:t>, the UK’s national innovation agency, Innovate UK, ha</w:t>
      </w:r>
      <w:r w:rsidR="00234A12" w:rsidRPr="00E45667">
        <w:rPr>
          <w:lang w:eastAsia="ko-KR"/>
        </w:rPr>
        <w:t xml:space="preserve">s signed </w:t>
      </w:r>
      <w:r w:rsidR="00532140" w:rsidRPr="00E45667">
        <w:rPr>
          <w:lang w:eastAsia="ko-KR"/>
        </w:rPr>
        <w:t xml:space="preserve">a </w:t>
      </w:r>
      <w:r w:rsidR="00234A12" w:rsidRPr="00E45667">
        <w:rPr>
          <w:lang w:eastAsia="ko-KR"/>
        </w:rPr>
        <w:t xml:space="preserve">bilateral R&amp;D memorandum of understanding with </w:t>
      </w:r>
      <w:r w:rsidRPr="00E45667">
        <w:rPr>
          <w:lang w:eastAsia="ko-KR"/>
        </w:rPr>
        <w:t>Sout</w:t>
      </w:r>
      <w:r w:rsidR="00234A12" w:rsidRPr="00E45667">
        <w:rPr>
          <w:lang w:eastAsia="ko-KR"/>
        </w:rPr>
        <w:t xml:space="preserve">h Korea’s major research organizations, </w:t>
      </w:r>
      <w:r w:rsidRPr="00E45667">
        <w:rPr>
          <w:lang w:eastAsia="ko-KR"/>
        </w:rPr>
        <w:t xml:space="preserve">such as </w:t>
      </w:r>
      <w:r w:rsidR="00532140" w:rsidRPr="00E45667">
        <w:rPr>
          <w:lang w:eastAsia="ko-KR"/>
        </w:rPr>
        <w:t xml:space="preserve">the </w:t>
      </w:r>
      <w:r w:rsidR="00167395" w:rsidRPr="00E45667">
        <w:rPr>
          <w:lang w:eastAsia="ko-KR"/>
        </w:rPr>
        <w:t>Korea Institute for Advancement of Technology (KIAT) and</w:t>
      </w:r>
      <w:r w:rsidR="00532140" w:rsidRPr="00E45667">
        <w:rPr>
          <w:lang w:eastAsia="ko-KR"/>
        </w:rPr>
        <w:t xml:space="preserve"> </w:t>
      </w:r>
      <w:r w:rsidR="00166E2B" w:rsidRPr="00E45667">
        <w:rPr>
          <w:lang w:eastAsia="ko-KR"/>
        </w:rPr>
        <w:t>The</w:t>
      </w:r>
      <w:r w:rsidR="00532140" w:rsidRPr="00E45667">
        <w:rPr>
          <w:lang w:eastAsia="ko-KR"/>
        </w:rPr>
        <w:t xml:space="preserve"> </w:t>
      </w:r>
      <w:r w:rsidR="00167395" w:rsidRPr="00E45667">
        <w:rPr>
          <w:lang w:eastAsia="ko-KR"/>
        </w:rPr>
        <w:t>Korea Agency for Infrastructure Technology Advancement (</w:t>
      </w:r>
      <w:r w:rsidRPr="00E45667">
        <w:rPr>
          <w:lang w:eastAsia="ko-KR"/>
        </w:rPr>
        <w:t>KAIA</w:t>
      </w:r>
      <w:r w:rsidR="00167395" w:rsidRPr="00E45667">
        <w:rPr>
          <w:lang w:eastAsia="ko-KR"/>
        </w:rPr>
        <w:t xml:space="preserve">). The </w:t>
      </w:r>
      <w:r w:rsidRPr="00E45667">
        <w:rPr>
          <w:lang w:eastAsia="ko-KR"/>
        </w:rPr>
        <w:t xml:space="preserve">agreements have facilitated the development of </w:t>
      </w:r>
      <w:r w:rsidR="00167395" w:rsidRPr="00E45667">
        <w:rPr>
          <w:lang w:eastAsia="ko-KR"/>
        </w:rPr>
        <w:t xml:space="preserve">resilient cooperative networks and </w:t>
      </w:r>
      <w:r w:rsidRPr="00E45667">
        <w:rPr>
          <w:lang w:eastAsia="ko-KR"/>
        </w:rPr>
        <w:t xml:space="preserve">strategic interest in advancing construction innovation. Furthermore, the UK’s </w:t>
      </w:r>
      <w:r w:rsidR="00664286" w:rsidRPr="00E45667">
        <w:rPr>
          <w:lang w:eastAsia="ko-KR"/>
        </w:rPr>
        <w:t xml:space="preserve">advancement </w:t>
      </w:r>
      <w:r w:rsidRPr="00E45667">
        <w:rPr>
          <w:lang w:eastAsia="ko-KR"/>
        </w:rPr>
        <w:t>of Building Information Modeling</w:t>
      </w:r>
      <w:r w:rsidR="00664286" w:rsidRPr="00E45667">
        <w:rPr>
          <w:lang w:eastAsia="ko-KR"/>
        </w:rPr>
        <w:t xml:space="preserve"> (BIM) adoption and </w:t>
      </w:r>
      <w:r w:rsidRPr="00E45667">
        <w:rPr>
          <w:lang w:eastAsia="ko-KR"/>
        </w:rPr>
        <w:t>practical experience</w:t>
      </w:r>
      <w:r w:rsidR="00664286" w:rsidRPr="00E45667">
        <w:rPr>
          <w:lang w:eastAsia="ko-KR"/>
        </w:rPr>
        <w:t>s</w:t>
      </w:r>
      <w:r w:rsidRPr="00E45667">
        <w:rPr>
          <w:lang w:eastAsia="ko-KR"/>
        </w:rPr>
        <w:t xml:space="preserve"> in implementing construction technologies provide</w:t>
      </w:r>
      <w:r w:rsidR="00664286" w:rsidRPr="00E45667">
        <w:rPr>
          <w:lang w:eastAsia="ko-KR"/>
        </w:rPr>
        <w:t>d</w:t>
      </w:r>
      <w:r w:rsidRPr="00E45667">
        <w:rPr>
          <w:lang w:eastAsia="ko-KR"/>
        </w:rPr>
        <w:t xml:space="preserve"> a soli</w:t>
      </w:r>
      <w:r w:rsidR="00664286" w:rsidRPr="00E45667">
        <w:rPr>
          <w:lang w:eastAsia="ko-KR"/>
        </w:rPr>
        <w:t xml:space="preserve">d basis for knowledge exchange. </w:t>
      </w:r>
      <w:r w:rsidRPr="00E45667">
        <w:rPr>
          <w:lang w:eastAsia="ko-KR"/>
        </w:rPr>
        <w:t>The UK government’s ongoing pursuit of internati</w:t>
      </w:r>
      <w:r w:rsidR="00310561" w:rsidRPr="00E45667">
        <w:rPr>
          <w:lang w:eastAsia="ko-KR"/>
        </w:rPr>
        <w:t>onal partnerships related to BIM</w:t>
      </w:r>
      <w:r w:rsidR="00DE1C2E" w:rsidRPr="00E45667">
        <w:rPr>
          <w:lang w:eastAsia="ko-KR"/>
        </w:rPr>
        <w:t xml:space="preserve"> complement</w:t>
      </w:r>
      <w:r w:rsidR="00532140" w:rsidRPr="00E45667">
        <w:rPr>
          <w:lang w:eastAsia="ko-KR"/>
        </w:rPr>
        <w:t>s</w:t>
      </w:r>
      <w:r w:rsidRPr="00E45667">
        <w:rPr>
          <w:lang w:eastAsia="ko-KR"/>
        </w:rPr>
        <w:t xml:space="preserve"> Korea’s technological strengths, offering clear opportunities for joint initiatives in digital constru</w:t>
      </w:r>
      <w:r w:rsidR="00693083" w:rsidRPr="00E45667">
        <w:rPr>
          <w:lang w:eastAsia="ko-KR"/>
        </w:rPr>
        <w:t>ction and smart infrastructure.</w:t>
      </w:r>
      <w:r w:rsidR="0090166F" w:rsidRPr="00E45667">
        <w:rPr>
          <w:lang w:eastAsia="ko-KR"/>
        </w:rPr>
        <w:t xml:space="preserve"> Along with the strength of the SWOT analysis, important opportunities emerged as well. The UK’s agile legislative environment and responsive policy framework were likely to facilitate the commercialization of emerging technologies. Moreover, pressures arising from the COVID-19 pandemic, inflation, and evolving corporate safety regulations have amplified the demand for improved productivity and s</w:t>
      </w:r>
      <w:r w:rsidR="00DE1C2E" w:rsidRPr="00E45667">
        <w:rPr>
          <w:lang w:eastAsia="ko-KR"/>
        </w:rPr>
        <w:t>afety in construction sites</w:t>
      </w:r>
      <w:r w:rsidR="0090166F" w:rsidRPr="00E45667">
        <w:rPr>
          <w:lang w:eastAsia="ko-KR"/>
        </w:rPr>
        <w:t xml:space="preserve">, which </w:t>
      </w:r>
      <w:r w:rsidR="00DE1C2E" w:rsidRPr="00E45667">
        <w:rPr>
          <w:lang w:eastAsia="ko-KR"/>
        </w:rPr>
        <w:t xml:space="preserve">was </w:t>
      </w:r>
      <w:r w:rsidR="0090166F" w:rsidRPr="00E45667">
        <w:rPr>
          <w:lang w:eastAsia="ko-KR"/>
        </w:rPr>
        <w:t>aligned with the adoption of smart construction solutions.</w:t>
      </w:r>
    </w:p>
    <w:p w14:paraId="354A2DA5" w14:textId="0E8988B8" w:rsidR="00CD5429" w:rsidRPr="00E45667" w:rsidRDefault="00070B77" w:rsidP="00F35E71">
      <w:pPr>
        <w:pStyle w:val="MainText"/>
        <w:rPr>
          <w:lang w:eastAsia="ko-KR"/>
        </w:rPr>
      </w:pPr>
      <w:r w:rsidRPr="00E45667">
        <w:rPr>
          <w:lang w:eastAsia="ko-KR"/>
        </w:rPr>
        <w:t>Meanwhile, sever</w:t>
      </w:r>
      <w:r w:rsidR="00CA002F" w:rsidRPr="00E45667">
        <w:rPr>
          <w:lang w:eastAsia="ko-KR"/>
        </w:rPr>
        <w:t xml:space="preserve">al contextual limitations hindered </w:t>
      </w:r>
      <w:r w:rsidR="00913BC5" w:rsidRPr="00E45667">
        <w:rPr>
          <w:lang w:eastAsia="ko-KR"/>
        </w:rPr>
        <w:t xml:space="preserve">the </w:t>
      </w:r>
      <w:r w:rsidRPr="00E45667">
        <w:rPr>
          <w:lang w:eastAsia="ko-KR"/>
        </w:rPr>
        <w:t>collaboration</w:t>
      </w:r>
      <w:r w:rsidR="00CA002F" w:rsidRPr="00E45667">
        <w:rPr>
          <w:lang w:eastAsia="ko-KR"/>
        </w:rPr>
        <w:t>. T</w:t>
      </w:r>
      <w:r w:rsidR="00913BC5" w:rsidRPr="00E45667">
        <w:rPr>
          <w:lang w:eastAsia="ko-KR"/>
        </w:rPr>
        <w:t xml:space="preserve">he UK’s domestic market was </w:t>
      </w:r>
      <w:r w:rsidR="00E20C1D" w:rsidRPr="00E45667">
        <w:rPr>
          <w:lang w:eastAsia="ko-KR"/>
        </w:rPr>
        <w:t xml:space="preserve">relatively limited in scale compared to </w:t>
      </w:r>
      <w:r w:rsidR="00913BC5" w:rsidRPr="00E45667">
        <w:rPr>
          <w:lang w:eastAsia="ko-KR"/>
        </w:rPr>
        <w:t xml:space="preserve">the </w:t>
      </w:r>
      <w:r w:rsidR="00E20C1D" w:rsidRPr="00E45667">
        <w:rPr>
          <w:lang w:eastAsia="ko-KR"/>
        </w:rPr>
        <w:t>global leaders</w:t>
      </w:r>
      <w:r w:rsidR="00913BC5" w:rsidRPr="00E45667">
        <w:rPr>
          <w:lang w:eastAsia="ko-KR"/>
        </w:rPr>
        <w:t>,</w:t>
      </w:r>
      <w:r w:rsidR="00E20C1D" w:rsidRPr="00E45667">
        <w:rPr>
          <w:lang w:eastAsia="ko-KR"/>
        </w:rPr>
        <w:t xml:space="preserve"> such as th</w:t>
      </w:r>
      <w:r w:rsidR="00913BC5" w:rsidRPr="00E45667">
        <w:rPr>
          <w:lang w:eastAsia="ko-KR"/>
        </w:rPr>
        <w:t>e United States and China,</w:t>
      </w:r>
      <w:r w:rsidR="00E20C1D" w:rsidRPr="00E45667">
        <w:rPr>
          <w:lang w:eastAsia="ko-KR"/>
        </w:rPr>
        <w:t xml:space="preserve"> </w:t>
      </w:r>
      <w:r w:rsidR="00913BC5" w:rsidRPr="00E45667">
        <w:rPr>
          <w:lang w:eastAsia="ko-KR"/>
        </w:rPr>
        <w:t xml:space="preserve">possibly </w:t>
      </w:r>
      <w:r w:rsidR="00E20C1D" w:rsidRPr="00E45667">
        <w:rPr>
          <w:lang w:eastAsia="ko-KR"/>
        </w:rPr>
        <w:t>restrict</w:t>
      </w:r>
      <w:r w:rsidR="00913BC5" w:rsidRPr="00E45667">
        <w:rPr>
          <w:lang w:eastAsia="ko-KR"/>
        </w:rPr>
        <w:t xml:space="preserve">ing </w:t>
      </w:r>
      <w:r w:rsidR="00E20C1D" w:rsidRPr="00E45667">
        <w:rPr>
          <w:lang w:eastAsia="ko-KR"/>
        </w:rPr>
        <w:t>the broader commercialization and deployment of smart construction technologies. Although the UK government has shown commi</w:t>
      </w:r>
      <w:r w:rsidR="00913BC5" w:rsidRPr="00E45667">
        <w:rPr>
          <w:lang w:eastAsia="ko-KR"/>
        </w:rPr>
        <w:t xml:space="preserve">tment to smart construction, the public R&amp;D output, </w:t>
      </w:r>
      <w:r w:rsidR="00E20C1D" w:rsidRPr="00E45667">
        <w:rPr>
          <w:lang w:eastAsia="ko-KR"/>
        </w:rPr>
        <w:t>including academic publications and patent</w:t>
      </w:r>
      <w:r w:rsidR="00913BC5" w:rsidRPr="00E45667">
        <w:rPr>
          <w:lang w:eastAsia="ko-KR"/>
        </w:rPr>
        <w:t xml:space="preserve">s, </w:t>
      </w:r>
      <w:r w:rsidR="00693083" w:rsidRPr="00E45667">
        <w:rPr>
          <w:lang w:eastAsia="ko-KR"/>
        </w:rPr>
        <w:t xml:space="preserve">remains comparatively </w:t>
      </w:r>
      <w:r w:rsidR="0087718B" w:rsidRPr="00E45667">
        <w:rPr>
          <w:lang w:eastAsia="ko-KR"/>
        </w:rPr>
        <w:t>low</w:t>
      </w:r>
      <w:r w:rsidR="00DF4202" w:rsidRPr="00E45667">
        <w:rPr>
          <w:lang w:eastAsia="ko-KR"/>
        </w:rPr>
        <w:t>.</w:t>
      </w:r>
      <w:r w:rsidR="00CA002F" w:rsidRPr="00E45667">
        <w:rPr>
          <w:lang w:eastAsia="ko-KR"/>
        </w:rPr>
        <w:t xml:space="preserve"> The UK’s recent economic deterioration has contributed to heightened political, economic, and social uncertainty, potentially </w:t>
      </w:r>
      <w:r w:rsidR="00CA002F" w:rsidRPr="00E45667">
        <w:rPr>
          <w:lang w:eastAsia="ko-KR"/>
        </w:rPr>
        <w:lastRenderedPageBreak/>
        <w:t>affecting the stability of public investment in research and innovation. For example</w:t>
      </w:r>
      <w:r w:rsidR="00DF4202" w:rsidRPr="00E45667">
        <w:rPr>
          <w:lang w:eastAsia="ko-KR"/>
        </w:rPr>
        <w:t>, energy price volatility resulting from the Russia</w:t>
      </w:r>
      <w:r w:rsidR="00532140" w:rsidRPr="00E45667">
        <w:rPr>
          <w:lang w:eastAsia="ko-KR"/>
        </w:rPr>
        <w:t>-</w:t>
      </w:r>
      <w:r w:rsidR="00DF4202" w:rsidRPr="00E45667">
        <w:rPr>
          <w:lang w:eastAsia="ko-KR"/>
        </w:rPr>
        <w:t>Ukraine conflict indicated the importance of incorporating risk-resilient strategies into future collaboration.</w:t>
      </w:r>
      <w:r w:rsidR="000C570A" w:rsidRPr="00E45667">
        <w:rPr>
          <w:lang w:eastAsia="ko-KR"/>
        </w:rPr>
        <w:t xml:space="preserve"> </w:t>
      </w:r>
    </w:p>
    <w:p w14:paraId="7483FC11" w14:textId="104C54D6" w:rsidR="00D40242" w:rsidRPr="00E45667" w:rsidRDefault="00D40242" w:rsidP="00E7783C">
      <w:pPr>
        <w:pStyle w:val="a0"/>
        <w:rPr>
          <w:rFonts w:eastAsiaTheme="minorEastAsia"/>
          <w:sz w:val="20"/>
          <w:lang w:eastAsia="ko-KR"/>
        </w:rPr>
      </w:pPr>
    </w:p>
    <w:p w14:paraId="5B5F5CFF" w14:textId="7D466F7B" w:rsidR="00D40242" w:rsidRPr="00E45667" w:rsidRDefault="00D40242" w:rsidP="00E7783C">
      <w:pPr>
        <w:pStyle w:val="a0"/>
        <w:rPr>
          <w:rFonts w:eastAsiaTheme="minorEastAsia"/>
          <w:i/>
          <w:sz w:val="20"/>
          <w:u w:val="single"/>
          <w:lang w:eastAsia="ko-KR"/>
        </w:rPr>
      </w:pPr>
      <w:r w:rsidRPr="00E45667">
        <w:rPr>
          <w:rFonts w:eastAsiaTheme="minorEastAsia"/>
          <w:i/>
          <w:sz w:val="20"/>
          <w:u w:val="single"/>
          <w:lang w:eastAsia="ko-KR"/>
        </w:rPr>
        <w:t>Australia</w:t>
      </w:r>
    </w:p>
    <w:p w14:paraId="4FEA7735" w14:textId="6F0EC305" w:rsidR="00A46EA6" w:rsidRPr="00E45667" w:rsidRDefault="00E16962" w:rsidP="00F04FE7">
      <w:pPr>
        <w:pStyle w:val="MainText"/>
        <w:rPr>
          <w:lang w:eastAsia="ko-KR"/>
        </w:rPr>
      </w:pPr>
      <w:r>
        <w:rPr>
          <w:noProof/>
        </w:rPr>
        <w:pict w14:anchorId="2E9AC4D5">
          <v:shape id="_x0000_s1045" type="#_x0000_t75" style="position:absolute;left:0;text-align:left;margin-left:1.2pt;margin-top:132.7pt;width:481.9pt;height:508.3pt;z-index:251685375;mso-wrap-distance-top:8.5pt;mso-position-horizontal-relative:margin;mso-position-vertical-relative:margin">
            <v:imagedata r:id="rId21" o:title="SWOT analysis for smart construction_3"/>
            <w10:wrap type="square" anchorx="margin" anchory="margin"/>
          </v:shape>
        </w:pict>
      </w:r>
      <w:r w:rsidRPr="00E45667">
        <w:rPr>
          <w:noProof/>
          <w:lang w:val="en-US" w:eastAsia="ko-KR"/>
        </w:rPr>
        <mc:AlternateContent>
          <mc:Choice Requires="wps">
            <w:drawing>
              <wp:anchor distT="0" distB="0" distL="114300" distR="114300" simplePos="0" relativeHeight="251683327" behindDoc="0" locked="0" layoutInCell="1" allowOverlap="1" wp14:anchorId="19B8394F" wp14:editId="5D90F4F4">
                <wp:simplePos x="0" y="0"/>
                <wp:positionH relativeFrom="margin">
                  <wp:align>center</wp:align>
                </wp:positionH>
                <wp:positionV relativeFrom="margin">
                  <wp:align>bottom</wp:align>
                </wp:positionV>
                <wp:extent cx="6129020" cy="251460"/>
                <wp:effectExtent l="0" t="0" r="5080" b="0"/>
                <wp:wrapSquare wrapText="bothSides"/>
                <wp:docPr id="8" name="Text Box 8"/>
                <wp:cNvGraphicFramePr/>
                <a:graphic xmlns:a="http://schemas.openxmlformats.org/drawingml/2006/main">
                  <a:graphicData uri="http://schemas.microsoft.com/office/word/2010/wordprocessingShape">
                    <wps:wsp>
                      <wps:cNvSpPr txBox="1"/>
                      <wps:spPr>
                        <a:xfrm>
                          <a:off x="0" y="0"/>
                          <a:ext cx="6129020" cy="251460"/>
                        </a:xfrm>
                        <a:prstGeom prst="rect">
                          <a:avLst/>
                        </a:prstGeom>
                        <a:solidFill>
                          <a:prstClr val="white"/>
                        </a:solidFill>
                        <a:ln>
                          <a:noFill/>
                        </a:ln>
                      </wps:spPr>
                      <wps:txbx>
                        <w:txbxContent>
                          <w:p w14:paraId="615DFBA4" w14:textId="77777777" w:rsidR="000B57AA" w:rsidRDefault="000B57AA" w:rsidP="008C62DD">
                            <w:pPr>
                              <w:pStyle w:val="Captionfigtable"/>
                              <w:jc w:val="center"/>
                            </w:pPr>
                            <w:r>
                              <w:t>Figure 6: SWOT analysis result of South Korea and the top five countries in smart construction</w:t>
                            </w:r>
                          </w:p>
                          <w:p w14:paraId="6D8BA0E9" w14:textId="77777777" w:rsidR="000B57AA" w:rsidRPr="002665DC" w:rsidRDefault="000B57AA" w:rsidP="008C62DD">
                            <w:pPr>
                              <w:pStyle w:val="Captionfigtable"/>
                            </w:pPr>
                          </w:p>
                          <w:p w14:paraId="4892FB2C" w14:textId="38B05FF5" w:rsidR="000B57AA" w:rsidRPr="008C62DD" w:rsidRDefault="000B57AA" w:rsidP="008C62DD">
                            <w:pPr>
                              <w:pStyle w:val="af"/>
                              <w:rPr>
                                <w:rFonts w:eastAsia="MS Mincho" w:cs="Arial"/>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B8394F" id="Text Box 8" o:spid="_x0000_s1028" type="#_x0000_t202" style="position:absolute;left:0;text-align:left;margin-left:0;margin-top:0;width:482.6pt;height:19.8pt;z-index:251683327;visibility:visible;mso-wrap-style:square;mso-height-percent:0;mso-wrap-distance-left:9pt;mso-wrap-distance-top:0;mso-wrap-distance-right:9pt;mso-wrap-distance-bottom:0;mso-position-horizontal:center;mso-position-horizontal-relative:margin;mso-position-vertical:bottom;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" stroked="f">
                <v:textbox inset="0,0,0,0">
                  <w:txbxContent>
                    <w:p w14:paraId="615DFBA4" w14:textId="77777777" w:rsidR="000B57AA" w:rsidRDefault="000B57AA" w:rsidP="008C62DD">
                      <w:pPr>
                        <w:pStyle w:val="Captionfigtable"/>
                        <w:jc w:val="center"/>
                      </w:pPr>
                      <w:r>
                        <w:t>Figure 6: SWOT analysis result of South Korea and the top five countries in smart construction</w:t>
                      </w:r>
                    </w:p>
                    <w:p w14:paraId="6D8BA0E9" w14:textId="77777777" w:rsidR="000B57AA" w:rsidRPr="002665DC" w:rsidRDefault="000B57AA" w:rsidP="008C62DD">
                      <w:pPr>
                        <w:pStyle w:val="Captionfigtable"/>
                      </w:pPr>
                    </w:p>
                    <w:p w14:paraId="4892FB2C" w14:textId="38B05FF5" w:rsidR="000B57AA" w:rsidRPr="008C62DD" w:rsidRDefault="000B57AA" w:rsidP="008C62DD">
                      <w:pPr>
                        <w:pStyle w:val="af"/>
                        <w:rPr>
                          <w:rFonts w:eastAsia="MS Mincho" w:cs="Arial"/>
                          <w:noProof/>
                        </w:rPr>
                      </w:pPr>
                    </w:p>
                  </w:txbxContent>
                </v:textbox>
                <w10:wrap type="square" anchorx="margin" anchory="margin"/>
              </v:shape>
            </w:pict>
          </mc:Fallback>
        </mc:AlternateContent>
      </w:r>
      <w:r w:rsidR="00A46EA6" w:rsidRPr="00E45667">
        <w:rPr>
          <w:lang w:eastAsia="ko-KR"/>
        </w:rPr>
        <w:t xml:space="preserve">The collaboration potential between South Korea and Australia in </w:t>
      </w:r>
      <w:r w:rsidR="00BA7DC4" w:rsidRPr="00E45667">
        <w:rPr>
          <w:lang w:eastAsia="ko-KR"/>
        </w:rPr>
        <w:t>the smart construction sector was</w:t>
      </w:r>
      <w:r w:rsidR="00A46EA6" w:rsidRPr="00E45667">
        <w:rPr>
          <w:lang w:eastAsia="ko-KR"/>
        </w:rPr>
        <w:t xml:space="preserve"> supported </w:t>
      </w:r>
      <w:r w:rsidR="002E65FD" w:rsidRPr="00E45667">
        <w:rPr>
          <w:lang w:eastAsia="ko-KR"/>
        </w:rPr>
        <w:t xml:space="preserve">by complementary strengths and </w:t>
      </w:r>
      <w:r w:rsidR="00532140" w:rsidRPr="00E45667">
        <w:rPr>
          <w:lang w:eastAsia="ko-KR"/>
        </w:rPr>
        <w:t xml:space="preserve">a </w:t>
      </w:r>
      <w:r w:rsidR="00A46EA6" w:rsidRPr="00E45667">
        <w:rPr>
          <w:lang w:eastAsia="ko-KR"/>
        </w:rPr>
        <w:lastRenderedPageBreak/>
        <w:t>shared policy-driven commitment to innovation. Australia’s advanced automation capabilit</w:t>
      </w:r>
      <w:r w:rsidR="00BA7DC4" w:rsidRPr="00E45667">
        <w:rPr>
          <w:lang w:eastAsia="ko-KR"/>
        </w:rPr>
        <w:t xml:space="preserve">ies, developed in response to the vast geography </w:t>
      </w:r>
      <w:r w:rsidR="00934302" w:rsidRPr="00E45667">
        <w:rPr>
          <w:lang w:eastAsia="ko-KR"/>
        </w:rPr>
        <w:t xml:space="preserve">relative to the small population, </w:t>
      </w:r>
      <w:r w:rsidR="00BA7DC4" w:rsidRPr="00E45667">
        <w:rPr>
          <w:lang w:eastAsia="ko-KR"/>
        </w:rPr>
        <w:t xml:space="preserve">have allowed </w:t>
      </w:r>
      <w:r w:rsidR="00532140" w:rsidRPr="00E45667">
        <w:rPr>
          <w:lang w:eastAsia="ko-KR"/>
        </w:rPr>
        <w:t xml:space="preserve">a </w:t>
      </w:r>
      <w:r w:rsidR="00BA7DC4" w:rsidRPr="00E45667">
        <w:rPr>
          <w:lang w:eastAsia="ko-KR"/>
        </w:rPr>
        <w:t xml:space="preserve">major position </w:t>
      </w:r>
      <w:r w:rsidR="00F046DF" w:rsidRPr="00E45667">
        <w:rPr>
          <w:lang w:eastAsia="ko-KR"/>
        </w:rPr>
        <w:t xml:space="preserve">as a </w:t>
      </w:r>
      <w:r w:rsidR="00A46EA6" w:rsidRPr="00E45667">
        <w:rPr>
          <w:lang w:eastAsia="ko-KR"/>
        </w:rPr>
        <w:t>leader in deploying technology</w:t>
      </w:r>
      <w:r w:rsidR="00BA7DC4" w:rsidRPr="00E45667">
        <w:rPr>
          <w:lang w:eastAsia="ko-KR"/>
        </w:rPr>
        <w:t xml:space="preserve"> </w:t>
      </w:r>
      <w:r w:rsidR="002E65FD" w:rsidRPr="00E45667">
        <w:rPr>
          <w:lang w:eastAsia="ko-KR"/>
        </w:rPr>
        <w:t>solutions in construction</w:t>
      </w:r>
      <w:r w:rsidR="00A46EA6" w:rsidRPr="00E45667">
        <w:rPr>
          <w:lang w:eastAsia="ko-KR"/>
        </w:rPr>
        <w:t>. The launch of Australia’s “Construction 2025” initiative in 2016 marked a clear policy shift toward promoting smart and sustainab</w:t>
      </w:r>
      <w:r w:rsidR="00BA7DC4" w:rsidRPr="00E45667">
        <w:rPr>
          <w:lang w:eastAsia="ko-KR"/>
        </w:rPr>
        <w:t xml:space="preserve">le construction practices. The </w:t>
      </w:r>
      <w:r w:rsidR="00A46EA6" w:rsidRPr="00E45667">
        <w:rPr>
          <w:lang w:eastAsia="ko-KR"/>
        </w:rPr>
        <w:t>efforts closely align</w:t>
      </w:r>
      <w:r w:rsidR="002E65FD" w:rsidRPr="00E45667">
        <w:rPr>
          <w:lang w:eastAsia="ko-KR"/>
        </w:rPr>
        <w:t>ed</w:t>
      </w:r>
      <w:r w:rsidR="00A46EA6" w:rsidRPr="00E45667">
        <w:rPr>
          <w:lang w:eastAsia="ko-KR"/>
        </w:rPr>
        <w:t xml:space="preserve"> with South Kor</w:t>
      </w:r>
      <w:r w:rsidR="00BA7DC4" w:rsidRPr="00E45667">
        <w:rPr>
          <w:lang w:eastAsia="ko-KR"/>
        </w:rPr>
        <w:t>ea’s innovation agenda created a</w:t>
      </w:r>
      <w:r w:rsidR="00A46EA6" w:rsidRPr="00E45667">
        <w:rPr>
          <w:lang w:eastAsia="ko-KR"/>
        </w:rPr>
        <w:t xml:space="preserve"> </w:t>
      </w:r>
      <w:r w:rsidR="00A46EA6" w:rsidRPr="00E45667">
        <w:rPr>
          <w:lang w:eastAsia="ko-KR"/>
        </w:rPr>
        <w:lastRenderedPageBreak/>
        <w:t>fertile ground for collaboration in areas such as digital infrastructure, off-site construction, and sustainable urban development. Furthermore, Australia’s active participation in inte</w:t>
      </w:r>
      <w:r w:rsidR="00934302" w:rsidRPr="00E45667">
        <w:rPr>
          <w:lang w:eastAsia="ko-KR"/>
        </w:rPr>
        <w:t xml:space="preserve">rnational joint research as well as the strong culture of industry and </w:t>
      </w:r>
      <w:r w:rsidR="00A46EA6" w:rsidRPr="00E45667">
        <w:rPr>
          <w:lang w:eastAsia="ko-KR"/>
        </w:rPr>
        <w:t xml:space="preserve">academic collaboration </w:t>
      </w:r>
      <w:r w:rsidR="00934302" w:rsidRPr="00E45667">
        <w:rPr>
          <w:lang w:eastAsia="ko-KR"/>
        </w:rPr>
        <w:t xml:space="preserve">denoted the </w:t>
      </w:r>
      <w:r w:rsidR="00A46EA6" w:rsidRPr="00E45667">
        <w:rPr>
          <w:lang w:eastAsia="ko-KR"/>
        </w:rPr>
        <w:t>openness to global partnerships. Both countries have also demonstrated leadership in the standardization of smart construction technologies, indicating an opportunity not only for bilateral advancement but also for enhancing their collective influence on the global stage.</w:t>
      </w:r>
      <w:r w:rsidR="00621E89" w:rsidRPr="00E45667">
        <w:rPr>
          <w:lang w:eastAsia="ko-KR"/>
        </w:rPr>
        <w:t xml:space="preserve"> Similarly, the shared pursuit of standardization offers a strategic pathway to</w:t>
      </w:r>
      <w:r w:rsidR="002415F3">
        <w:rPr>
          <w:lang w:eastAsia="ko-KR"/>
        </w:rPr>
        <w:t xml:space="preserve"> </w:t>
      </w:r>
      <w:r w:rsidR="00621E89" w:rsidRPr="00E45667">
        <w:rPr>
          <w:lang w:eastAsia="ko-KR"/>
        </w:rPr>
        <w:t>international relevance, particularly in shaping emerging norms around sustainability and automation.</w:t>
      </w:r>
    </w:p>
    <w:p w14:paraId="5284E7F6" w14:textId="6EC0D76B" w:rsidR="00D40242" w:rsidRPr="00E45667" w:rsidRDefault="00A46EA6" w:rsidP="00810F57">
      <w:pPr>
        <w:pStyle w:val="MainText"/>
        <w:rPr>
          <w:lang w:eastAsia="ko-KR"/>
        </w:rPr>
      </w:pPr>
      <w:r w:rsidRPr="00E45667">
        <w:rPr>
          <w:lang w:eastAsia="ko-KR"/>
        </w:rPr>
        <w:t xml:space="preserve">Nonetheless, </w:t>
      </w:r>
      <w:r w:rsidR="002E65FD" w:rsidRPr="00E45667">
        <w:rPr>
          <w:lang w:eastAsia="ko-KR"/>
        </w:rPr>
        <w:t>weaknesses and threats remained</w:t>
      </w:r>
      <w:r w:rsidR="00621E89" w:rsidRPr="00E45667">
        <w:rPr>
          <w:lang w:eastAsia="ko-KR"/>
        </w:rPr>
        <w:t xml:space="preserve"> for South Korea and Australia collaborations</w:t>
      </w:r>
      <w:r w:rsidRPr="00E45667">
        <w:rPr>
          <w:lang w:eastAsia="ko-KR"/>
        </w:rPr>
        <w:t>. While both nations exhibit intere</w:t>
      </w:r>
      <w:r w:rsidR="00621E89" w:rsidRPr="00E45667">
        <w:rPr>
          <w:lang w:eastAsia="ko-KR"/>
        </w:rPr>
        <w:t xml:space="preserve">st in smart construction, the lack of scientific outcomes </w:t>
      </w:r>
      <w:r w:rsidRPr="00E45667">
        <w:rPr>
          <w:lang w:eastAsia="ko-KR"/>
        </w:rPr>
        <w:t>may restrict the</w:t>
      </w:r>
      <w:r w:rsidR="00621E89" w:rsidRPr="00E45667">
        <w:rPr>
          <w:lang w:eastAsia="ko-KR"/>
        </w:rPr>
        <w:t xml:space="preserve"> development of high-impact and </w:t>
      </w:r>
      <w:r w:rsidR="00166E2B" w:rsidRPr="00E45667">
        <w:rPr>
          <w:lang w:eastAsia="ko-KR"/>
        </w:rPr>
        <w:t>research-driven</w:t>
      </w:r>
      <w:r w:rsidRPr="00E45667">
        <w:rPr>
          <w:lang w:eastAsia="ko-KR"/>
        </w:rPr>
        <w:t xml:space="preserve"> synergies. </w:t>
      </w:r>
      <w:r w:rsidR="00045C33" w:rsidRPr="00E45667">
        <w:rPr>
          <w:lang w:eastAsia="ko-KR"/>
        </w:rPr>
        <w:t xml:space="preserve">Similar to the threats of </w:t>
      </w:r>
      <w:r w:rsidR="00532140" w:rsidRPr="00E45667">
        <w:rPr>
          <w:lang w:eastAsia="ko-KR"/>
        </w:rPr>
        <w:t xml:space="preserve">the </w:t>
      </w:r>
      <w:r w:rsidR="00045C33" w:rsidRPr="00E45667">
        <w:rPr>
          <w:lang w:eastAsia="ko-KR"/>
        </w:rPr>
        <w:t xml:space="preserve">UK and Japan, </w:t>
      </w:r>
      <w:r w:rsidR="00621E89" w:rsidRPr="00E45667">
        <w:rPr>
          <w:lang w:eastAsia="ko-KR"/>
        </w:rPr>
        <w:t xml:space="preserve">the limited size of </w:t>
      </w:r>
      <w:r w:rsidRPr="00E45667">
        <w:rPr>
          <w:lang w:eastAsia="ko-KR"/>
        </w:rPr>
        <w:t>domestic construction markets</w:t>
      </w:r>
      <w:r w:rsidR="00621E89" w:rsidRPr="00E45667">
        <w:rPr>
          <w:lang w:eastAsia="ko-KR"/>
        </w:rPr>
        <w:t xml:space="preserve"> may lead to high dependency on global economic conditions, being </w:t>
      </w:r>
      <w:r w:rsidRPr="00E45667">
        <w:rPr>
          <w:lang w:eastAsia="ko-KR"/>
        </w:rPr>
        <w:t>vulnerable to fluctu</w:t>
      </w:r>
      <w:r w:rsidR="00045C33" w:rsidRPr="00E45667">
        <w:rPr>
          <w:lang w:eastAsia="ko-KR"/>
        </w:rPr>
        <w:t xml:space="preserve">ations in international demand. </w:t>
      </w:r>
      <w:r w:rsidR="002E65FD" w:rsidRPr="00E45667">
        <w:rPr>
          <w:lang w:eastAsia="ko-KR"/>
        </w:rPr>
        <w:t>Also</w:t>
      </w:r>
      <w:r w:rsidR="00532140" w:rsidRPr="00E45667">
        <w:rPr>
          <w:lang w:eastAsia="ko-KR"/>
        </w:rPr>
        <w:t>,</w:t>
      </w:r>
      <w:r w:rsidR="002E65FD" w:rsidRPr="00E45667">
        <w:rPr>
          <w:lang w:eastAsia="ko-KR"/>
        </w:rPr>
        <w:t xml:space="preserve"> </w:t>
      </w:r>
      <w:r w:rsidRPr="00E45667">
        <w:rPr>
          <w:lang w:eastAsia="ko-KR"/>
        </w:rPr>
        <w:t>Australia's strict regulatory environment, while important for safety and quality assurance, may introduce procedural complexity and delays in cross-bor</w:t>
      </w:r>
      <w:r w:rsidR="00045C33" w:rsidRPr="00E45667">
        <w:rPr>
          <w:lang w:eastAsia="ko-KR"/>
        </w:rPr>
        <w:t>der collaboration. Moreover, Australia’s economic reliance on primary sectors, such as agriculture and mining, increased the susceptibility to external geopolitical factors, posing potential risks for long-term collaboration.</w:t>
      </w:r>
    </w:p>
    <w:p w14:paraId="739DABF3" w14:textId="40B42F44" w:rsidR="00E505A1" w:rsidRPr="00E45667" w:rsidRDefault="005E10F1" w:rsidP="00E505A1">
      <w:pPr>
        <w:pStyle w:val="MainText"/>
        <w:rPr>
          <w:lang w:eastAsia="ko-KR"/>
        </w:rPr>
      </w:pPr>
      <w:r w:rsidRPr="00E45667">
        <w:rPr>
          <w:lang w:eastAsia="ko-KR"/>
        </w:rPr>
        <w:t xml:space="preserve">In summary, the SWOT analysis across five </w:t>
      </w:r>
      <w:r w:rsidR="00B61725" w:rsidRPr="00E45667">
        <w:rPr>
          <w:lang w:eastAsia="ko-KR"/>
        </w:rPr>
        <w:t xml:space="preserve">potential partner countries, </w:t>
      </w:r>
      <w:r w:rsidR="00166E2B" w:rsidRPr="00E45667">
        <w:rPr>
          <w:lang w:eastAsia="ko-KR"/>
        </w:rPr>
        <w:t xml:space="preserve">the </w:t>
      </w:r>
      <w:r w:rsidR="00B61725" w:rsidRPr="00E45667">
        <w:rPr>
          <w:lang w:eastAsia="ko-KR"/>
        </w:rPr>
        <w:t>USA, China, Japan,</w:t>
      </w:r>
      <w:r w:rsidRPr="00E45667">
        <w:rPr>
          <w:lang w:eastAsia="ko-KR"/>
        </w:rPr>
        <w:t xml:space="preserve"> </w:t>
      </w:r>
      <w:r w:rsidR="00166E2B" w:rsidRPr="00E45667">
        <w:rPr>
          <w:lang w:eastAsia="ko-KR"/>
        </w:rPr>
        <w:t xml:space="preserve">the </w:t>
      </w:r>
      <w:r w:rsidRPr="00E45667">
        <w:rPr>
          <w:lang w:eastAsia="ko-KR"/>
        </w:rPr>
        <w:t xml:space="preserve">United Kingdom, </w:t>
      </w:r>
      <w:r w:rsidR="00B61725" w:rsidRPr="00E45667">
        <w:rPr>
          <w:lang w:eastAsia="ko-KR"/>
        </w:rPr>
        <w:t>and Australia, for South Korea revealed</w:t>
      </w:r>
      <w:r w:rsidRPr="00E45667">
        <w:rPr>
          <w:lang w:eastAsia="ko-KR"/>
        </w:rPr>
        <w:t xml:space="preserve"> a diverse range of collaborative</w:t>
      </w:r>
      <w:r w:rsidR="00B61725" w:rsidRPr="00E45667">
        <w:rPr>
          <w:lang w:eastAsia="ko-KR"/>
        </w:rPr>
        <w:t xml:space="preserve"> strength</w:t>
      </w:r>
      <w:r w:rsidR="00532140" w:rsidRPr="00E45667">
        <w:rPr>
          <w:lang w:eastAsia="ko-KR"/>
        </w:rPr>
        <w:t>s</w:t>
      </w:r>
      <w:r w:rsidR="00B61725" w:rsidRPr="00E45667">
        <w:rPr>
          <w:lang w:eastAsia="ko-KR"/>
        </w:rPr>
        <w:t>,</w:t>
      </w:r>
      <w:r w:rsidRPr="00E45667">
        <w:rPr>
          <w:lang w:eastAsia="ko-KR"/>
        </w:rPr>
        <w:t xml:space="preserve"> opportunities, constraints, and contextual risks in the advancement of smart construction. While each co</w:t>
      </w:r>
      <w:r w:rsidR="00B61725" w:rsidRPr="00E45667">
        <w:rPr>
          <w:lang w:eastAsia="ko-KR"/>
        </w:rPr>
        <w:t xml:space="preserve">untry presents unique strengths, </w:t>
      </w:r>
      <w:r w:rsidRPr="00E45667">
        <w:rPr>
          <w:lang w:eastAsia="ko-KR"/>
        </w:rPr>
        <w:t>ranging from technological maturity and cost competitiveness to policy-driven innova</w:t>
      </w:r>
      <w:r w:rsidR="00B61725" w:rsidRPr="00E45667">
        <w:rPr>
          <w:lang w:eastAsia="ko-KR"/>
        </w:rPr>
        <w:t>tion and international networks, the analysis also highlighted</w:t>
      </w:r>
      <w:r w:rsidRPr="00E45667">
        <w:rPr>
          <w:lang w:eastAsia="ko-KR"/>
        </w:rPr>
        <w:t xml:space="preserve"> common challenges</w:t>
      </w:r>
      <w:r w:rsidR="00B61725" w:rsidRPr="00E45667">
        <w:rPr>
          <w:lang w:eastAsia="ko-KR"/>
        </w:rPr>
        <w:t>,</w:t>
      </w:r>
      <w:r w:rsidRPr="00E45667">
        <w:rPr>
          <w:lang w:eastAsia="ko-KR"/>
        </w:rPr>
        <w:t xml:space="preserve"> such as regulatory misalig</w:t>
      </w:r>
      <w:r w:rsidR="00B61725" w:rsidRPr="00E45667">
        <w:rPr>
          <w:lang w:eastAsia="ko-KR"/>
        </w:rPr>
        <w:t>nment, modest R&amp;D output, political uncertainties</w:t>
      </w:r>
      <w:r w:rsidRPr="00E45667">
        <w:rPr>
          <w:lang w:eastAsia="ko-KR"/>
        </w:rPr>
        <w:t xml:space="preserve">, and market size limitations. Importantly, countries like </w:t>
      </w:r>
      <w:r w:rsidR="00532140" w:rsidRPr="00E45667">
        <w:rPr>
          <w:lang w:eastAsia="ko-KR"/>
        </w:rPr>
        <w:t xml:space="preserve">the </w:t>
      </w:r>
      <w:r w:rsidR="00B61725" w:rsidRPr="00E45667">
        <w:rPr>
          <w:lang w:eastAsia="ko-KR"/>
        </w:rPr>
        <w:t xml:space="preserve">USA and </w:t>
      </w:r>
      <w:r w:rsidRPr="00E45667">
        <w:rPr>
          <w:lang w:eastAsia="ko-KR"/>
        </w:rPr>
        <w:t>C</w:t>
      </w:r>
      <w:r w:rsidR="00B61725" w:rsidRPr="00E45667">
        <w:rPr>
          <w:lang w:eastAsia="ko-KR"/>
        </w:rPr>
        <w:t xml:space="preserve">hina offered access to </w:t>
      </w:r>
      <w:r w:rsidRPr="00E45667">
        <w:rPr>
          <w:lang w:eastAsia="ko-KR"/>
        </w:rPr>
        <w:t>extensive markets and commercialization channels, whereas Japan</w:t>
      </w:r>
      <w:r w:rsidR="00B61725" w:rsidRPr="00E45667">
        <w:rPr>
          <w:lang w:eastAsia="ko-KR"/>
        </w:rPr>
        <w:t xml:space="preserve">, </w:t>
      </w:r>
      <w:r w:rsidR="00532140" w:rsidRPr="00E45667">
        <w:rPr>
          <w:lang w:eastAsia="ko-KR"/>
        </w:rPr>
        <w:t xml:space="preserve">the </w:t>
      </w:r>
      <w:r w:rsidR="00B61725" w:rsidRPr="00E45667">
        <w:rPr>
          <w:lang w:eastAsia="ko-KR"/>
        </w:rPr>
        <w:t>UK,</w:t>
      </w:r>
      <w:r w:rsidRPr="00E45667">
        <w:rPr>
          <w:lang w:eastAsia="ko-KR"/>
        </w:rPr>
        <w:t xml:space="preserve"> and Australia provide</w:t>
      </w:r>
      <w:r w:rsidR="00B61725" w:rsidRPr="00E45667">
        <w:rPr>
          <w:lang w:eastAsia="ko-KR"/>
        </w:rPr>
        <w:t>d</w:t>
      </w:r>
      <w:r w:rsidRPr="00E45667">
        <w:rPr>
          <w:lang w:eastAsia="ko-KR"/>
        </w:rPr>
        <w:t xml:space="preserve"> deep expertise in automation and a strong foundation in construction technology standardization. The findings suggest</w:t>
      </w:r>
      <w:r w:rsidR="00B61725" w:rsidRPr="00E45667">
        <w:rPr>
          <w:lang w:eastAsia="ko-KR"/>
        </w:rPr>
        <w:t>ed</w:t>
      </w:r>
      <w:r w:rsidRPr="00E45667">
        <w:rPr>
          <w:lang w:eastAsia="ko-KR"/>
        </w:rPr>
        <w:t xml:space="preserve"> that South Korea’s international collaboration strategies should be carefully </w:t>
      </w:r>
      <w:r w:rsidR="00B61725" w:rsidRPr="00E45667">
        <w:rPr>
          <w:lang w:eastAsia="ko-KR"/>
        </w:rPr>
        <w:t>planned</w:t>
      </w:r>
      <w:r w:rsidR="00027A2D" w:rsidRPr="00E45667">
        <w:rPr>
          <w:lang w:eastAsia="ko-KR"/>
        </w:rPr>
        <w:t xml:space="preserve"> for</w:t>
      </w:r>
      <w:r w:rsidR="00B61725" w:rsidRPr="00E45667">
        <w:rPr>
          <w:lang w:eastAsia="ko-KR"/>
        </w:rPr>
        <w:t xml:space="preserve"> each country</w:t>
      </w:r>
      <w:r w:rsidRPr="00E45667">
        <w:rPr>
          <w:lang w:eastAsia="ko-KR"/>
        </w:rPr>
        <w:t>'s structural character</w:t>
      </w:r>
      <w:r w:rsidR="00027A2D" w:rsidRPr="00E45667">
        <w:rPr>
          <w:lang w:eastAsia="ko-KR"/>
        </w:rPr>
        <w:t xml:space="preserve">istics and geopolitical context to </w:t>
      </w:r>
      <w:r w:rsidR="00027A2D" w:rsidRPr="00E45667">
        <w:t xml:space="preserve">leverage strengths and seize opportunities while mitigating weaknesses and </w:t>
      </w:r>
      <w:r w:rsidR="00027A2D" w:rsidRPr="00E45667">
        <w:lastRenderedPageBreak/>
        <w:t>potential threats for a successful and sustainable collaboration</w:t>
      </w:r>
      <w:r w:rsidR="00027A2D" w:rsidRPr="00E45667">
        <w:rPr>
          <w:lang w:eastAsia="ko-KR"/>
        </w:rPr>
        <w:t>.</w:t>
      </w:r>
    </w:p>
    <w:p w14:paraId="160D0A7F" w14:textId="59611342" w:rsidR="00E505A1" w:rsidRPr="00E45667" w:rsidRDefault="00E505A1" w:rsidP="00E7783C">
      <w:pPr>
        <w:pStyle w:val="a0"/>
        <w:rPr>
          <w:rFonts w:eastAsiaTheme="minorEastAsia"/>
          <w:sz w:val="20"/>
          <w:lang w:eastAsia="ko-KR"/>
        </w:rPr>
      </w:pPr>
    </w:p>
    <w:p w14:paraId="4548736F" w14:textId="77777777" w:rsidR="00E7783C" w:rsidRPr="00E45667" w:rsidRDefault="00E7783C" w:rsidP="00E7783C">
      <w:pPr>
        <w:pStyle w:val="1"/>
      </w:pPr>
      <w:r w:rsidRPr="00E45667">
        <w:t>4. CONCLUSION</w:t>
      </w:r>
    </w:p>
    <w:p w14:paraId="3E638EC2" w14:textId="17638D54" w:rsidR="00E63B55" w:rsidRPr="00E45667" w:rsidRDefault="00ED1875" w:rsidP="00E63B55">
      <w:pPr>
        <w:pStyle w:val="MainText"/>
      </w:pPr>
      <w:r w:rsidRPr="00E45667">
        <w:t xml:space="preserve">The research </w:t>
      </w:r>
      <w:r w:rsidR="00B75CC5" w:rsidRPr="00E45667">
        <w:t xml:space="preserve">proposed a structured framework for the development and application of a </w:t>
      </w:r>
      <w:r w:rsidR="00C26D1B" w:rsidRPr="00E45667">
        <w:t>GTRI</w:t>
      </w:r>
      <w:r w:rsidR="00515642" w:rsidRPr="00E45667">
        <w:t xml:space="preserve">. </w:t>
      </w:r>
      <w:r w:rsidR="00CD14F0" w:rsidRPr="00E45667">
        <w:t>By integrating data-driven approaches with literature-based metrics, the proposed compreh</w:t>
      </w:r>
      <w:r w:rsidR="00B42F18" w:rsidRPr="00E45667">
        <w:t>ensive index offered</w:t>
      </w:r>
      <w:r w:rsidR="00CD14F0" w:rsidRPr="00E45667">
        <w:t xml:space="preserve"> an objective alternative to </w:t>
      </w:r>
      <w:r w:rsidR="00B42F18" w:rsidRPr="00E45667">
        <w:t xml:space="preserve">the </w:t>
      </w:r>
      <w:r w:rsidR="00CD14F0" w:rsidRPr="00E45667">
        <w:t>traditional expert survey methods, which</w:t>
      </w:r>
      <w:r w:rsidR="00B42F18" w:rsidRPr="00E45667">
        <w:t xml:space="preserve"> were</w:t>
      </w:r>
      <w:r w:rsidR="00CD14F0" w:rsidRPr="00E45667">
        <w:t xml:space="preserve"> often constrained by subjectivity, as well as to prior </w:t>
      </w:r>
      <w:r w:rsidR="00B42F18" w:rsidRPr="00E45667">
        <w:t xml:space="preserve">technology-specific indexes, </w:t>
      </w:r>
      <w:r w:rsidR="00CD14F0" w:rsidRPr="00E45667">
        <w:t>which tend</w:t>
      </w:r>
      <w:r w:rsidR="00B42F18" w:rsidRPr="00E45667">
        <w:t>ed</w:t>
      </w:r>
      <w:r w:rsidR="00CD14F0" w:rsidRPr="00E45667">
        <w:t xml:space="preserve"> to lack consistency and broader applicability. </w:t>
      </w:r>
      <w:r w:rsidR="00515642" w:rsidRPr="00E45667">
        <w:t xml:space="preserve">The framework consisted of two core phases, the creation of the index and </w:t>
      </w:r>
      <w:r w:rsidR="00B75CC5" w:rsidRPr="00E45667">
        <w:t>application to</w:t>
      </w:r>
      <w:r w:rsidR="00515642" w:rsidRPr="00E45667">
        <w:t xml:space="preserve"> the realm of smart construction technology</w:t>
      </w:r>
      <w:r w:rsidR="00B75CC5" w:rsidRPr="00E45667">
        <w:t xml:space="preserve">. When applied to smart construction, the index enabled a comparative analysis of technology readiness </w:t>
      </w:r>
      <w:r w:rsidR="00515642" w:rsidRPr="00E45667">
        <w:t xml:space="preserve">levels </w:t>
      </w:r>
      <w:r w:rsidR="00B75CC5" w:rsidRPr="00E45667">
        <w:t xml:space="preserve">across </w:t>
      </w:r>
      <w:r w:rsidR="00515642" w:rsidRPr="00E45667">
        <w:t xml:space="preserve">key developed </w:t>
      </w:r>
      <w:r w:rsidR="00B75CC5" w:rsidRPr="00E45667">
        <w:t>countries, supporting national rankings and revealing relative competitiveness</w:t>
      </w:r>
      <w:r w:rsidR="00C8236D" w:rsidRPr="00E45667">
        <w:t xml:space="preserve"> advantages and challenges. </w:t>
      </w:r>
      <w:r w:rsidR="00B75CC5" w:rsidRPr="00E45667">
        <w:t xml:space="preserve">The application stage further included a country-level SWOT analysis, which offered practical insights into South Korea’s collaboration </w:t>
      </w:r>
      <w:r w:rsidR="00E63B55" w:rsidRPr="00E45667">
        <w:t>potential with global partners. T</w:t>
      </w:r>
      <w:r w:rsidR="00B75CC5" w:rsidRPr="00E45667">
        <w:t>he SWOT analysis contributed to identifying distinct strengths, weaknesses, opportunities, and t</w:t>
      </w:r>
      <w:r w:rsidR="00E63B55" w:rsidRPr="00E45667">
        <w:t xml:space="preserve">hreats across top ranked countries, including </w:t>
      </w:r>
      <w:r w:rsidR="00532140" w:rsidRPr="00E45667">
        <w:t xml:space="preserve">the </w:t>
      </w:r>
      <w:r w:rsidR="00E63B55" w:rsidRPr="00E45667">
        <w:t xml:space="preserve">USA, China, Japan, </w:t>
      </w:r>
      <w:r w:rsidR="00166E2B" w:rsidRPr="00E45667">
        <w:t xml:space="preserve">the </w:t>
      </w:r>
      <w:r w:rsidR="00E63B55" w:rsidRPr="00E45667">
        <w:t>UK, and Australia. The</w:t>
      </w:r>
      <w:r w:rsidR="00B75CC5" w:rsidRPr="00E45667">
        <w:t xml:space="preserve"> results serve</w:t>
      </w:r>
      <w:r w:rsidR="00E63B55" w:rsidRPr="00E45667">
        <w:t xml:space="preserve">d as </w:t>
      </w:r>
      <w:r w:rsidR="004B6FCE" w:rsidRPr="00E45667">
        <w:t>an</w:t>
      </w:r>
      <w:r w:rsidR="00E63B55" w:rsidRPr="00E45667">
        <w:t xml:space="preserve"> </w:t>
      </w:r>
      <w:r w:rsidR="00B75CC5" w:rsidRPr="00E45667">
        <w:t xml:space="preserve">input for developing </w:t>
      </w:r>
      <w:r w:rsidR="00E63B55" w:rsidRPr="00E45667">
        <w:t xml:space="preserve">effective </w:t>
      </w:r>
      <w:r w:rsidR="00B75CC5" w:rsidRPr="00E45667">
        <w:t>cooperation strategies in international smart construction initiatives.</w:t>
      </w:r>
    </w:p>
    <w:p w14:paraId="2DD99489" w14:textId="6F47748E" w:rsidR="00B75CC5" w:rsidRPr="00E45667" w:rsidRDefault="00E63B55" w:rsidP="00E63B55">
      <w:pPr>
        <w:pStyle w:val="MainText"/>
      </w:pPr>
      <w:r w:rsidRPr="00E45667">
        <w:rPr>
          <w:rFonts w:eastAsiaTheme="minorEastAsia" w:hint="eastAsia"/>
          <w:lang w:eastAsia="ko-KR"/>
        </w:rPr>
        <w:t xml:space="preserve">The </w:t>
      </w:r>
      <w:r w:rsidRPr="00E45667">
        <w:t>outcomes are expected to</w:t>
      </w:r>
      <w:r w:rsidR="00251BEA" w:rsidRPr="00E45667">
        <w:t xml:space="preserve"> provide </w:t>
      </w:r>
      <w:r w:rsidR="00532140" w:rsidRPr="00E45667">
        <w:t xml:space="preserve">a </w:t>
      </w:r>
      <w:r w:rsidR="00B75CC5" w:rsidRPr="00E45667">
        <w:t>replicable and adaptable framework for technology evaluation, bridging the gap</w:t>
      </w:r>
      <w:r w:rsidR="004B6FCE" w:rsidRPr="00E45667">
        <w:t>s</w:t>
      </w:r>
      <w:r w:rsidR="00B75CC5" w:rsidRPr="00E45667">
        <w:t xml:space="preserve"> between quantitative technology indicators and strategic policy planning.</w:t>
      </w:r>
      <w:r w:rsidR="00251BEA" w:rsidRPr="00E45667">
        <w:t xml:space="preserve"> The index results can also contribute as </w:t>
      </w:r>
      <w:r w:rsidR="00B75CC5" w:rsidRPr="00E45667">
        <w:t xml:space="preserve">guidance to policymakers, researchers, </w:t>
      </w:r>
      <w:r w:rsidR="00251BEA" w:rsidRPr="00E45667">
        <w:t xml:space="preserve">and industry leaders by helping to identify suitable </w:t>
      </w:r>
      <w:r w:rsidR="005A6025" w:rsidRPr="00E45667">
        <w:t xml:space="preserve">future </w:t>
      </w:r>
      <w:r w:rsidR="00B75CC5" w:rsidRPr="00E45667">
        <w:t>partners and areas for targeted investment or collaboration.</w:t>
      </w:r>
    </w:p>
    <w:p w14:paraId="12580B41" w14:textId="07F36819" w:rsidR="007C4C27" w:rsidRPr="00E45667" w:rsidRDefault="00B75CC5" w:rsidP="00B75CC5">
      <w:pPr>
        <w:pStyle w:val="MainText"/>
      </w:pPr>
      <w:r w:rsidRPr="00E45667">
        <w:t>Future resea</w:t>
      </w:r>
      <w:r w:rsidR="005A6025" w:rsidRPr="00E45667">
        <w:t xml:space="preserve">rch will focus on advancing the index by evaluating the specific </w:t>
      </w:r>
      <w:r w:rsidRPr="00E45667">
        <w:t>technologies into sub-levels or specific life cycle stag</w:t>
      </w:r>
      <w:r w:rsidR="005A6025" w:rsidRPr="00E45667">
        <w:t xml:space="preserve">es. For instance, smart construction can be broken down </w:t>
      </w:r>
      <w:r w:rsidRPr="00E45667">
        <w:t xml:space="preserve">into </w:t>
      </w:r>
      <w:r w:rsidR="005A6025" w:rsidRPr="00E45667">
        <w:t xml:space="preserve">technologies in the </w:t>
      </w:r>
      <w:r w:rsidRPr="00E45667">
        <w:t>design, construction, and maintenance phases</w:t>
      </w:r>
      <w:r w:rsidR="005A6025" w:rsidRPr="00E45667">
        <w:t>. The sub-level analysis can</w:t>
      </w:r>
      <w:r w:rsidRPr="00E45667">
        <w:t xml:space="preserve"> allow for </w:t>
      </w:r>
      <w:r w:rsidR="00166E2B" w:rsidRPr="00E45667">
        <w:t xml:space="preserve">a </w:t>
      </w:r>
      <w:r w:rsidRPr="00E45667">
        <w:t>more precise assessment of tec</w:t>
      </w:r>
      <w:r w:rsidR="005A6025" w:rsidRPr="00E45667">
        <w:t>hnology levels and specifically pinpoint the international collaboration partners’ demands.</w:t>
      </w:r>
    </w:p>
    <w:p w14:paraId="5E622A09" w14:textId="6A83029B" w:rsidR="00E7783C" w:rsidRPr="00E45667" w:rsidRDefault="00E7783C" w:rsidP="00E7783C">
      <w:pPr>
        <w:pStyle w:val="a0"/>
        <w:rPr>
          <w:sz w:val="20"/>
        </w:rPr>
      </w:pPr>
    </w:p>
    <w:p w14:paraId="217B6DD0" w14:textId="77777777" w:rsidR="00E7783C" w:rsidRPr="00E45667" w:rsidRDefault="00E7783C" w:rsidP="00E7783C">
      <w:pPr>
        <w:pStyle w:val="1"/>
        <w:rPr>
          <w:lang w:val="pt-BR"/>
        </w:rPr>
      </w:pPr>
      <w:r w:rsidRPr="00E45667">
        <w:rPr>
          <w:lang w:val="pt-BR"/>
        </w:rPr>
        <w:t>ACKNOWLEDGEMENTS</w:t>
      </w:r>
    </w:p>
    <w:p w14:paraId="3D317580" w14:textId="061CF3CD" w:rsidR="00E7783C" w:rsidRPr="00C0649C" w:rsidRDefault="00E7783C" w:rsidP="00C0649C">
      <w:pPr>
        <w:pStyle w:val="Third-LevelHeadingParagraph"/>
        <w:widowControl/>
        <w:ind w:firstLine="284"/>
        <w:rPr>
          <w:rFonts w:cs="Arial"/>
        </w:rPr>
      </w:pPr>
      <w:r w:rsidRPr="00E45667">
        <w:rPr>
          <w:rFonts w:cs="Arial"/>
        </w:rPr>
        <w:t>This work is supported by the Korea Agency for Infrastructure Technology Advancement (KAIA) grant funded by the Ministry of Land, Infrastructure a</w:t>
      </w:r>
      <w:r w:rsidR="003C5FD2">
        <w:rPr>
          <w:rFonts w:cs="Arial"/>
        </w:rPr>
        <w:t xml:space="preserve">nd Transport (RS-2024-00417877) and also </w:t>
      </w:r>
      <w:r w:rsidR="003C5FD2" w:rsidRPr="003C5FD2">
        <w:rPr>
          <w:rFonts w:cs="Arial"/>
        </w:rPr>
        <w:t>supported by the National Research Foundation of Korea (NRF) grant funded by the Korea government (MSIT) (No. 2021R1A2C2003696)</w:t>
      </w:r>
      <w:r w:rsidR="003C5FD2">
        <w:rPr>
          <w:rFonts w:cs="Arial"/>
        </w:rPr>
        <w:t>.</w:t>
      </w:r>
    </w:p>
    <w:p w14:paraId="2D7590D5" w14:textId="77527F2E" w:rsidR="00E7783C" w:rsidRPr="00E45667" w:rsidRDefault="00E7783C" w:rsidP="00E7783C">
      <w:pPr>
        <w:pStyle w:val="1"/>
        <w:rPr>
          <w:b w:val="0"/>
          <w:lang w:val="pt-BR"/>
        </w:rPr>
      </w:pPr>
      <w:r w:rsidRPr="00E45667">
        <w:rPr>
          <w:lang w:val="pt-BR"/>
        </w:rPr>
        <w:lastRenderedPageBreak/>
        <w:t xml:space="preserve">REFERENCES </w:t>
      </w:r>
    </w:p>
    <w:p w14:paraId="7B076B9F" w14:textId="7B453F33" w:rsidR="00B01B2B" w:rsidRDefault="00B01B2B" w:rsidP="001F0908">
      <w:pPr>
        <w:pStyle w:val="a0"/>
        <w:ind w:left="140" w:hangingChars="78" w:hanging="140"/>
        <w:rPr>
          <w:rFonts w:eastAsiaTheme="minorEastAsia"/>
          <w:szCs w:val="18"/>
          <w:lang w:eastAsia="ko-KR"/>
        </w:rPr>
      </w:pPr>
      <w:proofErr w:type="spellStart"/>
      <w:r w:rsidRPr="00B01B2B">
        <w:rPr>
          <w:rFonts w:eastAsiaTheme="minorEastAsia"/>
          <w:szCs w:val="18"/>
          <w:lang w:eastAsia="ko-KR"/>
        </w:rPr>
        <w:t>Agacad</w:t>
      </w:r>
      <w:proofErr w:type="spellEnd"/>
      <w:r w:rsidRPr="00B01B2B">
        <w:rPr>
          <w:rFonts w:eastAsiaTheme="minorEastAsia"/>
          <w:szCs w:val="18"/>
          <w:lang w:eastAsia="ko-KR"/>
        </w:rPr>
        <w:t>,</w:t>
      </w:r>
      <w:r>
        <w:rPr>
          <w:rFonts w:eastAsiaTheme="minorEastAsia"/>
          <w:szCs w:val="18"/>
          <w:lang w:eastAsia="ko-KR"/>
        </w:rPr>
        <w:t xml:space="preserve"> (2021).</w:t>
      </w:r>
      <w:r w:rsidR="00CC1E83">
        <w:rPr>
          <w:rFonts w:eastAsiaTheme="minorEastAsia"/>
          <w:szCs w:val="18"/>
          <w:lang w:eastAsia="ko-KR"/>
        </w:rPr>
        <w:t xml:space="preserve"> </w:t>
      </w:r>
      <w:r w:rsidRPr="00B01B2B">
        <w:rPr>
          <w:rFonts w:eastAsiaTheme="minorEastAsia"/>
          <w:szCs w:val="18"/>
          <w:lang w:eastAsia="ko-KR"/>
        </w:rPr>
        <w:t>Glob</w:t>
      </w:r>
      <w:r>
        <w:rPr>
          <w:rFonts w:eastAsiaTheme="minorEastAsia"/>
          <w:szCs w:val="18"/>
          <w:lang w:eastAsia="ko-KR"/>
        </w:rPr>
        <w:t xml:space="preserve">al BIM Survey. </w:t>
      </w:r>
      <w:r w:rsidRPr="00B01B2B">
        <w:rPr>
          <w:rFonts w:eastAsiaTheme="minorEastAsia"/>
          <w:szCs w:val="18"/>
          <w:lang w:eastAsia="ko-KR"/>
        </w:rPr>
        <w:t>Available: https://agacad.com/blog/category/survey.</w:t>
      </w:r>
    </w:p>
    <w:p w14:paraId="2DB067D7" w14:textId="7E180868" w:rsidR="00B66DDF" w:rsidRPr="00E45667" w:rsidRDefault="00FA01A5" w:rsidP="001F0908">
      <w:pPr>
        <w:pStyle w:val="a0"/>
        <w:ind w:left="140" w:hangingChars="78" w:hanging="140"/>
        <w:rPr>
          <w:rFonts w:eastAsiaTheme="minorEastAsia"/>
          <w:szCs w:val="18"/>
          <w:lang w:eastAsia="ko-KR"/>
        </w:rPr>
      </w:pPr>
      <w:proofErr w:type="spellStart"/>
      <w:r w:rsidRPr="00E45667">
        <w:rPr>
          <w:rFonts w:eastAsiaTheme="minorEastAsia"/>
          <w:szCs w:val="18"/>
          <w:lang w:eastAsia="ko-KR"/>
        </w:rPr>
        <w:t>Archibugi</w:t>
      </w:r>
      <w:proofErr w:type="spellEnd"/>
      <w:r w:rsidRPr="00E45667">
        <w:rPr>
          <w:rFonts w:eastAsiaTheme="minorEastAsia"/>
          <w:szCs w:val="18"/>
          <w:lang w:eastAsia="ko-KR"/>
        </w:rPr>
        <w:t xml:space="preserve">, D. &amp; </w:t>
      </w:r>
      <w:r w:rsidR="001F0908" w:rsidRPr="00E45667">
        <w:rPr>
          <w:rFonts w:eastAsiaTheme="minorEastAsia"/>
          <w:szCs w:val="18"/>
          <w:lang w:eastAsia="ko-KR"/>
        </w:rPr>
        <w:t xml:space="preserve">Coco, A., (2005). Measuring technological capabilities at the country level: A survey and a menu for choice. </w:t>
      </w:r>
      <w:r w:rsidR="001F0908" w:rsidRPr="00E45667">
        <w:rPr>
          <w:rFonts w:eastAsiaTheme="minorEastAsia"/>
          <w:i/>
          <w:szCs w:val="18"/>
          <w:lang w:eastAsia="ko-KR"/>
        </w:rPr>
        <w:t xml:space="preserve">Research Policy, </w:t>
      </w:r>
      <w:r w:rsidR="00B66DDF" w:rsidRPr="00E45667">
        <w:rPr>
          <w:rFonts w:eastAsiaTheme="minorEastAsia"/>
          <w:szCs w:val="18"/>
          <w:lang w:eastAsia="ko-KR"/>
        </w:rPr>
        <w:t>34(2).</w:t>
      </w:r>
    </w:p>
    <w:p w14:paraId="0E672E21" w14:textId="479C7A04" w:rsidR="001F0908" w:rsidRPr="00E45667" w:rsidRDefault="001F0908" w:rsidP="00B66DDF">
      <w:pPr>
        <w:pStyle w:val="a0"/>
        <w:ind w:leftChars="50" w:left="168" w:hangingChars="28" w:hanging="50"/>
        <w:rPr>
          <w:rFonts w:eastAsiaTheme="minorEastAsia"/>
          <w:szCs w:val="18"/>
          <w:lang w:eastAsia="ko-KR"/>
        </w:rPr>
      </w:pPr>
      <w:r w:rsidRPr="00E45667">
        <w:rPr>
          <w:rFonts w:eastAsiaTheme="minorEastAsia"/>
          <w:szCs w:val="18"/>
          <w:lang w:eastAsia="ko-KR"/>
        </w:rPr>
        <w:t xml:space="preserve">DOI: </w:t>
      </w:r>
      <w:r w:rsidR="00B66DDF" w:rsidRPr="00E45667">
        <w:rPr>
          <w:rFonts w:eastAsiaTheme="minorEastAsia"/>
          <w:szCs w:val="18"/>
          <w:lang w:eastAsia="ko-KR"/>
        </w:rPr>
        <w:t>https://doi.org/</w:t>
      </w:r>
      <w:r w:rsidRPr="00E45667">
        <w:rPr>
          <w:rFonts w:eastAsiaTheme="minorEastAsia"/>
          <w:szCs w:val="18"/>
          <w:lang w:eastAsia="ko-KR"/>
        </w:rPr>
        <w:t>10.1016/j.respol.2004.12.002.</w:t>
      </w:r>
    </w:p>
    <w:p w14:paraId="71557489" w14:textId="24C7837D" w:rsidR="007F629D" w:rsidRDefault="007F629D" w:rsidP="007F629D">
      <w:pPr>
        <w:pStyle w:val="a0"/>
        <w:ind w:left="140" w:hangingChars="78" w:hanging="140"/>
        <w:rPr>
          <w:rFonts w:eastAsiaTheme="minorEastAsia"/>
          <w:szCs w:val="18"/>
          <w:lang w:eastAsia="ko-KR"/>
        </w:rPr>
      </w:pPr>
      <w:r w:rsidRPr="007F629D">
        <w:rPr>
          <w:rFonts w:eastAsiaTheme="minorEastAsia"/>
          <w:szCs w:val="18"/>
          <w:lang w:eastAsia="ko-KR"/>
        </w:rPr>
        <w:t xml:space="preserve">CEMEX ventures, </w:t>
      </w:r>
      <w:r>
        <w:rPr>
          <w:rFonts w:eastAsiaTheme="minorEastAsia"/>
          <w:szCs w:val="18"/>
          <w:lang w:eastAsia="ko-KR"/>
        </w:rPr>
        <w:t xml:space="preserve">(2024). </w:t>
      </w:r>
      <w:r w:rsidRPr="007F629D">
        <w:rPr>
          <w:rFonts w:eastAsiaTheme="minorEastAsia"/>
          <w:szCs w:val="18"/>
          <w:lang w:eastAsia="ko-KR"/>
        </w:rPr>
        <w:t>Top 50</w:t>
      </w:r>
      <w:r w:rsidR="00B2729B">
        <w:rPr>
          <w:rFonts w:eastAsiaTheme="minorEastAsia"/>
          <w:szCs w:val="18"/>
          <w:lang w:eastAsia="ko-KR"/>
        </w:rPr>
        <w:t xml:space="preserve"> </w:t>
      </w:r>
      <w:proofErr w:type="spellStart"/>
      <w:r w:rsidR="00B2729B">
        <w:rPr>
          <w:rFonts w:eastAsiaTheme="minorEastAsia"/>
          <w:szCs w:val="18"/>
          <w:lang w:eastAsia="ko-KR"/>
        </w:rPr>
        <w:t>Contech</w:t>
      </w:r>
      <w:proofErr w:type="spellEnd"/>
      <w:r w:rsidR="00B2729B">
        <w:rPr>
          <w:rFonts w:eastAsiaTheme="minorEastAsia"/>
          <w:szCs w:val="18"/>
          <w:lang w:eastAsia="ko-KR"/>
        </w:rPr>
        <w:t xml:space="preserve"> </w:t>
      </w:r>
      <w:proofErr w:type="spellStart"/>
      <w:r w:rsidR="00B2729B">
        <w:rPr>
          <w:rFonts w:eastAsiaTheme="minorEastAsia"/>
          <w:szCs w:val="18"/>
          <w:lang w:eastAsia="ko-KR"/>
        </w:rPr>
        <w:t>Startups</w:t>
      </w:r>
      <w:proofErr w:type="spellEnd"/>
      <w:r w:rsidR="00B2729B">
        <w:rPr>
          <w:rFonts w:eastAsiaTheme="minorEastAsia"/>
          <w:szCs w:val="18"/>
          <w:lang w:eastAsia="ko-KR"/>
        </w:rPr>
        <w:t xml:space="preserve"> report 2024.</w:t>
      </w:r>
      <w:r>
        <w:rPr>
          <w:rFonts w:eastAsiaTheme="minorEastAsia"/>
          <w:szCs w:val="18"/>
          <w:lang w:eastAsia="ko-KR"/>
        </w:rPr>
        <w:t xml:space="preserve"> </w:t>
      </w:r>
      <w:r w:rsidRPr="007F629D">
        <w:rPr>
          <w:rFonts w:eastAsiaTheme="minorEastAsia"/>
          <w:szCs w:val="18"/>
          <w:lang w:eastAsia="ko-KR"/>
        </w:rPr>
        <w:t>A</w:t>
      </w:r>
      <w:r>
        <w:rPr>
          <w:rFonts w:eastAsiaTheme="minorEastAsia"/>
          <w:szCs w:val="18"/>
          <w:lang w:eastAsia="ko-KR"/>
        </w:rPr>
        <w:t xml:space="preserve">vailable: </w:t>
      </w:r>
      <w:r w:rsidRPr="007F629D">
        <w:rPr>
          <w:rFonts w:eastAsiaTheme="minorEastAsia"/>
          <w:szCs w:val="18"/>
          <w:lang w:eastAsia="ko-KR"/>
        </w:rPr>
        <w:t>https://www.cemexventures</w:t>
      </w:r>
      <w:r w:rsidRPr="007F629D">
        <w:rPr>
          <w:rFonts w:eastAsiaTheme="minorEastAsia"/>
          <w:szCs w:val="18"/>
          <w:lang w:eastAsia="ko-KR"/>
        </w:rPr>
        <w:t>.</w:t>
      </w:r>
      <w:r>
        <w:rPr>
          <w:rFonts w:eastAsiaTheme="minorEastAsia"/>
          <w:szCs w:val="18"/>
          <w:lang w:eastAsia="ko-KR"/>
        </w:rPr>
        <w:t xml:space="preserve"> </w:t>
      </w:r>
      <w:r w:rsidRPr="007F629D">
        <w:rPr>
          <w:rFonts w:eastAsiaTheme="minorEastAsia"/>
          <w:szCs w:val="18"/>
          <w:lang w:eastAsia="ko-KR"/>
        </w:rPr>
        <w:t>com/top-50/.</w:t>
      </w:r>
    </w:p>
    <w:p w14:paraId="7F6F0149" w14:textId="4B0747AC" w:rsidR="001F0908" w:rsidRDefault="001F0908" w:rsidP="001F0908">
      <w:pPr>
        <w:pStyle w:val="a0"/>
        <w:ind w:left="140" w:hangingChars="78" w:hanging="140"/>
      </w:pPr>
      <w:proofErr w:type="spellStart"/>
      <w:r w:rsidRPr="00E45667">
        <w:rPr>
          <w:rFonts w:eastAsiaTheme="minorEastAsia"/>
          <w:szCs w:val="18"/>
          <w:lang w:eastAsia="ko-KR"/>
        </w:rPr>
        <w:t>Ciarli</w:t>
      </w:r>
      <w:proofErr w:type="spellEnd"/>
      <w:r w:rsidRPr="00E45667">
        <w:rPr>
          <w:rFonts w:eastAsiaTheme="minorEastAsia"/>
          <w:szCs w:val="18"/>
          <w:lang w:eastAsia="ko-KR"/>
        </w:rPr>
        <w:t xml:space="preserve">, T., Coad, A., &amp; Rafols, I., (2015). Quantitative analysis of technology futures: A review of techniques, uses and characteristics. </w:t>
      </w:r>
      <w:r w:rsidRPr="00E45667">
        <w:rPr>
          <w:rFonts w:eastAsiaTheme="minorEastAsia"/>
          <w:i/>
          <w:szCs w:val="18"/>
          <w:lang w:eastAsia="ko-KR"/>
        </w:rPr>
        <w:t>Science and Public Policy</w:t>
      </w:r>
      <w:r w:rsidRPr="00E45667">
        <w:rPr>
          <w:rFonts w:eastAsiaTheme="minorEastAsia"/>
          <w:szCs w:val="18"/>
          <w:lang w:eastAsia="ko-KR"/>
        </w:rPr>
        <w:t xml:space="preserve">, 43(5). </w:t>
      </w:r>
      <w:r w:rsidRPr="00E45667">
        <w:t>DOI:10.1093/</w:t>
      </w:r>
      <w:proofErr w:type="spellStart"/>
      <w:r w:rsidRPr="00E45667">
        <w:t>scipol</w:t>
      </w:r>
      <w:proofErr w:type="spellEnd"/>
      <w:r w:rsidRPr="00E45667">
        <w:t>/scv059</w:t>
      </w:r>
      <w:r w:rsidR="00D40238">
        <w:t>.</w:t>
      </w:r>
    </w:p>
    <w:p w14:paraId="71021989" w14:textId="02993EBF" w:rsidR="00D40238" w:rsidRPr="00E45667" w:rsidRDefault="00CC1E83" w:rsidP="00D40238">
      <w:pPr>
        <w:pStyle w:val="a0"/>
        <w:ind w:left="140" w:hangingChars="78" w:hanging="140"/>
      </w:pPr>
      <w:r>
        <w:t>CISCO</w:t>
      </w:r>
      <w:r w:rsidR="00D40238">
        <w:t>,</w:t>
      </w:r>
      <w:r w:rsidR="00D40238">
        <w:t xml:space="preserve"> (2021).</w:t>
      </w:r>
      <w:r>
        <w:t xml:space="preserve"> </w:t>
      </w:r>
      <w:r w:rsidR="00D40238">
        <w:t xml:space="preserve">Digital Readiness Index. </w:t>
      </w:r>
      <w:r w:rsidR="00D40238">
        <w:t xml:space="preserve">Available: </w:t>
      </w:r>
      <w:r w:rsidR="00D40238" w:rsidRPr="00D40238">
        <w:t>https://www.cisco.com/c/m/en_us/about/corporate-social-responsibility/research-resources/digital</w:t>
      </w:r>
      <w:r w:rsidR="00D40238">
        <w:t xml:space="preserve"> </w:t>
      </w:r>
      <w:r w:rsidR="00D40238">
        <w:t>readiness-index.html#/.</w:t>
      </w:r>
    </w:p>
    <w:p w14:paraId="3A0930F6" w14:textId="3C7CD64A" w:rsidR="009D1936" w:rsidRPr="00E45667" w:rsidRDefault="009D1936" w:rsidP="001F0908">
      <w:pPr>
        <w:pStyle w:val="a0"/>
        <w:ind w:left="140" w:hangingChars="78" w:hanging="140"/>
      </w:pPr>
      <w:proofErr w:type="spellStart"/>
      <w:r w:rsidRPr="00E45667">
        <w:t>Debackere</w:t>
      </w:r>
      <w:proofErr w:type="spellEnd"/>
      <w:r w:rsidRPr="00E45667">
        <w:t>, K., Verbeek, A., Luwel,</w:t>
      </w:r>
      <w:r w:rsidR="00FA01A5" w:rsidRPr="00E45667">
        <w:t xml:space="preserve"> M., &amp;</w:t>
      </w:r>
      <w:r w:rsidR="006834C5" w:rsidRPr="00E45667">
        <w:t xml:space="preserve"> </w:t>
      </w:r>
      <w:r w:rsidRPr="00E45667">
        <w:t xml:space="preserve">Zimmermann, E., (2003). Measuring progress and evolution in science and technology – II_The multiple uses of technometric indicators. </w:t>
      </w:r>
      <w:r w:rsidRPr="00E45667">
        <w:rPr>
          <w:i/>
        </w:rPr>
        <w:t>International Journal of Management Reviews</w:t>
      </w:r>
      <w:r w:rsidRPr="00E45667">
        <w:t>, vol. 4, no. 3, pp. 213-231.</w:t>
      </w:r>
    </w:p>
    <w:p w14:paraId="3AE325C1" w14:textId="5C18B995" w:rsidR="009D1936" w:rsidRPr="00E45667" w:rsidRDefault="00A5705A" w:rsidP="009D1936">
      <w:pPr>
        <w:pStyle w:val="a0"/>
        <w:ind w:left="140"/>
      </w:pPr>
      <w:r w:rsidRPr="00E45667">
        <w:t>DOI</w:t>
      </w:r>
      <w:r w:rsidRPr="00E45667">
        <w:rPr>
          <w:rFonts w:eastAsiaTheme="minorEastAsia"/>
          <w:szCs w:val="18"/>
          <w:lang w:eastAsia="ko-KR"/>
        </w:rPr>
        <w:t>: https://doi.org/</w:t>
      </w:r>
      <w:r w:rsidR="009D1936" w:rsidRPr="00E45667">
        <w:t>10.1111/1468-2370.00085</w:t>
      </w:r>
    </w:p>
    <w:p w14:paraId="6B7B979E" w14:textId="6A1AD7E7" w:rsidR="002C4E52" w:rsidRPr="00E45667" w:rsidRDefault="002C4E52" w:rsidP="00CA6B92">
      <w:pPr>
        <w:pStyle w:val="a0"/>
        <w:wordWrap w:val="0"/>
        <w:ind w:left="140" w:hangingChars="78" w:hanging="140"/>
      </w:pPr>
      <w:r w:rsidRPr="00E45667">
        <w:t>European Commission, (2023). ERA Scoreboard,</w:t>
      </w:r>
      <w:r w:rsidR="00CA6B92" w:rsidRPr="00E45667">
        <w:t xml:space="preserve"> </w:t>
      </w:r>
      <w:r w:rsidR="00CA6B92" w:rsidRPr="00E45667">
        <w:rPr>
          <w:i/>
        </w:rPr>
        <w:t>European Research Area</w:t>
      </w:r>
      <w:r w:rsidR="00CA6B92" w:rsidRPr="00E45667">
        <w:t>.</w:t>
      </w:r>
      <w:r w:rsidR="00CA6B92" w:rsidRPr="00E45667">
        <w:rPr>
          <w:rFonts w:eastAsiaTheme="minorEastAsia" w:hint="eastAsia"/>
          <w:lang w:eastAsia="ko-KR"/>
        </w:rPr>
        <w:t xml:space="preserve"> </w:t>
      </w:r>
      <w:r w:rsidRPr="00E45667">
        <w:t>DOI: https://doi.org/10.2777/674915.</w:t>
      </w:r>
    </w:p>
    <w:p w14:paraId="7C37A5C4" w14:textId="0E94C039" w:rsidR="002C4E52" w:rsidRPr="00E45667" w:rsidRDefault="002C4E52" w:rsidP="002C4E52">
      <w:pPr>
        <w:pStyle w:val="a0"/>
        <w:wordWrap w:val="0"/>
        <w:ind w:left="140" w:hangingChars="78" w:hanging="140"/>
      </w:pPr>
      <w:r w:rsidRPr="00E45667">
        <w:t>European Commission, (2023). European Innovation Scoreboard 2023 Methodology Report. Available: https://research-and-innovation.ec.europa.eu/knowledge-publications-tools-and-data/publications/all-publications/european-innovation-scoreboard-2023_en.</w:t>
      </w:r>
    </w:p>
    <w:p w14:paraId="203AFBB3" w14:textId="46DC5A69" w:rsidR="00FA01A5" w:rsidRPr="00165613" w:rsidRDefault="00241BE0" w:rsidP="00165613">
      <w:pPr>
        <w:pStyle w:val="a0"/>
        <w:ind w:left="140" w:hangingChars="78" w:hanging="140"/>
        <w:rPr>
          <w:rFonts w:hint="eastAsia"/>
          <w:szCs w:val="18"/>
          <w:shd w:val="clear" w:color="auto" w:fill="FFFFFF"/>
        </w:rPr>
      </w:pPr>
      <w:r w:rsidRPr="00E45667">
        <w:rPr>
          <w:szCs w:val="18"/>
          <w:shd w:val="clear" w:color="auto" w:fill="FFFFFF"/>
        </w:rPr>
        <w:t>Fink-</w:t>
      </w:r>
      <w:proofErr w:type="spellStart"/>
      <w:r w:rsidRPr="00E45667">
        <w:rPr>
          <w:szCs w:val="18"/>
          <w:shd w:val="clear" w:color="auto" w:fill="FFFFFF"/>
        </w:rPr>
        <w:t>Hafner</w:t>
      </w:r>
      <w:proofErr w:type="spellEnd"/>
      <w:r w:rsidRPr="00E45667">
        <w:rPr>
          <w:szCs w:val="18"/>
          <w:shd w:val="clear" w:color="auto" w:fill="FFFFFF"/>
        </w:rPr>
        <w:t xml:space="preserve">, D., Dagen, T., Doušak, M., Novak, M., &amp; Hafner-Fink, M. (2019). Delphi method: strengths and weaknesses. </w:t>
      </w:r>
      <w:r w:rsidRPr="00E45667">
        <w:rPr>
          <w:i/>
          <w:iCs/>
          <w:szCs w:val="18"/>
          <w:shd w:val="clear" w:color="auto" w:fill="FFFFFF"/>
        </w:rPr>
        <w:t>Advances in Methodology and Statistics</w:t>
      </w:r>
      <w:r w:rsidRPr="00E45667">
        <w:rPr>
          <w:szCs w:val="18"/>
          <w:shd w:val="clear" w:color="auto" w:fill="FFFFFF"/>
        </w:rPr>
        <w:t xml:space="preserve">, </w:t>
      </w:r>
      <w:r w:rsidRPr="00E45667">
        <w:rPr>
          <w:iCs/>
          <w:szCs w:val="18"/>
          <w:shd w:val="clear" w:color="auto" w:fill="FFFFFF"/>
        </w:rPr>
        <w:t>16</w:t>
      </w:r>
      <w:r w:rsidRPr="00E45667">
        <w:rPr>
          <w:szCs w:val="18"/>
          <w:shd w:val="clear" w:color="auto" w:fill="FFFFFF"/>
        </w:rPr>
        <w:t>(2): p. 1-19.</w:t>
      </w:r>
    </w:p>
    <w:p w14:paraId="1C410764" w14:textId="671F7E19" w:rsidR="00BF127F" w:rsidRDefault="00BF127F" w:rsidP="008820FE">
      <w:pPr>
        <w:pStyle w:val="a0"/>
        <w:ind w:left="140" w:hangingChars="78" w:hanging="140"/>
        <w:rPr>
          <w:rFonts w:eastAsiaTheme="minorEastAsia"/>
          <w:lang w:eastAsia="ko-KR"/>
        </w:rPr>
      </w:pPr>
      <w:proofErr w:type="spellStart"/>
      <w:r w:rsidRPr="00BF127F">
        <w:rPr>
          <w:rFonts w:eastAsiaTheme="minorEastAsia"/>
          <w:lang w:eastAsia="ko-KR"/>
        </w:rPr>
        <w:t>Globaldata</w:t>
      </w:r>
      <w:proofErr w:type="spellEnd"/>
      <w:r w:rsidRPr="00BF127F">
        <w:rPr>
          <w:rFonts w:eastAsiaTheme="minorEastAsia"/>
          <w:lang w:eastAsia="ko-KR"/>
        </w:rPr>
        <w:t xml:space="preserve">, </w:t>
      </w:r>
      <w:r>
        <w:rPr>
          <w:rFonts w:eastAsiaTheme="minorEastAsia"/>
          <w:lang w:eastAsia="ko-KR"/>
        </w:rPr>
        <w:t xml:space="preserve">(2020). </w:t>
      </w:r>
      <w:r w:rsidRPr="00BF127F">
        <w:rPr>
          <w:rFonts w:eastAsiaTheme="minorEastAsia"/>
          <w:lang w:eastAsia="ko-KR"/>
        </w:rPr>
        <w:t>Global Construction Out</w:t>
      </w:r>
      <w:r w:rsidR="00523EB6">
        <w:rPr>
          <w:rFonts w:eastAsiaTheme="minorEastAsia"/>
          <w:lang w:eastAsia="ko-KR"/>
        </w:rPr>
        <w:t>look to 2024.</w:t>
      </w:r>
      <w:r w:rsidR="00CB74E6">
        <w:rPr>
          <w:rFonts w:eastAsiaTheme="minorEastAsia"/>
          <w:lang w:eastAsia="ko-KR"/>
        </w:rPr>
        <w:t xml:space="preserve"> Available: </w:t>
      </w:r>
      <w:r w:rsidR="00CB74E6" w:rsidRPr="00CB74E6">
        <w:rPr>
          <w:rFonts w:eastAsiaTheme="minorEastAsia"/>
          <w:lang w:eastAsia="ko-KR"/>
        </w:rPr>
        <w:t>https://www.swm.aco/fileadmin/swm.aco/</w:t>
      </w:r>
      <w:r w:rsidR="00CB74E6">
        <w:rPr>
          <w:rFonts w:eastAsiaTheme="minorEastAsia"/>
          <w:lang w:eastAsia="ko-KR"/>
        </w:rPr>
        <w:t xml:space="preserve"> </w:t>
      </w:r>
      <w:r w:rsidRPr="00BF127F">
        <w:rPr>
          <w:rFonts w:eastAsiaTheme="minorEastAsia"/>
          <w:lang w:eastAsia="ko-KR"/>
        </w:rPr>
        <w:t>documents/Research/GlobalData_GlobalConstructionOutlookto2024Q22020_160720.pdf</w:t>
      </w:r>
      <w:r>
        <w:rPr>
          <w:rFonts w:eastAsiaTheme="minorEastAsia"/>
          <w:lang w:eastAsia="ko-KR"/>
        </w:rPr>
        <w:t>.</w:t>
      </w:r>
    </w:p>
    <w:p w14:paraId="7295BD4F" w14:textId="29256FDC" w:rsidR="008820FE" w:rsidRPr="00E45667" w:rsidRDefault="00FA01A5" w:rsidP="008820FE">
      <w:pPr>
        <w:pStyle w:val="a0"/>
        <w:ind w:left="140" w:hangingChars="78" w:hanging="140"/>
        <w:rPr>
          <w:rFonts w:eastAsiaTheme="minorEastAsia"/>
          <w:lang w:eastAsia="ko-KR"/>
        </w:rPr>
      </w:pPr>
      <w:r w:rsidRPr="00E45667">
        <w:rPr>
          <w:rFonts w:eastAsiaTheme="minorEastAsia" w:hint="eastAsia"/>
          <w:lang w:eastAsia="ko-KR"/>
        </w:rPr>
        <w:t>G</w:t>
      </w:r>
      <w:r w:rsidRPr="00E45667">
        <w:rPr>
          <w:rFonts w:eastAsiaTheme="minorEastAsia"/>
          <w:lang w:eastAsia="ko-KR"/>
        </w:rPr>
        <w:t>reif, L., Kimmig, A., Bobbou, E. S., Jurisch, P., &amp; Ovtcharova, J., (2024). Strategic view on the current role of AI in advancing environmental</w:t>
      </w:r>
      <w:r w:rsidRPr="00E45667">
        <w:rPr>
          <w:rFonts w:eastAsiaTheme="minorEastAsia" w:hint="eastAsia"/>
          <w:lang w:eastAsia="ko-KR"/>
        </w:rPr>
        <w:t xml:space="preserve"> </w:t>
      </w:r>
      <w:r w:rsidRPr="00E45667">
        <w:rPr>
          <w:rFonts w:eastAsiaTheme="minorEastAsia"/>
          <w:lang w:eastAsia="ko-KR"/>
        </w:rPr>
        <w:t xml:space="preserve">sustainability: a SWOT analysis. </w:t>
      </w:r>
      <w:r w:rsidRPr="00E45667">
        <w:rPr>
          <w:rFonts w:eastAsiaTheme="minorEastAsia"/>
          <w:i/>
          <w:lang w:eastAsia="ko-KR"/>
        </w:rPr>
        <w:t>Discover Artificial Intelligence</w:t>
      </w:r>
      <w:r w:rsidRPr="00E45667">
        <w:rPr>
          <w:rFonts w:eastAsiaTheme="minorEastAsia"/>
          <w:lang w:eastAsia="ko-KR"/>
        </w:rPr>
        <w:t>,</w:t>
      </w:r>
      <w:r w:rsidR="008820FE" w:rsidRPr="00E45667">
        <w:rPr>
          <w:rFonts w:eastAsiaTheme="minorEastAsia"/>
          <w:lang w:eastAsia="ko-KR"/>
        </w:rPr>
        <w:t xml:space="preserve"> 4(</w:t>
      </w:r>
      <w:r w:rsidRPr="00E45667">
        <w:rPr>
          <w:rFonts w:eastAsiaTheme="minorEastAsia"/>
          <w:lang w:eastAsia="ko-KR"/>
        </w:rPr>
        <w:t>45</w:t>
      </w:r>
      <w:r w:rsidR="008820FE" w:rsidRPr="00E45667">
        <w:rPr>
          <w:rFonts w:eastAsiaTheme="minorEastAsia"/>
          <w:lang w:eastAsia="ko-KR"/>
        </w:rPr>
        <w:t>).</w:t>
      </w:r>
    </w:p>
    <w:p w14:paraId="40684E90" w14:textId="6ACDC642" w:rsidR="008820FE" w:rsidRPr="00E45667" w:rsidRDefault="008820FE" w:rsidP="008820FE">
      <w:pPr>
        <w:pStyle w:val="a0"/>
        <w:ind w:leftChars="50" w:left="118"/>
        <w:rPr>
          <w:rFonts w:eastAsiaTheme="minorEastAsia"/>
          <w:lang w:eastAsia="ko-KR"/>
        </w:rPr>
      </w:pPr>
      <w:r w:rsidRPr="00E45667">
        <w:rPr>
          <w:rFonts w:eastAsiaTheme="minorEastAsia"/>
          <w:lang w:eastAsia="ko-KR"/>
        </w:rPr>
        <w:t>DOI: https://doi.org/10.1007/s44163-024-00146-z</w:t>
      </w:r>
    </w:p>
    <w:p w14:paraId="386DC818" w14:textId="6C556837" w:rsidR="002F3588" w:rsidRDefault="002F3588" w:rsidP="002F3588">
      <w:pPr>
        <w:pStyle w:val="a0"/>
        <w:wordWrap w:val="0"/>
        <w:ind w:left="140" w:hangingChars="78" w:hanging="140"/>
        <w:rPr>
          <w:rFonts w:eastAsiaTheme="minorEastAsia"/>
          <w:lang w:eastAsia="ko-KR"/>
        </w:rPr>
      </w:pPr>
      <w:r w:rsidRPr="002F3588">
        <w:rPr>
          <w:rFonts w:eastAsiaTheme="minorEastAsia"/>
          <w:lang w:eastAsia="ko-KR"/>
        </w:rPr>
        <w:t>International Federat</w:t>
      </w:r>
      <w:r w:rsidR="00CB74E6">
        <w:rPr>
          <w:rFonts w:eastAsiaTheme="minorEastAsia"/>
          <w:lang w:eastAsia="ko-KR"/>
        </w:rPr>
        <w:t xml:space="preserve">ion of Robotics (IFR), (2022). </w:t>
      </w:r>
      <w:r w:rsidRPr="002F3588">
        <w:rPr>
          <w:rFonts w:eastAsiaTheme="minorEastAsia"/>
          <w:lang w:eastAsia="ko-KR"/>
        </w:rPr>
        <w:t>Robot Density Data by Internationa</w:t>
      </w:r>
      <w:r w:rsidR="00CB74E6">
        <w:rPr>
          <w:rFonts w:eastAsiaTheme="minorEastAsia"/>
          <w:lang w:eastAsia="ko-KR"/>
        </w:rPr>
        <w:t>l Federation of Robotics reveal.</w:t>
      </w:r>
      <w:r w:rsidRPr="002F3588">
        <w:rPr>
          <w:rFonts w:eastAsiaTheme="minorEastAsia"/>
          <w:lang w:eastAsia="ko-KR"/>
        </w:rPr>
        <w:t xml:space="preserve"> Available: https://ifr.org/ifr-press-releases/news</w:t>
      </w:r>
      <w:r>
        <w:rPr>
          <w:rFonts w:eastAsiaTheme="minorEastAsia"/>
          <w:lang w:eastAsia="ko-KR"/>
        </w:rPr>
        <w:t xml:space="preserve"> </w:t>
      </w:r>
      <w:r w:rsidRPr="002F3588">
        <w:rPr>
          <w:rFonts w:eastAsiaTheme="minorEastAsia"/>
          <w:lang w:eastAsia="ko-KR"/>
        </w:rPr>
        <w:t>/global-robotics-race-</w:t>
      </w:r>
      <w:proofErr w:type="spellStart"/>
      <w:r w:rsidRPr="002F3588">
        <w:rPr>
          <w:rFonts w:eastAsiaTheme="minorEastAsia"/>
          <w:lang w:eastAsia="ko-KR"/>
        </w:rPr>
        <w:t>korea</w:t>
      </w:r>
      <w:proofErr w:type="spellEnd"/>
      <w:r w:rsidRPr="002F3588">
        <w:rPr>
          <w:rFonts w:eastAsiaTheme="minorEastAsia"/>
          <w:lang w:eastAsia="ko-KR"/>
        </w:rPr>
        <w:t>-</w:t>
      </w:r>
      <w:proofErr w:type="spellStart"/>
      <w:r w:rsidRPr="002F3588">
        <w:rPr>
          <w:rFonts w:eastAsiaTheme="minorEastAsia"/>
          <w:lang w:eastAsia="ko-KR"/>
        </w:rPr>
        <w:t>singapore</w:t>
      </w:r>
      <w:proofErr w:type="spellEnd"/>
      <w:r w:rsidRPr="002F3588">
        <w:rPr>
          <w:rFonts w:eastAsiaTheme="minorEastAsia"/>
          <w:lang w:eastAsia="ko-KR"/>
        </w:rPr>
        <w:t>-and-</w:t>
      </w:r>
      <w:proofErr w:type="spellStart"/>
      <w:r w:rsidRPr="002F3588">
        <w:rPr>
          <w:rFonts w:eastAsiaTheme="minorEastAsia"/>
          <w:lang w:eastAsia="ko-KR"/>
        </w:rPr>
        <w:t>germany</w:t>
      </w:r>
      <w:proofErr w:type="spellEnd"/>
      <w:r w:rsidRPr="002F3588">
        <w:rPr>
          <w:rFonts w:eastAsiaTheme="minorEastAsia"/>
          <w:lang w:eastAsia="ko-KR"/>
        </w:rPr>
        <w:t>-in-the-lead.</w:t>
      </w:r>
    </w:p>
    <w:p w14:paraId="3839DC87" w14:textId="649BB330" w:rsidR="00171FAA" w:rsidRDefault="00171FAA" w:rsidP="001F0908">
      <w:pPr>
        <w:pStyle w:val="a0"/>
        <w:ind w:left="140" w:hangingChars="78" w:hanging="140"/>
        <w:rPr>
          <w:rFonts w:eastAsiaTheme="minorEastAsia"/>
          <w:lang w:eastAsia="ko-KR"/>
        </w:rPr>
      </w:pPr>
      <w:r w:rsidRPr="00171FAA">
        <w:rPr>
          <w:rFonts w:eastAsiaTheme="minorEastAsia"/>
          <w:lang w:eastAsia="ko-KR"/>
        </w:rPr>
        <w:t>International Labour Organization</w:t>
      </w:r>
      <w:r>
        <w:rPr>
          <w:rFonts w:eastAsiaTheme="minorEastAsia"/>
          <w:lang w:eastAsia="ko-KR"/>
        </w:rPr>
        <w:t xml:space="preserve"> </w:t>
      </w:r>
      <w:r w:rsidRPr="00171FAA">
        <w:rPr>
          <w:rFonts w:eastAsiaTheme="minorEastAsia"/>
          <w:lang w:eastAsia="ko-KR"/>
        </w:rPr>
        <w:t xml:space="preserve">(ILO), </w:t>
      </w:r>
      <w:r>
        <w:rPr>
          <w:rFonts w:eastAsiaTheme="minorEastAsia"/>
          <w:lang w:eastAsia="ko-KR"/>
        </w:rPr>
        <w:t xml:space="preserve">(2021). </w:t>
      </w:r>
      <w:r w:rsidRPr="00171FAA">
        <w:rPr>
          <w:rFonts w:eastAsiaTheme="minorEastAsia"/>
          <w:lang w:eastAsia="ko-KR"/>
        </w:rPr>
        <w:t>Occupation</w:t>
      </w:r>
      <w:r>
        <w:rPr>
          <w:rFonts w:eastAsiaTheme="minorEastAsia"/>
          <w:lang w:eastAsia="ko-KR"/>
        </w:rPr>
        <w:t xml:space="preserve">al Safety and Health Statistics. </w:t>
      </w:r>
      <w:r w:rsidRPr="00171FAA">
        <w:rPr>
          <w:rFonts w:eastAsiaTheme="minorEastAsia"/>
          <w:lang w:eastAsia="ko-KR"/>
        </w:rPr>
        <w:t>Available: https://ilostat.ilo.org/data/.</w:t>
      </w:r>
    </w:p>
    <w:p w14:paraId="03016A4C" w14:textId="380F2637" w:rsidR="00241BE0" w:rsidRPr="00E45667" w:rsidRDefault="00241BE0" w:rsidP="001F0908">
      <w:pPr>
        <w:pStyle w:val="a0"/>
        <w:ind w:left="140" w:hangingChars="78" w:hanging="140"/>
        <w:rPr>
          <w:rFonts w:eastAsiaTheme="minorEastAsia"/>
          <w:lang w:eastAsia="ko-KR"/>
        </w:rPr>
      </w:pPr>
      <w:proofErr w:type="spellStart"/>
      <w:r w:rsidRPr="00E45667">
        <w:rPr>
          <w:rFonts w:eastAsiaTheme="minorEastAsia" w:hint="eastAsia"/>
          <w:lang w:eastAsia="ko-KR"/>
        </w:rPr>
        <w:t>K</w:t>
      </w:r>
      <w:r w:rsidRPr="00E45667">
        <w:rPr>
          <w:rFonts w:eastAsiaTheme="minorEastAsia"/>
          <w:lang w:eastAsia="ko-KR"/>
        </w:rPr>
        <w:t>aradzhov</w:t>
      </w:r>
      <w:proofErr w:type="spellEnd"/>
      <w:r w:rsidRPr="00E45667">
        <w:rPr>
          <w:rFonts w:eastAsiaTheme="minorEastAsia"/>
          <w:lang w:eastAsia="ko-KR"/>
        </w:rPr>
        <w:t xml:space="preserve">, V., (2025). How to Create the Best SWOT Analysis. </w:t>
      </w:r>
      <w:r w:rsidRPr="00E45667">
        <w:rPr>
          <w:rFonts w:eastAsiaTheme="minorEastAsia"/>
          <w:i/>
          <w:lang w:eastAsia="ko-KR"/>
        </w:rPr>
        <w:t>International Journal of Research and Review</w:t>
      </w:r>
      <w:r w:rsidRPr="00E45667">
        <w:rPr>
          <w:rFonts w:eastAsiaTheme="minorEastAsia"/>
          <w:lang w:eastAsia="ko-KR"/>
        </w:rPr>
        <w:t xml:space="preserve">, 12(1). DOI: </w:t>
      </w:r>
      <w:r w:rsidR="00AF2B77" w:rsidRPr="00E45667">
        <w:rPr>
          <w:rFonts w:eastAsiaTheme="minorEastAsia"/>
          <w:lang w:eastAsia="ko-KR"/>
        </w:rPr>
        <w:t>https://doi.org/10.52403/ijrr.20250110</w:t>
      </w:r>
      <w:r w:rsidRPr="00E45667">
        <w:rPr>
          <w:rFonts w:eastAsiaTheme="minorEastAsia"/>
          <w:lang w:eastAsia="ko-KR"/>
        </w:rPr>
        <w:t>.</w:t>
      </w:r>
    </w:p>
    <w:p w14:paraId="05AA0BB3" w14:textId="3CDE7C0A" w:rsidR="00310CBE" w:rsidRPr="002F3588" w:rsidRDefault="002F3588" w:rsidP="00310CBE">
      <w:pPr>
        <w:pStyle w:val="a0"/>
        <w:wordWrap w:val="0"/>
        <w:ind w:left="140" w:hangingChars="78" w:hanging="140"/>
        <w:rPr>
          <w:rFonts w:eastAsiaTheme="minorEastAsia" w:hint="eastAsia"/>
          <w:lang w:eastAsia="ko-KR"/>
        </w:rPr>
      </w:pPr>
      <w:r w:rsidRPr="002F3588">
        <w:rPr>
          <w:rFonts w:eastAsiaTheme="minorEastAsia"/>
          <w:lang w:eastAsia="ko-KR"/>
        </w:rPr>
        <w:t>KHL Group, (20</w:t>
      </w:r>
      <w:r w:rsidR="00CB74E6">
        <w:rPr>
          <w:rFonts w:eastAsiaTheme="minorEastAsia"/>
          <w:lang w:eastAsia="ko-KR"/>
        </w:rPr>
        <w:t xml:space="preserve">22). </w:t>
      </w:r>
      <w:r w:rsidR="00310CBE">
        <w:rPr>
          <w:rFonts w:eastAsiaTheme="minorEastAsia"/>
          <w:lang w:eastAsia="ko-KR"/>
        </w:rPr>
        <w:t>Global Construction Guide.</w:t>
      </w:r>
      <w:r w:rsidRPr="002F3588">
        <w:rPr>
          <w:rFonts w:eastAsiaTheme="minorEastAsia"/>
          <w:lang w:eastAsia="ko-KR"/>
        </w:rPr>
        <w:t xml:space="preserve"> Available: </w:t>
      </w:r>
      <w:r w:rsidR="00310CBE" w:rsidRPr="00310CBE">
        <w:rPr>
          <w:rFonts w:eastAsiaTheme="minorEastAsia"/>
          <w:lang w:eastAsia="ko-KR"/>
        </w:rPr>
        <w:t>https://digimag.internationalconstruction.com</w:t>
      </w:r>
      <w:r w:rsidR="00310CBE">
        <w:rPr>
          <w:rFonts w:eastAsiaTheme="minorEastAsia"/>
          <w:lang w:eastAsia="ko-KR"/>
        </w:rPr>
        <w:t xml:space="preserve"> </w:t>
      </w:r>
      <w:r w:rsidRPr="002F3588">
        <w:rPr>
          <w:rFonts w:eastAsiaTheme="minorEastAsia"/>
          <w:lang w:eastAsia="ko-KR"/>
        </w:rPr>
        <w:t>/magazine/reader/</w:t>
      </w:r>
      <w:proofErr w:type="gramStart"/>
      <w:r w:rsidRPr="002F3588">
        <w:rPr>
          <w:rFonts w:eastAsiaTheme="minorEastAsia"/>
          <w:lang w:eastAsia="ko-KR"/>
        </w:rPr>
        <w:t>237533?pageNumber</w:t>
      </w:r>
      <w:proofErr w:type="gramEnd"/>
      <w:r w:rsidRPr="002F3588">
        <w:rPr>
          <w:rFonts w:eastAsiaTheme="minorEastAsia"/>
          <w:lang w:eastAsia="ko-KR"/>
        </w:rPr>
        <w:t>=13.</w:t>
      </w:r>
    </w:p>
    <w:p w14:paraId="1EE94B4F" w14:textId="29BD9594" w:rsidR="00523EB6" w:rsidRDefault="00523EB6" w:rsidP="001F0908">
      <w:pPr>
        <w:pStyle w:val="a0"/>
        <w:ind w:left="140" w:hangingChars="78" w:hanging="140"/>
        <w:rPr>
          <w:rFonts w:eastAsiaTheme="minorEastAsia"/>
          <w:lang w:eastAsia="ko-KR"/>
        </w:rPr>
      </w:pPr>
      <w:r w:rsidRPr="00523EB6">
        <w:rPr>
          <w:rFonts w:eastAsiaTheme="minorEastAsia"/>
          <w:lang w:eastAsia="ko-KR"/>
        </w:rPr>
        <w:t xml:space="preserve">KHL Group, </w:t>
      </w:r>
      <w:r>
        <w:rPr>
          <w:rFonts w:eastAsiaTheme="minorEastAsia"/>
          <w:lang w:eastAsia="ko-KR"/>
        </w:rPr>
        <w:t xml:space="preserve">(2023). </w:t>
      </w:r>
      <w:r w:rsidRPr="00523EB6">
        <w:rPr>
          <w:rFonts w:eastAsiaTheme="minorEastAsia"/>
          <w:lang w:eastAsia="ko-KR"/>
        </w:rPr>
        <w:t>Rating the W</w:t>
      </w:r>
      <w:r>
        <w:rPr>
          <w:rFonts w:eastAsiaTheme="minorEastAsia"/>
          <w:lang w:eastAsia="ko-KR"/>
        </w:rPr>
        <w:t xml:space="preserve">orld's top 100 rental companies. Available: </w:t>
      </w:r>
      <w:r w:rsidRPr="00523EB6">
        <w:rPr>
          <w:rFonts w:eastAsiaTheme="minorEastAsia"/>
          <w:lang w:eastAsia="ko-KR"/>
        </w:rPr>
        <w:t>https://www.internationalrental</w:t>
      </w:r>
      <w:r>
        <w:rPr>
          <w:rFonts w:eastAsiaTheme="minorEastAsia"/>
          <w:lang w:eastAsia="ko-KR"/>
        </w:rPr>
        <w:t xml:space="preserve"> </w:t>
      </w:r>
      <w:r w:rsidRPr="00523EB6">
        <w:rPr>
          <w:rFonts w:eastAsiaTheme="minorEastAsia"/>
          <w:lang w:eastAsia="ko-KR"/>
        </w:rPr>
        <w:t>news.com/.</w:t>
      </w:r>
    </w:p>
    <w:p w14:paraId="582191CC" w14:textId="3096A94A" w:rsidR="00AF2B77" w:rsidRPr="00E45667" w:rsidRDefault="00AF2B77" w:rsidP="001F0908">
      <w:pPr>
        <w:pStyle w:val="a0"/>
        <w:ind w:left="140" w:hangingChars="78" w:hanging="140"/>
        <w:rPr>
          <w:rFonts w:eastAsiaTheme="minorEastAsia"/>
          <w:lang w:eastAsia="ko-KR"/>
        </w:rPr>
      </w:pPr>
      <w:r w:rsidRPr="00E45667">
        <w:rPr>
          <w:rFonts w:eastAsiaTheme="minorEastAsia"/>
          <w:lang w:eastAsia="ko-KR"/>
        </w:rPr>
        <w:t xml:space="preserve">KPMG, (2022). Air Taxi Readiness Index 2022. Available: </w:t>
      </w:r>
      <w:r w:rsidR="00FB1BBD" w:rsidRPr="00E45667">
        <w:rPr>
          <w:rFonts w:eastAsiaTheme="minorEastAsia"/>
          <w:lang w:eastAsia="ko-KR"/>
        </w:rPr>
        <w:t>https://assets.kpmg.com/content/dam/kpmg/ie/pdf/2022/10/ie-air-taxi-readiness-2022.pdf</w:t>
      </w:r>
      <w:r w:rsidRPr="00E45667">
        <w:rPr>
          <w:rFonts w:eastAsiaTheme="minorEastAsia"/>
          <w:lang w:eastAsia="ko-KR"/>
        </w:rPr>
        <w:t>.</w:t>
      </w:r>
    </w:p>
    <w:p w14:paraId="5042832E" w14:textId="51F3C6B6" w:rsidR="008032BC" w:rsidRDefault="008032BC" w:rsidP="001F0908">
      <w:pPr>
        <w:pStyle w:val="a0"/>
        <w:ind w:left="140" w:hangingChars="78" w:hanging="140"/>
        <w:rPr>
          <w:rFonts w:eastAsiaTheme="minorEastAsia"/>
          <w:lang w:eastAsia="ko-KR"/>
        </w:rPr>
      </w:pPr>
      <w:r w:rsidRPr="00E45667">
        <w:rPr>
          <w:rFonts w:eastAsiaTheme="minorEastAsia" w:hint="eastAsia"/>
          <w:lang w:eastAsia="ko-KR"/>
        </w:rPr>
        <w:lastRenderedPageBreak/>
        <w:t>M</w:t>
      </w:r>
      <w:r w:rsidRPr="00E45667">
        <w:rPr>
          <w:rFonts w:eastAsiaTheme="minorEastAsia"/>
          <w:lang w:eastAsia="ko-KR"/>
        </w:rPr>
        <w:t xml:space="preserve">arti, L. &amp; Puertas, R., (2023). Analysis of European competitiveness based on its innovative capacity and digitalization level. </w:t>
      </w:r>
      <w:r w:rsidRPr="00E45667">
        <w:rPr>
          <w:rFonts w:eastAsiaTheme="minorEastAsia"/>
          <w:i/>
          <w:lang w:eastAsia="ko-KR"/>
        </w:rPr>
        <w:t xml:space="preserve">Technology in Society, </w:t>
      </w:r>
      <w:r w:rsidRPr="00E45667">
        <w:rPr>
          <w:rFonts w:eastAsiaTheme="minorEastAsia"/>
          <w:lang w:eastAsia="ko-KR"/>
        </w:rPr>
        <w:t>72.</w:t>
      </w:r>
    </w:p>
    <w:p w14:paraId="101B2470" w14:textId="1B5A30D5" w:rsidR="00310CBE" w:rsidRPr="00E45667" w:rsidRDefault="00310CBE" w:rsidP="001F0908">
      <w:pPr>
        <w:pStyle w:val="a0"/>
        <w:ind w:left="140" w:hangingChars="78" w:hanging="140"/>
        <w:rPr>
          <w:rFonts w:eastAsiaTheme="minorEastAsia"/>
          <w:lang w:eastAsia="ko-KR"/>
        </w:rPr>
      </w:pPr>
      <w:r w:rsidRPr="00310CBE">
        <w:rPr>
          <w:rFonts w:eastAsiaTheme="minorEastAsia"/>
          <w:lang w:eastAsia="ko-KR"/>
        </w:rPr>
        <w:t>Ministry of Foreign Affairs, Republic of South Korea,</w:t>
      </w:r>
      <w:r>
        <w:rPr>
          <w:rFonts w:eastAsiaTheme="minorEastAsia"/>
          <w:lang w:eastAsia="ko-KR"/>
        </w:rPr>
        <w:t xml:space="preserve"> (2024).</w:t>
      </w:r>
      <w:r w:rsidR="001364E1">
        <w:rPr>
          <w:rFonts w:eastAsiaTheme="minorEastAsia"/>
          <w:lang w:eastAsia="ko-KR"/>
        </w:rPr>
        <w:t xml:space="preserve"> </w:t>
      </w:r>
      <w:r w:rsidRPr="00310CBE">
        <w:rPr>
          <w:rFonts w:eastAsiaTheme="minorEastAsia"/>
          <w:lang w:eastAsia="ko-KR"/>
        </w:rPr>
        <w:t>Population,</w:t>
      </w:r>
      <w:r>
        <w:rPr>
          <w:rFonts w:eastAsiaTheme="minorEastAsia"/>
          <w:lang w:eastAsia="ko-KR"/>
        </w:rPr>
        <w:t xml:space="preserve"> </w:t>
      </w:r>
      <w:proofErr w:type="spellStart"/>
      <w:r>
        <w:rPr>
          <w:rFonts w:eastAsiaTheme="minorEastAsia"/>
          <w:lang w:eastAsia="ko-KR"/>
        </w:rPr>
        <w:t>Opendata</w:t>
      </w:r>
      <w:proofErr w:type="spellEnd"/>
      <w:r>
        <w:rPr>
          <w:rFonts w:eastAsiaTheme="minorEastAsia"/>
          <w:lang w:eastAsia="ko-KR"/>
        </w:rPr>
        <w:t>.</w:t>
      </w:r>
      <w:r w:rsidR="001364E1">
        <w:rPr>
          <w:rFonts w:eastAsiaTheme="minorEastAsia"/>
          <w:lang w:eastAsia="ko-KR"/>
        </w:rPr>
        <w:t xml:space="preserve"> </w:t>
      </w:r>
      <w:r w:rsidRPr="00310CBE">
        <w:rPr>
          <w:rFonts w:eastAsiaTheme="minorEastAsia"/>
          <w:lang w:eastAsia="ko-KR"/>
        </w:rPr>
        <w:t xml:space="preserve">Available: </w:t>
      </w:r>
      <w:r w:rsidR="001364E1" w:rsidRPr="001364E1">
        <w:rPr>
          <w:rFonts w:eastAsiaTheme="minorEastAsia"/>
          <w:lang w:eastAsia="ko-KR"/>
        </w:rPr>
        <w:t>https://open</w:t>
      </w:r>
      <w:r w:rsidR="001364E1">
        <w:rPr>
          <w:rFonts w:eastAsiaTheme="minorEastAsia"/>
          <w:lang w:eastAsia="ko-KR"/>
        </w:rPr>
        <w:t xml:space="preserve"> </w:t>
      </w:r>
      <w:r w:rsidRPr="00310CBE">
        <w:rPr>
          <w:rFonts w:eastAsiaTheme="minorEastAsia"/>
          <w:lang w:eastAsia="ko-KR"/>
        </w:rPr>
        <w:t>data.mofa.go.kr/</w:t>
      </w:r>
      <w:proofErr w:type="spellStart"/>
      <w:r w:rsidRPr="00310CBE">
        <w:rPr>
          <w:rFonts w:eastAsiaTheme="minorEastAsia"/>
          <w:lang w:eastAsia="ko-KR"/>
        </w:rPr>
        <w:t>lod</w:t>
      </w:r>
      <w:proofErr w:type="spellEnd"/>
      <w:r w:rsidRPr="00310CBE">
        <w:rPr>
          <w:rFonts w:eastAsiaTheme="minorEastAsia"/>
          <w:lang w:eastAsia="ko-KR"/>
        </w:rPr>
        <w:t>/countryAnalysis_population.do.</w:t>
      </w:r>
    </w:p>
    <w:p w14:paraId="36B00BA1" w14:textId="02F4290D" w:rsidR="008032BC" w:rsidRPr="00E45667" w:rsidRDefault="008032BC" w:rsidP="008032BC">
      <w:pPr>
        <w:pStyle w:val="a0"/>
        <w:ind w:leftChars="50" w:left="168" w:hangingChars="28" w:hanging="50"/>
        <w:rPr>
          <w:rFonts w:eastAsiaTheme="minorEastAsia"/>
          <w:lang w:eastAsia="ko-KR"/>
        </w:rPr>
      </w:pPr>
      <w:r w:rsidRPr="00E45667">
        <w:rPr>
          <w:rFonts w:eastAsiaTheme="minorEastAsia"/>
          <w:lang w:eastAsia="ko-KR"/>
        </w:rPr>
        <w:t>DOI: https://doi.org/10.1016/j.techsoc.2023.102206</w:t>
      </w:r>
      <w:r w:rsidR="001364E1">
        <w:rPr>
          <w:rFonts w:eastAsiaTheme="minorEastAsia"/>
          <w:lang w:eastAsia="ko-KR"/>
        </w:rPr>
        <w:t>.</w:t>
      </w:r>
    </w:p>
    <w:p w14:paraId="6C008B50" w14:textId="2AAC7FD0" w:rsidR="00FB1BBD" w:rsidRPr="00E45667" w:rsidRDefault="00FA01A5" w:rsidP="001F0908">
      <w:pPr>
        <w:pStyle w:val="a0"/>
        <w:ind w:left="140" w:hangingChars="78" w:hanging="140"/>
        <w:rPr>
          <w:rFonts w:eastAsiaTheme="minorEastAsia"/>
          <w:lang w:eastAsia="ko-KR"/>
        </w:rPr>
      </w:pPr>
      <w:r w:rsidRPr="00E45667">
        <w:rPr>
          <w:rFonts w:eastAsiaTheme="minorEastAsia"/>
          <w:lang w:eastAsia="ko-KR"/>
        </w:rPr>
        <w:t>Nicolas, C., Kim, J., &amp;</w:t>
      </w:r>
      <w:r w:rsidR="00FB1BBD" w:rsidRPr="00E45667">
        <w:rPr>
          <w:rFonts w:eastAsiaTheme="minorEastAsia"/>
          <w:lang w:eastAsia="ko-KR"/>
        </w:rPr>
        <w:t xml:space="preserve"> Chi, S., (2020). Quantifying the dynamic effects of smart city development enablers using structural equation modeling. </w:t>
      </w:r>
      <w:r w:rsidR="00FB1BBD" w:rsidRPr="00E45667">
        <w:rPr>
          <w:rFonts w:eastAsiaTheme="minorEastAsia"/>
          <w:i/>
          <w:lang w:eastAsia="ko-KR"/>
        </w:rPr>
        <w:t>Sustainable Cities and Society</w:t>
      </w:r>
      <w:r w:rsidR="00FB1BBD" w:rsidRPr="00E45667">
        <w:rPr>
          <w:rFonts w:eastAsiaTheme="minorEastAsia"/>
          <w:lang w:eastAsia="ko-KR"/>
        </w:rPr>
        <w:t xml:space="preserve">, vol. 53, pp. 101916. </w:t>
      </w:r>
    </w:p>
    <w:p w14:paraId="647277B3" w14:textId="08742D75" w:rsidR="00FB1BBD" w:rsidRPr="00E45667" w:rsidRDefault="00FB1BBD" w:rsidP="00FB1BBD">
      <w:pPr>
        <w:pStyle w:val="a0"/>
        <w:ind w:left="140"/>
        <w:rPr>
          <w:rFonts w:eastAsiaTheme="minorEastAsia"/>
          <w:lang w:eastAsia="ko-KR"/>
        </w:rPr>
      </w:pPr>
      <w:r w:rsidRPr="00E45667">
        <w:rPr>
          <w:rFonts w:eastAsiaTheme="minorEastAsia"/>
          <w:lang w:eastAsia="ko-KR"/>
        </w:rPr>
        <w:t>DOI: https://doi.org/10.1016/j.scs.2019.101916.</w:t>
      </w:r>
    </w:p>
    <w:p w14:paraId="1A9A242D" w14:textId="7AED6D6E" w:rsidR="00AF2B77" w:rsidRPr="00E45667" w:rsidRDefault="00195D46" w:rsidP="00AF2B77">
      <w:pPr>
        <w:pStyle w:val="a0"/>
        <w:ind w:left="140" w:hangingChars="78" w:hanging="140"/>
        <w:rPr>
          <w:rFonts w:eastAsiaTheme="minorEastAsia"/>
          <w:lang w:eastAsia="ko-KR"/>
        </w:rPr>
      </w:pPr>
      <w:r w:rsidRPr="00E45667">
        <w:rPr>
          <w:rFonts w:eastAsiaTheme="minorEastAsia"/>
          <w:lang w:eastAsia="ko-KR"/>
        </w:rPr>
        <w:t xml:space="preserve">OECD, (2015). Frascati Manual 2015: Guidelines for Collecting and Reporting Data on Research and Experimental Development. </w:t>
      </w:r>
      <w:r w:rsidRPr="00E45667">
        <w:rPr>
          <w:rFonts w:eastAsiaTheme="minorEastAsia"/>
          <w:i/>
          <w:lang w:eastAsia="ko-KR"/>
        </w:rPr>
        <w:t>The Measurement of Scientific, Technological and Innovation Activities, OECD Publishing</w:t>
      </w:r>
      <w:r w:rsidRPr="00E45667">
        <w:rPr>
          <w:rFonts w:eastAsiaTheme="minorEastAsia"/>
          <w:lang w:eastAsia="ko-KR"/>
        </w:rPr>
        <w:t>.</w:t>
      </w:r>
    </w:p>
    <w:p w14:paraId="0C11C1CE" w14:textId="19E3669D" w:rsidR="002B59E5" w:rsidRPr="00E45667" w:rsidRDefault="00195D46" w:rsidP="002B59E5">
      <w:pPr>
        <w:pStyle w:val="a0"/>
        <w:ind w:left="140"/>
        <w:rPr>
          <w:rFonts w:eastAsiaTheme="minorEastAsia"/>
          <w:lang w:eastAsia="ko-KR"/>
        </w:rPr>
      </w:pPr>
      <w:r w:rsidRPr="00E45667">
        <w:rPr>
          <w:rFonts w:eastAsiaTheme="minorEastAsia"/>
          <w:lang w:eastAsia="ko-KR"/>
        </w:rPr>
        <w:t xml:space="preserve">DOI: </w:t>
      </w:r>
      <w:r w:rsidR="00AF2B77" w:rsidRPr="00E45667">
        <w:rPr>
          <w:rFonts w:eastAsiaTheme="minorEastAsia"/>
          <w:lang w:eastAsia="ko-KR"/>
        </w:rPr>
        <w:t>https://doi.org/10.1787/9789264239012-en</w:t>
      </w:r>
      <w:r w:rsidRPr="00E45667">
        <w:rPr>
          <w:rFonts w:eastAsiaTheme="minorEastAsia"/>
          <w:lang w:eastAsia="ko-KR"/>
        </w:rPr>
        <w:t>.</w:t>
      </w:r>
    </w:p>
    <w:p w14:paraId="21A153E1" w14:textId="6D12246E" w:rsidR="00B000C6" w:rsidRDefault="00B000C6" w:rsidP="00B2729B">
      <w:pPr>
        <w:wordWrap w:val="0"/>
        <w:ind w:left="140" w:hangingChars="78" w:hanging="140"/>
        <w:jc w:val="both"/>
        <w:rPr>
          <w:rFonts w:cs="Arial"/>
          <w:b w:val="0"/>
          <w:bCs/>
          <w:sz w:val="18"/>
          <w:szCs w:val="18"/>
        </w:rPr>
      </w:pPr>
      <w:r w:rsidRPr="00B000C6">
        <w:rPr>
          <w:rFonts w:cs="Arial"/>
          <w:b w:val="0"/>
          <w:bCs/>
          <w:sz w:val="18"/>
          <w:szCs w:val="18"/>
        </w:rPr>
        <w:t xml:space="preserve">OECD, </w:t>
      </w:r>
      <w:r>
        <w:rPr>
          <w:rFonts w:cs="Arial"/>
          <w:b w:val="0"/>
          <w:bCs/>
          <w:sz w:val="18"/>
          <w:szCs w:val="18"/>
        </w:rPr>
        <w:t xml:space="preserve">(2022). OECD Productivity Statistics. </w:t>
      </w:r>
      <w:r w:rsidRPr="00B000C6">
        <w:rPr>
          <w:rFonts w:cs="Arial"/>
          <w:b w:val="0"/>
          <w:bCs/>
          <w:sz w:val="18"/>
          <w:szCs w:val="18"/>
        </w:rPr>
        <w:t>Available: https://www.oecd-ilibrary.org/employment/data/oecd-productivity-statistics_pdtvy-data-en</w:t>
      </w:r>
      <w:r>
        <w:rPr>
          <w:rFonts w:cs="Arial"/>
          <w:b w:val="0"/>
          <w:bCs/>
          <w:sz w:val="18"/>
          <w:szCs w:val="18"/>
        </w:rPr>
        <w:t>.</w:t>
      </w:r>
    </w:p>
    <w:p w14:paraId="77E801A1" w14:textId="0314BA0C" w:rsidR="00271F9E" w:rsidRPr="00271F9E" w:rsidRDefault="00271F9E" w:rsidP="00B2729B">
      <w:pPr>
        <w:wordWrap w:val="0"/>
        <w:ind w:left="140" w:hangingChars="78" w:hanging="140"/>
        <w:jc w:val="both"/>
        <w:rPr>
          <w:rFonts w:cs="Arial"/>
          <w:b w:val="0"/>
          <w:bCs/>
          <w:sz w:val="18"/>
          <w:szCs w:val="18"/>
        </w:rPr>
      </w:pPr>
      <w:r w:rsidRPr="00271F9E">
        <w:rPr>
          <w:rFonts w:cs="Arial"/>
          <w:b w:val="0"/>
          <w:bCs/>
          <w:sz w:val="18"/>
          <w:szCs w:val="18"/>
        </w:rPr>
        <w:t xml:space="preserve">OECD, </w:t>
      </w:r>
      <w:r>
        <w:rPr>
          <w:rFonts w:cs="Arial"/>
          <w:b w:val="0"/>
          <w:bCs/>
          <w:sz w:val="18"/>
          <w:szCs w:val="18"/>
        </w:rPr>
        <w:t xml:space="preserve">(2024). OECD Data Explorer – Archive - </w:t>
      </w:r>
      <w:r w:rsidR="00CC1E83">
        <w:rPr>
          <w:rFonts w:cs="Arial"/>
          <w:b w:val="0"/>
          <w:bCs/>
          <w:sz w:val="18"/>
          <w:szCs w:val="18"/>
        </w:rPr>
        <w:t>Better Life Index.</w:t>
      </w:r>
      <w:r>
        <w:rPr>
          <w:rFonts w:cs="Arial"/>
          <w:b w:val="0"/>
          <w:bCs/>
          <w:sz w:val="18"/>
          <w:szCs w:val="18"/>
        </w:rPr>
        <w:t xml:space="preserve"> </w:t>
      </w:r>
      <w:r w:rsidRPr="00271F9E">
        <w:rPr>
          <w:rFonts w:cs="Arial"/>
          <w:b w:val="0"/>
          <w:bCs/>
          <w:sz w:val="18"/>
          <w:szCs w:val="18"/>
        </w:rPr>
        <w:t>Available: https://data-explorer.oecd.org/vis?tenant=archive&amp;df[ds]=DisseminateArchiveDMZ&amp;df[id]=DF_BLI&amp;df[ag]=OECD&amp;dq=USA%2BGBR%2BCHE%2BNLD%2BKOR%2BJPN%2BDEU%2BFRA%2BCAN%2BAUS.HO_NUMR%2BHO_HISH%2BHO_</w:t>
      </w:r>
      <w:proofErr w:type="gramStart"/>
      <w:r w:rsidRPr="00271F9E">
        <w:rPr>
          <w:rFonts w:cs="Arial"/>
          <w:b w:val="0"/>
          <w:bCs/>
          <w:sz w:val="18"/>
          <w:szCs w:val="18"/>
        </w:rPr>
        <w:t>BASE..</w:t>
      </w:r>
      <w:proofErr w:type="gramEnd"/>
      <w:r w:rsidRPr="00271F9E">
        <w:rPr>
          <w:rFonts w:cs="Arial"/>
          <w:b w:val="0"/>
          <w:bCs/>
          <w:sz w:val="18"/>
          <w:szCs w:val="18"/>
        </w:rPr>
        <w:t>&amp;to[TIME]=false&amp;vw=tb&amp;ly[cl]=INDICATOR&amp;ly[rw]=LOCATION.</w:t>
      </w:r>
    </w:p>
    <w:p w14:paraId="199379BF" w14:textId="3B0E180F" w:rsidR="00B2729B" w:rsidRDefault="00B2729B" w:rsidP="00B2729B">
      <w:pPr>
        <w:wordWrap w:val="0"/>
        <w:ind w:left="140" w:hangingChars="78" w:hanging="140"/>
        <w:jc w:val="both"/>
        <w:rPr>
          <w:rFonts w:cs="Arial"/>
          <w:b w:val="0"/>
          <w:bCs/>
          <w:sz w:val="18"/>
          <w:szCs w:val="18"/>
        </w:rPr>
      </w:pPr>
      <w:r w:rsidRPr="00B2729B">
        <w:rPr>
          <w:rFonts w:cs="Arial"/>
          <w:b w:val="0"/>
          <w:bCs/>
          <w:sz w:val="18"/>
          <w:szCs w:val="18"/>
        </w:rPr>
        <w:t xml:space="preserve">OECD, </w:t>
      </w:r>
      <w:r>
        <w:rPr>
          <w:rFonts w:cs="Arial"/>
          <w:b w:val="0"/>
          <w:bCs/>
          <w:sz w:val="18"/>
          <w:szCs w:val="18"/>
        </w:rPr>
        <w:t xml:space="preserve">(2024). </w:t>
      </w:r>
      <w:r w:rsidRPr="00B2729B">
        <w:rPr>
          <w:rFonts w:cs="Arial"/>
          <w:b w:val="0"/>
          <w:bCs/>
          <w:sz w:val="18"/>
          <w:szCs w:val="18"/>
        </w:rPr>
        <w:t>Rea</w:t>
      </w:r>
      <w:r>
        <w:rPr>
          <w:rFonts w:cs="Arial"/>
          <w:b w:val="0"/>
          <w:bCs/>
          <w:sz w:val="18"/>
          <w:szCs w:val="18"/>
        </w:rPr>
        <w:t xml:space="preserve">l Gross Domestic Product(GDP). </w:t>
      </w:r>
      <w:r w:rsidRPr="00B2729B">
        <w:rPr>
          <w:rFonts w:cs="Arial"/>
          <w:b w:val="0"/>
          <w:bCs/>
          <w:sz w:val="18"/>
          <w:szCs w:val="18"/>
        </w:rPr>
        <w:t>Available: https</w:t>
      </w:r>
      <w:r>
        <w:rPr>
          <w:rFonts w:cs="Arial"/>
          <w:b w:val="0"/>
          <w:bCs/>
          <w:sz w:val="18"/>
          <w:szCs w:val="18"/>
        </w:rPr>
        <w:t>://www.oecd.org/en/data/indicat</w:t>
      </w:r>
      <w:r w:rsidRPr="00B2729B">
        <w:rPr>
          <w:rFonts w:cs="Arial"/>
          <w:b w:val="0"/>
          <w:bCs/>
          <w:sz w:val="18"/>
          <w:szCs w:val="18"/>
        </w:rPr>
        <w:t>ors/real-gross-domestic-product-gdp.html.</w:t>
      </w:r>
    </w:p>
    <w:p w14:paraId="4142ECB2" w14:textId="58358DF3" w:rsidR="002B59E5" w:rsidRPr="00E45667" w:rsidRDefault="002B59E5" w:rsidP="002B59E5">
      <w:pPr>
        <w:wordWrap w:val="0"/>
        <w:ind w:left="140" w:hangingChars="78" w:hanging="140"/>
        <w:jc w:val="both"/>
        <w:rPr>
          <w:rFonts w:cs="Arial"/>
          <w:b w:val="0"/>
          <w:bCs/>
          <w:sz w:val="18"/>
          <w:szCs w:val="18"/>
        </w:rPr>
      </w:pPr>
      <w:r w:rsidRPr="00E45667">
        <w:rPr>
          <w:rFonts w:cs="Arial"/>
          <w:b w:val="0"/>
          <w:bCs/>
          <w:sz w:val="18"/>
          <w:szCs w:val="18"/>
        </w:rPr>
        <w:t>Oxford Insights, (2023) Government AI Readiness Index 2023. Available: https://oxfordinsights.com/ai-readiness/ai-readiness-index/.</w:t>
      </w:r>
    </w:p>
    <w:p w14:paraId="62C82E7B" w14:textId="20FF1323" w:rsidR="004D5185" w:rsidRDefault="00CC1E83" w:rsidP="00241BE0">
      <w:pPr>
        <w:ind w:left="140" w:hangingChars="78" w:hanging="140"/>
        <w:jc w:val="both"/>
        <w:rPr>
          <w:rFonts w:cs="Arial"/>
          <w:b w:val="0"/>
          <w:bCs/>
          <w:sz w:val="18"/>
          <w:szCs w:val="18"/>
        </w:rPr>
      </w:pPr>
      <w:proofErr w:type="spellStart"/>
      <w:r>
        <w:rPr>
          <w:rFonts w:cs="Arial"/>
          <w:b w:val="0"/>
          <w:bCs/>
          <w:sz w:val="18"/>
          <w:szCs w:val="18"/>
        </w:rPr>
        <w:t>PlanRadar</w:t>
      </w:r>
      <w:proofErr w:type="spellEnd"/>
      <w:r>
        <w:rPr>
          <w:rFonts w:cs="Arial"/>
          <w:b w:val="0"/>
          <w:bCs/>
          <w:sz w:val="18"/>
          <w:szCs w:val="18"/>
        </w:rPr>
        <w:t xml:space="preserve">, </w:t>
      </w:r>
      <w:r w:rsidR="004D5185">
        <w:rPr>
          <w:rFonts w:cs="Arial"/>
          <w:b w:val="0"/>
          <w:bCs/>
          <w:sz w:val="18"/>
          <w:szCs w:val="18"/>
        </w:rPr>
        <w:t>(2021).</w:t>
      </w:r>
      <w:r w:rsidR="001364E1">
        <w:rPr>
          <w:rFonts w:cs="Arial"/>
          <w:b w:val="0"/>
          <w:bCs/>
          <w:sz w:val="18"/>
          <w:szCs w:val="18"/>
        </w:rPr>
        <w:t xml:space="preserve"> </w:t>
      </w:r>
      <w:r w:rsidR="004D5185" w:rsidRPr="004D5185">
        <w:rPr>
          <w:rFonts w:cs="Arial"/>
          <w:b w:val="0"/>
          <w:bCs/>
          <w:sz w:val="18"/>
          <w:szCs w:val="18"/>
        </w:rPr>
        <w:t>BIM adoption in</w:t>
      </w:r>
      <w:r w:rsidR="004D5185">
        <w:rPr>
          <w:rFonts w:cs="Arial"/>
          <w:b w:val="0"/>
          <w:bCs/>
          <w:sz w:val="18"/>
          <w:szCs w:val="18"/>
        </w:rPr>
        <w:t xml:space="preserve"> Europe: 7 countries compared. </w:t>
      </w:r>
      <w:r w:rsidR="004D5185" w:rsidRPr="004D5185">
        <w:rPr>
          <w:rFonts w:cs="Arial"/>
          <w:b w:val="0"/>
          <w:bCs/>
          <w:sz w:val="18"/>
          <w:szCs w:val="18"/>
        </w:rPr>
        <w:t>Available: https://www.planradar.com/bim-adoption-in-europe/.</w:t>
      </w:r>
    </w:p>
    <w:p w14:paraId="57320CAD" w14:textId="685E51AB" w:rsidR="00AF2B77" w:rsidRPr="00E45667" w:rsidRDefault="00AF2B77" w:rsidP="00241BE0">
      <w:pPr>
        <w:ind w:left="140" w:hangingChars="78" w:hanging="140"/>
        <w:jc w:val="both"/>
        <w:rPr>
          <w:rFonts w:cs="Arial"/>
          <w:b w:val="0"/>
          <w:bCs/>
          <w:sz w:val="18"/>
          <w:szCs w:val="18"/>
        </w:rPr>
      </w:pPr>
      <w:proofErr w:type="spellStart"/>
      <w:r w:rsidRPr="00E45667">
        <w:rPr>
          <w:rFonts w:cs="Arial"/>
          <w:b w:val="0"/>
          <w:bCs/>
          <w:sz w:val="18"/>
          <w:szCs w:val="18"/>
        </w:rPr>
        <w:t>Portulans</w:t>
      </w:r>
      <w:proofErr w:type="spellEnd"/>
      <w:r w:rsidRPr="00E45667">
        <w:rPr>
          <w:rFonts w:cs="Arial"/>
          <w:b w:val="0"/>
          <w:bCs/>
          <w:sz w:val="18"/>
          <w:szCs w:val="18"/>
        </w:rPr>
        <w:t xml:space="preserve"> Institute, (2023). Network Readiness Index 2023. ISBN: 979-8-89238-367-7.</w:t>
      </w:r>
    </w:p>
    <w:p w14:paraId="62032C11" w14:textId="34BFD796" w:rsidR="00D56784" w:rsidRDefault="00D56784" w:rsidP="00D56784">
      <w:pPr>
        <w:ind w:left="140" w:hangingChars="78" w:hanging="140"/>
        <w:jc w:val="both"/>
        <w:rPr>
          <w:rFonts w:cs="Arial"/>
          <w:b w:val="0"/>
          <w:bCs/>
          <w:sz w:val="18"/>
          <w:szCs w:val="18"/>
        </w:rPr>
      </w:pPr>
      <w:r w:rsidRPr="00D56784">
        <w:rPr>
          <w:rFonts w:cs="Arial"/>
          <w:b w:val="0"/>
          <w:bCs/>
          <w:sz w:val="18"/>
          <w:szCs w:val="18"/>
        </w:rPr>
        <w:t>PRS Group,</w:t>
      </w:r>
      <w:r>
        <w:rPr>
          <w:rFonts w:cs="Arial"/>
          <w:b w:val="0"/>
          <w:bCs/>
          <w:sz w:val="18"/>
          <w:szCs w:val="18"/>
        </w:rPr>
        <w:t xml:space="preserve"> (2024).</w:t>
      </w:r>
      <w:r w:rsidR="001364E1">
        <w:rPr>
          <w:rFonts w:cs="Arial"/>
          <w:b w:val="0"/>
          <w:bCs/>
          <w:sz w:val="18"/>
          <w:szCs w:val="18"/>
        </w:rPr>
        <w:t xml:space="preserve"> </w:t>
      </w:r>
      <w:r w:rsidRPr="00D56784">
        <w:rPr>
          <w:rFonts w:cs="Arial"/>
          <w:b w:val="0"/>
          <w:bCs/>
          <w:sz w:val="18"/>
          <w:szCs w:val="18"/>
        </w:rPr>
        <w:t>The Interna</w:t>
      </w:r>
      <w:r>
        <w:rPr>
          <w:rFonts w:cs="Arial"/>
          <w:b w:val="0"/>
          <w:bCs/>
          <w:sz w:val="18"/>
          <w:szCs w:val="18"/>
        </w:rPr>
        <w:t xml:space="preserve">tional Country Risk Guide(ICRG). </w:t>
      </w:r>
      <w:r w:rsidRPr="00D56784">
        <w:rPr>
          <w:rFonts w:cs="Arial"/>
          <w:b w:val="0"/>
          <w:bCs/>
          <w:sz w:val="18"/>
          <w:szCs w:val="18"/>
        </w:rPr>
        <w:t>Av</w:t>
      </w:r>
      <w:r>
        <w:rPr>
          <w:rFonts w:cs="Arial"/>
          <w:b w:val="0"/>
          <w:bCs/>
          <w:sz w:val="18"/>
          <w:szCs w:val="18"/>
        </w:rPr>
        <w:t xml:space="preserve">ailable: </w:t>
      </w:r>
      <w:r w:rsidRPr="00D56784">
        <w:rPr>
          <w:rFonts w:cs="Arial"/>
          <w:b w:val="0"/>
          <w:bCs/>
          <w:sz w:val="18"/>
          <w:szCs w:val="18"/>
        </w:rPr>
        <w:t>https://www.prsgroup.com/</w:t>
      </w:r>
      <w:r>
        <w:rPr>
          <w:rFonts w:cs="Arial"/>
          <w:b w:val="0"/>
          <w:bCs/>
          <w:sz w:val="18"/>
          <w:szCs w:val="18"/>
        </w:rPr>
        <w:t xml:space="preserve"> </w:t>
      </w:r>
      <w:r w:rsidRPr="00D56784">
        <w:rPr>
          <w:rFonts w:cs="Arial"/>
          <w:b w:val="0"/>
          <w:bCs/>
          <w:sz w:val="18"/>
          <w:szCs w:val="18"/>
        </w:rPr>
        <w:t>explore</w:t>
      </w:r>
      <w:r>
        <w:rPr>
          <w:rFonts w:cs="Arial"/>
          <w:b w:val="0"/>
          <w:bCs/>
          <w:sz w:val="18"/>
          <w:szCs w:val="18"/>
        </w:rPr>
        <w:t xml:space="preserve"> </w:t>
      </w:r>
      <w:r w:rsidRPr="00D56784">
        <w:rPr>
          <w:rFonts w:cs="Arial"/>
          <w:b w:val="0"/>
          <w:bCs/>
          <w:sz w:val="18"/>
          <w:szCs w:val="18"/>
        </w:rPr>
        <w:t>-our-products/</w:t>
      </w:r>
      <w:proofErr w:type="spellStart"/>
      <w:r w:rsidRPr="00D56784">
        <w:rPr>
          <w:rFonts w:cs="Arial"/>
          <w:b w:val="0"/>
          <w:bCs/>
          <w:sz w:val="18"/>
          <w:szCs w:val="18"/>
        </w:rPr>
        <w:t>icrg</w:t>
      </w:r>
      <w:proofErr w:type="spellEnd"/>
      <w:r w:rsidRPr="00D56784">
        <w:rPr>
          <w:rFonts w:cs="Arial"/>
          <w:b w:val="0"/>
          <w:bCs/>
          <w:sz w:val="18"/>
          <w:szCs w:val="18"/>
        </w:rPr>
        <w:t>/.</w:t>
      </w:r>
    </w:p>
    <w:p w14:paraId="5772D9D2" w14:textId="5887B1E9" w:rsidR="00241BE0" w:rsidRPr="00E45667" w:rsidRDefault="00241BE0" w:rsidP="00241BE0">
      <w:pPr>
        <w:ind w:left="140" w:hangingChars="78" w:hanging="140"/>
        <w:jc w:val="both"/>
        <w:rPr>
          <w:rFonts w:cs="Arial"/>
          <w:b w:val="0"/>
          <w:bCs/>
          <w:sz w:val="18"/>
          <w:szCs w:val="18"/>
        </w:rPr>
      </w:pPr>
      <w:r w:rsidRPr="00E45667">
        <w:rPr>
          <w:rFonts w:cs="Arial"/>
          <w:b w:val="0"/>
          <w:bCs/>
          <w:sz w:val="18"/>
          <w:szCs w:val="18"/>
        </w:rPr>
        <w:t>Science Europe, (2014). Life, Environmental and</w:t>
      </w:r>
      <w:r w:rsidRPr="00E45667">
        <w:rPr>
          <w:rFonts w:eastAsiaTheme="minorEastAsia" w:cs="Arial" w:hint="eastAsia"/>
          <w:b w:val="0"/>
          <w:bCs/>
          <w:sz w:val="18"/>
          <w:szCs w:val="18"/>
          <w:lang w:eastAsia="ko-KR"/>
        </w:rPr>
        <w:t xml:space="preserve"> </w:t>
      </w:r>
      <w:r w:rsidRPr="00E45667">
        <w:rPr>
          <w:rFonts w:cs="Arial"/>
          <w:b w:val="0"/>
          <w:bCs/>
          <w:sz w:val="18"/>
          <w:szCs w:val="18"/>
        </w:rPr>
        <w:t>Geo Sciences Committee</w:t>
      </w:r>
      <w:r w:rsidRPr="00E45667">
        <w:rPr>
          <w:rFonts w:eastAsiaTheme="minorEastAsia" w:cs="Arial" w:hint="eastAsia"/>
          <w:b w:val="0"/>
          <w:bCs/>
          <w:sz w:val="18"/>
          <w:szCs w:val="18"/>
          <w:lang w:eastAsia="ko-KR"/>
        </w:rPr>
        <w:t xml:space="preserve"> </w:t>
      </w:r>
      <w:r w:rsidRPr="00E45667">
        <w:rPr>
          <w:rFonts w:cs="Arial"/>
          <w:b w:val="0"/>
          <w:bCs/>
          <w:sz w:val="18"/>
          <w:szCs w:val="18"/>
        </w:rPr>
        <w:t>Opinion Paper. Available: https://scienceeurope.org/our-resources/importance-of-international-collaboration-for-fostering-frontier-research/.</w:t>
      </w:r>
    </w:p>
    <w:p w14:paraId="1B54FC93" w14:textId="3884613B" w:rsidR="003E2EDA" w:rsidRDefault="003E2EDA" w:rsidP="003E2EDA">
      <w:pPr>
        <w:pStyle w:val="a0"/>
        <w:ind w:left="140" w:hangingChars="78" w:hanging="140"/>
      </w:pPr>
      <w:r>
        <w:t>Statista,</w:t>
      </w:r>
      <w:r>
        <w:t xml:space="preserve"> (2022).</w:t>
      </w:r>
      <w:r w:rsidR="001364E1">
        <w:t xml:space="preserve"> </w:t>
      </w:r>
      <w:r>
        <w:t>Research and Development(R&amp;D) Expenditure as a Pr</w:t>
      </w:r>
      <w:r>
        <w:t xml:space="preserve">oportion of Gross Domestic Product (GDP). </w:t>
      </w:r>
      <w:r>
        <w:t xml:space="preserve">Available: </w:t>
      </w:r>
      <w:r w:rsidRPr="003E2EDA">
        <w:t>https://www.statista.com/statistics</w:t>
      </w:r>
      <w:r>
        <w:t xml:space="preserve"> </w:t>
      </w:r>
      <w:r>
        <w:t>/732269/worldwide-research-and-development-share-of-gdp-top-countries/.</w:t>
      </w:r>
    </w:p>
    <w:p w14:paraId="65EF1C58" w14:textId="4FCD62FC" w:rsidR="002F3588" w:rsidRDefault="002F3588" w:rsidP="00241BE0">
      <w:pPr>
        <w:pStyle w:val="a0"/>
        <w:ind w:left="140" w:hangingChars="78" w:hanging="140"/>
      </w:pPr>
      <w:r w:rsidRPr="002F3588">
        <w:t xml:space="preserve">Statista, </w:t>
      </w:r>
      <w:r>
        <w:t>(2024). Autonomous &amp; Sensor Technology</w:t>
      </w:r>
      <w:r w:rsidR="005A1D54">
        <w:t xml:space="preserve">, </w:t>
      </w:r>
      <w:r w:rsidR="005A1D54">
        <w:t>Statista Market Insights</w:t>
      </w:r>
      <w:r>
        <w:t>.</w:t>
      </w:r>
      <w:r w:rsidR="005A1D54">
        <w:t xml:space="preserve"> </w:t>
      </w:r>
      <w:r w:rsidRPr="002F3588">
        <w:t xml:space="preserve">Available: </w:t>
      </w:r>
      <w:r w:rsidR="005A1D54" w:rsidRPr="005A1D54">
        <w:t>https://www.stat</w:t>
      </w:r>
      <w:r w:rsidR="005A1D54">
        <w:t xml:space="preserve"> </w:t>
      </w:r>
      <w:r w:rsidR="00AF7778" w:rsidRPr="00AF7778">
        <w:t>ista.com/outlook/</w:t>
      </w:r>
      <w:proofErr w:type="spellStart"/>
      <w:r w:rsidR="00AF7778" w:rsidRPr="00AF7778">
        <w:t>tmo</w:t>
      </w:r>
      <w:proofErr w:type="spellEnd"/>
      <w:r w:rsidR="00AF7778" w:rsidRPr="00AF7778">
        <w:t>/artificial</w:t>
      </w:r>
      <w:r w:rsidRPr="002F3588">
        <w:t>-intelligence/autonomous-sensor</w:t>
      </w:r>
      <w:r>
        <w:t xml:space="preserve"> </w:t>
      </w:r>
      <w:r w:rsidRPr="002F3588">
        <w:t>technology/worldwide?</w:t>
      </w:r>
      <w:r w:rsidR="00AF7778">
        <w:t xml:space="preserve"> </w:t>
      </w:r>
      <w:r w:rsidRPr="002F3588">
        <w:t>currency=USD.</w:t>
      </w:r>
    </w:p>
    <w:p w14:paraId="79E79D2A" w14:textId="77A4ED30" w:rsidR="005A1D54" w:rsidRDefault="005A1D54" w:rsidP="005A1D54">
      <w:pPr>
        <w:pStyle w:val="a0"/>
        <w:ind w:left="140" w:hangingChars="78" w:hanging="140"/>
      </w:pPr>
      <w:r>
        <w:t>Statista</w:t>
      </w:r>
      <w:r>
        <w:t>, (2024).</w:t>
      </w:r>
      <w:r w:rsidR="001364E1">
        <w:t xml:space="preserve"> </w:t>
      </w:r>
      <w:r>
        <w:t>Dron</w:t>
      </w:r>
      <w:r w:rsidR="001364E1">
        <w:t>es, Statista Market Insights.</w:t>
      </w:r>
      <w:r>
        <w:t xml:space="preserve"> Available: </w:t>
      </w:r>
      <w:r w:rsidRPr="005A1D54">
        <w:t>https://www.statista.com/outlook/cmo/consu</w:t>
      </w:r>
      <w:r>
        <w:t xml:space="preserve"> </w:t>
      </w:r>
      <w:proofErr w:type="spellStart"/>
      <w:r>
        <w:t>mer</w:t>
      </w:r>
      <w:proofErr w:type="spellEnd"/>
      <w:r>
        <w:t>-</w:t>
      </w:r>
      <w:r>
        <w:t xml:space="preserve"> </w:t>
      </w:r>
      <w:r>
        <w:t>electronics/drones/</w:t>
      </w:r>
      <w:proofErr w:type="spellStart"/>
      <w:r>
        <w:t>worldwide#revenue</w:t>
      </w:r>
      <w:proofErr w:type="spellEnd"/>
      <w:r>
        <w:t>.</w:t>
      </w:r>
    </w:p>
    <w:p w14:paraId="67133ECB" w14:textId="7DD16A7C" w:rsidR="00241BE0" w:rsidRPr="00E45667" w:rsidRDefault="00241BE0" w:rsidP="00241BE0">
      <w:pPr>
        <w:pStyle w:val="a0"/>
        <w:ind w:left="140" w:hangingChars="78" w:hanging="140"/>
      </w:pPr>
      <w:proofErr w:type="spellStart"/>
      <w:r w:rsidRPr="00E45667">
        <w:t>Suominen</w:t>
      </w:r>
      <w:proofErr w:type="spellEnd"/>
      <w:r w:rsidRPr="00E45667">
        <w:t xml:space="preserve">, A., Hajikhani, A., Ahola, A., Kurogi, Y., &amp; Urashima, K., (2022). A quantitative and qualitative approach on the evaluation of technological pathways: </w:t>
      </w:r>
      <w:r w:rsidRPr="00E45667">
        <w:lastRenderedPageBreak/>
        <w:t xml:space="preserve">A comparative national-scale Delphi study. </w:t>
      </w:r>
      <w:r w:rsidRPr="00E45667">
        <w:rPr>
          <w:i/>
        </w:rPr>
        <w:t>Futures</w:t>
      </w:r>
      <w:r w:rsidRPr="00E45667">
        <w:t xml:space="preserve">, 140. DOI: </w:t>
      </w:r>
      <w:r w:rsidR="002C4E52" w:rsidRPr="00E45667">
        <w:t>https://doi.org/10.1016/j.futures.2022.102967</w:t>
      </w:r>
      <w:r w:rsidRPr="00E45667">
        <w:t>.</w:t>
      </w:r>
    </w:p>
    <w:p w14:paraId="163B1E95" w14:textId="6E276CA3" w:rsidR="002C4E52" w:rsidRPr="00E45667" w:rsidRDefault="002C4E52" w:rsidP="00241BE0">
      <w:pPr>
        <w:pStyle w:val="a0"/>
        <w:ind w:left="140" w:hangingChars="78" w:hanging="140"/>
      </w:pPr>
      <w:r w:rsidRPr="00E45667">
        <w:t>United Nations Trade and Development(UNCTAD), (2023). Technology and Innovation Report. ISBN: 978-92-1-113085-0.</w:t>
      </w:r>
    </w:p>
    <w:p w14:paraId="7A63D72E" w14:textId="68DE966F" w:rsidR="00B66DDF" w:rsidRPr="00E45667" w:rsidRDefault="00B66DDF" w:rsidP="00B66DDF">
      <w:pPr>
        <w:pStyle w:val="a0"/>
        <w:ind w:left="140" w:hangingChars="78" w:hanging="140"/>
        <w:rPr>
          <w:rFonts w:eastAsiaTheme="minorEastAsia"/>
          <w:lang w:eastAsia="ko-KR"/>
        </w:rPr>
      </w:pPr>
      <w:r w:rsidRPr="00E45667">
        <w:rPr>
          <w:rFonts w:eastAsiaTheme="minorEastAsia" w:hint="eastAsia"/>
          <w:lang w:eastAsia="ko-KR"/>
        </w:rPr>
        <w:t>W</w:t>
      </w:r>
      <w:r w:rsidRPr="00E45667">
        <w:rPr>
          <w:rFonts w:eastAsiaTheme="minorEastAsia"/>
          <w:lang w:eastAsia="ko-KR"/>
        </w:rPr>
        <w:t>ei, Z., Wang, Y., Cheng, R., &amp; Wen, G., (2025). Research on the Construction of the Evaluation Index</w:t>
      </w:r>
      <w:r w:rsidRPr="00E45667">
        <w:rPr>
          <w:rFonts w:eastAsiaTheme="minorEastAsia" w:hint="eastAsia"/>
          <w:lang w:eastAsia="ko-KR"/>
        </w:rPr>
        <w:t xml:space="preserve"> </w:t>
      </w:r>
      <w:r w:rsidRPr="00E45667">
        <w:rPr>
          <w:rFonts w:eastAsiaTheme="minorEastAsia"/>
          <w:lang w:eastAsia="ko-KR"/>
        </w:rPr>
        <w:t>System of Digital Rural Construction, Take Pujiang County in Chengdu City as an Example.</w:t>
      </w:r>
      <w:r w:rsidRPr="00E45667">
        <w:rPr>
          <w:rFonts w:eastAsiaTheme="minorEastAsia"/>
          <w:i/>
          <w:lang w:eastAsia="ko-KR"/>
        </w:rPr>
        <w:t xml:space="preserve"> Proceedings of the 4th International Conference on Culture, Design and Social Development (CDSD 2024</w:t>
      </w:r>
      <w:r w:rsidR="00B71644" w:rsidRPr="00E45667">
        <w:rPr>
          <w:rFonts w:eastAsiaTheme="minorEastAsia"/>
          <w:i/>
          <w:lang w:eastAsia="ko-KR"/>
        </w:rPr>
        <w:t>)</w:t>
      </w:r>
      <w:r w:rsidRPr="00E45667">
        <w:rPr>
          <w:rFonts w:eastAsiaTheme="minorEastAsia"/>
          <w:lang w:eastAsia="ko-KR"/>
        </w:rPr>
        <w:t>, p. 456 – 462.</w:t>
      </w:r>
    </w:p>
    <w:p w14:paraId="59DDAC9F" w14:textId="610A9800" w:rsidR="00B66DDF" w:rsidRPr="00E45667" w:rsidRDefault="00B66DDF" w:rsidP="00B66DDF">
      <w:pPr>
        <w:pStyle w:val="a0"/>
        <w:ind w:leftChars="50" w:left="168" w:hangingChars="28" w:hanging="50"/>
        <w:rPr>
          <w:rFonts w:eastAsiaTheme="minorEastAsia"/>
          <w:lang w:eastAsia="ko-KR"/>
        </w:rPr>
      </w:pPr>
      <w:r w:rsidRPr="00E45667">
        <w:rPr>
          <w:rFonts w:eastAsiaTheme="minorEastAsia"/>
          <w:lang w:eastAsia="ko-KR"/>
        </w:rPr>
        <w:t xml:space="preserve">DOI: </w:t>
      </w:r>
      <w:r w:rsidRPr="00E45667">
        <w:rPr>
          <w:rFonts w:eastAsiaTheme="minorEastAsia"/>
          <w:szCs w:val="18"/>
          <w:lang w:eastAsia="ko-KR"/>
        </w:rPr>
        <w:t>https://doi.org/</w:t>
      </w:r>
      <w:r w:rsidRPr="00E45667">
        <w:rPr>
          <w:rFonts w:eastAsiaTheme="minorEastAsia"/>
          <w:lang w:eastAsia="ko-KR"/>
        </w:rPr>
        <w:t>10.2991/978-2-38476-380-1_51</w:t>
      </w:r>
    </w:p>
    <w:p w14:paraId="770A812B" w14:textId="25B7B2F7" w:rsidR="00D11B8F" w:rsidRDefault="00D11B8F" w:rsidP="00B66DDF">
      <w:pPr>
        <w:pStyle w:val="a0"/>
        <w:ind w:left="140" w:hangingChars="78" w:hanging="140"/>
      </w:pPr>
      <w:r w:rsidRPr="00D11B8F">
        <w:t>World Bank,</w:t>
      </w:r>
      <w:r>
        <w:t xml:space="preserve"> (2024).</w:t>
      </w:r>
      <w:r w:rsidR="001364E1">
        <w:t xml:space="preserve"> </w:t>
      </w:r>
      <w:r w:rsidRPr="00D11B8F">
        <w:t>Worldwide Governanc</w:t>
      </w:r>
      <w:r>
        <w:t>e Indicators.</w:t>
      </w:r>
      <w:r w:rsidR="001364E1">
        <w:t xml:space="preserve"> </w:t>
      </w:r>
      <w:r>
        <w:t xml:space="preserve">Available: </w:t>
      </w:r>
      <w:r w:rsidRPr="00D11B8F">
        <w:t>https://www.worldbank.org/en/publication/</w:t>
      </w:r>
      <w:r>
        <w:t xml:space="preserve"> </w:t>
      </w:r>
      <w:r w:rsidRPr="00D11B8F">
        <w:t>worldwide-governance-indicators.</w:t>
      </w:r>
    </w:p>
    <w:p w14:paraId="5D3525E9" w14:textId="1FC22B79" w:rsidR="00720AC4" w:rsidRPr="00E45667" w:rsidRDefault="00720AC4" w:rsidP="00B66DDF">
      <w:pPr>
        <w:pStyle w:val="a0"/>
        <w:ind w:left="140" w:hangingChars="78" w:hanging="140"/>
        <w:rPr>
          <w:rFonts w:eastAsiaTheme="minorEastAsia"/>
          <w:lang w:eastAsia="ko-KR"/>
        </w:rPr>
      </w:pPr>
      <w:r w:rsidRPr="00E45667">
        <w:t>World Intellectual Property Organization(WIPO), (2023). Global Innovation Index 2023: Innovation in the face of uncertainty, 16th Edition.</w:t>
      </w:r>
    </w:p>
    <w:p w14:paraId="797FA1FF" w14:textId="78E3FB85" w:rsidR="00720AC4" w:rsidRPr="00E45667" w:rsidRDefault="00720AC4" w:rsidP="00720AC4">
      <w:pPr>
        <w:pStyle w:val="a0"/>
        <w:ind w:left="140"/>
      </w:pPr>
      <w:r w:rsidRPr="00E45667">
        <w:t>DOI: https://doi.org/10.34667/tind.48220.</w:t>
      </w:r>
    </w:p>
    <w:p w14:paraId="612E7AC2" w14:textId="3A5CA179" w:rsidR="00D11B8F" w:rsidRDefault="00D11B8F" w:rsidP="001F0908">
      <w:pPr>
        <w:pStyle w:val="a0"/>
        <w:ind w:left="140" w:hangingChars="78" w:hanging="140"/>
        <w:rPr>
          <w:rFonts w:eastAsiaTheme="minorEastAsia"/>
          <w:szCs w:val="18"/>
          <w:lang w:eastAsia="ko-KR"/>
        </w:rPr>
      </w:pPr>
      <w:r w:rsidRPr="00D11B8F">
        <w:rPr>
          <w:rFonts w:eastAsiaTheme="minorEastAsia"/>
          <w:szCs w:val="18"/>
          <w:lang w:eastAsia="ko-KR"/>
        </w:rPr>
        <w:t xml:space="preserve">World Economic Forum, </w:t>
      </w:r>
      <w:r>
        <w:rPr>
          <w:rFonts w:eastAsiaTheme="minorEastAsia"/>
          <w:szCs w:val="18"/>
          <w:lang w:eastAsia="ko-KR"/>
        </w:rPr>
        <w:t xml:space="preserve">(2019). </w:t>
      </w:r>
      <w:r w:rsidRPr="00D11B8F">
        <w:rPr>
          <w:rFonts w:eastAsiaTheme="minorEastAsia"/>
          <w:szCs w:val="18"/>
          <w:lang w:eastAsia="ko-KR"/>
        </w:rPr>
        <w:t>The Glo</w:t>
      </w:r>
      <w:r>
        <w:rPr>
          <w:rFonts w:eastAsiaTheme="minorEastAsia"/>
          <w:szCs w:val="18"/>
          <w:lang w:eastAsia="ko-KR"/>
        </w:rPr>
        <w:t xml:space="preserve">bal Competitiveness Report 2019. </w:t>
      </w:r>
      <w:r w:rsidRPr="00D11B8F">
        <w:rPr>
          <w:rFonts w:eastAsiaTheme="minorEastAsia"/>
          <w:szCs w:val="18"/>
          <w:lang w:eastAsia="ko-KR"/>
        </w:rPr>
        <w:t>ISBN: 978-2-940631-02-5.</w:t>
      </w:r>
    </w:p>
    <w:p w14:paraId="1C4A7C20" w14:textId="5753FBA8" w:rsidR="00310CBE" w:rsidRDefault="001364E1" w:rsidP="001F0908">
      <w:pPr>
        <w:pStyle w:val="a0"/>
        <w:ind w:left="140" w:hangingChars="78" w:hanging="140"/>
        <w:rPr>
          <w:rFonts w:eastAsiaTheme="minorEastAsia"/>
          <w:szCs w:val="18"/>
          <w:lang w:eastAsia="ko-KR"/>
        </w:rPr>
      </w:pPr>
      <w:r>
        <w:rPr>
          <w:rFonts w:eastAsiaTheme="minorEastAsia"/>
          <w:szCs w:val="18"/>
          <w:lang w:eastAsia="ko-KR"/>
        </w:rPr>
        <w:t>World Economic Forum, (2020). The Future of Jobs Report 2020.</w:t>
      </w:r>
      <w:r w:rsidR="00310CBE" w:rsidRPr="00310CBE">
        <w:rPr>
          <w:rFonts w:eastAsiaTheme="minorEastAsia"/>
          <w:szCs w:val="18"/>
          <w:lang w:eastAsia="ko-KR"/>
        </w:rPr>
        <w:t xml:space="preserve"> Available: https://www.weforum.org/ publications/the-future-of-jobs-report-2020/in-full/.</w:t>
      </w:r>
    </w:p>
    <w:p w14:paraId="57D525B8" w14:textId="2C086557" w:rsidR="002F3588" w:rsidRPr="00CC1E83" w:rsidRDefault="00E7783C" w:rsidP="00CC1E83">
      <w:pPr>
        <w:pStyle w:val="a0"/>
        <w:ind w:left="140" w:hangingChars="78" w:hanging="140"/>
        <w:rPr>
          <w:rFonts w:eastAsiaTheme="minorEastAsia" w:hint="eastAsia"/>
          <w:szCs w:val="18"/>
          <w:lang w:eastAsia="ko-KR"/>
        </w:rPr>
      </w:pPr>
      <w:r w:rsidRPr="00E45667">
        <w:rPr>
          <w:rFonts w:eastAsiaTheme="minorEastAsia"/>
          <w:szCs w:val="18"/>
          <w:lang w:eastAsia="ko-KR"/>
        </w:rPr>
        <w:t xml:space="preserve">World Economic Forum, (2024). Global Risks Report 2024. Available: </w:t>
      </w:r>
      <w:r w:rsidR="002C4E52" w:rsidRPr="00E45667">
        <w:rPr>
          <w:rFonts w:eastAsiaTheme="minorEastAsia"/>
          <w:szCs w:val="18"/>
          <w:lang w:eastAsia="ko-KR"/>
        </w:rPr>
        <w:t>https://www.weforum.org/publications‌/global-risks-report-2023/digest/</w:t>
      </w:r>
      <w:r w:rsidRPr="00E45667">
        <w:rPr>
          <w:rFonts w:eastAsiaTheme="minorEastAsia"/>
          <w:szCs w:val="18"/>
          <w:lang w:eastAsia="ko-KR"/>
        </w:rPr>
        <w:t>.</w:t>
      </w:r>
    </w:p>
    <w:sectPr w:rsidR="002F3588" w:rsidRPr="00CC1E83" w:rsidSect="00E16962">
      <w:type w:val="continuous"/>
      <w:pgSz w:w="12240" w:h="15840" w:code="9"/>
      <w:pgMar w:top="1276" w:right="1276" w:bottom="1276" w:left="1276" w:header="720" w:footer="567" w:gutter="0"/>
      <w:pgNumType w:chapStyle="1"/>
      <w:cols w:num="2" w:space="567"/>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7DA1302" w16cid:durableId="2B93E5AC"/>
  <w16cid:commentId w16cid:paraId="66A03CEF" w16cid:durableId="2B93DD9A"/>
  <w16cid:commentId w16cid:paraId="0A5DFD8E" w16cid:durableId="2B93DE0F"/>
  <w16cid:commentId w16cid:paraId="2AAD188B" w16cid:durableId="2B93E6B2"/>
  <w16cid:commentId w16cid:paraId="57F18D56" w16cid:durableId="2B93E75A"/>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3EF9FB" w14:textId="77777777" w:rsidR="004004B7" w:rsidRDefault="004004B7" w:rsidP="00A974D7">
      <w:r>
        <w:separator/>
      </w:r>
    </w:p>
  </w:endnote>
  <w:endnote w:type="continuationSeparator" w:id="0">
    <w:p w14:paraId="3025CCF1" w14:textId="77777777" w:rsidR="004004B7" w:rsidRDefault="004004B7" w:rsidP="00A97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PMingLiU">
    <w:altName w:val="Microsoft JhengHei"/>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맑은 고딕">
    <w:panose1 w:val="020B0503020000020004"/>
    <w:charset w:val="81"/>
    <w:family w:val="modern"/>
    <w:pitch w:val="variable"/>
    <w:sig w:usb0="9000002F" w:usb1="29D77CFB" w:usb2="00000012" w:usb3="00000000" w:csb0="00080001"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Yu Gothic UI">
    <w:panose1 w:val="020B0500000000000000"/>
    <w:charset w:val="80"/>
    <w:family w:val="swiss"/>
    <w:pitch w:val="variable"/>
    <w:sig w:usb0="E00002FF" w:usb1="2AC7FDFF" w:usb2="00000016" w:usb3="00000000" w:csb0="0002009F" w:csb1="00000000"/>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6A135C" w14:textId="1E2BAA1A" w:rsidR="000B57AA" w:rsidRPr="00DF42B5" w:rsidRDefault="000B57AA" w:rsidP="00DF42B5">
    <w:pPr>
      <w:pStyle w:val="a8"/>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sidR="001343FA">
      <w:rPr>
        <w:b w:val="0"/>
        <w:bCs/>
        <w:noProof/>
        <w:sz w:val="16"/>
        <w:szCs w:val="16"/>
      </w:rPr>
      <w:t>11</w:t>
    </w:r>
    <w:r w:rsidRPr="00DF42B5">
      <w:rPr>
        <w:b w:val="0"/>
        <w:bCs/>
        <w:noProof/>
        <w:sz w:val="16"/>
        <w:szCs w:val="16"/>
      </w:rPr>
      <w:fldChar w:fldCharType="end"/>
    </w:r>
  </w:p>
  <w:p w14:paraId="136CF226" w14:textId="77777777" w:rsidR="000B57AA" w:rsidRDefault="000B57AA">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2DB25" w14:textId="77FB31E5" w:rsidR="000B57AA" w:rsidRPr="00DF42B5" w:rsidRDefault="000B57AA">
    <w:pPr>
      <w:pStyle w:val="a8"/>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sidR="001343FA">
      <w:rPr>
        <w:b w:val="0"/>
        <w:bCs/>
        <w:noProof/>
        <w:sz w:val="16"/>
        <w:szCs w:val="16"/>
      </w:rPr>
      <w:t>1</w:t>
    </w:r>
    <w:r w:rsidRPr="00DF42B5">
      <w:rPr>
        <w:b w:val="0"/>
        <w:bCs/>
        <w:noProof/>
        <w:sz w:val="16"/>
        <w:szCs w:val="16"/>
      </w:rPr>
      <w:fldChar w:fldCharType="end"/>
    </w:r>
  </w:p>
  <w:p w14:paraId="4C893041" w14:textId="1D114BE9" w:rsidR="000B57AA" w:rsidRDefault="000B57AA">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0C7465" w14:textId="77777777" w:rsidR="004004B7" w:rsidRDefault="004004B7" w:rsidP="00A974D7">
      <w:r>
        <w:separator/>
      </w:r>
    </w:p>
  </w:footnote>
  <w:footnote w:type="continuationSeparator" w:id="0">
    <w:p w14:paraId="2575E8C0" w14:textId="77777777" w:rsidR="004004B7" w:rsidRDefault="004004B7" w:rsidP="00A974D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30131" w14:textId="77777777" w:rsidR="000B57AA" w:rsidRPr="003C6817" w:rsidRDefault="000B57AA" w:rsidP="007F30EC">
    <w:pPr>
      <w:pStyle w:val="a4"/>
      <w:jc w:val="center"/>
      <w:rPr>
        <w:rFonts w:ascii="Times" w:hAnsi="Times"/>
        <w:sz w:val="16"/>
      </w:rPr>
    </w:pPr>
    <w:r w:rsidRPr="007F30EC">
      <w:rPr>
        <w:rFonts w:ascii="Times" w:hAnsi="Times"/>
        <w:sz w:val="16"/>
      </w:rPr>
      <w:t>PLEA2016 Los Angeles - Cities, Buildings, People: Towards Regenerative Environments, 11-13 July, 2016</w:t>
    </w:r>
  </w:p>
  <w:p w14:paraId="3D31942F" w14:textId="77777777" w:rsidR="000B57AA" w:rsidRDefault="000B57AA" w:rsidP="005B724E">
    <w:pPr>
      <w:pStyle w:val="a4"/>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5B56E" w14:textId="00A6D665" w:rsidR="000B57AA" w:rsidRDefault="000B57AA" w:rsidP="009465E7">
    <w:pPr>
      <w:pStyle w:val="a4"/>
      <w:jc w:val="center"/>
    </w:pPr>
    <w:r>
      <w:rPr>
        <w:rFonts w:cs="Arial"/>
        <w:sz w:val="36"/>
      </w:rPr>
      <w:t xml:space="preserve"> </w:t>
    </w:r>
    <w:r>
      <w:rPr>
        <w:noProof/>
        <w:lang w:val="en-US" w:eastAsia="ko-KR"/>
      </w:rPr>
      <w:drawing>
        <wp:inline distT="0" distB="0" distL="0" distR="0" wp14:anchorId="463B60E2" wp14:editId="686B8A55">
          <wp:extent cx="1800225" cy="1800225"/>
          <wp:effectExtent l="0" t="0" r="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A89B9" w14:textId="77777777" w:rsidR="000B57AA" w:rsidRDefault="000B57AA" w:rsidP="005B724E">
    <w:pPr>
      <w:pStyle w:val="a4"/>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5BD4CAE"/>
    <w:multiLevelType w:val="hybridMultilevel"/>
    <w:tmpl w:val="F8740774"/>
    <w:lvl w:ilvl="0" w:tplc="E94A76AA">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GB" w:vendorID="64" w:dllVersion="131078" w:nlCheck="1" w:checkStyle="0"/>
  <w:activeWritingStyle w:appName="MSWord" w:lang="ko-KR" w:vendorID="64" w:dllVersion="131077" w:nlCheck="1" w:checkStyle="1"/>
  <w:activeWritingStyle w:appName="MSWord" w:lang="en-US" w:vendorID="64" w:dllVersion="131078" w:nlCheck="1" w:checkStyle="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851"/>
  <w:hyphenationZone w:val="425"/>
  <w:characterSpacingControl w:val="doNotCompress"/>
  <w:hdrShapeDefaults>
    <o:shapedefaults v:ext="edit" spidmax="2049" style="mso-position-horizontal-relative:margin;mso-position-vertical-relative:margin" fill="f" fillcolor="white" stroke="f">
      <v:fill color="white" on="f"/>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2MDc1tzQ3MzQxtjA0NzJT0lEKTi0uzszPAykwrgUADy+O9SwAAAA="/>
  </w:docVars>
  <w:rsids>
    <w:rsidRoot w:val="00452605"/>
    <w:rsid w:val="00002396"/>
    <w:rsid w:val="000053BC"/>
    <w:rsid w:val="000115A7"/>
    <w:rsid w:val="00016F2D"/>
    <w:rsid w:val="00017B66"/>
    <w:rsid w:val="00021217"/>
    <w:rsid w:val="000215C4"/>
    <w:rsid w:val="000268D3"/>
    <w:rsid w:val="00027A2D"/>
    <w:rsid w:val="0003169B"/>
    <w:rsid w:val="000329CA"/>
    <w:rsid w:val="00032BAF"/>
    <w:rsid w:val="0004079B"/>
    <w:rsid w:val="00040970"/>
    <w:rsid w:val="00040C34"/>
    <w:rsid w:val="00041183"/>
    <w:rsid w:val="00041B90"/>
    <w:rsid w:val="00041D2F"/>
    <w:rsid w:val="00044B3F"/>
    <w:rsid w:val="00045C33"/>
    <w:rsid w:val="000470C3"/>
    <w:rsid w:val="00053345"/>
    <w:rsid w:val="00054F6E"/>
    <w:rsid w:val="0005691F"/>
    <w:rsid w:val="000608F0"/>
    <w:rsid w:val="00060AD0"/>
    <w:rsid w:val="00061AAC"/>
    <w:rsid w:val="0006208D"/>
    <w:rsid w:val="00063352"/>
    <w:rsid w:val="000679A6"/>
    <w:rsid w:val="00070B77"/>
    <w:rsid w:val="00070E7C"/>
    <w:rsid w:val="00071583"/>
    <w:rsid w:val="00074606"/>
    <w:rsid w:val="00076448"/>
    <w:rsid w:val="00081A64"/>
    <w:rsid w:val="00083910"/>
    <w:rsid w:val="000861F7"/>
    <w:rsid w:val="00094A82"/>
    <w:rsid w:val="00095014"/>
    <w:rsid w:val="000A2DD7"/>
    <w:rsid w:val="000A364B"/>
    <w:rsid w:val="000A44B5"/>
    <w:rsid w:val="000B2285"/>
    <w:rsid w:val="000B23EE"/>
    <w:rsid w:val="000B4DAF"/>
    <w:rsid w:val="000B57AA"/>
    <w:rsid w:val="000B62D6"/>
    <w:rsid w:val="000C1FB6"/>
    <w:rsid w:val="000C2D1C"/>
    <w:rsid w:val="000C31A9"/>
    <w:rsid w:val="000C570A"/>
    <w:rsid w:val="000C6E73"/>
    <w:rsid w:val="000C73F7"/>
    <w:rsid w:val="000C79BC"/>
    <w:rsid w:val="000D5BB5"/>
    <w:rsid w:val="000E0002"/>
    <w:rsid w:val="000E0542"/>
    <w:rsid w:val="000E1139"/>
    <w:rsid w:val="000E6CD3"/>
    <w:rsid w:val="000F4745"/>
    <w:rsid w:val="000F6865"/>
    <w:rsid w:val="00100674"/>
    <w:rsid w:val="001029BA"/>
    <w:rsid w:val="00114DBF"/>
    <w:rsid w:val="001173B2"/>
    <w:rsid w:val="00120BDA"/>
    <w:rsid w:val="0012137D"/>
    <w:rsid w:val="0012204E"/>
    <w:rsid w:val="0012216D"/>
    <w:rsid w:val="00131733"/>
    <w:rsid w:val="001343FA"/>
    <w:rsid w:val="00135A35"/>
    <w:rsid w:val="001364E1"/>
    <w:rsid w:val="00141D6B"/>
    <w:rsid w:val="00143580"/>
    <w:rsid w:val="00143709"/>
    <w:rsid w:val="0014529D"/>
    <w:rsid w:val="00154061"/>
    <w:rsid w:val="00154FB0"/>
    <w:rsid w:val="00155EA0"/>
    <w:rsid w:val="00156FF1"/>
    <w:rsid w:val="00161FEB"/>
    <w:rsid w:val="001638C0"/>
    <w:rsid w:val="00165613"/>
    <w:rsid w:val="00165946"/>
    <w:rsid w:val="00166E2B"/>
    <w:rsid w:val="00167395"/>
    <w:rsid w:val="00167E39"/>
    <w:rsid w:val="00171FAA"/>
    <w:rsid w:val="00176214"/>
    <w:rsid w:val="00176A91"/>
    <w:rsid w:val="00181D7D"/>
    <w:rsid w:val="00181DD2"/>
    <w:rsid w:val="00192042"/>
    <w:rsid w:val="0019341F"/>
    <w:rsid w:val="001939C9"/>
    <w:rsid w:val="00195D46"/>
    <w:rsid w:val="00196400"/>
    <w:rsid w:val="001A0B08"/>
    <w:rsid w:val="001A29CC"/>
    <w:rsid w:val="001A416B"/>
    <w:rsid w:val="001A4741"/>
    <w:rsid w:val="001B0C20"/>
    <w:rsid w:val="001B5799"/>
    <w:rsid w:val="001B6B82"/>
    <w:rsid w:val="001C460D"/>
    <w:rsid w:val="001C535D"/>
    <w:rsid w:val="001D30C2"/>
    <w:rsid w:val="001D4F6A"/>
    <w:rsid w:val="001D6CCF"/>
    <w:rsid w:val="001D72F8"/>
    <w:rsid w:val="001E03B8"/>
    <w:rsid w:val="001E106A"/>
    <w:rsid w:val="001E489A"/>
    <w:rsid w:val="001F0908"/>
    <w:rsid w:val="001F0D34"/>
    <w:rsid w:val="001F4367"/>
    <w:rsid w:val="001F4F25"/>
    <w:rsid w:val="001F5063"/>
    <w:rsid w:val="001F5283"/>
    <w:rsid w:val="001F56EB"/>
    <w:rsid w:val="001F7538"/>
    <w:rsid w:val="002059F4"/>
    <w:rsid w:val="0020708F"/>
    <w:rsid w:val="002100A8"/>
    <w:rsid w:val="00210962"/>
    <w:rsid w:val="00213073"/>
    <w:rsid w:val="0021428F"/>
    <w:rsid w:val="00216CAD"/>
    <w:rsid w:val="0021779B"/>
    <w:rsid w:val="00222EA3"/>
    <w:rsid w:val="00230396"/>
    <w:rsid w:val="00230E20"/>
    <w:rsid w:val="00234A12"/>
    <w:rsid w:val="002376D8"/>
    <w:rsid w:val="002413D9"/>
    <w:rsid w:val="002415F3"/>
    <w:rsid w:val="00241BE0"/>
    <w:rsid w:val="0024432C"/>
    <w:rsid w:val="0024451B"/>
    <w:rsid w:val="00246E7B"/>
    <w:rsid w:val="002474ED"/>
    <w:rsid w:val="00251BEA"/>
    <w:rsid w:val="00262852"/>
    <w:rsid w:val="002665DC"/>
    <w:rsid w:val="00267EBC"/>
    <w:rsid w:val="002715DF"/>
    <w:rsid w:val="00271F9E"/>
    <w:rsid w:val="002739B1"/>
    <w:rsid w:val="00273F53"/>
    <w:rsid w:val="00276289"/>
    <w:rsid w:val="0027677F"/>
    <w:rsid w:val="00283E92"/>
    <w:rsid w:val="00284B5E"/>
    <w:rsid w:val="0028714E"/>
    <w:rsid w:val="0028720D"/>
    <w:rsid w:val="00287D84"/>
    <w:rsid w:val="002935C1"/>
    <w:rsid w:val="00295B55"/>
    <w:rsid w:val="00296C28"/>
    <w:rsid w:val="00297AD3"/>
    <w:rsid w:val="00297D53"/>
    <w:rsid w:val="002A19D9"/>
    <w:rsid w:val="002A2FCD"/>
    <w:rsid w:val="002A52EB"/>
    <w:rsid w:val="002A60B2"/>
    <w:rsid w:val="002B0D48"/>
    <w:rsid w:val="002B1F1B"/>
    <w:rsid w:val="002B59E5"/>
    <w:rsid w:val="002C269D"/>
    <w:rsid w:val="002C4E52"/>
    <w:rsid w:val="002E65FD"/>
    <w:rsid w:val="002E7799"/>
    <w:rsid w:val="002F3588"/>
    <w:rsid w:val="002F72BB"/>
    <w:rsid w:val="003009CD"/>
    <w:rsid w:val="00302192"/>
    <w:rsid w:val="00304FD2"/>
    <w:rsid w:val="00305D9D"/>
    <w:rsid w:val="00310561"/>
    <w:rsid w:val="00310CBE"/>
    <w:rsid w:val="0032405C"/>
    <w:rsid w:val="00324810"/>
    <w:rsid w:val="00327BF0"/>
    <w:rsid w:val="0033283E"/>
    <w:rsid w:val="00334EE3"/>
    <w:rsid w:val="00337F4F"/>
    <w:rsid w:val="003410F7"/>
    <w:rsid w:val="003412C9"/>
    <w:rsid w:val="0034675C"/>
    <w:rsid w:val="0036260D"/>
    <w:rsid w:val="003636CD"/>
    <w:rsid w:val="00364DE2"/>
    <w:rsid w:val="00371A97"/>
    <w:rsid w:val="00372649"/>
    <w:rsid w:val="00383D00"/>
    <w:rsid w:val="0038422C"/>
    <w:rsid w:val="003868EE"/>
    <w:rsid w:val="00387315"/>
    <w:rsid w:val="00391645"/>
    <w:rsid w:val="003B3530"/>
    <w:rsid w:val="003B45D4"/>
    <w:rsid w:val="003B7F68"/>
    <w:rsid w:val="003C256E"/>
    <w:rsid w:val="003C28B9"/>
    <w:rsid w:val="003C2F90"/>
    <w:rsid w:val="003C517E"/>
    <w:rsid w:val="003C5FD2"/>
    <w:rsid w:val="003C6C93"/>
    <w:rsid w:val="003D1D5D"/>
    <w:rsid w:val="003D7779"/>
    <w:rsid w:val="003E11A7"/>
    <w:rsid w:val="003E1723"/>
    <w:rsid w:val="003E2EDA"/>
    <w:rsid w:val="003E55C4"/>
    <w:rsid w:val="003F1CC6"/>
    <w:rsid w:val="003F1F2A"/>
    <w:rsid w:val="003F2AAC"/>
    <w:rsid w:val="004004B7"/>
    <w:rsid w:val="00401A91"/>
    <w:rsid w:val="00401D5D"/>
    <w:rsid w:val="004042F9"/>
    <w:rsid w:val="00407A3C"/>
    <w:rsid w:val="00410EE0"/>
    <w:rsid w:val="0042205D"/>
    <w:rsid w:val="0042338A"/>
    <w:rsid w:val="00425CEA"/>
    <w:rsid w:val="004269CD"/>
    <w:rsid w:val="00426DD1"/>
    <w:rsid w:val="00431EE2"/>
    <w:rsid w:val="004331D6"/>
    <w:rsid w:val="004373E2"/>
    <w:rsid w:val="004412D6"/>
    <w:rsid w:val="004444B6"/>
    <w:rsid w:val="00445D34"/>
    <w:rsid w:val="00452605"/>
    <w:rsid w:val="00461643"/>
    <w:rsid w:val="004629B3"/>
    <w:rsid w:val="00470C21"/>
    <w:rsid w:val="004721FE"/>
    <w:rsid w:val="0047494E"/>
    <w:rsid w:val="00480680"/>
    <w:rsid w:val="004939CF"/>
    <w:rsid w:val="00493DE1"/>
    <w:rsid w:val="004A0677"/>
    <w:rsid w:val="004A55A9"/>
    <w:rsid w:val="004B52B2"/>
    <w:rsid w:val="004B6FCE"/>
    <w:rsid w:val="004C325C"/>
    <w:rsid w:val="004D12A6"/>
    <w:rsid w:val="004D5185"/>
    <w:rsid w:val="004E0E25"/>
    <w:rsid w:val="004E20F3"/>
    <w:rsid w:val="004E2180"/>
    <w:rsid w:val="004E52A0"/>
    <w:rsid w:val="004E6DD6"/>
    <w:rsid w:val="004E7A79"/>
    <w:rsid w:val="004F55C0"/>
    <w:rsid w:val="004F6326"/>
    <w:rsid w:val="005027D7"/>
    <w:rsid w:val="00512ED6"/>
    <w:rsid w:val="00513DBC"/>
    <w:rsid w:val="005154FF"/>
    <w:rsid w:val="00515642"/>
    <w:rsid w:val="00520053"/>
    <w:rsid w:val="005208D4"/>
    <w:rsid w:val="00521F7B"/>
    <w:rsid w:val="005228B8"/>
    <w:rsid w:val="00523059"/>
    <w:rsid w:val="00523357"/>
    <w:rsid w:val="00523EB6"/>
    <w:rsid w:val="00532140"/>
    <w:rsid w:val="005356CF"/>
    <w:rsid w:val="00537B4D"/>
    <w:rsid w:val="00542600"/>
    <w:rsid w:val="0054466D"/>
    <w:rsid w:val="00547A81"/>
    <w:rsid w:val="0055098A"/>
    <w:rsid w:val="00562658"/>
    <w:rsid w:val="0056627B"/>
    <w:rsid w:val="00566D02"/>
    <w:rsid w:val="00580E0F"/>
    <w:rsid w:val="00592244"/>
    <w:rsid w:val="00594F2D"/>
    <w:rsid w:val="005A0994"/>
    <w:rsid w:val="005A108C"/>
    <w:rsid w:val="005A1D54"/>
    <w:rsid w:val="005A6025"/>
    <w:rsid w:val="005B2BD1"/>
    <w:rsid w:val="005B4D0A"/>
    <w:rsid w:val="005B724E"/>
    <w:rsid w:val="005C1533"/>
    <w:rsid w:val="005C76F9"/>
    <w:rsid w:val="005D7109"/>
    <w:rsid w:val="005E0767"/>
    <w:rsid w:val="005E10F1"/>
    <w:rsid w:val="005E4273"/>
    <w:rsid w:val="005F74EF"/>
    <w:rsid w:val="006069C3"/>
    <w:rsid w:val="0060724F"/>
    <w:rsid w:val="00611426"/>
    <w:rsid w:val="0061553C"/>
    <w:rsid w:val="00621641"/>
    <w:rsid w:val="00621E89"/>
    <w:rsid w:val="00623DC6"/>
    <w:rsid w:val="0062435F"/>
    <w:rsid w:val="00637024"/>
    <w:rsid w:val="006370A7"/>
    <w:rsid w:val="006377B2"/>
    <w:rsid w:val="006378CD"/>
    <w:rsid w:val="006435F5"/>
    <w:rsid w:val="00643F47"/>
    <w:rsid w:val="00651559"/>
    <w:rsid w:val="00655CAD"/>
    <w:rsid w:val="0065674D"/>
    <w:rsid w:val="00656C2C"/>
    <w:rsid w:val="00657B9E"/>
    <w:rsid w:val="00660CE4"/>
    <w:rsid w:val="00664286"/>
    <w:rsid w:val="00664B2C"/>
    <w:rsid w:val="006700E8"/>
    <w:rsid w:val="0067330D"/>
    <w:rsid w:val="00673D13"/>
    <w:rsid w:val="00674B52"/>
    <w:rsid w:val="00675EB5"/>
    <w:rsid w:val="00681F34"/>
    <w:rsid w:val="006834C5"/>
    <w:rsid w:val="00685968"/>
    <w:rsid w:val="006868BD"/>
    <w:rsid w:val="00693083"/>
    <w:rsid w:val="00696810"/>
    <w:rsid w:val="006A12E7"/>
    <w:rsid w:val="006A2545"/>
    <w:rsid w:val="006A2AB1"/>
    <w:rsid w:val="006A6A7E"/>
    <w:rsid w:val="006B05FF"/>
    <w:rsid w:val="006B228A"/>
    <w:rsid w:val="006B264D"/>
    <w:rsid w:val="006B77E6"/>
    <w:rsid w:val="006C3DBB"/>
    <w:rsid w:val="006C4863"/>
    <w:rsid w:val="006C5367"/>
    <w:rsid w:val="006C79D8"/>
    <w:rsid w:val="006D512F"/>
    <w:rsid w:val="006D5C01"/>
    <w:rsid w:val="006D7673"/>
    <w:rsid w:val="006E01C2"/>
    <w:rsid w:val="006E0523"/>
    <w:rsid w:val="006E28CE"/>
    <w:rsid w:val="006F23E1"/>
    <w:rsid w:val="006F5C9F"/>
    <w:rsid w:val="006F628F"/>
    <w:rsid w:val="006F707F"/>
    <w:rsid w:val="00700811"/>
    <w:rsid w:val="00701B43"/>
    <w:rsid w:val="00702BFB"/>
    <w:rsid w:val="00702FB7"/>
    <w:rsid w:val="00706E8E"/>
    <w:rsid w:val="0071499A"/>
    <w:rsid w:val="00716894"/>
    <w:rsid w:val="00720096"/>
    <w:rsid w:val="00720AC4"/>
    <w:rsid w:val="00721BCE"/>
    <w:rsid w:val="00723F51"/>
    <w:rsid w:val="00725AB2"/>
    <w:rsid w:val="0072784F"/>
    <w:rsid w:val="00736ED8"/>
    <w:rsid w:val="00736F71"/>
    <w:rsid w:val="007425AF"/>
    <w:rsid w:val="007459B1"/>
    <w:rsid w:val="00751BFE"/>
    <w:rsid w:val="0075261F"/>
    <w:rsid w:val="0075498E"/>
    <w:rsid w:val="007573F6"/>
    <w:rsid w:val="00760311"/>
    <w:rsid w:val="007620C2"/>
    <w:rsid w:val="007638D1"/>
    <w:rsid w:val="00771568"/>
    <w:rsid w:val="00771AA8"/>
    <w:rsid w:val="00781485"/>
    <w:rsid w:val="00792C25"/>
    <w:rsid w:val="00792FF7"/>
    <w:rsid w:val="0079586B"/>
    <w:rsid w:val="00796B96"/>
    <w:rsid w:val="007A233E"/>
    <w:rsid w:val="007A70B6"/>
    <w:rsid w:val="007B134F"/>
    <w:rsid w:val="007C0BFD"/>
    <w:rsid w:val="007C3528"/>
    <w:rsid w:val="007C3A6D"/>
    <w:rsid w:val="007C4C27"/>
    <w:rsid w:val="007C6A8A"/>
    <w:rsid w:val="007D4DB9"/>
    <w:rsid w:val="007D5871"/>
    <w:rsid w:val="007E16B8"/>
    <w:rsid w:val="007E3BD9"/>
    <w:rsid w:val="007E6C59"/>
    <w:rsid w:val="007F00A4"/>
    <w:rsid w:val="007F2CCF"/>
    <w:rsid w:val="007F30EC"/>
    <w:rsid w:val="007F361C"/>
    <w:rsid w:val="007F5224"/>
    <w:rsid w:val="007F629D"/>
    <w:rsid w:val="007F6AAE"/>
    <w:rsid w:val="00801AB1"/>
    <w:rsid w:val="008032BC"/>
    <w:rsid w:val="008045C5"/>
    <w:rsid w:val="00807239"/>
    <w:rsid w:val="00810F57"/>
    <w:rsid w:val="00812538"/>
    <w:rsid w:val="00813E8A"/>
    <w:rsid w:val="00814B3A"/>
    <w:rsid w:val="0081763A"/>
    <w:rsid w:val="00821DF0"/>
    <w:rsid w:val="00827196"/>
    <w:rsid w:val="00831E01"/>
    <w:rsid w:val="0083446D"/>
    <w:rsid w:val="008365F1"/>
    <w:rsid w:val="00842657"/>
    <w:rsid w:val="008442B2"/>
    <w:rsid w:val="00844EC0"/>
    <w:rsid w:val="00845689"/>
    <w:rsid w:val="008461C1"/>
    <w:rsid w:val="00850825"/>
    <w:rsid w:val="0085183C"/>
    <w:rsid w:val="00854663"/>
    <w:rsid w:val="00854EA2"/>
    <w:rsid w:val="00854F0E"/>
    <w:rsid w:val="008556AB"/>
    <w:rsid w:val="00856E45"/>
    <w:rsid w:val="00857AA9"/>
    <w:rsid w:val="00857E54"/>
    <w:rsid w:val="00857E6D"/>
    <w:rsid w:val="00860B30"/>
    <w:rsid w:val="00861B1F"/>
    <w:rsid w:val="00864DB0"/>
    <w:rsid w:val="00865E31"/>
    <w:rsid w:val="0086672F"/>
    <w:rsid w:val="00876941"/>
    <w:rsid w:val="0087718B"/>
    <w:rsid w:val="0088173C"/>
    <w:rsid w:val="00881ADD"/>
    <w:rsid w:val="008820FE"/>
    <w:rsid w:val="00883CC7"/>
    <w:rsid w:val="00884A84"/>
    <w:rsid w:val="00885153"/>
    <w:rsid w:val="00886F54"/>
    <w:rsid w:val="008872C4"/>
    <w:rsid w:val="008924CF"/>
    <w:rsid w:val="0089389A"/>
    <w:rsid w:val="00894425"/>
    <w:rsid w:val="0089655D"/>
    <w:rsid w:val="008968E9"/>
    <w:rsid w:val="00896AB3"/>
    <w:rsid w:val="008A1384"/>
    <w:rsid w:val="008A5E59"/>
    <w:rsid w:val="008B583D"/>
    <w:rsid w:val="008B5ABF"/>
    <w:rsid w:val="008B6A2D"/>
    <w:rsid w:val="008B7508"/>
    <w:rsid w:val="008C1D1F"/>
    <w:rsid w:val="008C4638"/>
    <w:rsid w:val="008C62DD"/>
    <w:rsid w:val="008C70E5"/>
    <w:rsid w:val="008C7709"/>
    <w:rsid w:val="008D1758"/>
    <w:rsid w:val="008D3542"/>
    <w:rsid w:val="008D55B7"/>
    <w:rsid w:val="008E4058"/>
    <w:rsid w:val="008F0255"/>
    <w:rsid w:val="008F3AA5"/>
    <w:rsid w:val="0090166F"/>
    <w:rsid w:val="0090778C"/>
    <w:rsid w:val="00910728"/>
    <w:rsid w:val="00912EF2"/>
    <w:rsid w:val="00913BC5"/>
    <w:rsid w:val="0091410E"/>
    <w:rsid w:val="00915B53"/>
    <w:rsid w:val="00923F70"/>
    <w:rsid w:val="009251E5"/>
    <w:rsid w:val="009301F7"/>
    <w:rsid w:val="00933D04"/>
    <w:rsid w:val="00934302"/>
    <w:rsid w:val="00936D2D"/>
    <w:rsid w:val="009375BF"/>
    <w:rsid w:val="009403E8"/>
    <w:rsid w:val="00941F5C"/>
    <w:rsid w:val="00942F1D"/>
    <w:rsid w:val="009450F6"/>
    <w:rsid w:val="009465E7"/>
    <w:rsid w:val="0094680A"/>
    <w:rsid w:val="00947200"/>
    <w:rsid w:val="00953E3C"/>
    <w:rsid w:val="0095653F"/>
    <w:rsid w:val="00961572"/>
    <w:rsid w:val="009648B4"/>
    <w:rsid w:val="00964B2F"/>
    <w:rsid w:val="00971D28"/>
    <w:rsid w:val="009858F1"/>
    <w:rsid w:val="00987412"/>
    <w:rsid w:val="00991A6B"/>
    <w:rsid w:val="0099570A"/>
    <w:rsid w:val="00996337"/>
    <w:rsid w:val="00997DC8"/>
    <w:rsid w:val="009A2A6A"/>
    <w:rsid w:val="009A4A35"/>
    <w:rsid w:val="009A5711"/>
    <w:rsid w:val="009A7BFF"/>
    <w:rsid w:val="009B0FAF"/>
    <w:rsid w:val="009B3F8E"/>
    <w:rsid w:val="009B7DC2"/>
    <w:rsid w:val="009C1D0D"/>
    <w:rsid w:val="009C7D71"/>
    <w:rsid w:val="009D1936"/>
    <w:rsid w:val="009D3296"/>
    <w:rsid w:val="009D4259"/>
    <w:rsid w:val="009E06BD"/>
    <w:rsid w:val="009E4B28"/>
    <w:rsid w:val="009E5926"/>
    <w:rsid w:val="009F0B7A"/>
    <w:rsid w:val="00A00D0C"/>
    <w:rsid w:val="00A02E53"/>
    <w:rsid w:val="00A077DE"/>
    <w:rsid w:val="00A113E7"/>
    <w:rsid w:val="00A1355D"/>
    <w:rsid w:val="00A23450"/>
    <w:rsid w:val="00A2444D"/>
    <w:rsid w:val="00A24C42"/>
    <w:rsid w:val="00A31993"/>
    <w:rsid w:val="00A3747D"/>
    <w:rsid w:val="00A43335"/>
    <w:rsid w:val="00A43676"/>
    <w:rsid w:val="00A44A4B"/>
    <w:rsid w:val="00A46EA6"/>
    <w:rsid w:val="00A51945"/>
    <w:rsid w:val="00A55E51"/>
    <w:rsid w:val="00A5705A"/>
    <w:rsid w:val="00A57529"/>
    <w:rsid w:val="00A602E9"/>
    <w:rsid w:val="00A617C7"/>
    <w:rsid w:val="00A70111"/>
    <w:rsid w:val="00A74484"/>
    <w:rsid w:val="00A74827"/>
    <w:rsid w:val="00A75434"/>
    <w:rsid w:val="00A767C9"/>
    <w:rsid w:val="00A87382"/>
    <w:rsid w:val="00A90351"/>
    <w:rsid w:val="00A91A5F"/>
    <w:rsid w:val="00A923CB"/>
    <w:rsid w:val="00A92A2C"/>
    <w:rsid w:val="00A974D7"/>
    <w:rsid w:val="00AA1895"/>
    <w:rsid w:val="00AA1FBC"/>
    <w:rsid w:val="00AA5330"/>
    <w:rsid w:val="00AB2309"/>
    <w:rsid w:val="00AB5690"/>
    <w:rsid w:val="00AB7316"/>
    <w:rsid w:val="00AC1E4A"/>
    <w:rsid w:val="00AC284D"/>
    <w:rsid w:val="00AC40DF"/>
    <w:rsid w:val="00AC4D20"/>
    <w:rsid w:val="00AC5F3E"/>
    <w:rsid w:val="00AC79BB"/>
    <w:rsid w:val="00AD12EA"/>
    <w:rsid w:val="00AD4426"/>
    <w:rsid w:val="00AD44AF"/>
    <w:rsid w:val="00AD4A94"/>
    <w:rsid w:val="00AE1DBD"/>
    <w:rsid w:val="00AE5A86"/>
    <w:rsid w:val="00AF0D6E"/>
    <w:rsid w:val="00AF1F2B"/>
    <w:rsid w:val="00AF28CD"/>
    <w:rsid w:val="00AF2B77"/>
    <w:rsid w:val="00AF60F4"/>
    <w:rsid w:val="00AF7083"/>
    <w:rsid w:val="00AF7778"/>
    <w:rsid w:val="00AF78C9"/>
    <w:rsid w:val="00AF7EC1"/>
    <w:rsid w:val="00B000C6"/>
    <w:rsid w:val="00B01B2B"/>
    <w:rsid w:val="00B035E9"/>
    <w:rsid w:val="00B0764D"/>
    <w:rsid w:val="00B179DD"/>
    <w:rsid w:val="00B20A61"/>
    <w:rsid w:val="00B22C28"/>
    <w:rsid w:val="00B2421B"/>
    <w:rsid w:val="00B26627"/>
    <w:rsid w:val="00B271A8"/>
    <w:rsid w:val="00B2729B"/>
    <w:rsid w:val="00B27F8A"/>
    <w:rsid w:val="00B313C0"/>
    <w:rsid w:val="00B40D92"/>
    <w:rsid w:val="00B41BA5"/>
    <w:rsid w:val="00B42F18"/>
    <w:rsid w:val="00B61725"/>
    <w:rsid w:val="00B61E86"/>
    <w:rsid w:val="00B66DDF"/>
    <w:rsid w:val="00B71644"/>
    <w:rsid w:val="00B750B3"/>
    <w:rsid w:val="00B75CC5"/>
    <w:rsid w:val="00B76C0C"/>
    <w:rsid w:val="00B77A41"/>
    <w:rsid w:val="00B82EA7"/>
    <w:rsid w:val="00B84E07"/>
    <w:rsid w:val="00B85D13"/>
    <w:rsid w:val="00B86B2E"/>
    <w:rsid w:val="00B9163E"/>
    <w:rsid w:val="00B9375F"/>
    <w:rsid w:val="00B973B2"/>
    <w:rsid w:val="00BA0396"/>
    <w:rsid w:val="00BA0FD2"/>
    <w:rsid w:val="00BA7DC4"/>
    <w:rsid w:val="00BB0530"/>
    <w:rsid w:val="00BB355C"/>
    <w:rsid w:val="00BB3F04"/>
    <w:rsid w:val="00BC0D0B"/>
    <w:rsid w:val="00BC6DAC"/>
    <w:rsid w:val="00BC6FA1"/>
    <w:rsid w:val="00BD1EA1"/>
    <w:rsid w:val="00BE258C"/>
    <w:rsid w:val="00BE45C5"/>
    <w:rsid w:val="00BF127F"/>
    <w:rsid w:val="00BF3077"/>
    <w:rsid w:val="00BF413D"/>
    <w:rsid w:val="00BF5B80"/>
    <w:rsid w:val="00C0253E"/>
    <w:rsid w:val="00C04303"/>
    <w:rsid w:val="00C04709"/>
    <w:rsid w:val="00C06233"/>
    <w:rsid w:val="00C0649C"/>
    <w:rsid w:val="00C07CE0"/>
    <w:rsid w:val="00C07F73"/>
    <w:rsid w:val="00C10295"/>
    <w:rsid w:val="00C117A9"/>
    <w:rsid w:val="00C12D4F"/>
    <w:rsid w:val="00C136E1"/>
    <w:rsid w:val="00C1640B"/>
    <w:rsid w:val="00C26D1B"/>
    <w:rsid w:val="00C27683"/>
    <w:rsid w:val="00C27F54"/>
    <w:rsid w:val="00C31D5E"/>
    <w:rsid w:val="00C32EB1"/>
    <w:rsid w:val="00C41557"/>
    <w:rsid w:val="00C4506F"/>
    <w:rsid w:val="00C5050B"/>
    <w:rsid w:val="00C54880"/>
    <w:rsid w:val="00C5502E"/>
    <w:rsid w:val="00C609EB"/>
    <w:rsid w:val="00C646A7"/>
    <w:rsid w:val="00C64A21"/>
    <w:rsid w:val="00C669E4"/>
    <w:rsid w:val="00C761BE"/>
    <w:rsid w:val="00C76654"/>
    <w:rsid w:val="00C76B85"/>
    <w:rsid w:val="00C801D1"/>
    <w:rsid w:val="00C81299"/>
    <w:rsid w:val="00C8236D"/>
    <w:rsid w:val="00C85B13"/>
    <w:rsid w:val="00C8701C"/>
    <w:rsid w:val="00C90D2E"/>
    <w:rsid w:val="00C93570"/>
    <w:rsid w:val="00C956D1"/>
    <w:rsid w:val="00CA002F"/>
    <w:rsid w:val="00CA3E78"/>
    <w:rsid w:val="00CA3ECE"/>
    <w:rsid w:val="00CA581D"/>
    <w:rsid w:val="00CA6B92"/>
    <w:rsid w:val="00CB103B"/>
    <w:rsid w:val="00CB2332"/>
    <w:rsid w:val="00CB74E6"/>
    <w:rsid w:val="00CC0DF0"/>
    <w:rsid w:val="00CC1E83"/>
    <w:rsid w:val="00CC563B"/>
    <w:rsid w:val="00CC60C4"/>
    <w:rsid w:val="00CC6C6A"/>
    <w:rsid w:val="00CD03DD"/>
    <w:rsid w:val="00CD14F0"/>
    <w:rsid w:val="00CD4BF8"/>
    <w:rsid w:val="00CD5393"/>
    <w:rsid w:val="00CD5429"/>
    <w:rsid w:val="00CE1929"/>
    <w:rsid w:val="00CE5799"/>
    <w:rsid w:val="00CE5B24"/>
    <w:rsid w:val="00CE721C"/>
    <w:rsid w:val="00CF07D1"/>
    <w:rsid w:val="00CF0E9B"/>
    <w:rsid w:val="00CF139F"/>
    <w:rsid w:val="00CF20EA"/>
    <w:rsid w:val="00CF475C"/>
    <w:rsid w:val="00CF6922"/>
    <w:rsid w:val="00CF76A2"/>
    <w:rsid w:val="00D021B6"/>
    <w:rsid w:val="00D053CB"/>
    <w:rsid w:val="00D06189"/>
    <w:rsid w:val="00D113A1"/>
    <w:rsid w:val="00D11B8F"/>
    <w:rsid w:val="00D14182"/>
    <w:rsid w:val="00D17D80"/>
    <w:rsid w:val="00D2228D"/>
    <w:rsid w:val="00D26C2E"/>
    <w:rsid w:val="00D31278"/>
    <w:rsid w:val="00D32C1B"/>
    <w:rsid w:val="00D40238"/>
    <w:rsid w:val="00D40242"/>
    <w:rsid w:val="00D43670"/>
    <w:rsid w:val="00D46129"/>
    <w:rsid w:val="00D461B2"/>
    <w:rsid w:val="00D46BC7"/>
    <w:rsid w:val="00D5227B"/>
    <w:rsid w:val="00D54940"/>
    <w:rsid w:val="00D56784"/>
    <w:rsid w:val="00D62B68"/>
    <w:rsid w:val="00D62D51"/>
    <w:rsid w:val="00D77DA7"/>
    <w:rsid w:val="00D857D2"/>
    <w:rsid w:val="00DB01AE"/>
    <w:rsid w:val="00DB1C1D"/>
    <w:rsid w:val="00DB60B6"/>
    <w:rsid w:val="00DB6441"/>
    <w:rsid w:val="00DB7FAD"/>
    <w:rsid w:val="00DC0607"/>
    <w:rsid w:val="00DC649F"/>
    <w:rsid w:val="00DC6D87"/>
    <w:rsid w:val="00DC7600"/>
    <w:rsid w:val="00DD1770"/>
    <w:rsid w:val="00DD5D05"/>
    <w:rsid w:val="00DD687C"/>
    <w:rsid w:val="00DE1562"/>
    <w:rsid w:val="00DE1C2E"/>
    <w:rsid w:val="00DE2C5C"/>
    <w:rsid w:val="00DE4AB5"/>
    <w:rsid w:val="00DF4202"/>
    <w:rsid w:val="00DF42B5"/>
    <w:rsid w:val="00DF4300"/>
    <w:rsid w:val="00E04134"/>
    <w:rsid w:val="00E13700"/>
    <w:rsid w:val="00E15CFE"/>
    <w:rsid w:val="00E16962"/>
    <w:rsid w:val="00E20952"/>
    <w:rsid w:val="00E20C1D"/>
    <w:rsid w:val="00E215D2"/>
    <w:rsid w:val="00E23DA7"/>
    <w:rsid w:val="00E26157"/>
    <w:rsid w:val="00E27A8A"/>
    <w:rsid w:val="00E32999"/>
    <w:rsid w:val="00E34D7A"/>
    <w:rsid w:val="00E36500"/>
    <w:rsid w:val="00E4195C"/>
    <w:rsid w:val="00E4344D"/>
    <w:rsid w:val="00E43749"/>
    <w:rsid w:val="00E45667"/>
    <w:rsid w:val="00E505A1"/>
    <w:rsid w:val="00E537D0"/>
    <w:rsid w:val="00E63B55"/>
    <w:rsid w:val="00E70355"/>
    <w:rsid w:val="00E72291"/>
    <w:rsid w:val="00E769B1"/>
    <w:rsid w:val="00E7783C"/>
    <w:rsid w:val="00E82820"/>
    <w:rsid w:val="00E84285"/>
    <w:rsid w:val="00E90A6D"/>
    <w:rsid w:val="00E970F9"/>
    <w:rsid w:val="00EA3E01"/>
    <w:rsid w:val="00EA6C64"/>
    <w:rsid w:val="00EA7B3C"/>
    <w:rsid w:val="00EB0170"/>
    <w:rsid w:val="00EB047C"/>
    <w:rsid w:val="00EC1C30"/>
    <w:rsid w:val="00EC61B4"/>
    <w:rsid w:val="00ED1875"/>
    <w:rsid w:val="00ED2605"/>
    <w:rsid w:val="00ED3661"/>
    <w:rsid w:val="00EE06BA"/>
    <w:rsid w:val="00EE40DD"/>
    <w:rsid w:val="00EE6DB2"/>
    <w:rsid w:val="00EF0109"/>
    <w:rsid w:val="00EF0F48"/>
    <w:rsid w:val="00EF1610"/>
    <w:rsid w:val="00EF5BFB"/>
    <w:rsid w:val="00EF7644"/>
    <w:rsid w:val="00F02E1C"/>
    <w:rsid w:val="00F046DF"/>
    <w:rsid w:val="00F04FE7"/>
    <w:rsid w:val="00F05BD9"/>
    <w:rsid w:val="00F05EA2"/>
    <w:rsid w:val="00F11C21"/>
    <w:rsid w:val="00F122BB"/>
    <w:rsid w:val="00F20462"/>
    <w:rsid w:val="00F20EF3"/>
    <w:rsid w:val="00F21641"/>
    <w:rsid w:val="00F2258D"/>
    <w:rsid w:val="00F26717"/>
    <w:rsid w:val="00F26E45"/>
    <w:rsid w:val="00F3393D"/>
    <w:rsid w:val="00F35E71"/>
    <w:rsid w:val="00F37251"/>
    <w:rsid w:val="00F42CF2"/>
    <w:rsid w:val="00F44FAF"/>
    <w:rsid w:val="00F51F2B"/>
    <w:rsid w:val="00F55A07"/>
    <w:rsid w:val="00F608DB"/>
    <w:rsid w:val="00F634DB"/>
    <w:rsid w:val="00F65C51"/>
    <w:rsid w:val="00F733B8"/>
    <w:rsid w:val="00F8264F"/>
    <w:rsid w:val="00F85045"/>
    <w:rsid w:val="00F8746A"/>
    <w:rsid w:val="00F90F1F"/>
    <w:rsid w:val="00FA00E5"/>
    <w:rsid w:val="00FA01A5"/>
    <w:rsid w:val="00FA2561"/>
    <w:rsid w:val="00FA3906"/>
    <w:rsid w:val="00FA6FE6"/>
    <w:rsid w:val="00FB1B83"/>
    <w:rsid w:val="00FB1BBD"/>
    <w:rsid w:val="00FC50EC"/>
    <w:rsid w:val="00FC619A"/>
    <w:rsid w:val="00FD4C3C"/>
    <w:rsid w:val="00FD5523"/>
    <w:rsid w:val="00FD713C"/>
    <w:rsid w:val="00FE0F8A"/>
    <w:rsid w:val="00FE4248"/>
    <w:rsid w:val="00FF6DF5"/>
  </w:rsids>
  <m:mathPr>
    <m:mathFont m:val="Cambria Math"/>
    <m:brkBin m:val="before"/>
    <m:brkBinSub m:val="--"/>
    <m:smallFrac/>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horizontal-relative:margin;mso-position-vertical-relative:margin" fill="f" fillcolor="white" stroke="f">
      <v:fill color="white" on="f"/>
      <v:stroke on="f"/>
    </o:shapedefaults>
    <o:shapelayout v:ext="edit">
      <o:idmap v:ext="edit" data="1"/>
    </o:shapelayout>
  </w:shapeDefaults>
  <w:decimalSymbol w:val="."/>
  <w:listSeparator w:val=","/>
  <w14:docId w14:val="1BBAF4D8"/>
  <w15:chartTrackingRefBased/>
  <w15:docId w15:val="{1343CF3D-8249-44D7-A63D-5419137CC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PMingLiU"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Authors"/>
    <w:next w:val="a0"/>
    <w:qFormat/>
    <w:rsid w:val="007620C2"/>
    <w:pPr>
      <w:jc w:val="center"/>
    </w:pPr>
    <w:rPr>
      <w:rFonts w:ascii="Arial" w:eastAsia="Times New Roman" w:hAnsi="Arial"/>
      <w:b/>
      <w:sz w:val="24"/>
      <w:szCs w:val="24"/>
      <w:lang w:eastAsia="en-US"/>
    </w:rPr>
  </w:style>
  <w:style w:type="paragraph" w:styleId="1">
    <w:name w:val="heading 1"/>
    <w:aliases w:val="Section headings"/>
    <w:basedOn w:val="a"/>
    <w:next w:val="a0"/>
    <w:link w:val="1Char"/>
    <w:uiPriority w:val="9"/>
    <w:qFormat/>
    <w:rsid w:val="00C07CE0"/>
    <w:pPr>
      <w:keepNext/>
      <w:jc w:val="left"/>
      <w:outlineLvl w:val="0"/>
    </w:pPr>
    <w:rPr>
      <w:rFonts w:cs="Arial"/>
      <w:kern w:val="32"/>
      <w:sz w:val="20"/>
      <w:szCs w:val="32"/>
    </w:rPr>
  </w:style>
  <w:style w:type="paragraph" w:styleId="2">
    <w:name w:val="heading 2"/>
    <w:basedOn w:val="a"/>
    <w:next w:val="a"/>
    <w:link w:val="2Char"/>
    <w:uiPriority w:val="9"/>
    <w:semiHidden/>
    <w:unhideWhenUsed/>
    <w:qFormat/>
    <w:rsid w:val="00656C2C"/>
    <w:pPr>
      <w:keepNext/>
      <w:spacing w:before="240" w:after="60"/>
      <w:outlineLvl w:val="1"/>
    </w:pPr>
    <w:rPr>
      <w:rFonts w:ascii="Calibri Light" w:hAnsi="Calibri Light"/>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제목 1 Char"/>
    <w:aliases w:val="Section headings Char"/>
    <w:link w:val="1"/>
    <w:uiPriority w:val="9"/>
    <w:rsid w:val="00C07CE0"/>
    <w:rPr>
      <w:rFonts w:ascii="Arial" w:eastAsia="Times New Roman" w:hAnsi="Arial" w:cs="Arial"/>
      <w:b/>
      <w:kern w:val="32"/>
      <w:szCs w:val="32"/>
      <w:lang w:eastAsia="en-US"/>
    </w:rPr>
  </w:style>
  <w:style w:type="paragraph" w:styleId="a0">
    <w:name w:val="Plain Text"/>
    <w:aliases w:val="Subsection text"/>
    <w:basedOn w:val="a"/>
    <w:link w:val="Char"/>
    <w:rsid w:val="00452605"/>
    <w:pPr>
      <w:jc w:val="both"/>
    </w:pPr>
    <w:rPr>
      <w:rFonts w:eastAsia="MS Mincho" w:cs="Arial"/>
      <w:b w:val="0"/>
      <w:sz w:val="18"/>
      <w:szCs w:val="20"/>
    </w:rPr>
  </w:style>
  <w:style w:type="character" w:customStyle="1" w:styleId="Char">
    <w:name w:val="글자만 Char"/>
    <w:aliases w:val="Subsection text Char"/>
    <w:link w:val="a0"/>
    <w:rsid w:val="00452605"/>
    <w:rPr>
      <w:rFonts w:ascii="Arial" w:eastAsia="MS Mincho" w:hAnsi="Arial" w:cs="Arial"/>
      <w:sz w:val="18"/>
      <w:szCs w:val="20"/>
      <w:lang w:val="en-GB"/>
    </w:rPr>
  </w:style>
  <w:style w:type="paragraph" w:styleId="a4">
    <w:name w:val="header"/>
    <w:basedOn w:val="a"/>
    <w:link w:val="Char0"/>
    <w:rsid w:val="00C07CE0"/>
    <w:pPr>
      <w:tabs>
        <w:tab w:val="center" w:pos="4320"/>
        <w:tab w:val="right" w:pos="8640"/>
      </w:tabs>
      <w:jc w:val="left"/>
    </w:pPr>
    <w:rPr>
      <w:b w:val="0"/>
      <w:sz w:val="18"/>
    </w:rPr>
  </w:style>
  <w:style w:type="character" w:customStyle="1" w:styleId="Char0">
    <w:name w:val="머리글 Char"/>
    <w:link w:val="a4"/>
    <w:rsid w:val="00C07CE0"/>
    <w:rPr>
      <w:rFonts w:ascii="Arial" w:eastAsia="Times New Roman" w:hAnsi="Arial"/>
      <w:sz w:val="18"/>
      <w:szCs w:val="24"/>
      <w:lang w:eastAsia="en-US"/>
    </w:rPr>
  </w:style>
  <w:style w:type="paragraph" w:styleId="a5">
    <w:name w:val="Title"/>
    <w:basedOn w:val="a"/>
    <w:next w:val="a"/>
    <w:link w:val="Char1"/>
    <w:qFormat/>
    <w:rsid w:val="00C07CE0"/>
    <w:pPr>
      <w:spacing w:before="240" w:after="480"/>
    </w:pPr>
    <w:rPr>
      <w:rFonts w:cs="Arial"/>
      <w:bCs/>
      <w:kern w:val="28"/>
      <w:sz w:val="36"/>
      <w:szCs w:val="32"/>
    </w:rPr>
  </w:style>
  <w:style w:type="character" w:customStyle="1" w:styleId="Char1">
    <w:name w:val="제목 Char"/>
    <w:link w:val="a5"/>
    <w:rsid w:val="00C07CE0"/>
    <w:rPr>
      <w:rFonts w:ascii="Arial" w:eastAsia="Times New Roman" w:hAnsi="Arial" w:cs="Arial"/>
      <w:b/>
      <w:bCs/>
      <w:kern w:val="28"/>
      <w:sz w:val="36"/>
      <w:szCs w:val="32"/>
      <w:lang w:eastAsia="en-US"/>
    </w:rPr>
  </w:style>
  <w:style w:type="character" w:styleId="a6">
    <w:name w:val="Hyperlink"/>
    <w:rsid w:val="00C07CE0"/>
    <w:rPr>
      <w:rFonts w:ascii="Arial" w:hAnsi="Arial"/>
      <w:color w:val="0000FF"/>
      <w:u w:val="single"/>
    </w:rPr>
  </w:style>
  <w:style w:type="paragraph" w:customStyle="1" w:styleId="Third-LevelHeadingParagraph">
    <w:name w:val="Third-Level Heading Paragraph"/>
    <w:basedOn w:val="a"/>
    <w:rsid w:val="00C07CE0"/>
    <w:pPr>
      <w:widowControl w:val="0"/>
      <w:tabs>
        <w:tab w:val="left" w:pos="200"/>
      </w:tabs>
      <w:spacing w:before="60" w:line="220" w:lineRule="exact"/>
      <w:jc w:val="both"/>
    </w:pPr>
    <w:rPr>
      <w:b w:val="0"/>
      <w:sz w:val="20"/>
      <w:szCs w:val="20"/>
      <w:lang w:val="en-US" w:eastAsia="fr-FR"/>
    </w:rPr>
  </w:style>
  <w:style w:type="paragraph" w:styleId="a7">
    <w:name w:val="Balloon Text"/>
    <w:basedOn w:val="a"/>
    <w:link w:val="Char2"/>
    <w:uiPriority w:val="99"/>
    <w:semiHidden/>
    <w:unhideWhenUsed/>
    <w:rsid w:val="00452605"/>
    <w:rPr>
      <w:rFonts w:ascii="Tahoma" w:hAnsi="Tahoma" w:cs="Tahoma"/>
      <w:sz w:val="16"/>
      <w:szCs w:val="16"/>
    </w:rPr>
  </w:style>
  <w:style w:type="character" w:customStyle="1" w:styleId="Char2">
    <w:name w:val="풍선 도움말 텍스트 Char"/>
    <w:link w:val="a7"/>
    <w:uiPriority w:val="99"/>
    <w:semiHidden/>
    <w:rsid w:val="00452605"/>
    <w:rPr>
      <w:rFonts w:ascii="Tahoma" w:eastAsia="Times New Roman" w:hAnsi="Tahoma" w:cs="Tahoma"/>
      <w:b/>
      <w:sz w:val="16"/>
      <w:szCs w:val="16"/>
      <w:lang w:val="en-GB"/>
    </w:rPr>
  </w:style>
  <w:style w:type="paragraph" w:styleId="a8">
    <w:name w:val="footer"/>
    <w:basedOn w:val="a"/>
    <w:link w:val="Char3"/>
    <w:uiPriority w:val="99"/>
    <w:unhideWhenUsed/>
    <w:rsid w:val="00C07CE0"/>
    <w:pPr>
      <w:tabs>
        <w:tab w:val="center" w:pos="4536"/>
        <w:tab w:val="right" w:pos="9072"/>
      </w:tabs>
    </w:pPr>
  </w:style>
  <w:style w:type="character" w:customStyle="1" w:styleId="Char3">
    <w:name w:val="바닥글 Char"/>
    <w:link w:val="a8"/>
    <w:uiPriority w:val="99"/>
    <w:rsid w:val="00C07CE0"/>
    <w:rPr>
      <w:rFonts w:ascii="Arial" w:eastAsia="Times New Roman" w:hAnsi="Arial"/>
      <w:b/>
      <w:sz w:val="24"/>
      <w:szCs w:val="24"/>
      <w:lang w:eastAsia="en-US"/>
    </w:rPr>
  </w:style>
  <w:style w:type="paragraph" w:customStyle="1" w:styleId="52Equationnote">
    <w:name w:val="52_Equation_note"/>
    <w:basedOn w:val="a"/>
    <w:rsid w:val="00C07CE0"/>
    <w:pPr>
      <w:snapToGrid w:val="0"/>
      <w:spacing w:line="360" w:lineRule="auto"/>
      <w:ind w:left="181" w:firstLine="720"/>
      <w:jc w:val="left"/>
    </w:pPr>
    <w:rPr>
      <w:rFonts w:eastAsia="SimSun"/>
      <w:b w:val="0"/>
      <w:sz w:val="21"/>
      <w:szCs w:val="20"/>
      <w:lang w:val="en-US" w:eastAsia="zh-CN"/>
    </w:rPr>
  </w:style>
  <w:style w:type="paragraph" w:customStyle="1" w:styleId="51Equation">
    <w:name w:val="51_Equation"/>
    <w:basedOn w:val="a"/>
    <w:next w:val="a"/>
    <w:rsid w:val="00C07CE0"/>
    <w:pPr>
      <w:widowControl w:val="0"/>
      <w:tabs>
        <w:tab w:val="num" w:pos="1080"/>
      </w:tabs>
      <w:snapToGrid w:val="0"/>
      <w:spacing w:before="240" w:after="240"/>
      <w:jc w:val="right"/>
    </w:pPr>
    <w:rPr>
      <w:rFonts w:eastAsia="SimSun"/>
      <w:b w:val="0"/>
      <w:sz w:val="21"/>
      <w:szCs w:val="20"/>
      <w:lang w:val="en-US" w:eastAsia="zh-TW"/>
    </w:rPr>
  </w:style>
  <w:style w:type="paragraph" w:customStyle="1" w:styleId="21ParagraphE">
    <w:name w:val="21_Paragraph_E"/>
    <w:basedOn w:val="a"/>
    <w:rsid w:val="00C07CE0"/>
    <w:pPr>
      <w:spacing w:after="120"/>
      <w:jc w:val="both"/>
    </w:pPr>
    <w:rPr>
      <w:rFonts w:eastAsia="SimSun"/>
      <w:b w:val="0"/>
      <w:sz w:val="21"/>
      <w:szCs w:val="20"/>
      <w:lang w:val="en-US" w:eastAsia="zh-CN"/>
    </w:rPr>
  </w:style>
  <w:style w:type="character" w:styleId="a9">
    <w:name w:val="Placeholder Text"/>
    <w:uiPriority w:val="99"/>
    <w:semiHidden/>
    <w:rsid w:val="007E3BD9"/>
    <w:rPr>
      <w:color w:val="808080"/>
    </w:rPr>
  </w:style>
  <w:style w:type="table" w:styleId="aa">
    <w:name w:val="Table Grid"/>
    <w:basedOn w:val="a2"/>
    <w:uiPriority w:val="5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ibliography"/>
    <w:basedOn w:val="a"/>
    <w:next w:val="a"/>
    <w:uiPriority w:val="37"/>
    <w:unhideWhenUsed/>
    <w:rsid w:val="00C07CE0"/>
  </w:style>
  <w:style w:type="paragraph" w:customStyle="1" w:styleId="MainText">
    <w:name w:val="Main Text"/>
    <w:basedOn w:val="a0"/>
    <w:qFormat/>
    <w:rsid w:val="00C07CE0"/>
    <w:pPr>
      <w:adjustRightInd w:val="0"/>
      <w:snapToGrid w:val="0"/>
      <w:ind w:firstLine="284"/>
      <w:contextualSpacing/>
    </w:pPr>
    <w:rPr>
      <w:sz w:val="20"/>
    </w:rPr>
  </w:style>
  <w:style w:type="paragraph" w:customStyle="1" w:styleId="Captionfigtable">
    <w:name w:val="Caption (fig &amp; table)"/>
    <w:basedOn w:val="a0"/>
    <w:link w:val="CaptionfigtableChar"/>
    <w:qFormat/>
    <w:rsid w:val="00C07CE0"/>
    <w:pPr>
      <w:adjustRightInd w:val="0"/>
      <w:snapToGrid w:val="0"/>
    </w:pPr>
    <w:rPr>
      <w:i/>
    </w:rPr>
  </w:style>
  <w:style w:type="character" w:customStyle="1" w:styleId="2Char">
    <w:name w:val="제목 2 Char"/>
    <w:link w:val="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customStyle="1" w:styleId="10">
    <w:name w:val="확인되지 않은 멘션1"/>
    <w:uiPriority w:val="99"/>
    <w:semiHidden/>
    <w:unhideWhenUsed/>
    <w:rsid w:val="00F634DB"/>
    <w:rPr>
      <w:color w:val="605E5C"/>
      <w:shd w:val="clear" w:color="auto" w:fill="E1DFDD"/>
    </w:rPr>
  </w:style>
  <w:style w:type="paragraph" w:customStyle="1" w:styleId="AbstractHeading">
    <w:name w:val="Abstract Heading"/>
    <w:basedOn w:val="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character" w:styleId="ac">
    <w:name w:val="annotation reference"/>
    <w:basedOn w:val="a1"/>
    <w:uiPriority w:val="99"/>
    <w:semiHidden/>
    <w:unhideWhenUsed/>
    <w:rsid w:val="00053345"/>
    <w:rPr>
      <w:sz w:val="18"/>
      <w:szCs w:val="18"/>
    </w:rPr>
  </w:style>
  <w:style w:type="paragraph" w:styleId="ad">
    <w:name w:val="annotation text"/>
    <w:basedOn w:val="a"/>
    <w:link w:val="Char4"/>
    <w:uiPriority w:val="99"/>
    <w:semiHidden/>
    <w:unhideWhenUsed/>
    <w:rsid w:val="00053345"/>
    <w:pPr>
      <w:jc w:val="left"/>
    </w:pPr>
  </w:style>
  <w:style w:type="character" w:customStyle="1" w:styleId="Char4">
    <w:name w:val="메모 텍스트 Char"/>
    <w:basedOn w:val="a1"/>
    <w:link w:val="ad"/>
    <w:uiPriority w:val="99"/>
    <w:semiHidden/>
    <w:rsid w:val="00053345"/>
    <w:rPr>
      <w:rFonts w:ascii="Arial" w:eastAsia="Times New Roman" w:hAnsi="Arial"/>
      <w:b/>
      <w:sz w:val="24"/>
      <w:szCs w:val="24"/>
      <w:lang w:eastAsia="en-US"/>
    </w:rPr>
  </w:style>
  <w:style w:type="paragraph" w:styleId="ae">
    <w:name w:val="annotation subject"/>
    <w:basedOn w:val="ad"/>
    <w:next w:val="ad"/>
    <w:link w:val="Char5"/>
    <w:uiPriority w:val="99"/>
    <w:semiHidden/>
    <w:unhideWhenUsed/>
    <w:rsid w:val="00053345"/>
    <w:rPr>
      <w:bCs/>
    </w:rPr>
  </w:style>
  <w:style w:type="character" w:customStyle="1" w:styleId="Char5">
    <w:name w:val="메모 주제 Char"/>
    <w:basedOn w:val="Char4"/>
    <w:link w:val="ae"/>
    <w:uiPriority w:val="99"/>
    <w:semiHidden/>
    <w:rsid w:val="00053345"/>
    <w:rPr>
      <w:rFonts w:ascii="Arial" w:eastAsia="Times New Roman" w:hAnsi="Arial"/>
      <w:b/>
      <w:bCs/>
      <w:sz w:val="24"/>
      <w:szCs w:val="24"/>
      <w:lang w:eastAsia="en-US"/>
    </w:rPr>
  </w:style>
  <w:style w:type="table" w:styleId="20">
    <w:name w:val="Plain Table 2"/>
    <w:basedOn w:val="a2"/>
    <w:uiPriority w:val="42"/>
    <w:rsid w:val="003F1CC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f">
    <w:name w:val="caption"/>
    <w:basedOn w:val="a"/>
    <w:next w:val="a"/>
    <w:uiPriority w:val="35"/>
    <w:unhideWhenUsed/>
    <w:qFormat/>
    <w:rsid w:val="00E32999"/>
    <w:rPr>
      <w:bCs/>
      <w:sz w:val="20"/>
      <w:szCs w:val="20"/>
    </w:rPr>
  </w:style>
  <w:style w:type="character" w:styleId="af0">
    <w:name w:val="FollowedHyperlink"/>
    <w:basedOn w:val="a1"/>
    <w:uiPriority w:val="99"/>
    <w:semiHidden/>
    <w:unhideWhenUsed/>
    <w:rsid w:val="002F358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379019476">
      <w:bodyDiv w:val="1"/>
      <w:marLeft w:val="0"/>
      <w:marRight w:val="0"/>
      <w:marTop w:val="0"/>
      <w:marBottom w:val="0"/>
      <w:divBdr>
        <w:top w:val="none" w:sz="0" w:space="0" w:color="auto"/>
        <w:left w:val="none" w:sz="0" w:space="0" w:color="auto"/>
        <w:bottom w:val="none" w:sz="0" w:space="0" w:color="auto"/>
        <w:right w:val="none" w:sz="0" w:space="0" w:color="auto"/>
      </w:divBdr>
    </w:div>
    <w:div w:id="410353306">
      <w:bodyDiv w:val="1"/>
      <w:marLeft w:val="0"/>
      <w:marRight w:val="0"/>
      <w:marTop w:val="0"/>
      <w:marBottom w:val="0"/>
      <w:divBdr>
        <w:top w:val="none" w:sz="0" w:space="0" w:color="auto"/>
        <w:left w:val="none" w:sz="0" w:space="0" w:color="auto"/>
        <w:bottom w:val="none" w:sz="0" w:space="0" w:color="auto"/>
        <w:right w:val="none" w:sz="0" w:space="0" w:color="auto"/>
      </w:divBdr>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660425124">
      <w:bodyDiv w:val="1"/>
      <w:marLeft w:val="0"/>
      <w:marRight w:val="0"/>
      <w:marTop w:val="0"/>
      <w:marBottom w:val="0"/>
      <w:divBdr>
        <w:top w:val="none" w:sz="0" w:space="0" w:color="auto"/>
        <w:left w:val="none" w:sz="0" w:space="0" w:color="auto"/>
        <w:bottom w:val="none" w:sz="0" w:space="0" w:color="auto"/>
        <w:right w:val="none" w:sz="0" w:space="0" w:color="auto"/>
      </w:divBdr>
    </w:div>
    <w:div w:id="689184651">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892152854">
      <w:bodyDiv w:val="1"/>
      <w:marLeft w:val="0"/>
      <w:marRight w:val="0"/>
      <w:marTop w:val="0"/>
      <w:marBottom w:val="0"/>
      <w:divBdr>
        <w:top w:val="none" w:sz="0" w:space="0" w:color="auto"/>
        <w:left w:val="none" w:sz="0" w:space="0" w:color="auto"/>
        <w:bottom w:val="none" w:sz="0" w:space="0" w:color="auto"/>
        <w:right w:val="none" w:sz="0" w:space="0" w:color="auto"/>
      </w:divBdr>
    </w:div>
    <w:div w:id="1020473331">
      <w:bodyDiv w:val="1"/>
      <w:marLeft w:val="0"/>
      <w:marRight w:val="0"/>
      <w:marTop w:val="0"/>
      <w:marBottom w:val="0"/>
      <w:divBdr>
        <w:top w:val="none" w:sz="0" w:space="0" w:color="auto"/>
        <w:left w:val="none" w:sz="0" w:space="0" w:color="auto"/>
        <w:bottom w:val="none" w:sz="0" w:space="0" w:color="auto"/>
        <w:right w:val="none" w:sz="0" w:space="0" w:color="auto"/>
      </w:divBdr>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349134856">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522550108">
      <w:bodyDiv w:val="1"/>
      <w:marLeft w:val="0"/>
      <w:marRight w:val="0"/>
      <w:marTop w:val="0"/>
      <w:marBottom w:val="0"/>
      <w:divBdr>
        <w:top w:val="none" w:sz="0" w:space="0" w:color="auto"/>
        <w:left w:val="none" w:sz="0" w:space="0" w:color="auto"/>
        <w:bottom w:val="none" w:sz="0" w:space="0" w:color="auto"/>
        <w:right w:val="none" w:sz="0" w:space="0" w:color="auto"/>
      </w:divBdr>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2072120443">
      <w:bodyDiv w:val="1"/>
      <w:marLeft w:val="0"/>
      <w:marRight w:val="0"/>
      <w:marTop w:val="0"/>
      <w:marBottom w:val="0"/>
      <w:divBdr>
        <w:top w:val="none" w:sz="0" w:space="0" w:color="auto"/>
        <w:left w:val="none" w:sz="0" w:space="0" w:color="auto"/>
        <w:bottom w:val="none" w:sz="0" w:space="0" w:color="auto"/>
        <w:right w:val="none" w:sz="0" w:space="0" w:color="auto"/>
      </w:divBdr>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 w:id="2144542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 Id="rId27" Type="http://schemas.microsoft.com/office/2016/09/relationships/commentsIds" Target="commentsId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Props1.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customXml/itemProps2.xml><?xml version="1.0" encoding="utf-8"?>
<ds:datastoreItem xmlns:ds="http://schemas.openxmlformats.org/officeDocument/2006/customXml" ds:itemID="{A822B88F-FF3F-4795-A6B0-9D609CBFB3CB}">
  <ds:schemaRefs>
    <ds:schemaRef ds:uri="http://schemas.microsoft.com/sharepoint/v3/contenttype/forms"/>
  </ds:schemaRefs>
</ds:datastoreItem>
</file>

<file path=customXml/itemProps3.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2E057B-6BF1-4724-BC82-81881583D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11</Pages>
  <Words>5799</Words>
  <Characters>33060</Characters>
  <Application>Microsoft Office Word</Application>
  <DocSecurity>0</DocSecurity>
  <Lines>275</Lines>
  <Paragraphs>77</Paragraphs>
  <ScaleCrop>false</ScaleCrop>
  <HeadingPairs>
    <vt:vector size="8" baseType="variant">
      <vt:variant>
        <vt:lpstr>제목</vt:lpstr>
      </vt:variant>
      <vt:variant>
        <vt:i4>1</vt:i4>
      </vt:variant>
      <vt:variant>
        <vt:lpstr>Tytuł</vt:lpstr>
      </vt:variant>
      <vt:variant>
        <vt:i4>1</vt:i4>
      </vt:variant>
      <vt:variant>
        <vt:lpstr>Título</vt:lpstr>
      </vt:variant>
      <vt:variant>
        <vt:i4>1</vt:i4>
      </vt:variant>
      <vt:variant>
        <vt:lpstr>Title</vt:lpstr>
      </vt:variant>
      <vt:variant>
        <vt:i4>1</vt:i4>
      </vt:variant>
    </vt:vector>
  </HeadingPairs>
  <TitlesOfParts>
    <vt:vector size="4" baseType="lpstr">
      <vt:lpstr>PLEA 2020 Abtract template</vt:lpstr>
      <vt:lpstr>PLEA 2020 Abtract template</vt:lpstr>
      <vt:lpstr>PLEA 2020 Abtract template</vt:lpstr>
      <vt:lpstr>PLEA 2020 Abtract template</vt:lpstr>
    </vt:vector>
  </TitlesOfParts>
  <Company>HMC Architects</Company>
  <LinksUpToDate>false</LinksUpToDate>
  <CharactersWithSpaces>38782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Jorge Rodríguez Álvarez</dc:creator>
  <cp:keywords>PLEA 2020 Abstract;template</cp:keywords>
  <cp:lastModifiedBy>Jae Hyun Hwang</cp:lastModifiedBy>
  <cp:revision>59</cp:revision>
  <cp:lastPrinted>2013-03-18T18:30:00Z</cp:lastPrinted>
  <dcterms:created xsi:type="dcterms:W3CDTF">2025-05-15T17:13:00Z</dcterms:created>
  <dcterms:modified xsi:type="dcterms:W3CDTF">2025-05-15T19:23:00Z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0df558d0623d4b2d59a5654a5118d9527411b3f661a18a7d8bbb95e20208acb0</vt:lpwstr>
  </property>
</Properties>
</file>