
<file path=[Content_Types].xml><?xml version="1.0" encoding="utf-8"?>
<Types xmlns="http://schemas.openxmlformats.org/package/2006/content-types">
  <Default Extension="png" ContentType="image/png"/>
  <Default Extension="svg" ContentType="image/svg+xml"/>
  <Default Extension="emf" ContentType="image/x-emf"/>
  <Default Extension="rels" ContentType="application/vnd.openxmlformats-package.relationships+xml"/>
  <Default Extension="xml" ContentType="application/xml"/>
  <Default Extension="tiff" ContentType="image/tiff"/>
  <Default Extension="ti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E46153" w14:textId="11DBD392" w:rsidR="00452605" w:rsidRPr="00F05EA2" w:rsidRDefault="00D00631" w:rsidP="00D00631">
      <w:pPr>
        <w:pStyle w:val="Titel"/>
        <w:spacing w:after="200"/>
        <w:ind w:firstLine="284"/>
        <w:rPr>
          <w:color w:val="FF0000"/>
        </w:rPr>
      </w:pPr>
      <w:r w:rsidRPr="00F65214">
        <w:rPr>
          <w:lang w:val="en-US"/>
        </w:rPr>
        <w:t>Automated construction progress monitoring coupling lidar inertial odometry and building information modeling</w:t>
      </w:r>
    </w:p>
    <w:p w14:paraId="1CD88BF7" w14:textId="2C0F35DE" w:rsidR="00D9398E" w:rsidRPr="00606052" w:rsidRDefault="00D00631" w:rsidP="00D9398E">
      <w:pPr>
        <w:rPr>
          <w:rFonts w:ascii="Calibri" w:eastAsia="MS Mincho" w:hAnsi="Calibri" w:cs="Calibri"/>
          <w:b w:val="0"/>
          <w:szCs w:val="20"/>
          <w:lang w:val="de-DE"/>
        </w:rPr>
      </w:pPr>
      <w:r w:rsidRPr="00606052">
        <w:rPr>
          <w:rFonts w:ascii="Calibri" w:eastAsia="MS Mincho" w:hAnsi="Calibri" w:cs="Calibri"/>
          <w:b w:val="0"/>
          <w:szCs w:val="20"/>
          <w:lang w:val="de-DE"/>
        </w:rPr>
        <w:t>STÜHRENBERG, J</w:t>
      </w:r>
      <w:r w:rsidR="00606052" w:rsidRPr="00606052">
        <w:rPr>
          <w:rFonts w:ascii="Calibri" w:eastAsia="MS Mincho" w:hAnsi="Calibri" w:cs="Calibri"/>
          <w:b w:val="0"/>
          <w:szCs w:val="20"/>
          <w:lang w:val="de-DE"/>
        </w:rPr>
        <w:t>.</w:t>
      </w:r>
      <w:r w:rsidR="00D9398E" w:rsidRPr="00606052">
        <w:rPr>
          <w:rFonts w:ascii="Calibri" w:eastAsia="MS Mincho" w:hAnsi="Calibri" w:cs="Calibri"/>
          <w:b w:val="0"/>
          <w:szCs w:val="20"/>
          <w:vertAlign w:val="superscript"/>
          <w:lang w:val="de-DE"/>
        </w:rPr>
        <w:t>1</w:t>
      </w:r>
      <w:r w:rsidR="00606052" w:rsidRPr="00606052">
        <w:rPr>
          <w:rFonts w:ascii="Calibri" w:eastAsia="MS Mincho" w:hAnsi="Calibri" w:cs="Calibri"/>
          <w:b w:val="0"/>
          <w:szCs w:val="20"/>
          <w:vertAlign w:val="superscript"/>
          <w:lang w:val="de-DE"/>
        </w:rPr>
        <w:t>,*</w:t>
      </w:r>
      <w:r w:rsidR="00387756" w:rsidRPr="00606052">
        <w:rPr>
          <w:rFonts w:ascii="Calibri" w:eastAsia="MS Mincho" w:hAnsi="Calibri" w:cs="Calibri"/>
          <w:b w:val="0"/>
          <w:szCs w:val="20"/>
          <w:lang w:val="de-DE"/>
        </w:rPr>
        <w:t xml:space="preserve">, </w:t>
      </w:r>
      <w:r w:rsidR="000D5599" w:rsidRPr="00606052">
        <w:rPr>
          <w:rFonts w:ascii="Calibri" w:eastAsia="MS Mincho" w:hAnsi="Calibri" w:cs="Calibri"/>
          <w:b w:val="0"/>
          <w:szCs w:val="20"/>
          <w:lang w:val="de-DE"/>
        </w:rPr>
        <w:t>TANDON, A</w:t>
      </w:r>
      <w:r w:rsidR="00606052" w:rsidRPr="00606052">
        <w:rPr>
          <w:rFonts w:ascii="Calibri" w:eastAsia="MS Mincho" w:hAnsi="Calibri" w:cs="Calibri"/>
          <w:b w:val="0"/>
          <w:szCs w:val="20"/>
          <w:lang w:val="de-DE"/>
        </w:rPr>
        <w:t>.</w:t>
      </w:r>
      <w:r w:rsidR="000D5599" w:rsidRPr="00606052">
        <w:rPr>
          <w:rFonts w:ascii="Calibri" w:eastAsia="MS Mincho" w:hAnsi="Calibri" w:cs="Calibri"/>
          <w:b w:val="0"/>
          <w:szCs w:val="20"/>
          <w:vertAlign w:val="superscript"/>
          <w:lang w:val="de-DE"/>
        </w:rPr>
        <w:t>1</w:t>
      </w:r>
      <w:r w:rsidR="00606052">
        <w:rPr>
          <w:rFonts w:ascii="Calibri" w:eastAsia="MS Mincho" w:hAnsi="Calibri" w:cs="Calibri"/>
          <w:b w:val="0"/>
          <w:szCs w:val="20"/>
          <w:lang w:val="de-DE"/>
        </w:rPr>
        <w:t xml:space="preserve"> &amp;</w:t>
      </w:r>
      <w:bookmarkStart w:id="0" w:name="_GoBack"/>
      <w:bookmarkEnd w:id="0"/>
      <w:r w:rsidR="00387756" w:rsidRPr="00606052">
        <w:rPr>
          <w:rFonts w:ascii="Calibri" w:eastAsia="MS Mincho" w:hAnsi="Calibri" w:cs="Calibri"/>
          <w:b w:val="0"/>
          <w:szCs w:val="20"/>
          <w:lang w:val="de-DE"/>
        </w:rPr>
        <w:t xml:space="preserve"> </w:t>
      </w:r>
      <w:r w:rsidR="000D5599" w:rsidRPr="00606052">
        <w:rPr>
          <w:rFonts w:ascii="Calibri" w:eastAsia="MS Mincho" w:hAnsi="Calibri" w:cs="Calibri"/>
          <w:b w:val="0"/>
          <w:szCs w:val="20"/>
          <w:lang w:val="de-DE"/>
        </w:rPr>
        <w:t>SMARSLY, K</w:t>
      </w:r>
      <w:r w:rsidR="00606052" w:rsidRPr="00606052">
        <w:rPr>
          <w:rFonts w:ascii="Calibri" w:eastAsia="MS Mincho" w:hAnsi="Calibri" w:cs="Calibri"/>
          <w:b w:val="0"/>
          <w:szCs w:val="20"/>
          <w:lang w:val="de-DE"/>
        </w:rPr>
        <w:t>.</w:t>
      </w:r>
      <w:r w:rsidR="000D5599" w:rsidRPr="00606052">
        <w:rPr>
          <w:rFonts w:ascii="Calibri" w:eastAsia="MS Mincho" w:hAnsi="Calibri" w:cs="Calibri"/>
          <w:b w:val="0"/>
          <w:szCs w:val="20"/>
          <w:vertAlign w:val="superscript"/>
          <w:lang w:val="de-DE"/>
        </w:rPr>
        <w:t>1</w:t>
      </w:r>
    </w:p>
    <w:p w14:paraId="3A7E4C3C" w14:textId="77777777" w:rsidR="00D9398E" w:rsidRPr="00606052" w:rsidRDefault="00D9398E" w:rsidP="00D9398E">
      <w:pPr>
        <w:pStyle w:val="NurText"/>
        <w:rPr>
          <w:lang w:val="de-DE"/>
        </w:rPr>
      </w:pPr>
    </w:p>
    <w:p w14:paraId="105AD958" w14:textId="53B96F65" w:rsidR="00D9398E" w:rsidRDefault="00D9398E" w:rsidP="000D5599">
      <w:pPr>
        <w:rPr>
          <w:rFonts w:ascii="Calibri" w:eastAsia="MS Mincho" w:hAnsi="Calibri" w:cs="Calibri"/>
          <w:b w:val="0"/>
          <w:sz w:val="20"/>
          <w:szCs w:val="20"/>
        </w:rPr>
      </w:pPr>
      <w:r w:rsidRPr="002E4B2F">
        <w:rPr>
          <w:rFonts w:ascii="Calibri" w:eastAsia="MS Mincho" w:hAnsi="Calibri" w:cs="Calibri"/>
          <w:b w:val="0"/>
          <w:sz w:val="20"/>
          <w:szCs w:val="20"/>
          <w:vertAlign w:val="superscript"/>
        </w:rPr>
        <w:t>1</w:t>
      </w:r>
      <w:r w:rsidR="000D5599" w:rsidRPr="000D5599">
        <w:rPr>
          <w:rFonts w:ascii="Calibri" w:eastAsia="MS Mincho" w:hAnsi="Calibri" w:cs="Calibri"/>
          <w:b w:val="0"/>
          <w:sz w:val="20"/>
          <w:szCs w:val="20"/>
        </w:rPr>
        <w:t xml:space="preserve">Institute of Digital and Autonomous Construction, Hamburg University of Technology, </w:t>
      </w:r>
      <w:r w:rsidR="000D5599">
        <w:rPr>
          <w:rFonts w:ascii="Calibri" w:eastAsia="MS Mincho" w:hAnsi="Calibri" w:cs="Calibri"/>
          <w:b w:val="0"/>
          <w:sz w:val="20"/>
          <w:szCs w:val="20"/>
        </w:rPr>
        <w:t xml:space="preserve">Hamburg, </w:t>
      </w:r>
      <w:r w:rsidR="000D5599" w:rsidRPr="000D5599">
        <w:rPr>
          <w:rFonts w:ascii="Calibri" w:eastAsia="MS Mincho" w:hAnsi="Calibri" w:cs="Calibri"/>
          <w:b w:val="0"/>
          <w:sz w:val="20"/>
          <w:szCs w:val="20"/>
        </w:rPr>
        <w:t>Germany</w:t>
      </w:r>
    </w:p>
    <w:p w14:paraId="0BF35920" w14:textId="7ED59FC0" w:rsidR="00606052" w:rsidRPr="00606052" w:rsidRDefault="00606052" w:rsidP="00606052">
      <w:pPr>
        <w:pStyle w:val="NurText"/>
        <w:jc w:val="center"/>
        <w:rPr>
          <w:rFonts w:ascii="Calibri" w:hAnsi="Calibri" w:cs="Calibri"/>
          <w:sz w:val="20"/>
        </w:rPr>
      </w:pPr>
      <w:r w:rsidRPr="00606052">
        <w:rPr>
          <w:rFonts w:ascii="Calibri" w:hAnsi="Calibri" w:cs="Calibri"/>
          <w:sz w:val="20"/>
        </w:rPr>
        <w:t>*</w:t>
      </w:r>
      <w:r>
        <w:rPr>
          <w:rFonts w:ascii="Calibri" w:hAnsi="Calibri" w:cs="Calibri"/>
          <w:sz w:val="20"/>
        </w:rPr>
        <w:t>Correspondence</w:t>
      </w:r>
      <w:r w:rsidRPr="00606052">
        <w:rPr>
          <w:rFonts w:ascii="Calibri" w:hAnsi="Calibri" w:cs="Calibri"/>
          <w:sz w:val="20"/>
        </w:rPr>
        <w:t xml:space="preserve">: </w:t>
      </w:r>
      <w:hyperlink r:id="rId11" w:history="1">
        <w:r w:rsidRPr="00606052">
          <w:rPr>
            <w:rStyle w:val="Hyperlink"/>
            <w:rFonts w:ascii="Calibri" w:hAnsi="Calibri" w:cs="Calibri"/>
            <w:color w:val="auto"/>
            <w:sz w:val="20"/>
            <w:u w:val="none"/>
          </w:rPr>
          <w:t>jan.stuehrenberg@tuhh.de</w:t>
        </w:r>
      </w:hyperlink>
      <w:r w:rsidRPr="00606052">
        <w:rPr>
          <w:rFonts w:ascii="Calibri" w:hAnsi="Calibri" w:cs="Calibri"/>
          <w:sz w:val="20"/>
        </w:rPr>
        <w:t xml:space="preserve"> </w:t>
      </w:r>
    </w:p>
    <w:p w14:paraId="0850CE41" w14:textId="77777777" w:rsidR="00D9398E" w:rsidRPr="006D1F09" w:rsidRDefault="00D9398E" w:rsidP="00D9398E">
      <w:pPr>
        <w:pStyle w:val="NurText"/>
        <w:ind w:left="567" w:right="567" w:hanging="567"/>
        <w:rPr>
          <w:rFonts w:ascii="Calibri" w:hAnsi="Calibri"/>
          <w:sz w:val="20"/>
        </w:rPr>
      </w:pPr>
    </w:p>
    <w:p w14:paraId="61BAB410" w14:textId="77777777" w:rsidR="00C31D5E" w:rsidRDefault="00C31D5E" w:rsidP="00C31D5E">
      <w:pPr>
        <w:pStyle w:val="NurText"/>
      </w:pPr>
    </w:p>
    <w:p w14:paraId="119A5596" w14:textId="77777777" w:rsidR="00AC79BB" w:rsidRDefault="00AC79BB" w:rsidP="00C31D5E">
      <w:pPr>
        <w:pStyle w:val="NurText"/>
      </w:pPr>
    </w:p>
    <w:p w14:paraId="70668164" w14:textId="2A0B0E69" w:rsidR="00CB2332" w:rsidRDefault="00C31D5E" w:rsidP="00CB2332">
      <w:pPr>
        <w:pStyle w:val="AbstractHeading"/>
      </w:pPr>
      <w:r w:rsidRPr="00246E7B">
        <w:t>ABSTRA</w:t>
      </w:r>
      <w:r w:rsidR="00246E7B" w:rsidRPr="00246E7B">
        <w:t>CT:</w:t>
      </w:r>
      <w:r w:rsidR="00CB2332">
        <w:t xml:space="preserve"> </w:t>
      </w:r>
    </w:p>
    <w:p w14:paraId="6EFF2DEE" w14:textId="053D7637" w:rsidR="00BF5B80" w:rsidRDefault="00D00631" w:rsidP="00017B66">
      <w:pPr>
        <w:pStyle w:val="Abstracttext"/>
        <w:rPr>
          <w:lang w:val="en-US"/>
        </w:rPr>
      </w:pPr>
      <w:r w:rsidRPr="00F65214">
        <w:rPr>
          <w:lang w:val="en-US"/>
        </w:rPr>
        <w:t xml:space="preserve">Building information modeling (BIM) models contain valuable information for mobile robots deployed to increase the efficiency of automated building inspections. To access the information, robots require accurate localization relative to BIM models. Since BIM models represent the “as-planned” rather than the “as-built” state, localization is challenging due to deviations between BIM models and the reality. In this paper, lidar inertial odometry (LIO) and BIM are coupled in the “LIO-BIM” framework for robust and accurate mobile robot localization and mapping relative to BIM models. LIO-BIM overlays the as-built map with BIM models, enabling automated progress monitoring. The framework is implemented and validated on the </w:t>
      </w:r>
      <w:proofErr w:type="spellStart"/>
      <w:r w:rsidRPr="00F65214">
        <w:rPr>
          <w:lang w:val="en-US"/>
        </w:rPr>
        <w:t>ConSLAM</w:t>
      </w:r>
      <w:proofErr w:type="spellEnd"/>
      <w:r w:rsidRPr="00F65214">
        <w:rPr>
          <w:lang w:val="en-US"/>
        </w:rPr>
        <w:t xml:space="preserve"> dataset, which includes periodically collected data from a 3D lidar, an inertial measurement unit, and a camera at a construction site. The validation tests show robust and accurate 3D localization and mapping relative to BIM models in real-time, enabling effective automated progress monitoring.</w:t>
      </w:r>
    </w:p>
    <w:p w14:paraId="21ECCFAF" w14:textId="77777777" w:rsidR="00D00631" w:rsidRPr="00017B66" w:rsidRDefault="00D00631" w:rsidP="00017B66">
      <w:pPr>
        <w:pStyle w:val="Abstracttext"/>
      </w:pPr>
    </w:p>
    <w:p w14:paraId="072547D4" w14:textId="26C7A667" w:rsidR="00B86B2E" w:rsidRDefault="008B6A2D" w:rsidP="00896AB3">
      <w:pPr>
        <w:pStyle w:val="Keywordsheading"/>
      </w:pPr>
      <w:r>
        <w:t>KEYWORDS</w:t>
      </w:r>
      <w:r w:rsidR="00BF5B80">
        <w:t xml:space="preserve">: </w:t>
      </w:r>
    </w:p>
    <w:p w14:paraId="45ACA9DE" w14:textId="10F32C84" w:rsidR="00452605" w:rsidRPr="008B6A2D" w:rsidRDefault="00D00631" w:rsidP="008B6A2D">
      <w:pPr>
        <w:pStyle w:val="Keywordstext"/>
      </w:pPr>
      <w:r w:rsidRPr="00F65214">
        <w:rPr>
          <w:lang w:val="en-US"/>
        </w:rPr>
        <w:t>Building information modeling (BIM), simultaneous localization and mapping (SLAM), scan matching, factor graphs, progress monitoring</w:t>
      </w:r>
    </w:p>
    <w:p w14:paraId="03615150" w14:textId="77777777" w:rsidR="00AC79BB" w:rsidRPr="00F05EA2" w:rsidRDefault="00AC79BB" w:rsidP="00452605">
      <w:pPr>
        <w:pStyle w:val="NurText"/>
        <w:ind w:left="567" w:right="567"/>
      </w:pPr>
    </w:p>
    <w:p w14:paraId="17510818" w14:textId="77777777" w:rsidR="00812538" w:rsidRPr="00F05EA2" w:rsidRDefault="00812538" w:rsidP="00452605">
      <w:pPr>
        <w:pStyle w:val="NurText"/>
        <w:ind w:left="567" w:right="567"/>
        <w:rPr>
          <w:i/>
        </w:rPr>
      </w:pPr>
    </w:p>
    <w:p w14:paraId="1AB04069" w14:textId="77777777" w:rsidR="00812538" w:rsidRPr="00F05EA2" w:rsidRDefault="00812538" w:rsidP="00452605">
      <w:pPr>
        <w:pStyle w:val="NurText"/>
        <w:ind w:right="567"/>
        <w:sectPr w:rsidR="00812538" w:rsidRPr="00F05EA2">
          <w:headerReference w:type="default" r:id="rId12"/>
          <w:footerReference w:type="default" r:id="rId13"/>
          <w:headerReference w:type="first" r:id="rId14"/>
          <w:footerReference w:type="first" r:id="rId15"/>
          <w:pgSz w:w="12240" w:h="15840" w:code="9"/>
          <w:pgMar w:top="1276" w:right="1276" w:bottom="1276" w:left="1276" w:header="720" w:footer="567" w:gutter="0"/>
          <w:pgNumType w:start="1" w:chapStyle="1"/>
          <w:cols w:space="567"/>
          <w:titlePg/>
          <w:docGrid w:linePitch="360"/>
        </w:sectPr>
      </w:pPr>
    </w:p>
    <w:p w14:paraId="6863CBE6" w14:textId="77777777" w:rsidR="00FC7225" w:rsidRPr="00F65214" w:rsidRDefault="00FC7225" w:rsidP="00FC7225">
      <w:pPr>
        <w:pStyle w:val="berschrift1"/>
        <w:rPr>
          <w:lang w:val="en-US"/>
        </w:rPr>
      </w:pPr>
      <w:r w:rsidRPr="00F65214">
        <w:rPr>
          <w:lang w:val="en-US"/>
        </w:rPr>
        <w:t xml:space="preserve">1. INTRODUCTION </w:t>
      </w:r>
    </w:p>
    <w:p w14:paraId="57922140" w14:textId="77777777" w:rsidR="00FC7225" w:rsidRPr="00F65214" w:rsidRDefault="00FC7225" w:rsidP="00FC7225">
      <w:pPr>
        <w:pStyle w:val="MainText"/>
        <w:rPr>
          <w:lang w:val="en-US"/>
        </w:rPr>
      </w:pPr>
      <w:r w:rsidRPr="00F65214">
        <w:rPr>
          <w:lang w:val="en-US"/>
        </w:rPr>
        <w:t xml:space="preserve">Construction projects may be delayed due to weather, human error, or supply chain disruptions (Lee </w:t>
      </w:r>
      <w:r w:rsidRPr="00F65214">
        <w:rPr>
          <w:i/>
          <w:lang w:val="en-US"/>
        </w:rPr>
        <w:t>et al.</w:t>
      </w:r>
      <w:r w:rsidRPr="00F65214">
        <w:rPr>
          <w:lang w:val="en-US"/>
        </w:rPr>
        <w:t xml:space="preserve">, 2018). Therefore, construction progress monitoring is conducted to enable corrective actions mitigating the impact of delays. Traditionally, project managers visit construction sites to monitor construction progress manually (Qu </w:t>
      </w:r>
      <w:r w:rsidRPr="00F65214">
        <w:rPr>
          <w:i/>
          <w:lang w:val="en-US"/>
        </w:rPr>
        <w:t>et al.</w:t>
      </w:r>
      <w:r w:rsidRPr="00F65214">
        <w:rPr>
          <w:lang w:val="en-US"/>
        </w:rPr>
        <w:t>, 2017).</w:t>
      </w:r>
    </w:p>
    <w:p w14:paraId="1C128744" w14:textId="77777777" w:rsidR="00FC7225" w:rsidRPr="00F65214" w:rsidRDefault="00FC7225" w:rsidP="00FC7225">
      <w:pPr>
        <w:pStyle w:val="MainText"/>
        <w:rPr>
          <w:lang w:val="en-US"/>
        </w:rPr>
      </w:pPr>
      <w:r w:rsidRPr="00F65214">
        <w:rPr>
          <w:lang w:val="en-US"/>
        </w:rPr>
        <w:t>To improve inspection frequency and operational efficiency, mobile robots can be employed to automate data collection and construction progress monitoring (</w:t>
      </w:r>
      <w:proofErr w:type="spellStart"/>
      <w:r w:rsidRPr="00F65214">
        <w:rPr>
          <w:lang w:val="en-US"/>
        </w:rPr>
        <w:t>Samsami</w:t>
      </w:r>
      <w:proofErr w:type="spellEnd"/>
      <w:r w:rsidRPr="00F65214">
        <w:rPr>
          <w:lang w:val="en-US"/>
        </w:rPr>
        <w:t xml:space="preserve">, 2024). </w:t>
      </w:r>
    </w:p>
    <w:p w14:paraId="0DDC0E94" w14:textId="77777777" w:rsidR="00FC7225" w:rsidRPr="00F65214" w:rsidRDefault="00FC7225" w:rsidP="00FC7225">
      <w:pPr>
        <w:pStyle w:val="MainText"/>
        <w:rPr>
          <w:lang w:val="en-US"/>
        </w:rPr>
      </w:pPr>
      <w:r w:rsidRPr="00F65214">
        <w:rPr>
          <w:lang w:val="en-US"/>
        </w:rPr>
        <w:t xml:space="preserve">Building Information Modeling (BIM) has become a cornerstone in the construction industry. BIM models provide rich semantic and geometric data critical for mobile robots deployed for automated building inspections and progress monitoring to enhance operational efficiency (Halder &amp; </w:t>
      </w:r>
      <w:proofErr w:type="spellStart"/>
      <w:r w:rsidRPr="00F65214">
        <w:rPr>
          <w:lang w:val="en-US"/>
        </w:rPr>
        <w:t>Afsari</w:t>
      </w:r>
      <w:proofErr w:type="spellEnd"/>
      <w:r w:rsidRPr="00F65214">
        <w:rPr>
          <w:lang w:val="en-US"/>
        </w:rPr>
        <w:t xml:space="preserve">, 2023). </w:t>
      </w:r>
    </w:p>
    <w:p w14:paraId="4E27F332" w14:textId="77777777" w:rsidR="00FC7225" w:rsidRPr="00F65214" w:rsidRDefault="00FC7225" w:rsidP="00FC7225">
      <w:pPr>
        <w:pStyle w:val="MainText"/>
        <w:rPr>
          <w:lang w:val="en-US"/>
        </w:rPr>
      </w:pPr>
      <w:r w:rsidRPr="00F65214">
        <w:rPr>
          <w:lang w:val="en-US"/>
        </w:rPr>
        <w:t>However, leveraging the information embedded in BIM models, to perform automated building inspections and progress monitoring using robots requires precise localization of robots relative to the models (</w:t>
      </w:r>
      <w:proofErr w:type="spellStart"/>
      <w:r w:rsidRPr="00F65214">
        <w:rPr>
          <w:lang w:val="en-US"/>
        </w:rPr>
        <w:t>Smarsly</w:t>
      </w:r>
      <w:proofErr w:type="spellEnd"/>
      <w:r w:rsidRPr="00F65214">
        <w:rPr>
          <w:lang w:val="en-US"/>
        </w:rPr>
        <w:t xml:space="preserve"> et al. 2023). A challenge arises because BIM models typically represent the “as-</w:t>
      </w:r>
      <w:r w:rsidRPr="00F65214">
        <w:rPr>
          <w:lang w:val="en-US"/>
        </w:rPr>
        <w:lastRenderedPageBreak/>
        <w:t xml:space="preserve">planned” state of a building, whereas real-world deviations lead to discrepancies between the BIM models and the “as-built” conditions (Vega Torres </w:t>
      </w:r>
      <w:r w:rsidRPr="00F65214">
        <w:rPr>
          <w:i/>
          <w:lang w:val="en-US"/>
        </w:rPr>
        <w:t>et al.</w:t>
      </w:r>
      <w:r w:rsidRPr="00F65214">
        <w:rPr>
          <w:lang w:val="en-US"/>
        </w:rPr>
        <w:t xml:space="preserve">, 2022). </w:t>
      </w:r>
    </w:p>
    <w:p w14:paraId="6DA99E2D" w14:textId="77777777" w:rsidR="00FC7225" w:rsidRPr="00F65214" w:rsidRDefault="00FC7225" w:rsidP="00FC7225">
      <w:pPr>
        <w:pStyle w:val="MainText"/>
        <w:rPr>
          <w:lang w:val="en-US"/>
        </w:rPr>
      </w:pPr>
      <w:r w:rsidRPr="00F65214">
        <w:rPr>
          <w:lang w:val="en-US"/>
        </w:rPr>
        <w:t>Comparing as-built point clouds with BIM models to perform progress monitoring is challenging due to measurement errors and obstacles present on construction sites, such as scaffolding, building materials, or machinery, which may cause occlusions (</w:t>
      </w:r>
      <w:proofErr w:type="spellStart"/>
      <w:r w:rsidRPr="00F65214">
        <w:rPr>
          <w:lang w:val="en-US"/>
        </w:rPr>
        <w:t>Kavaliauskas</w:t>
      </w:r>
      <w:proofErr w:type="spellEnd"/>
      <w:r w:rsidRPr="00F65214">
        <w:rPr>
          <w:lang w:val="en-US"/>
        </w:rPr>
        <w:t xml:space="preserve"> </w:t>
      </w:r>
      <w:r w:rsidRPr="00F65214">
        <w:rPr>
          <w:i/>
          <w:lang w:val="en-US"/>
        </w:rPr>
        <w:t>et al.</w:t>
      </w:r>
      <w:r w:rsidRPr="00F65214">
        <w:rPr>
          <w:lang w:val="en-US"/>
        </w:rPr>
        <w:t>, 2022).</w:t>
      </w:r>
    </w:p>
    <w:p w14:paraId="1F261C76" w14:textId="77777777" w:rsidR="00FC7225" w:rsidRPr="00F65214" w:rsidRDefault="00FC7225" w:rsidP="00FC7225">
      <w:pPr>
        <w:pStyle w:val="MainText"/>
        <w:rPr>
          <w:lang w:val="en-US"/>
        </w:rPr>
      </w:pPr>
      <w:r w:rsidRPr="00F65214">
        <w:rPr>
          <w:lang w:val="en-US"/>
        </w:rPr>
        <w:t>To localize robots relative to BIM models, 2D occupancy grid maps are generated from models and the adaptive Monte Carlo localization (AMCL) method is employed (</w:t>
      </w:r>
      <w:proofErr w:type="spellStart"/>
      <w:r w:rsidRPr="00F65214">
        <w:rPr>
          <w:lang w:val="en-US"/>
        </w:rPr>
        <w:t>Follini</w:t>
      </w:r>
      <w:proofErr w:type="spellEnd"/>
      <w:r w:rsidRPr="00F65214">
        <w:rPr>
          <w:lang w:val="en-US"/>
        </w:rPr>
        <w:t xml:space="preserve"> </w:t>
      </w:r>
      <w:r w:rsidRPr="00F65214">
        <w:rPr>
          <w:i/>
          <w:lang w:val="en-US"/>
        </w:rPr>
        <w:t>et al.</w:t>
      </w:r>
      <w:r w:rsidRPr="00F65214">
        <w:rPr>
          <w:lang w:val="en-US"/>
        </w:rPr>
        <w:t>, 2021). However, AMCL is bound to 2D and graph-based simultaneous localization and mapping (SLAM) approaches, such as the 2D SLAM framework developed in (</w:t>
      </w:r>
      <w:proofErr w:type="spellStart"/>
      <w:r w:rsidRPr="00F65214">
        <w:rPr>
          <w:lang w:val="en-US"/>
        </w:rPr>
        <w:t>Boniardi</w:t>
      </w:r>
      <w:proofErr w:type="spellEnd"/>
      <w:r w:rsidRPr="00F65214">
        <w:rPr>
          <w:lang w:val="en-US"/>
        </w:rPr>
        <w:t xml:space="preserve"> </w:t>
      </w:r>
      <w:r w:rsidRPr="00F65214">
        <w:rPr>
          <w:i/>
          <w:lang w:val="en-US"/>
        </w:rPr>
        <w:t>et al.</w:t>
      </w:r>
      <w:r w:rsidRPr="00F65214">
        <w:rPr>
          <w:lang w:val="en-US"/>
        </w:rPr>
        <w:t xml:space="preserve">, 2019), show improvements in accuracy in the pose tracking problem compared to AMCL. 2D approaches implicitly assume planar vertical walls and planar horizontal floors, limiting the applicability and accuracy of the approaches. In (Vega Torres </w:t>
      </w:r>
      <w:r w:rsidRPr="00F65214">
        <w:rPr>
          <w:i/>
          <w:lang w:val="en-US"/>
        </w:rPr>
        <w:t>et al.</w:t>
      </w:r>
      <w:r w:rsidRPr="00F65214">
        <w:rPr>
          <w:lang w:val="en-US"/>
        </w:rPr>
        <w:t>, 2024), robots are localized in 3D using synthetically generated session data in BIM models, but the framework developed is not real-time capable.</w:t>
      </w:r>
    </w:p>
    <w:p w14:paraId="141E94F1" w14:textId="77777777" w:rsidR="00FC7225" w:rsidRPr="00F65214" w:rsidRDefault="00FC7225" w:rsidP="00FC7225">
      <w:pPr>
        <w:pStyle w:val="MainText"/>
        <w:rPr>
          <w:lang w:val="en-US"/>
        </w:rPr>
      </w:pPr>
      <w:r w:rsidRPr="00F65214">
        <w:rPr>
          <w:lang w:val="en-US"/>
        </w:rPr>
        <w:t xml:space="preserve">Automated progress monitoring approaches using mobile lidar devices, as proposed by </w:t>
      </w:r>
      <w:proofErr w:type="spellStart"/>
      <w:r w:rsidRPr="00F65214">
        <w:rPr>
          <w:lang w:val="en-US"/>
        </w:rPr>
        <w:t>Vassena</w:t>
      </w:r>
      <w:proofErr w:type="spellEnd"/>
      <w:r w:rsidRPr="00F65214">
        <w:rPr>
          <w:lang w:val="en-US"/>
        </w:rPr>
        <w:t xml:space="preserve"> </w:t>
      </w:r>
      <w:r w:rsidRPr="00F65214">
        <w:rPr>
          <w:i/>
          <w:lang w:val="en-US"/>
        </w:rPr>
        <w:t xml:space="preserve">et al. </w:t>
      </w:r>
      <w:r w:rsidRPr="00F65214">
        <w:rPr>
          <w:lang w:val="en-US"/>
        </w:rPr>
        <w:t xml:space="preserve">(2023) and </w:t>
      </w:r>
      <w:proofErr w:type="spellStart"/>
      <w:r w:rsidRPr="00F65214">
        <w:rPr>
          <w:lang w:val="en-US"/>
        </w:rPr>
        <w:t>Kavaliauskas</w:t>
      </w:r>
      <w:proofErr w:type="spellEnd"/>
      <w:r w:rsidRPr="00F65214">
        <w:rPr>
          <w:lang w:val="en-US"/>
        </w:rPr>
        <w:t xml:space="preserve"> </w:t>
      </w:r>
      <w:r w:rsidRPr="00F65214">
        <w:rPr>
          <w:i/>
          <w:lang w:val="en-US"/>
        </w:rPr>
        <w:t xml:space="preserve">et al. </w:t>
      </w:r>
      <w:r w:rsidRPr="00F65214">
        <w:rPr>
          <w:lang w:val="en-US"/>
        </w:rPr>
        <w:t xml:space="preserve">(2022), generate point clouds independently from the BIM model. </w:t>
      </w:r>
      <w:r w:rsidRPr="00F65214">
        <w:t>The point clouds are subsequently registered to the BIM models, which can be a computationally intensive process.</w:t>
      </w:r>
    </w:p>
    <w:p w14:paraId="74448C42" w14:textId="77777777" w:rsidR="00FC7225" w:rsidRPr="00F65214" w:rsidRDefault="00FC7225" w:rsidP="00FC7225">
      <w:pPr>
        <w:pStyle w:val="MainText"/>
        <w:rPr>
          <w:lang w:val="en-US"/>
        </w:rPr>
      </w:pPr>
      <w:r w:rsidRPr="00F65214">
        <w:rPr>
          <w:lang w:val="en-US"/>
        </w:rPr>
        <w:t xml:space="preserve">To address the aforementioned issues, this paper couples lidar inertial odometry (LIO) and BIM in the “LIO-BIM” framework for robust and accurate mobile robot localization and mapping relative to BIM models. Building upon previous work of the authors (Tandon </w:t>
      </w:r>
      <w:r w:rsidRPr="00F65214">
        <w:rPr>
          <w:i/>
          <w:lang w:val="en-US"/>
        </w:rPr>
        <w:t>et al.</w:t>
      </w:r>
      <w:r w:rsidRPr="00F65214">
        <w:rPr>
          <w:lang w:val="en-US"/>
        </w:rPr>
        <w:t>, 2025</w:t>
      </w:r>
      <w:proofErr w:type="gramStart"/>
      <w:r w:rsidRPr="00F65214">
        <w:rPr>
          <w:lang w:val="en-US"/>
        </w:rPr>
        <w:t>a,b</w:t>
      </w:r>
      <w:proofErr w:type="gramEnd"/>
      <w:r w:rsidRPr="00F65214">
        <w:rPr>
          <w:lang w:val="en-US"/>
        </w:rPr>
        <w:t xml:space="preserve">) and efficient SLAM techniques using 3D lidar, LIO-BIM overlays the as-built map with the BIM model in real time, enabling effective automated progress monitoring. </w:t>
      </w:r>
    </w:p>
    <w:p w14:paraId="04C5AE5A" w14:textId="77777777" w:rsidR="00FC7225" w:rsidRPr="00F65214" w:rsidRDefault="00FC7225" w:rsidP="00FC7225">
      <w:pPr>
        <w:pStyle w:val="MainText"/>
        <w:rPr>
          <w:lang w:val="en-US"/>
        </w:rPr>
      </w:pPr>
      <w:r w:rsidRPr="00F65214">
        <w:rPr>
          <w:lang w:val="en-US"/>
        </w:rPr>
        <w:t xml:space="preserve">To determine whether building elements are built on time or delayed, confidence indicators and ray tracing indicators are calculated for each building element present in the BIM model. Based on the confidence and ray tracing indicators, the building elements are classified as </w:t>
      </w:r>
      <w:r w:rsidRPr="00F65214">
        <w:rPr>
          <w:i/>
          <w:lang w:val="en-US"/>
        </w:rPr>
        <w:t>scanned</w:t>
      </w:r>
      <w:r w:rsidRPr="00F65214">
        <w:rPr>
          <w:lang w:val="en-US"/>
        </w:rPr>
        <w:t xml:space="preserve">, </w:t>
      </w:r>
      <w:r w:rsidRPr="00F65214">
        <w:rPr>
          <w:i/>
          <w:lang w:val="en-US"/>
        </w:rPr>
        <w:t>unscanned</w:t>
      </w:r>
      <w:r w:rsidRPr="00F65214">
        <w:rPr>
          <w:lang w:val="en-US"/>
        </w:rPr>
        <w:t xml:space="preserve">, or </w:t>
      </w:r>
      <w:r w:rsidRPr="00F65214">
        <w:rPr>
          <w:i/>
          <w:lang w:val="en-US"/>
        </w:rPr>
        <w:t>delayed</w:t>
      </w:r>
      <w:r w:rsidRPr="00F65214">
        <w:rPr>
          <w:lang w:val="en-US"/>
        </w:rPr>
        <w:t>.</w:t>
      </w:r>
    </w:p>
    <w:p w14:paraId="2EBE553D" w14:textId="77777777" w:rsidR="00FC7225" w:rsidRPr="00F65214" w:rsidRDefault="00FC7225" w:rsidP="00FC7225">
      <w:pPr>
        <w:pStyle w:val="MainText"/>
        <w:rPr>
          <w:lang w:val="en-US"/>
        </w:rPr>
      </w:pPr>
      <w:r w:rsidRPr="00F65214">
        <w:rPr>
          <w:lang w:val="en-US"/>
        </w:rPr>
        <w:t xml:space="preserve">The remainder of the paper is organized as follows: In the next section, the methodology and implementation of the LIO-BIM framework and the automated progress monitoring approach are presented. In Section 3, tests conducted to validate the LIO-BIM framework and the automated progress monitoring approach are described, and the test results are displayed and discussed. Section 4 </w:t>
      </w:r>
      <w:r w:rsidRPr="00F65214">
        <w:rPr>
          <w:lang w:val="en-US"/>
        </w:rPr>
        <w:t>concludes the paper and gives an outlook on future work.</w:t>
      </w:r>
    </w:p>
    <w:p w14:paraId="576BC621" w14:textId="77777777" w:rsidR="00FC7225" w:rsidRPr="00F65214" w:rsidRDefault="00FC7225" w:rsidP="00FC7225">
      <w:pPr>
        <w:pStyle w:val="berschrift1"/>
        <w:rPr>
          <w:lang w:val="en-US"/>
        </w:rPr>
      </w:pPr>
      <w:r w:rsidRPr="00F65214">
        <w:rPr>
          <w:lang w:val="en-US"/>
        </w:rPr>
        <w:t>2. AUTOMATED CONSTRUCTION PROGRESS MONITORING USING LIO-BIM</w:t>
      </w:r>
    </w:p>
    <w:p w14:paraId="5C9CCCA2" w14:textId="77777777" w:rsidR="00FC7225" w:rsidRPr="00F65214" w:rsidRDefault="00FC7225" w:rsidP="00FC7225">
      <w:pPr>
        <w:pStyle w:val="NurText"/>
        <w:ind w:firstLine="284"/>
        <w:rPr>
          <w:sz w:val="20"/>
          <w:lang w:val="en-US"/>
        </w:rPr>
      </w:pPr>
      <w:r w:rsidRPr="00F65214">
        <w:rPr>
          <w:sz w:val="20"/>
          <w:lang w:val="en-US"/>
        </w:rPr>
        <w:t xml:space="preserve">The LIO-BIM framework extends LIO-SAM, a state-of-the-art SLAM framework (Shan </w:t>
      </w:r>
      <w:r w:rsidRPr="00F65214">
        <w:rPr>
          <w:i/>
          <w:sz w:val="20"/>
          <w:lang w:val="en-US"/>
        </w:rPr>
        <w:t>et al.</w:t>
      </w:r>
      <w:r w:rsidRPr="00F65214">
        <w:rPr>
          <w:sz w:val="20"/>
          <w:lang w:val="en-US"/>
        </w:rPr>
        <w:t xml:space="preserve">, 2020). LIO-BIM obtains sensor data from a camera, a 3D lidar, and an inertial measurement unit (IMU), and it calculates robot trajectories and point clouds of the environment relative to BIM models. LIO-BIM operates using several coordinate frames, i.e. coordinate systems: Sensor data is received in the robot frame </w:t>
      </w:r>
      <w:r w:rsidRPr="00F65214">
        <w:rPr>
          <w:b/>
          <w:sz w:val="20"/>
          <w:lang w:val="en-US"/>
        </w:rPr>
        <w:t>R</w:t>
      </w:r>
      <w:r w:rsidRPr="00F65214">
        <w:rPr>
          <w:sz w:val="20"/>
          <w:lang w:val="en-US"/>
        </w:rPr>
        <w:t xml:space="preserve"> to estimate the robot trajectories and the point clouds in the map frame </w:t>
      </w:r>
      <w:r w:rsidRPr="00F65214">
        <w:rPr>
          <w:b/>
          <w:sz w:val="20"/>
          <w:lang w:val="en-US"/>
        </w:rPr>
        <w:t>M</w:t>
      </w:r>
      <w:r w:rsidRPr="00F65214">
        <w:rPr>
          <w:sz w:val="20"/>
          <w:lang w:val="en-US"/>
        </w:rPr>
        <w:t xml:space="preserve">. The BIM model is defined in the BIM model frame </w:t>
      </w:r>
      <w:r w:rsidRPr="00F65214">
        <w:rPr>
          <w:b/>
          <w:sz w:val="20"/>
          <w:lang w:val="en-US"/>
        </w:rPr>
        <w:t>B</w:t>
      </w:r>
      <w:r w:rsidRPr="00F65214">
        <w:rPr>
          <w:sz w:val="20"/>
          <w:lang w:val="en-US"/>
        </w:rPr>
        <w:t xml:space="preserve">. Using the transformation </w:t>
      </w:r>
      <w:r w:rsidRPr="00F65214">
        <w:rPr>
          <w:sz w:val="20"/>
          <w:vertAlign w:val="superscript"/>
          <w:lang w:val="en-US"/>
        </w:rPr>
        <w:t>B</w:t>
      </w:r>
      <w:r w:rsidRPr="00F65214">
        <w:rPr>
          <w:b/>
          <w:sz w:val="20"/>
          <w:lang w:val="en-US"/>
        </w:rPr>
        <w:t>T</w:t>
      </w:r>
      <w:r w:rsidRPr="00F65214">
        <w:rPr>
          <w:sz w:val="20"/>
          <w:vertAlign w:val="subscript"/>
          <w:lang w:val="en-US"/>
        </w:rPr>
        <w:t>M</w:t>
      </w:r>
      <w:r w:rsidRPr="00F65214">
        <w:rPr>
          <w:sz w:val="20"/>
          <w:lang w:val="en-US"/>
        </w:rPr>
        <w:t xml:space="preserve">, the robot trajectories and point clouds are aligned with the BIM model frame </w:t>
      </w:r>
      <w:r w:rsidRPr="00F65214">
        <w:rPr>
          <w:b/>
          <w:sz w:val="20"/>
          <w:lang w:val="en-US"/>
        </w:rPr>
        <w:t>B</w:t>
      </w:r>
      <w:r w:rsidRPr="00F65214">
        <w:rPr>
          <w:sz w:val="20"/>
          <w:lang w:val="en-US"/>
        </w:rPr>
        <w:t>. An overview of the flow chart of LIO-BIM is shown in Fig. 1. The following subsections 2.1-2.4 discuss the steps undertaken in LIO-BIM to enable robust and accurate 3D localization and mapping relative to BIM models in real-time. The last subsection, Subsection 2.5, presents an approach to perform automated construction progress monitoring using the map, i.e. the point cloud, created by LIO-BIM.</w:t>
      </w:r>
    </w:p>
    <w:p w14:paraId="06634B3B" w14:textId="77777777" w:rsidR="00FC7225" w:rsidRPr="00F65214" w:rsidRDefault="00FC7225" w:rsidP="00FC7225">
      <w:pPr>
        <w:pStyle w:val="NurText"/>
        <w:ind w:firstLine="284"/>
        <w:rPr>
          <w:sz w:val="20"/>
          <w:lang w:val="en-US"/>
        </w:rPr>
      </w:pPr>
    </w:p>
    <w:p w14:paraId="2A49CAE3" w14:textId="77777777" w:rsidR="00FC7225" w:rsidRPr="00F65214" w:rsidRDefault="00FC7225" w:rsidP="00FC7225">
      <w:pPr>
        <w:pStyle w:val="NurText"/>
        <w:keepNext/>
        <w:rPr>
          <w:lang w:val="en-US"/>
        </w:rPr>
      </w:pPr>
      <w:r w:rsidRPr="00F65214">
        <w:rPr>
          <w:noProof/>
          <w:sz w:val="20"/>
          <w:lang w:val="en-US"/>
        </w:rPr>
        <w:drawing>
          <wp:inline distT="0" distB="0" distL="0" distR="0" wp14:anchorId="6872EBBA" wp14:editId="1BCA381B">
            <wp:extent cx="2898000" cy="3336966"/>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1.emf"/>
                    <pic:cNvPicPr/>
                  </pic:nvPicPr>
                  <pic:blipFill>
                    <a:blip r:embed="rId16"/>
                    <a:stretch>
                      <a:fillRect/>
                    </a:stretch>
                  </pic:blipFill>
                  <pic:spPr>
                    <a:xfrm>
                      <a:off x="0" y="0"/>
                      <a:ext cx="2898000" cy="3336966"/>
                    </a:xfrm>
                    <a:prstGeom prst="rect">
                      <a:avLst/>
                    </a:prstGeom>
                  </pic:spPr>
                </pic:pic>
              </a:graphicData>
            </a:graphic>
          </wp:inline>
        </w:drawing>
      </w:r>
    </w:p>
    <w:p w14:paraId="6BF91FA2" w14:textId="77777777" w:rsidR="00FC7225" w:rsidRPr="00F65214" w:rsidRDefault="00FC7225" w:rsidP="00FC7225">
      <w:pPr>
        <w:pStyle w:val="Captionfigtable"/>
        <w:rPr>
          <w:sz w:val="20"/>
          <w:lang w:val="en-US"/>
        </w:rPr>
      </w:pPr>
      <w:r w:rsidRPr="00F65214">
        <w:rPr>
          <w:lang w:val="en-US"/>
        </w:rPr>
        <w:t xml:space="preserve">Figure </w:t>
      </w:r>
      <w:r w:rsidRPr="00F65214">
        <w:rPr>
          <w:lang w:val="en-US"/>
        </w:rPr>
        <w:fldChar w:fldCharType="begin"/>
      </w:r>
      <w:r w:rsidRPr="00F65214">
        <w:rPr>
          <w:lang w:val="en-US"/>
        </w:rPr>
        <w:instrText xml:space="preserve"> SEQ Figure \* ARABIC </w:instrText>
      </w:r>
      <w:r w:rsidRPr="00F65214">
        <w:rPr>
          <w:lang w:val="en-US"/>
        </w:rPr>
        <w:fldChar w:fldCharType="separate"/>
      </w:r>
      <w:r>
        <w:rPr>
          <w:noProof/>
          <w:lang w:val="en-US"/>
        </w:rPr>
        <w:t>1</w:t>
      </w:r>
      <w:r w:rsidRPr="00F65214">
        <w:rPr>
          <w:lang w:val="en-US"/>
        </w:rPr>
        <w:fldChar w:fldCharType="end"/>
      </w:r>
      <w:r w:rsidRPr="00F65214">
        <w:rPr>
          <w:lang w:val="en-US"/>
        </w:rPr>
        <w:t>: Flow chart of LIO-BIM</w:t>
      </w:r>
    </w:p>
    <w:p w14:paraId="4F3F7A65" w14:textId="77777777" w:rsidR="00FC7225" w:rsidRPr="00F65214" w:rsidRDefault="00FC7225" w:rsidP="00FC7225">
      <w:pPr>
        <w:pStyle w:val="NurText"/>
        <w:ind w:firstLine="284"/>
        <w:rPr>
          <w:sz w:val="20"/>
          <w:lang w:val="en-US"/>
        </w:rPr>
      </w:pPr>
    </w:p>
    <w:p w14:paraId="514747F0" w14:textId="77777777" w:rsidR="00FC7225" w:rsidRPr="00F65214" w:rsidRDefault="00FC7225" w:rsidP="00FC7225">
      <w:pPr>
        <w:pStyle w:val="NurText"/>
        <w:rPr>
          <w:sz w:val="20"/>
          <w:lang w:val="en-US"/>
        </w:rPr>
      </w:pPr>
      <w:r w:rsidRPr="00F65214">
        <w:rPr>
          <w:b/>
          <w:sz w:val="20"/>
          <w:lang w:val="en-US"/>
        </w:rPr>
        <w:t>2.1 Extracting edge and planar features from BIM models</w:t>
      </w:r>
    </w:p>
    <w:p w14:paraId="369F9476" w14:textId="77777777" w:rsidR="00FC7225" w:rsidRPr="00F65214" w:rsidRDefault="00FC7225" w:rsidP="00FC7225">
      <w:pPr>
        <w:pStyle w:val="NurText"/>
        <w:ind w:firstLine="284"/>
        <w:rPr>
          <w:sz w:val="20"/>
          <w:lang w:val="en-US"/>
        </w:rPr>
      </w:pPr>
      <w:r w:rsidRPr="00F65214">
        <w:rPr>
          <w:sz w:val="20"/>
          <w:lang w:val="en-US"/>
        </w:rPr>
        <w:t xml:space="preserve">LIO-BIM performs efficient scan matching using a feature-based iterative closest point (ICP) algorithm. Feature points are selected on sharp edges and flat surface patches in point clouds. Scan matching is performed for the latest lidar point cloud </w:t>
      </w:r>
      <w:r w:rsidRPr="00F65214">
        <w:rPr>
          <w:sz w:val="20"/>
          <w:lang w:val="en-US"/>
        </w:rPr>
        <w:lastRenderedPageBreak/>
        <w:t>with immediately preceding recorded lidar point clouds for LIO as detailed in (Zhang &amp; Singh, 2017), and for the local map around the robot with the building described by the BIM model. To enable scan matching with the BIM model, two steps are conducted. The first step involves the extraction of edge and planar feature points of the BIM model prior to operation. The process is shown in Figure 2. The second step is detailed in Section 2.2.</w:t>
      </w:r>
    </w:p>
    <w:p w14:paraId="230F3747" w14:textId="77777777" w:rsidR="00FC7225" w:rsidRPr="00F65214" w:rsidRDefault="00FC7225" w:rsidP="00FC7225">
      <w:pPr>
        <w:pStyle w:val="NurText"/>
        <w:ind w:firstLine="284"/>
        <w:rPr>
          <w:sz w:val="20"/>
          <w:lang w:val="en-US"/>
        </w:rPr>
      </w:pPr>
    </w:p>
    <w:p w14:paraId="19C8726A" w14:textId="77777777" w:rsidR="00FC7225" w:rsidRPr="00F65214" w:rsidRDefault="00FC7225" w:rsidP="00FC7225">
      <w:pPr>
        <w:pStyle w:val="NurText"/>
        <w:rPr>
          <w:sz w:val="20"/>
          <w:lang w:val="en-US"/>
        </w:rPr>
      </w:pPr>
      <w:r w:rsidRPr="00F65214">
        <w:rPr>
          <w:noProof/>
          <w:sz w:val="20"/>
          <w:lang w:val="en-US"/>
        </w:rPr>
        <w:drawing>
          <wp:inline distT="0" distB="0" distL="0" distR="0" wp14:anchorId="37D72F1D" wp14:editId="55373411">
            <wp:extent cx="2898000" cy="1536208"/>
            <wp:effectExtent l="0" t="0" r="0" b="6985"/>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g2.emf"/>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2898000" cy="1536208"/>
                    </a:xfrm>
                    <a:prstGeom prst="rect">
                      <a:avLst/>
                    </a:prstGeom>
                    <a:ln>
                      <a:noFill/>
                    </a:ln>
                    <a:extLst>
                      <a:ext uri="{53640926-AAD7-44D8-BBD7-CCE9431645EC}">
                        <a14:shadowObscured xmlns:a14="http://schemas.microsoft.com/office/drawing/2010/main"/>
                      </a:ext>
                    </a:extLst>
                  </pic:spPr>
                </pic:pic>
              </a:graphicData>
            </a:graphic>
          </wp:inline>
        </w:drawing>
      </w:r>
    </w:p>
    <w:p w14:paraId="39DA1B42" w14:textId="77777777" w:rsidR="00FC7225" w:rsidRPr="00F65214" w:rsidRDefault="00FC7225" w:rsidP="00FC7225">
      <w:pPr>
        <w:pStyle w:val="Captionfigtable"/>
        <w:rPr>
          <w:lang w:val="en-US"/>
        </w:rPr>
      </w:pPr>
      <w:r w:rsidRPr="00F65214">
        <w:rPr>
          <w:lang w:val="en-US"/>
        </w:rPr>
        <w:t>Figure 2: Extracting feature points of BIM models</w:t>
      </w:r>
    </w:p>
    <w:p w14:paraId="7F548924" w14:textId="77777777" w:rsidR="00FC7225" w:rsidRPr="00F65214" w:rsidRDefault="00FC7225" w:rsidP="00FC7225">
      <w:pPr>
        <w:pStyle w:val="MainText"/>
        <w:rPr>
          <w:lang w:val="en-US"/>
        </w:rPr>
      </w:pPr>
    </w:p>
    <w:p w14:paraId="691E25EF" w14:textId="77777777" w:rsidR="00FC7225" w:rsidRPr="00F65214" w:rsidRDefault="00FC7225" w:rsidP="00FC7225">
      <w:pPr>
        <w:pStyle w:val="NurText"/>
        <w:spacing w:after="120"/>
        <w:ind w:firstLine="284"/>
        <w:rPr>
          <w:sz w:val="20"/>
          <w:lang w:val="en-US"/>
        </w:rPr>
      </w:pPr>
      <w:r w:rsidRPr="00F65214">
        <w:rPr>
          <w:sz w:val="20"/>
          <w:lang w:val="en-US"/>
        </w:rPr>
        <w:t xml:space="preserve">First, the BIM model is exported to the Industry Foundation Classes (IFC) format. The </w:t>
      </w:r>
      <w:proofErr w:type="spellStart"/>
      <w:r w:rsidRPr="00F65214">
        <w:rPr>
          <w:sz w:val="20"/>
          <w:lang w:val="en-US"/>
        </w:rPr>
        <w:t>IfcOpenShell</w:t>
      </w:r>
      <w:proofErr w:type="spellEnd"/>
      <w:r w:rsidRPr="00F65214">
        <w:rPr>
          <w:sz w:val="20"/>
          <w:lang w:val="en-US"/>
        </w:rPr>
        <w:t xml:space="preserve"> is used to iterate over all elements in the IFC file (</w:t>
      </w:r>
      <w:proofErr w:type="spellStart"/>
      <w:r w:rsidRPr="00F65214">
        <w:rPr>
          <w:sz w:val="20"/>
          <w:lang w:val="en-US"/>
        </w:rPr>
        <w:t>IfcOpenShell</w:t>
      </w:r>
      <w:proofErr w:type="spellEnd"/>
      <w:r w:rsidRPr="00F65214">
        <w:rPr>
          <w:sz w:val="20"/>
          <w:lang w:val="en-US"/>
        </w:rPr>
        <w:t>, 2025). Elements potentially deteriorating the quality of scan matching with BIM models during operation are excluded, such as windows, which refract laser beams from lidars. The remaining elements are converted into a mesh that represents all surfaces of the building. Then, a point cloud is generated by uniformly sampling points from the meshes using the Point Cloud Library (PCL) (</w:t>
      </w:r>
      <w:proofErr w:type="spellStart"/>
      <w:r w:rsidRPr="00F65214">
        <w:rPr>
          <w:sz w:val="20"/>
          <w:lang w:val="en-US"/>
        </w:rPr>
        <w:t>Rusu</w:t>
      </w:r>
      <w:proofErr w:type="spellEnd"/>
      <w:r w:rsidRPr="00F65214">
        <w:rPr>
          <w:sz w:val="20"/>
          <w:lang w:val="en-US"/>
        </w:rPr>
        <w:t xml:space="preserve"> &amp; Cousins, 2011). By utilizing the surface normal, the principal curvatures </w:t>
      </w:r>
      <w:r w:rsidRPr="00F65214">
        <w:rPr>
          <w:i/>
          <w:sz w:val="20"/>
          <w:lang w:val="en-US"/>
        </w:rPr>
        <w:t>k</w:t>
      </w:r>
      <w:r w:rsidRPr="00F65214">
        <w:rPr>
          <w:sz w:val="20"/>
          <w:vertAlign w:val="subscript"/>
          <w:lang w:val="en-US"/>
        </w:rPr>
        <w:t>1</w:t>
      </w:r>
      <w:r w:rsidRPr="00F65214">
        <w:rPr>
          <w:sz w:val="20"/>
          <w:lang w:val="en-US"/>
        </w:rPr>
        <w:t xml:space="preserve"> and </w:t>
      </w:r>
      <w:r w:rsidRPr="00F65214">
        <w:rPr>
          <w:i/>
          <w:sz w:val="20"/>
          <w:lang w:val="en-US"/>
        </w:rPr>
        <w:t>k</w:t>
      </w:r>
      <w:r w:rsidRPr="00F65214">
        <w:rPr>
          <w:sz w:val="20"/>
          <w:vertAlign w:val="subscript"/>
          <w:lang w:val="en-US"/>
        </w:rPr>
        <w:t>2</w:t>
      </w:r>
      <w:r w:rsidRPr="00F65214">
        <w:rPr>
          <w:sz w:val="20"/>
          <w:lang w:val="en-US"/>
        </w:rPr>
        <w:t xml:space="preserve">, indicating the minimum and maximum curvature values, of sampled points are estimated. Based on the principal curvatures </w:t>
      </w:r>
      <w:r w:rsidRPr="00F65214">
        <w:rPr>
          <w:i/>
          <w:sz w:val="20"/>
          <w:lang w:val="en-US"/>
        </w:rPr>
        <w:t>k</w:t>
      </w:r>
      <w:r w:rsidRPr="00F65214">
        <w:rPr>
          <w:sz w:val="20"/>
          <w:vertAlign w:val="subscript"/>
          <w:lang w:val="en-US"/>
        </w:rPr>
        <w:t>1</w:t>
      </w:r>
      <w:r w:rsidRPr="00F65214">
        <w:rPr>
          <w:sz w:val="20"/>
          <w:lang w:val="en-US"/>
        </w:rPr>
        <w:t xml:space="preserve"> and</w:t>
      </w:r>
      <w:r w:rsidRPr="00F65214">
        <w:rPr>
          <w:i/>
          <w:sz w:val="20"/>
          <w:lang w:val="en-US"/>
        </w:rPr>
        <w:t xml:space="preserve"> k</w:t>
      </w:r>
      <w:r w:rsidRPr="00F65214">
        <w:rPr>
          <w:sz w:val="20"/>
          <w:vertAlign w:val="subscript"/>
          <w:lang w:val="en-US"/>
        </w:rPr>
        <w:t>2</w:t>
      </w:r>
      <w:r w:rsidRPr="00F65214">
        <w:rPr>
          <w:sz w:val="20"/>
          <w:lang w:val="en-US"/>
        </w:rPr>
        <w:t xml:space="preserve">, the curvature score </w:t>
      </w:r>
      <w:r w:rsidRPr="00F65214">
        <w:rPr>
          <w:i/>
          <w:sz w:val="20"/>
          <w:lang w:val="en-US"/>
        </w:rPr>
        <w:t>k</w:t>
      </w:r>
      <w:r w:rsidRPr="00F65214">
        <w:rPr>
          <w:sz w:val="20"/>
          <w:vertAlign w:val="subscript"/>
          <w:lang w:val="en-US"/>
        </w:rPr>
        <w:t>B</w:t>
      </w:r>
      <w:r w:rsidRPr="00F65214">
        <w:rPr>
          <w:sz w:val="20"/>
          <w:lang w:val="en-US"/>
        </w:rPr>
        <w:t xml:space="preserve"> is calculated according to Equation (1):</w:t>
      </w:r>
    </w:p>
    <w:p w14:paraId="44A22567" w14:textId="77777777" w:rsidR="00FC7225" w:rsidRPr="00F65214" w:rsidRDefault="00FC7225" w:rsidP="00FC7225">
      <w:pPr>
        <w:pStyle w:val="NurText"/>
        <w:tabs>
          <w:tab w:val="left" w:pos="3261"/>
        </w:tabs>
        <w:spacing w:after="120"/>
        <w:ind w:firstLine="284"/>
        <w:jc w:val="right"/>
        <w:rPr>
          <w:sz w:val="20"/>
          <w:lang w:val="de-DE"/>
        </w:rPr>
      </w:pPr>
      <w:r w:rsidRPr="00F65214">
        <w:rPr>
          <w:i/>
          <w:sz w:val="20"/>
          <w:lang w:val="de-DE"/>
        </w:rPr>
        <w:t>k</w:t>
      </w:r>
      <w:r w:rsidRPr="00F65214">
        <w:rPr>
          <w:sz w:val="20"/>
          <w:vertAlign w:val="subscript"/>
          <w:lang w:val="de-DE"/>
        </w:rPr>
        <w:t>B</w:t>
      </w:r>
      <w:r w:rsidRPr="00F65214">
        <w:rPr>
          <w:i/>
          <w:sz w:val="20"/>
          <w:vertAlign w:val="subscript"/>
          <w:lang w:val="de-DE"/>
        </w:rPr>
        <w:t xml:space="preserve"> </w:t>
      </w:r>
      <w:r w:rsidRPr="00F65214">
        <w:rPr>
          <w:i/>
          <w:sz w:val="20"/>
          <w:lang w:val="de-DE"/>
        </w:rPr>
        <w:t xml:space="preserve">= </w:t>
      </w:r>
      <w:proofErr w:type="spellStart"/>
      <w:r w:rsidRPr="00F65214">
        <w:rPr>
          <w:sz w:val="20"/>
          <w:lang w:val="de-DE"/>
        </w:rPr>
        <w:t>abs</w:t>
      </w:r>
      <w:proofErr w:type="spellEnd"/>
      <w:r w:rsidRPr="00F65214">
        <w:rPr>
          <w:sz w:val="20"/>
          <w:lang w:val="de-DE"/>
        </w:rPr>
        <w:t>(</w:t>
      </w:r>
      <w:r w:rsidRPr="00F65214">
        <w:rPr>
          <w:i/>
          <w:sz w:val="20"/>
          <w:lang w:val="de-DE"/>
        </w:rPr>
        <w:t>k</w:t>
      </w:r>
      <w:r w:rsidRPr="00F65214">
        <w:rPr>
          <w:sz w:val="20"/>
          <w:vertAlign w:val="subscript"/>
          <w:lang w:val="de-DE"/>
        </w:rPr>
        <w:t>1</w:t>
      </w:r>
      <w:r w:rsidRPr="00F65214">
        <w:rPr>
          <w:sz w:val="20"/>
          <w:lang w:val="de-DE"/>
        </w:rPr>
        <w:t xml:space="preserve">) + </w:t>
      </w:r>
      <w:proofErr w:type="spellStart"/>
      <w:r w:rsidRPr="00F65214">
        <w:rPr>
          <w:sz w:val="20"/>
          <w:lang w:val="de-DE"/>
        </w:rPr>
        <w:t>abs</w:t>
      </w:r>
      <w:proofErr w:type="spellEnd"/>
      <w:r w:rsidRPr="00F65214">
        <w:rPr>
          <w:sz w:val="20"/>
          <w:lang w:val="de-DE"/>
        </w:rPr>
        <w:t>(</w:t>
      </w:r>
      <w:r w:rsidRPr="00F65214">
        <w:rPr>
          <w:i/>
          <w:sz w:val="20"/>
          <w:lang w:val="de-DE"/>
        </w:rPr>
        <w:t>k</w:t>
      </w:r>
      <w:r w:rsidRPr="00F65214">
        <w:rPr>
          <w:sz w:val="20"/>
          <w:vertAlign w:val="subscript"/>
          <w:lang w:val="de-DE"/>
        </w:rPr>
        <w:t>2</w:t>
      </w:r>
      <w:r w:rsidRPr="00F65214">
        <w:rPr>
          <w:sz w:val="20"/>
          <w:lang w:val="de-DE"/>
        </w:rPr>
        <w:t>)</w:t>
      </w:r>
      <w:r w:rsidRPr="00F65214">
        <w:rPr>
          <w:sz w:val="20"/>
          <w:lang w:val="de-DE"/>
        </w:rPr>
        <w:tab/>
        <w:t>(1)</w:t>
      </w:r>
    </w:p>
    <w:p w14:paraId="1B81C99F" w14:textId="77777777" w:rsidR="00FC7225" w:rsidRPr="00F65214" w:rsidRDefault="00FC7225" w:rsidP="00FC7225">
      <w:pPr>
        <w:pStyle w:val="NurText"/>
        <w:ind w:firstLine="284"/>
        <w:rPr>
          <w:sz w:val="20"/>
          <w:lang w:val="en-US"/>
        </w:rPr>
      </w:pPr>
      <w:r w:rsidRPr="00F65214">
        <w:rPr>
          <w:sz w:val="20"/>
          <w:lang w:val="en-US"/>
        </w:rPr>
        <w:t xml:space="preserve">Edge and planar feature points are selected based on the curvature score (edge feature points: </w:t>
      </w:r>
      <w:r w:rsidRPr="00F65214">
        <w:rPr>
          <w:i/>
          <w:sz w:val="20"/>
          <w:lang w:val="en-US"/>
        </w:rPr>
        <w:t>k</w:t>
      </w:r>
      <w:r w:rsidRPr="00F65214">
        <w:rPr>
          <w:sz w:val="20"/>
          <w:vertAlign w:val="subscript"/>
          <w:lang w:val="en-US"/>
        </w:rPr>
        <w:t>B</w:t>
      </w:r>
      <w:r w:rsidRPr="00F65214">
        <w:rPr>
          <w:sz w:val="20"/>
          <w:lang w:val="en-US"/>
        </w:rPr>
        <w:t xml:space="preserve"> &gt; 0.6, planar feature points: </w:t>
      </w:r>
      <w:r w:rsidRPr="00F65214">
        <w:rPr>
          <w:i/>
          <w:sz w:val="20"/>
          <w:lang w:val="en-US"/>
        </w:rPr>
        <w:t>k</w:t>
      </w:r>
      <w:r w:rsidRPr="00F65214">
        <w:rPr>
          <w:sz w:val="20"/>
          <w:vertAlign w:val="subscript"/>
          <w:lang w:val="en-US"/>
        </w:rPr>
        <w:t>B</w:t>
      </w:r>
      <w:r w:rsidRPr="00F65214">
        <w:rPr>
          <w:sz w:val="20"/>
          <w:lang w:val="en-US"/>
        </w:rPr>
        <w:t xml:space="preserve"> &lt; 0.1). To improve the scan matching efficiency, described in detail in Section 2.3, the edge and planar feature point clouds must be sparsely distributed. To retain the most significant edge and planar feature points, the points are ranked based on their curvature score. Neighboring points within a small radius around the most prominent feature points are removed. Finally, the sparse feature point clouds are saved in the Point Cloud Data (PCD) file format.</w:t>
      </w:r>
    </w:p>
    <w:p w14:paraId="5D208D23" w14:textId="77777777" w:rsidR="00FC7225" w:rsidRPr="00F65214" w:rsidRDefault="00FC7225" w:rsidP="00FC7225">
      <w:pPr>
        <w:pStyle w:val="NurText"/>
        <w:ind w:firstLine="284"/>
        <w:rPr>
          <w:sz w:val="20"/>
          <w:lang w:val="en-US"/>
        </w:rPr>
      </w:pPr>
      <w:r w:rsidRPr="00F65214">
        <w:rPr>
          <w:sz w:val="20"/>
          <w:lang w:val="en-US"/>
        </w:rPr>
        <w:t xml:space="preserve">Extracting edge and planar feature points is the first of two steps to enable scan matching with the BIM model. The second step involves obtaining an </w:t>
      </w:r>
      <w:r w:rsidRPr="00F65214">
        <w:rPr>
          <w:sz w:val="20"/>
          <w:lang w:val="en-US"/>
        </w:rPr>
        <w:t>initial alignment with the BIM model using fiducial tags, as detailed in the following subsection.</w:t>
      </w:r>
    </w:p>
    <w:p w14:paraId="44D35048" w14:textId="77777777" w:rsidR="00FC7225" w:rsidRPr="00F65214" w:rsidRDefault="00FC7225" w:rsidP="00FC7225">
      <w:pPr>
        <w:pStyle w:val="NurText"/>
        <w:ind w:firstLine="284"/>
        <w:rPr>
          <w:sz w:val="20"/>
          <w:lang w:val="en-US"/>
        </w:rPr>
      </w:pPr>
    </w:p>
    <w:p w14:paraId="79BBA874" w14:textId="77777777" w:rsidR="00FC7225" w:rsidRPr="00F65214" w:rsidRDefault="00FC7225" w:rsidP="00FC7225">
      <w:pPr>
        <w:pStyle w:val="NurText"/>
        <w:rPr>
          <w:b/>
          <w:sz w:val="20"/>
          <w:lang w:val="en-US"/>
        </w:rPr>
      </w:pPr>
      <w:r w:rsidRPr="00F65214">
        <w:rPr>
          <w:b/>
          <w:sz w:val="20"/>
          <w:lang w:val="en-US"/>
        </w:rPr>
        <w:t>2.2 Using fiducial tags to obtain an initial alignment with the BIM model</w:t>
      </w:r>
    </w:p>
    <w:p w14:paraId="2F3A633A" w14:textId="77777777" w:rsidR="00FC7225" w:rsidRPr="00F65214" w:rsidRDefault="00FC7225" w:rsidP="00FC7225">
      <w:pPr>
        <w:pStyle w:val="NurText"/>
        <w:ind w:firstLine="284"/>
        <w:rPr>
          <w:sz w:val="20"/>
          <w:lang w:val="en-US"/>
        </w:rPr>
      </w:pPr>
      <w:r w:rsidRPr="00F65214">
        <w:rPr>
          <w:sz w:val="20"/>
          <w:lang w:val="en-US"/>
        </w:rPr>
        <w:t xml:space="preserve">Fiducial tags are placed in the BIM model and at the corresponding locations in the real building before operation. LIO-BIM utilizes </w:t>
      </w:r>
      <w:proofErr w:type="spellStart"/>
      <w:r w:rsidRPr="00F65214">
        <w:rPr>
          <w:sz w:val="20"/>
          <w:lang w:val="en-US"/>
        </w:rPr>
        <w:t>AprilTags</w:t>
      </w:r>
      <w:proofErr w:type="spellEnd"/>
      <w:r w:rsidRPr="00F65214">
        <w:rPr>
          <w:sz w:val="20"/>
          <w:lang w:val="en-US"/>
        </w:rPr>
        <w:t>, i.e. 2D tags similar to barcodes with a specific ID number (Olson, 2011).</w:t>
      </w:r>
    </w:p>
    <w:p w14:paraId="6DFD6FED" w14:textId="77777777" w:rsidR="00FC7225" w:rsidRPr="00F65214" w:rsidRDefault="00FC7225" w:rsidP="00FC7225">
      <w:pPr>
        <w:pStyle w:val="NurText"/>
        <w:ind w:firstLine="284"/>
        <w:rPr>
          <w:sz w:val="20"/>
          <w:lang w:val="en-US"/>
        </w:rPr>
      </w:pPr>
      <w:r w:rsidRPr="00F65214">
        <w:rPr>
          <w:sz w:val="20"/>
          <w:lang w:val="en-US"/>
        </w:rPr>
        <w:t xml:space="preserve">During operation of the LIO-BIM framework, lidar and IMU data are used to perform LIO in the map frame. The camera data is observed for fiducial tags. Upon detecting a fiducial tag, the transformation </w:t>
      </w:r>
      <w:r w:rsidRPr="00F65214">
        <w:rPr>
          <w:sz w:val="20"/>
          <w:vertAlign w:val="superscript"/>
          <w:lang w:val="en-US"/>
        </w:rPr>
        <w:t>B</w:t>
      </w:r>
      <w:r w:rsidRPr="00F65214">
        <w:rPr>
          <w:b/>
          <w:sz w:val="20"/>
          <w:lang w:val="en-US"/>
        </w:rPr>
        <w:t>T</w:t>
      </w:r>
      <w:r w:rsidRPr="00F65214">
        <w:rPr>
          <w:sz w:val="20"/>
          <w:vertAlign w:val="subscript"/>
          <w:lang w:val="en-US"/>
        </w:rPr>
        <w:t>M</w:t>
      </w:r>
      <w:r w:rsidRPr="00F65214">
        <w:rPr>
          <w:sz w:val="20"/>
          <w:lang w:val="en-US"/>
        </w:rPr>
        <w:t xml:space="preserve"> aligning the map frame with the BIM model frame is obtained by leveraging the correspondence of the real tag and the virtual tag in the BIM model. The transformation chain to obtain </w:t>
      </w:r>
      <w:r w:rsidRPr="00F65214">
        <w:rPr>
          <w:sz w:val="20"/>
          <w:vertAlign w:val="superscript"/>
          <w:lang w:val="en-US"/>
        </w:rPr>
        <w:t>B</w:t>
      </w:r>
      <w:r w:rsidRPr="00F65214">
        <w:rPr>
          <w:b/>
          <w:sz w:val="20"/>
          <w:lang w:val="en-US"/>
        </w:rPr>
        <w:t>T</w:t>
      </w:r>
      <w:r w:rsidRPr="00F65214">
        <w:rPr>
          <w:sz w:val="20"/>
          <w:vertAlign w:val="subscript"/>
          <w:lang w:val="en-US"/>
        </w:rPr>
        <w:t>M</w:t>
      </w:r>
      <w:r w:rsidRPr="00F65214">
        <w:rPr>
          <w:sz w:val="20"/>
          <w:lang w:val="en-US"/>
        </w:rPr>
        <w:t>, described in the following paragraph, is shown in Figure 3.</w:t>
      </w:r>
    </w:p>
    <w:p w14:paraId="2EBBB85B" w14:textId="77777777" w:rsidR="00FC7225" w:rsidRPr="00F65214" w:rsidRDefault="00FC7225" w:rsidP="00FC7225">
      <w:pPr>
        <w:pStyle w:val="NurText"/>
        <w:ind w:firstLine="284"/>
        <w:rPr>
          <w:sz w:val="20"/>
          <w:lang w:val="en-US"/>
        </w:rPr>
      </w:pPr>
    </w:p>
    <w:p w14:paraId="729C4C34" w14:textId="77777777" w:rsidR="00FC7225" w:rsidRPr="00F65214" w:rsidRDefault="00FC7225" w:rsidP="00FC7225">
      <w:pPr>
        <w:pStyle w:val="NurText"/>
        <w:rPr>
          <w:sz w:val="20"/>
          <w:lang w:val="en-US"/>
        </w:rPr>
      </w:pPr>
      <w:r w:rsidRPr="00F65214">
        <w:rPr>
          <w:noProof/>
          <w:sz w:val="20"/>
          <w:lang w:val="en-US"/>
        </w:rPr>
        <w:drawing>
          <wp:inline distT="0" distB="0" distL="0" distR="0" wp14:anchorId="41D5436C" wp14:editId="2D885882">
            <wp:extent cx="2898000" cy="1572823"/>
            <wp:effectExtent l="0" t="0" r="0" b="889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ig3.emf"/>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2898000" cy="1572823"/>
                    </a:xfrm>
                    <a:prstGeom prst="rect">
                      <a:avLst/>
                    </a:prstGeom>
                    <a:ln>
                      <a:noFill/>
                    </a:ln>
                    <a:extLst>
                      <a:ext uri="{53640926-AAD7-44D8-BBD7-CCE9431645EC}">
                        <a14:shadowObscured xmlns:a14="http://schemas.microsoft.com/office/drawing/2010/main"/>
                      </a:ext>
                    </a:extLst>
                  </pic:spPr>
                </pic:pic>
              </a:graphicData>
            </a:graphic>
          </wp:inline>
        </w:drawing>
      </w:r>
    </w:p>
    <w:p w14:paraId="71245C3A" w14:textId="77777777" w:rsidR="00FC7225" w:rsidRPr="00F65214" w:rsidRDefault="00FC7225" w:rsidP="00FC7225">
      <w:pPr>
        <w:pStyle w:val="Captionfigtable"/>
        <w:rPr>
          <w:lang w:val="en-US"/>
        </w:rPr>
      </w:pPr>
      <w:r w:rsidRPr="00F65214">
        <w:rPr>
          <w:lang w:val="en-US"/>
        </w:rPr>
        <w:t xml:space="preserve">Figure 3: Obtaining the transformation </w:t>
      </w:r>
      <w:r w:rsidRPr="00F65214">
        <w:rPr>
          <w:vertAlign w:val="superscript"/>
          <w:lang w:val="en-US"/>
        </w:rPr>
        <w:t>B</w:t>
      </w:r>
      <w:r w:rsidRPr="00F65214">
        <w:rPr>
          <w:b/>
          <w:lang w:val="en-US"/>
        </w:rPr>
        <w:t>T</w:t>
      </w:r>
      <w:r w:rsidRPr="00F65214">
        <w:rPr>
          <w:vertAlign w:val="subscript"/>
          <w:lang w:val="en-US"/>
        </w:rPr>
        <w:t>M</w:t>
      </w:r>
      <w:r w:rsidRPr="00F65214">
        <w:rPr>
          <w:lang w:val="en-US"/>
        </w:rPr>
        <w:t xml:space="preserve"> using fiducial tags</w:t>
      </w:r>
    </w:p>
    <w:p w14:paraId="1AF3084C" w14:textId="77777777" w:rsidR="00FC7225" w:rsidRPr="00F65214" w:rsidRDefault="00FC7225" w:rsidP="00FC7225">
      <w:pPr>
        <w:pStyle w:val="NurText"/>
        <w:ind w:firstLine="284"/>
        <w:rPr>
          <w:sz w:val="20"/>
          <w:lang w:val="en-US"/>
        </w:rPr>
      </w:pPr>
    </w:p>
    <w:p w14:paraId="7891FC62" w14:textId="77777777" w:rsidR="00FC7225" w:rsidRPr="00F65214" w:rsidRDefault="00FC7225" w:rsidP="00FC7225">
      <w:pPr>
        <w:pStyle w:val="NurText"/>
        <w:spacing w:after="120"/>
        <w:ind w:firstLine="284"/>
        <w:rPr>
          <w:sz w:val="20"/>
          <w:lang w:val="en-US"/>
        </w:rPr>
      </w:pPr>
      <w:r w:rsidRPr="00F65214">
        <w:rPr>
          <w:sz w:val="20"/>
          <w:lang w:val="en-US"/>
        </w:rPr>
        <w:t xml:space="preserve">The transformation </w:t>
      </w:r>
      <w:r w:rsidRPr="00F65214">
        <w:rPr>
          <w:sz w:val="20"/>
          <w:vertAlign w:val="superscript"/>
          <w:lang w:val="en-US"/>
        </w:rPr>
        <w:t>B</w:t>
      </w:r>
      <w:r w:rsidRPr="00F65214">
        <w:rPr>
          <w:b/>
          <w:sz w:val="20"/>
          <w:lang w:val="en-US"/>
        </w:rPr>
        <w:t>T</w:t>
      </w:r>
      <w:r w:rsidRPr="00F65214">
        <w:rPr>
          <w:sz w:val="20"/>
          <w:vertAlign w:val="subscript"/>
          <w:lang w:val="en-US"/>
        </w:rPr>
        <w:t>A</w:t>
      </w:r>
      <w:r w:rsidRPr="00F65214">
        <w:rPr>
          <w:sz w:val="20"/>
          <w:lang w:val="en-US"/>
        </w:rPr>
        <w:t xml:space="preserve"> from the </w:t>
      </w:r>
      <w:proofErr w:type="spellStart"/>
      <w:r w:rsidRPr="00F65214">
        <w:rPr>
          <w:sz w:val="20"/>
          <w:lang w:val="en-US"/>
        </w:rPr>
        <w:t>AprilTag</w:t>
      </w:r>
      <w:proofErr w:type="spellEnd"/>
      <w:r w:rsidRPr="00F65214">
        <w:rPr>
          <w:sz w:val="20"/>
          <w:lang w:val="en-US"/>
        </w:rPr>
        <w:t xml:space="preserve"> frame </w:t>
      </w:r>
      <w:r w:rsidRPr="00F65214">
        <w:rPr>
          <w:b/>
          <w:sz w:val="20"/>
          <w:lang w:val="en-US"/>
        </w:rPr>
        <w:t>A</w:t>
      </w:r>
      <w:r w:rsidRPr="00F65214">
        <w:rPr>
          <w:sz w:val="20"/>
          <w:lang w:val="en-US"/>
        </w:rPr>
        <w:t xml:space="preserve"> to the BIM model frame </w:t>
      </w:r>
      <w:r w:rsidRPr="00F65214">
        <w:rPr>
          <w:b/>
          <w:sz w:val="20"/>
          <w:lang w:val="en-US"/>
        </w:rPr>
        <w:t>B</w:t>
      </w:r>
      <w:r w:rsidRPr="00F65214">
        <w:rPr>
          <w:sz w:val="20"/>
          <w:lang w:val="en-US"/>
        </w:rPr>
        <w:t xml:space="preserve"> is embedded in the coordinates of </w:t>
      </w:r>
      <w:proofErr w:type="spellStart"/>
      <w:r w:rsidRPr="00F65214">
        <w:rPr>
          <w:sz w:val="20"/>
          <w:lang w:val="en-US"/>
        </w:rPr>
        <w:t>AprilTags</w:t>
      </w:r>
      <w:proofErr w:type="spellEnd"/>
      <w:r w:rsidRPr="00F65214">
        <w:rPr>
          <w:sz w:val="20"/>
          <w:lang w:val="en-US"/>
        </w:rPr>
        <w:t xml:space="preserve"> in the BIM model. The coordinates are obtained by parsing the IFC file for </w:t>
      </w:r>
      <w:proofErr w:type="spellStart"/>
      <w:r w:rsidRPr="00F65214">
        <w:rPr>
          <w:i/>
          <w:sz w:val="20"/>
          <w:lang w:val="en-US"/>
        </w:rPr>
        <w:t>IfcBuildingElementProxy</w:t>
      </w:r>
      <w:proofErr w:type="spellEnd"/>
      <w:r w:rsidRPr="00F65214">
        <w:rPr>
          <w:sz w:val="20"/>
          <w:lang w:val="en-US"/>
        </w:rPr>
        <w:t xml:space="preserve"> elements with object types labeled “</w:t>
      </w:r>
      <w:proofErr w:type="spellStart"/>
      <w:r w:rsidRPr="00F65214">
        <w:rPr>
          <w:sz w:val="20"/>
          <w:lang w:val="en-US"/>
        </w:rPr>
        <w:t>AprilTag</w:t>
      </w:r>
      <w:proofErr w:type="spellEnd"/>
      <w:r w:rsidRPr="00F65214">
        <w:rPr>
          <w:sz w:val="20"/>
          <w:lang w:val="en-US"/>
        </w:rPr>
        <w:t xml:space="preserve">” and the corresponding ID number. The transformation </w:t>
      </w:r>
      <m:oMath>
        <m:sPre>
          <m:sPrePr>
            <m:ctrlPr>
              <w:rPr>
                <w:rFonts w:ascii="Cambria Math" w:hAnsi="Cambria Math"/>
                <w:i/>
                <w:sz w:val="20"/>
                <w:szCs w:val="22"/>
                <w:lang w:val="en-US"/>
              </w:rPr>
            </m:ctrlPr>
          </m:sPrePr>
          <m:sub>
            <m:r>
              <m:rPr>
                <m:nor/>
              </m:rPr>
              <w:rPr>
                <w:rFonts w:eastAsia="Times New Roman"/>
                <w:sz w:val="20"/>
                <w:szCs w:val="22"/>
                <w:lang w:val="en-US"/>
              </w:rPr>
              <m:t>t</m:t>
            </m:r>
          </m:sub>
          <m:sup>
            <m:r>
              <m:rPr>
                <m:nor/>
              </m:rPr>
              <w:rPr>
                <w:rFonts w:eastAsia="Times New Roman"/>
                <w:sz w:val="20"/>
                <w:szCs w:val="22"/>
                <w:lang w:val="en-US"/>
              </w:rPr>
              <m:t>R</m:t>
            </m:r>
          </m:sup>
          <m:e>
            <m:sSub>
              <m:sSubPr>
                <m:ctrlPr>
                  <w:rPr>
                    <w:rFonts w:ascii="Cambria Math" w:hAnsi="Cambria Math"/>
                    <w:i/>
                    <w:sz w:val="20"/>
                    <w:szCs w:val="22"/>
                    <w:lang w:val="en-US"/>
                  </w:rPr>
                </m:ctrlPr>
              </m:sSubPr>
              <m:e>
                <m:r>
                  <m:rPr>
                    <m:nor/>
                  </m:rPr>
                  <w:rPr>
                    <w:rFonts w:eastAsia="Times New Roman"/>
                    <w:b/>
                    <w:sz w:val="20"/>
                    <w:szCs w:val="22"/>
                    <w:lang w:val="en-US"/>
                  </w:rPr>
                  <m:t>T</m:t>
                </m:r>
              </m:e>
              <m:sub>
                <m:r>
                  <m:rPr>
                    <m:nor/>
                  </m:rPr>
                  <w:rPr>
                    <w:rFonts w:eastAsia="Times New Roman"/>
                    <w:sz w:val="20"/>
                    <w:szCs w:val="22"/>
                    <w:lang w:val="en-US"/>
                  </w:rPr>
                  <m:t>A</m:t>
                </m:r>
              </m:sub>
            </m:sSub>
          </m:e>
        </m:sPre>
      </m:oMath>
      <w:r w:rsidRPr="00F65214">
        <w:rPr>
          <w:sz w:val="20"/>
          <w:szCs w:val="22"/>
          <w:lang w:val="en-US"/>
        </w:rPr>
        <w:t xml:space="preserve"> from the </w:t>
      </w:r>
      <w:proofErr w:type="spellStart"/>
      <w:r w:rsidRPr="00F65214">
        <w:rPr>
          <w:sz w:val="20"/>
          <w:szCs w:val="22"/>
          <w:lang w:val="en-US"/>
        </w:rPr>
        <w:t>AprilTag</w:t>
      </w:r>
      <w:proofErr w:type="spellEnd"/>
      <w:r w:rsidRPr="00F65214">
        <w:rPr>
          <w:sz w:val="20"/>
          <w:szCs w:val="22"/>
          <w:lang w:val="en-US"/>
        </w:rPr>
        <w:t xml:space="preserve"> frame </w:t>
      </w:r>
      <w:r w:rsidRPr="00F65214">
        <w:rPr>
          <w:b/>
          <w:sz w:val="20"/>
          <w:szCs w:val="22"/>
          <w:lang w:val="en-US"/>
        </w:rPr>
        <w:t xml:space="preserve">A </w:t>
      </w:r>
      <w:r w:rsidRPr="00F65214">
        <w:rPr>
          <w:sz w:val="20"/>
          <w:szCs w:val="22"/>
          <w:lang w:val="en-US"/>
        </w:rPr>
        <w:t xml:space="preserve">to the camera in the robot frame </w:t>
      </w:r>
      <w:proofErr w:type="spellStart"/>
      <w:r w:rsidRPr="00F65214">
        <w:rPr>
          <w:b/>
          <w:sz w:val="20"/>
          <w:szCs w:val="22"/>
          <w:lang w:val="en-US"/>
        </w:rPr>
        <w:t>R</w:t>
      </w:r>
      <w:r w:rsidRPr="00F65214">
        <w:rPr>
          <w:sz w:val="20"/>
          <w:szCs w:val="22"/>
          <w:lang w:val="en-US"/>
        </w:rPr>
        <w:t xml:space="preserve"> at</w:t>
      </w:r>
      <w:proofErr w:type="spellEnd"/>
      <w:r w:rsidRPr="00F65214">
        <w:rPr>
          <w:sz w:val="20"/>
          <w:szCs w:val="22"/>
          <w:lang w:val="en-US"/>
        </w:rPr>
        <w:t xml:space="preserve"> time </w:t>
      </w:r>
      <w:r w:rsidRPr="00F65214">
        <w:rPr>
          <w:i/>
          <w:sz w:val="20"/>
          <w:szCs w:val="22"/>
          <w:lang w:val="en-US"/>
        </w:rPr>
        <w:t>t</w:t>
      </w:r>
      <w:r w:rsidRPr="00F65214">
        <w:rPr>
          <w:sz w:val="20"/>
          <w:szCs w:val="22"/>
          <w:lang w:val="en-US"/>
        </w:rPr>
        <w:t xml:space="preserve"> is computed using the </w:t>
      </w:r>
      <w:proofErr w:type="spellStart"/>
      <w:r w:rsidRPr="00F65214">
        <w:rPr>
          <w:sz w:val="20"/>
          <w:szCs w:val="22"/>
          <w:lang w:val="en-US"/>
        </w:rPr>
        <w:t>AprilTag</w:t>
      </w:r>
      <w:proofErr w:type="spellEnd"/>
      <w:r w:rsidRPr="00F65214">
        <w:rPr>
          <w:sz w:val="20"/>
          <w:szCs w:val="22"/>
          <w:lang w:val="en-US"/>
        </w:rPr>
        <w:t xml:space="preserve"> visual fiducial detector (</w:t>
      </w:r>
      <w:proofErr w:type="spellStart"/>
      <w:r w:rsidRPr="00F65214">
        <w:rPr>
          <w:sz w:val="20"/>
          <w:szCs w:val="22"/>
          <w:lang w:val="en-US"/>
        </w:rPr>
        <w:t>AprilRobotics</w:t>
      </w:r>
      <w:proofErr w:type="spellEnd"/>
      <w:r w:rsidRPr="00F65214">
        <w:rPr>
          <w:sz w:val="20"/>
          <w:szCs w:val="22"/>
          <w:lang w:val="en-US"/>
        </w:rPr>
        <w:t xml:space="preserve">, 2025). The transformation </w:t>
      </w:r>
      <m:oMath>
        <m:sPre>
          <m:sPrePr>
            <m:ctrlPr>
              <w:rPr>
                <w:rFonts w:ascii="Cambria Math" w:hAnsi="Cambria Math"/>
                <w:i/>
                <w:sz w:val="20"/>
                <w:szCs w:val="22"/>
                <w:lang w:val="en-US"/>
              </w:rPr>
            </m:ctrlPr>
          </m:sPrePr>
          <m:sub>
            <m:r>
              <m:rPr>
                <m:nor/>
              </m:rPr>
              <w:rPr>
                <w:rFonts w:eastAsia="Times New Roman"/>
                <w:sz w:val="20"/>
                <w:szCs w:val="22"/>
                <w:lang w:val="en-US"/>
              </w:rPr>
              <m:t>t</m:t>
            </m:r>
          </m:sub>
          <m:sup>
            <m:r>
              <m:rPr>
                <m:nor/>
              </m:rPr>
              <w:rPr>
                <w:rFonts w:eastAsia="Times New Roman"/>
                <w:sz w:val="20"/>
                <w:szCs w:val="22"/>
                <w:lang w:val="en-US"/>
              </w:rPr>
              <m:t>M</m:t>
            </m:r>
          </m:sup>
          <m:e>
            <m:sSub>
              <m:sSubPr>
                <m:ctrlPr>
                  <w:rPr>
                    <w:rFonts w:ascii="Cambria Math" w:hAnsi="Cambria Math"/>
                    <w:i/>
                    <w:sz w:val="20"/>
                    <w:szCs w:val="22"/>
                    <w:lang w:val="en-US"/>
                  </w:rPr>
                </m:ctrlPr>
              </m:sSubPr>
              <m:e>
                <m:r>
                  <m:rPr>
                    <m:nor/>
                  </m:rPr>
                  <w:rPr>
                    <w:rFonts w:eastAsia="Times New Roman"/>
                    <w:b/>
                    <w:sz w:val="20"/>
                    <w:szCs w:val="22"/>
                    <w:lang w:val="en-US"/>
                  </w:rPr>
                  <m:t>T</m:t>
                </m:r>
              </m:e>
              <m:sub>
                <m:r>
                  <m:rPr>
                    <m:nor/>
                  </m:rPr>
                  <w:rPr>
                    <w:rFonts w:eastAsia="Times New Roman"/>
                    <w:sz w:val="20"/>
                    <w:szCs w:val="22"/>
                    <w:lang w:val="en-US"/>
                  </w:rPr>
                  <m:t>R</m:t>
                </m:r>
              </m:sub>
            </m:sSub>
          </m:e>
        </m:sPre>
      </m:oMath>
      <w:r w:rsidRPr="00F65214">
        <w:rPr>
          <w:sz w:val="20"/>
          <w:szCs w:val="22"/>
          <w:lang w:val="en-US"/>
        </w:rPr>
        <w:t xml:space="preserve"> from the robot frame </w:t>
      </w:r>
      <w:r w:rsidRPr="00F65214">
        <w:rPr>
          <w:b/>
          <w:sz w:val="20"/>
          <w:szCs w:val="22"/>
          <w:lang w:val="en-US"/>
        </w:rPr>
        <w:t>R</w:t>
      </w:r>
      <w:r w:rsidRPr="00F65214">
        <w:rPr>
          <w:sz w:val="20"/>
          <w:szCs w:val="22"/>
          <w:lang w:val="en-US"/>
        </w:rPr>
        <w:t xml:space="preserve"> to the map frame </w:t>
      </w:r>
      <w:proofErr w:type="spellStart"/>
      <w:r w:rsidRPr="00F65214">
        <w:rPr>
          <w:b/>
          <w:sz w:val="20"/>
          <w:szCs w:val="22"/>
          <w:lang w:val="en-US"/>
        </w:rPr>
        <w:t>M</w:t>
      </w:r>
      <w:r w:rsidRPr="00F65214">
        <w:rPr>
          <w:sz w:val="20"/>
          <w:szCs w:val="22"/>
          <w:lang w:val="en-US"/>
        </w:rPr>
        <w:t xml:space="preserve"> at</w:t>
      </w:r>
      <w:proofErr w:type="spellEnd"/>
      <w:r w:rsidRPr="00F65214">
        <w:rPr>
          <w:sz w:val="20"/>
          <w:szCs w:val="22"/>
          <w:lang w:val="en-US"/>
        </w:rPr>
        <w:t xml:space="preserve"> time </w:t>
      </w:r>
      <w:proofErr w:type="spellStart"/>
      <w:r w:rsidRPr="00F65214">
        <w:rPr>
          <w:i/>
          <w:sz w:val="20"/>
          <w:szCs w:val="22"/>
          <w:lang w:val="en-US"/>
        </w:rPr>
        <w:t>t</w:t>
      </w:r>
      <w:proofErr w:type="spellEnd"/>
      <w:r w:rsidRPr="00F65214">
        <w:rPr>
          <w:sz w:val="20"/>
          <w:szCs w:val="22"/>
          <w:lang w:val="en-US"/>
        </w:rPr>
        <w:t xml:space="preserve"> is estimated using the odometry of the SLAM algorithm, following the original LIO-SAM implementation up to this stage. Combining all transformations in Equation (2) yields the transformation </w:t>
      </w:r>
      <w:r w:rsidRPr="00F65214">
        <w:rPr>
          <w:sz w:val="20"/>
          <w:vertAlign w:val="superscript"/>
          <w:lang w:val="en-US"/>
        </w:rPr>
        <w:t>B</w:t>
      </w:r>
      <w:r w:rsidRPr="00F65214">
        <w:rPr>
          <w:b/>
          <w:sz w:val="20"/>
          <w:lang w:val="en-US"/>
        </w:rPr>
        <w:t>T</w:t>
      </w:r>
      <w:r w:rsidRPr="00F65214">
        <w:rPr>
          <w:sz w:val="20"/>
          <w:vertAlign w:val="subscript"/>
          <w:lang w:val="en-US"/>
        </w:rPr>
        <w:t>M</w:t>
      </w:r>
      <w:r w:rsidRPr="00F65214">
        <w:rPr>
          <w:sz w:val="20"/>
          <w:lang w:val="en-US"/>
        </w:rPr>
        <w:t>:</w:t>
      </w:r>
    </w:p>
    <w:p w14:paraId="138C4553" w14:textId="77777777" w:rsidR="00FC7225" w:rsidRPr="00F65214" w:rsidRDefault="004C5916" w:rsidP="00FC7225">
      <w:pPr>
        <w:pStyle w:val="NurText"/>
        <w:tabs>
          <w:tab w:val="left" w:pos="3261"/>
        </w:tabs>
        <w:spacing w:after="120"/>
        <w:ind w:firstLine="284"/>
        <w:jc w:val="right"/>
        <w:rPr>
          <w:sz w:val="20"/>
          <w:lang w:val="en-US"/>
        </w:rPr>
      </w:pPr>
      <m:oMath>
        <m:sPre>
          <m:sPrePr>
            <m:ctrlPr>
              <w:rPr>
                <w:rFonts w:ascii="Cambria Math" w:eastAsiaTheme="minorEastAsia" w:hAnsi="Cambria Math"/>
                <w:b/>
                <w:i/>
                <w:sz w:val="20"/>
                <w:lang w:val="en-US"/>
              </w:rPr>
            </m:ctrlPr>
          </m:sPrePr>
          <m:sub>
            <m:r>
              <m:rPr>
                <m:nor/>
              </m:rPr>
              <w:rPr>
                <w:rFonts w:eastAsiaTheme="minorEastAsia"/>
                <w:b/>
                <w:sz w:val="20"/>
                <w:lang w:val="en-US"/>
              </w:rPr>
              <m:t xml:space="preserve"> </m:t>
            </m:r>
          </m:sub>
          <m:sup>
            <m:r>
              <m:rPr>
                <m:nor/>
              </m:rPr>
              <w:rPr>
                <w:rFonts w:eastAsiaTheme="minorEastAsia"/>
                <w:sz w:val="20"/>
                <w:lang w:val="en-US"/>
              </w:rPr>
              <m:t>B</m:t>
            </m:r>
          </m:sup>
          <m:e>
            <m:sSub>
              <m:sSubPr>
                <m:ctrlPr>
                  <w:rPr>
                    <w:rFonts w:ascii="Cambria Math" w:eastAsiaTheme="minorEastAsia" w:hAnsi="Cambria Math"/>
                    <w:b/>
                    <w:i/>
                    <w:sz w:val="20"/>
                    <w:lang w:val="en-US"/>
                  </w:rPr>
                </m:ctrlPr>
              </m:sSubPr>
              <m:e>
                <m:r>
                  <m:rPr>
                    <m:nor/>
                  </m:rPr>
                  <w:rPr>
                    <w:rFonts w:eastAsiaTheme="minorEastAsia"/>
                    <w:b/>
                    <w:sz w:val="20"/>
                    <w:lang w:val="en-US"/>
                  </w:rPr>
                  <m:t>T</m:t>
                </m:r>
              </m:e>
              <m:sub>
                <m:r>
                  <m:rPr>
                    <m:nor/>
                  </m:rPr>
                  <w:rPr>
                    <w:rFonts w:eastAsiaTheme="minorEastAsia"/>
                    <w:sz w:val="20"/>
                    <w:lang w:val="en-US"/>
                  </w:rPr>
                  <m:t>M</m:t>
                </m:r>
              </m:sub>
            </m:sSub>
          </m:e>
        </m:sPre>
        <m:r>
          <m:rPr>
            <m:nor/>
          </m:rPr>
          <w:rPr>
            <w:sz w:val="20"/>
            <w:lang w:val="en-US"/>
          </w:rPr>
          <m:t>=</m:t>
        </m:r>
        <m:sPre>
          <m:sPrePr>
            <m:ctrlPr>
              <w:rPr>
                <w:rFonts w:ascii="Cambria Math" w:eastAsiaTheme="minorEastAsia" w:hAnsi="Cambria Math"/>
                <w:b/>
                <w:i/>
                <w:sz w:val="20"/>
                <w:lang w:val="en-US"/>
              </w:rPr>
            </m:ctrlPr>
          </m:sPrePr>
          <m:sub>
            <m:r>
              <m:rPr>
                <m:nor/>
              </m:rPr>
              <w:rPr>
                <w:rFonts w:eastAsiaTheme="minorEastAsia"/>
                <w:b/>
                <w:sz w:val="20"/>
                <w:lang w:val="en-US"/>
              </w:rPr>
              <m:t xml:space="preserve"> </m:t>
            </m:r>
          </m:sub>
          <m:sup>
            <m:r>
              <m:rPr>
                <m:nor/>
              </m:rPr>
              <w:rPr>
                <w:rFonts w:eastAsiaTheme="minorEastAsia"/>
                <w:sz w:val="20"/>
                <w:lang w:val="en-US"/>
              </w:rPr>
              <m:t>B</m:t>
            </m:r>
          </m:sup>
          <m:e>
            <m:sSub>
              <m:sSubPr>
                <m:ctrlPr>
                  <w:rPr>
                    <w:rFonts w:ascii="Cambria Math" w:eastAsiaTheme="minorEastAsia" w:hAnsi="Cambria Math"/>
                    <w:b/>
                    <w:i/>
                    <w:sz w:val="20"/>
                    <w:lang w:val="en-US"/>
                  </w:rPr>
                </m:ctrlPr>
              </m:sSubPr>
              <m:e>
                <m:r>
                  <m:rPr>
                    <m:nor/>
                  </m:rPr>
                  <w:rPr>
                    <w:rFonts w:eastAsiaTheme="minorEastAsia"/>
                    <w:b/>
                    <w:sz w:val="20"/>
                    <w:lang w:val="en-US"/>
                  </w:rPr>
                  <m:t>T</m:t>
                </m:r>
              </m:e>
              <m:sub>
                <m:r>
                  <m:rPr>
                    <m:nor/>
                  </m:rPr>
                  <w:rPr>
                    <w:rFonts w:eastAsiaTheme="minorEastAsia"/>
                    <w:sz w:val="20"/>
                    <w:lang w:val="en-US"/>
                  </w:rPr>
                  <m:t>A</m:t>
                </m:r>
              </m:sub>
            </m:sSub>
          </m:e>
        </m:sPre>
        <m:sSup>
          <m:sSupPr>
            <m:ctrlPr>
              <w:rPr>
                <w:rFonts w:ascii="Cambria Math" w:eastAsiaTheme="minorEastAsia" w:hAnsi="Cambria Math"/>
                <w:b/>
                <w:i/>
                <w:sz w:val="20"/>
                <w:lang w:val="en-US"/>
              </w:rPr>
            </m:ctrlPr>
          </m:sSupPr>
          <m:e>
            <m:d>
              <m:dPr>
                <m:ctrlPr>
                  <w:rPr>
                    <w:rFonts w:ascii="Cambria Math" w:eastAsiaTheme="minorEastAsia" w:hAnsi="Cambria Math"/>
                    <w:b/>
                    <w:i/>
                    <w:sz w:val="20"/>
                    <w:lang w:val="en-US"/>
                  </w:rPr>
                </m:ctrlPr>
              </m:dPr>
              <m:e>
                <m:sPre>
                  <m:sPrePr>
                    <m:ctrlPr>
                      <w:rPr>
                        <w:rFonts w:ascii="Cambria Math" w:eastAsiaTheme="minorEastAsia" w:hAnsi="Cambria Math"/>
                        <w:b/>
                        <w:i/>
                        <w:sz w:val="20"/>
                        <w:lang w:val="en-US"/>
                      </w:rPr>
                    </m:ctrlPr>
                  </m:sPrePr>
                  <m:sub>
                    <m:r>
                      <m:rPr>
                        <m:nor/>
                      </m:rPr>
                      <w:rPr>
                        <w:rFonts w:eastAsiaTheme="minorEastAsia"/>
                        <w:sz w:val="20"/>
                        <w:lang w:val="en-US"/>
                      </w:rPr>
                      <m:t>t</m:t>
                    </m:r>
                  </m:sub>
                  <m:sup>
                    <m:r>
                      <m:rPr>
                        <m:nor/>
                      </m:rPr>
                      <w:rPr>
                        <w:rFonts w:eastAsiaTheme="minorEastAsia"/>
                        <w:sz w:val="20"/>
                        <w:lang w:val="en-US"/>
                      </w:rPr>
                      <m:t>M</m:t>
                    </m:r>
                  </m:sup>
                  <m:e>
                    <m:sSub>
                      <m:sSubPr>
                        <m:ctrlPr>
                          <w:rPr>
                            <w:rFonts w:ascii="Cambria Math" w:eastAsiaTheme="minorEastAsia" w:hAnsi="Cambria Math"/>
                            <w:b/>
                            <w:i/>
                            <w:sz w:val="20"/>
                            <w:lang w:val="en-US"/>
                          </w:rPr>
                        </m:ctrlPr>
                      </m:sSubPr>
                      <m:e>
                        <m:r>
                          <m:rPr>
                            <m:nor/>
                          </m:rPr>
                          <w:rPr>
                            <w:rFonts w:eastAsiaTheme="minorEastAsia"/>
                            <w:b/>
                            <w:sz w:val="20"/>
                            <w:lang w:val="en-US"/>
                          </w:rPr>
                          <m:t>T</m:t>
                        </m:r>
                      </m:e>
                      <m:sub>
                        <m:r>
                          <m:rPr>
                            <m:nor/>
                          </m:rPr>
                          <w:rPr>
                            <w:rFonts w:eastAsiaTheme="minorEastAsia"/>
                            <w:sz w:val="20"/>
                            <w:lang w:val="en-US"/>
                          </w:rPr>
                          <m:t>R</m:t>
                        </m:r>
                      </m:sub>
                    </m:sSub>
                  </m:e>
                </m:sPre>
                <m:sPre>
                  <m:sPrePr>
                    <m:ctrlPr>
                      <w:rPr>
                        <w:rFonts w:ascii="Cambria Math" w:eastAsiaTheme="minorEastAsia" w:hAnsi="Cambria Math"/>
                        <w:b/>
                        <w:i/>
                        <w:sz w:val="20"/>
                        <w:lang w:val="en-US"/>
                      </w:rPr>
                    </m:ctrlPr>
                  </m:sPrePr>
                  <m:sub>
                    <m:r>
                      <m:rPr>
                        <m:nor/>
                      </m:rPr>
                      <w:rPr>
                        <w:rFonts w:eastAsiaTheme="minorEastAsia"/>
                        <w:sz w:val="20"/>
                        <w:lang w:val="en-US"/>
                      </w:rPr>
                      <m:t>t</m:t>
                    </m:r>
                  </m:sub>
                  <m:sup>
                    <m:r>
                      <m:rPr>
                        <m:nor/>
                      </m:rPr>
                      <w:rPr>
                        <w:rFonts w:eastAsiaTheme="minorEastAsia"/>
                        <w:sz w:val="20"/>
                        <w:lang w:val="en-US"/>
                      </w:rPr>
                      <m:t>R</m:t>
                    </m:r>
                  </m:sup>
                  <m:e>
                    <m:sSub>
                      <m:sSubPr>
                        <m:ctrlPr>
                          <w:rPr>
                            <w:rFonts w:ascii="Cambria Math" w:eastAsiaTheme="minorEastAsia" w:hAnsi="Cambria Math"/>
                            <w:b/>
                            <w:i/>
                            <w:sz w:val="20"/>
                            <w:lang w:val="en-US"/>
                          </w:rPr>
                        </m:ctrlPr>
                      </m:sSubPr>
                      <m:e>
                        <m:r>
                          <m:rPr>
                            <m:nor/>
                          </m:rPr>
                          <w:rPr>
                            <w:rFonts w:eastAsiaTheme="minorEastAsia"/>
                            <w:b/>
                            <w:sz w:val="20"/>
                            <w:lang w:val="en-US"/>
                          </w:rPr>
                          <m:t>T</m:t>
                        </m:r>
                      </m:e>
                      <m:sub>
                        <m:r>
                          <m:rPr>
                            <m:nor/>
                          </m:rPr>
                          <w:rPr>
                            <w:rFonts w:eastAsiaTheme="minorEastAsia"/>
                            <w:sz w:val="20"/>
                            <w:lang w:val="en-US"/>
                          </w:rPr>
                          <m:t>A</m:t>
                        </m:r>
                      </m:sub>
                    </m:sSub>
                  </m:e>
                </m:sPre>
              </m:e>
            </m:d>
          </m:e>
          <m:sup>
            <m:r>
              <m:rPr>
                <m:nor/>
              </m:rPr>
              <w:rPr>
                <w:rFonts w:eastAsiaTheme="minorEastAsia"/>
                <w:sz w:val="20"/>
                <w:lang w:val="en-US"/>
              </w:rPr>
              <m:t>-1</m:t>
            </m:r>
          </m:sup>
        </m:sSup>
      </m:oMath>
      <w:r w:rsidR="00FC7225" w:rsidRPr="00F65214">
        <w:rPr>
          <w:b/>
          <w:sz w:val="20"/>
          <w:lang w:val="en-US"/>
        </w:rPr>
        <w:tab/>
      </w:r>
      <w:r w:rsidR="00FC7225" w:rsidRPr="00F65214">
        <w:rPr>
          <w:sz w:val="20"/>
          <w:lang w:val="en-US"/>
        </w:rPr>
        <w:t>(2)</w:t>
      </w:r>
    </w:p>
    <w:p w14:paraId="074C2F3D" w14:textId="77777777" w:rsidR="00FC7225" w:rsidRPr="00F65214" w:rsidRDefault="00FC7225" w:rsidP="00FC7225">
      <w:pPr>
        <w:pStyle w:val="MainText"/>
        <w:rPr>
          <w:lang w:val="en-US"/>
        </w:rPr>
      </w:pPr>
      <w:r w:rsidRPr="00F65214">
        <w:rPr>
          <w:lang w:val="en-US"/>
        </w:rPr>
        <w:t xml:space="preserve">The transformation </w:t>
      </w:r>
      <w:r w:rsidRPr="00F65214">
        <w:rPr>
          <w:vertAlign w:val="superscript"/>
          <w:lang w:val="en-US"/>
        </w:rPr>
        <w:t>B</w:t>
      </w:r>
      <w:r w:rsidRPr="00F65214">
        <w:rPr>
          <w:b/>
          <w:lang w:val="en-US"/>
        </w:rPr>
        <w:t>T</w:t>
      </w:r>
      <w:r w:rsidRPr="00F65214">
        <w:rPr>
          <w:vertAlign w:val="subscript"/>
          <w:lang w:val="en-US"/>
        </w:rPr>
        <w:t>M</w:t>
      </w:r>
      <w:r w:rsidRPr="00F65214">
        <w:rPr>
          <w:lang w:val="en-US"/>
        </w:rPr>
        <w:t xml:space="preserve"> is adjusted to meet the coordinate system requirements of the BIM model and the map, where the z-axis must point upward, opposite to the direction of gravity. Pitch and roll </w:t>
      </w:r>
      <w:r w:rsidRPr="00F65214">
        <w:rPr>
          <w:lang w:val="en-US"/>
        </w:rPr>
        <w:lastRenderedPageBreak/>
        <w:t xml:space="preserve">angles present in </w:t>
      </w:r>
      <w:r w:rsidRPr="00F65214">
        <w:rPr>
          <w:vertAlign w:val="superscript"/>
          <w:lang w:val="en-US"/>
        </w:rPr>
        <w:t>B</w:t>
      </w:r>
      <w:r w:rsidRPr="00F65214">
        <w:rPr>
          <w:b/>
          <w:lang w:val="en-US"/>
        </w:rPr>
        <w:t>T</w:t>
      </w:r>
      <w:r w:rsidRPr="00F65214">
        <w:rPr>
          <w:vertAlign w:val="subscript"/>
          <w:lang w:val="en-US"/>
        </w:rPr>
        <w:t>M</w:t>
      </w:r>
      <w:r w:rsidRPr="00F65214">
        <w:rPr>
          <w:lang w:val="en-US"/>
        </w:rPr>
        <w:t xml:space="preserve"> due to inaccuracies or measurement errors are corrected to zero. The transformation </w:t>
      </w:r>
      <w:r w:rsidRPr="00F65214">
        <w:rPr>
          <w:vertAlign w:val="superscript"/>
          <w:lang w:val="en-US"/>
        </w:rPr>
        <w:t>B</w:t>
      </w:r>
      <w:r w:rsidRPr="00F65214">
        <w:rPr>
          <w:b/>
          <w:lang w:val="en-US"/>
        </w:rPr>
        <w:t>T</w:t>
      </w:r>
      <w:r w:rsidRPr="00F65214">
        <w:rPr>
          <w:vertAlign w:val="subscript"/>
          <w:lang w:val="en-US"/>
        </w:rPr>
        <w:t>M</w:t>
      </w:r>
      <w:r w:rsidRPr="00F65214">
        <w:rPr>
          <w:lang w:val="en-US"/>
        </w:rPr>
        <w:t xml:space="preserve"> serves as the initial estimate for scan matching between the local feature map and the BIM model, as discussed in the next subsection.</w:t>
      </w:r>
    </w:p>
    <w:p w14:paraId="10BCDF7A" w14:textId="77777777" w:rsidR="00FC7225" w:rsidRPr="00F65214" w:rsidRDefault="00FC7225" w:rsidP="00FC7225">
      <w:pPr>
        <w:pStyle w:val="NurText"/>
        <w:ind w:firstLine="284"/>
        <w:rPr>
          <w:sz w:val="20"/>
          <w:lang w:val="en-US"/>
        </w:rPr>
      </w:pPr>
    </w:p>
    <w:p w14:paraId="38D5F428" w14:textId="77777777" w:rsidR="00FC7225" w:rsidRPr="00F65214" w:rsidRDefault="00FC7225" w:rsidP="00FC7225">
      <w:pPr>
        <w:pStyle w:val="NurText"/>
        <w:rPr>
          <w:b/>
          <w:sz w:val="20"/>
          <w:lang w:val="en-US"/>
        </w:rPr>
      </w:pPr>
      <w:r w:rsidRPr="00F65214">
        <w:rPr>
          <w:b/>
          <w:sz w:val="20"/>
          <w:lang w:val="en-US"/>
        </w:rPr>
        <w:t>2.3 Scan matching of the local feature map with the BIM model</w:t>
      </w:r>
    </w:p>
    <w:p w14:paraId="03047C26" w14:textId="77777777" w:rsidR="00FC7225" w:rsidRPr="00F65214" w:rsidRDefault="00FC7225" w:rsidP="00FC7225">
      <w:pPr>
        <w:pStyle w:val="NurText"/>
        <w:ind w:firstLine="284"/>
        <w:rPr>
          <w:sz w:val="20"/>
          <w:lang w:val="en-US"/>
        </w:rPr>
      </w:pPr>
      <w:r w:rsidRPr="00F65214">
        <w:rPr>
          <w:sz w:val="20"/>
          <w:lang w:val="en-US"/>
        </w:rPr>
        <w:t xml:space="preserve">Once the transformation </w:t>
      </w:r>
      <w:r w:rsidRPr="00F65214">
        <w:rPr>
          <w:sz w:val="20"/>
          <w:vertAlign w:val="superscript"/>
          <w:lang w:val="en-US"/>
        </w:rPr>
        <w:t>B</w:t>
      </w:r>
      <w:r w:rsidRPr="00F65214">
        <w:rPr>
          <w:b/>
          <w:sz w:val="20"/>
          <w:lang w:val="en-US"/>
        </w:rPr>
        <w:t>T</w:t>
      </w:r>
      <w:r w:rsidRPr="00F65214">
        <w:rPr>
          <w:sz w:val="20"/>
          <w:vertAlign w:val="subscript"/>
          <w:lang w:val="en-US"/>
        </w:rPr>
        <w:t>M</w:t>
      </w:r>
      <w:r w:rsidRPr="00F65214">
        <w:rPr>
          <w:b/>
          <w:sz w:val="20"/>
          <w:lang w:val="en-US"/>
        </w:rPr>
        <w:t xml:space="preserve"> </w:t>
      </w:r>
      <w:r w:rsidRPr="00F65214">
        <w:rPr>
          <w:sz w:val="20"/>
          <w:lang w:val="en-US"/>
        </w:rPr>
        <w:t>is calculated, scan matching of the local map around the robot, referred to as the “local feature map”, with the BIM model features begins. LIO-BIM reuses lidar point clouds already processed in the LIO pipeline, where edge and planar feature points are extracted based on the smoothness in a local area, for efficiency. While LIO is computed for every lidar point cloud, scan matching with the BIM model feature point cloud is performed using a reduced set of keyframes. Keyframes are added when the robot exceeds user-defined thresholds for distance changes (robot traverses &gt; 1m or &gt; 0.2 rad). The local feature map is constructed using all keyframes in a 5 m radius around the robot.</w:t>
      </w:r>
    </w:p>
    <w:p w14:paraId="5E1B7A92" w14:textId="77777777" w:rsidR="00FC7225" w:rsidRPr="00F65214" w:rsidRDefault="00FC7225" w:rsidP="00FC7225">
      <w:pPr>
        <w:pStyle w:val="NurText"/>
        <w:spacing w:after="120"/>
        <w:ind w:firstLine="284"/>
        <w:rPr>
          <w:sz w:val="20"/>
          <w:lang w:val="en-US"/>
        </w:rPr>
      </w:pPr>
      <w:r w:rsidRPr="00F65214">
        <w:rPr>
          <w:sz w:val="20"/>
          <w:lang w:val="en-US"/>
        </w:rPr>
        <w:t xml:space="preserve">The scan matching is visualized in Figure 4. Utilizing a feature-based ICP algorithm, point-to-line distances of edge features and point-to-plane distances of planar features are minimized by the Levenberg-Marquardt algorithm to calculate the refined transformation </w:t>
      </w:r>
      <m:oMath>
        <m:sSubSup>
          <m:sSubSupPr>
            <m:ctrlPr>
              <w:rPr>
                <w:rFonts w:ascii="Cambria Math" w:eastAsiaTheme="minorEastAsia" w:hAnsi="Cambria Math"/>
                <w:b/>
                <w:i/>
                <w:sz w:val="20"/>
                <w:lang w:val="en-US"/>
              </w:rPr>
            </m:ctrlPr>
          </m:sSubSupPr>
          <m:e>
            <m:sPre>
              <m:sPrePr>
                <m:ctrlPr>
                  <w:rPr>
                    <w:rFonts w:ascii="Cambria Math" w:eastAsiaTheme="minorEastAsia" w:hAnsi="Cambria Math"/>
                    <w:b/>
                    <w:i/>
                    <w:sz w:val="20"/>
                    <w:lang w:val="en-US"/>
                  </w:rPr>
                </m:ctrlPr>
              </m:sPrePr>
              <m:sub>
                <m:r>
                  <m:rPr>
                    <m:nor/>
                  </m:rPr>
                  <w:rPr>
                    <w:rFonts w:eastAsiaTheme="minorEastAsia"/>
                    <w:sz w:val="20"/>
                    <w:lang w:val="en-US"/>
                  </w:rPr>
                  <m:t>i</m:t>
                </m:r>
              </m:sub>
              <m:sup>
                <m:r>
                  <m:rPr>
                    <m:nor/>
                  </m:rPr>
                  <w:rPr>
                    <w:rFonts w:eastAsiaTheme="minorEastAsia"/>
                    <w:sz w:val="20"/>
                    <w:lang w:val="en-US"/>
                  </w:rPr>
                  <m:t>B</m:t>
                </m:r>
              </m:sup>
              <m:e>
                <m:r>
                  <m:rPr>
                    <m:nor/>
                  </m:rPr>
                  <w:rPr>
                    <w:rFonts w:eastAsiaTheme="minorEastAsia"/>
                    <w:b/>
                    <w:sz w:val="20"/>
                    <w:lang w:val="en-US"/>
                  </w:rPr>
                  <m:t>T</m:t>
                </m:r>
              </m:e>
            </m:sPre>
          </m:e>
          <m:sub>
            <m:r>
              <m:rPr>
                <m:nor/>
              </m:rPr>
              <w:rPr>
                <w:rFonts w:eastAsiaTheme="minorEastAsia"/>
                <w:sz w:val="20"/>
                <w:lang w:val="en-US"/>
              </w:rPr>
              <m:t>M</m:t>
            </m:r>
          </m:sub>
          <m:sup>
            <m:r>
              <m:rPr>
                <m:nor/>
              </m:rPr>
              <w:rPr>
                <w:rFonts w:eastAsiaTheme="minorEastAsia"/>
                <w:sz w:val="20"/>
                <w:lang w:val="en-US"/>
              </w:rPr>
              <m:t>opt.</m:t>
            </m:r>
          </m:sup>
        </m:sSubSup>
      </m:oMath>
      <w:r w:rsidRPr="00F65214">
        <w:rPr>
          <w:sz w:val="20"/>
          <w:lang w:val="en-US"/>
        </w:rPr>
        <w:t xml:space="preserve">. Hereby, the transformation </w:t>
      </w:r>
      <w:r w:rsidRPr="00F65214">
        <w:rPr>
          <w:sz w:val="20"/>
          <w:vertAlign w:val="superscript"/>
          <w:lang w:val="en-US"/>
        </w:rPr>
        <w:t>B</w:t>
      </w:r>
      <w:r w:rsidRPr="00F65214">
        <w:rPr>
          <w:b/>
          <w:sz w:val="20"/>
          <w:lang w:val="en-US"/>
        </w:rPr>
        <w:t>T</w:t>
      </w:r>
      <w:r w:rsidRPr="00F65214">
        <w:rPr>
          <w:sz w:val="20"/>
          <w:vertAlign w:val="subscript"/>
          <w:lang w:val="en-US"/>
        </w:rPr>
        <w:t>M</w:t>
      </w:r>
      <w:r w:rsidRPr="00F65214">
        <w:rPr>
          <w:sz w:val="20"/>
          <w:lang w:val="en-US"/>
        </w:rPr>
        <w:t xml:space="preserve"> is used as the starting value. The ICP algorithm runs until convergence or aborts after 30 iterations. Based on a distance threshold of 0.6 m, the quality of converged solutions of </w:t>
      </w:r>
      <w:bookmarkStart w:id="1" w:name="_Hlk189827144"/>
      <m:oMath>
        <m:sSubSup>
          <m:sSubSupPr>
            <m:ctrlPr>
              <w:rPr>
                <w:rFonts w:ascii="Cambria Math" w:eastAsiaTheme="minorEastAsia" w:hAnsi="Cambria Math"/>
                <w:b/>
                <w:i/>
                <w:sz w:val="20"/>
                <w:lang w:val="en-US"/>
              </w:rPr>
            </m:ctrlPr>
          </m:sSubSupPr>
          <m:e>
            <m:sPre>
              <m:sPrePr>
                <m:ctrlPr>
                  <w:rPr>
                    <w:rFonts w:ascii="Cambria Math" w:eastAsiaTheme="minorEastAsia" w:hAnsi="Cambria Math"/>
                    <w:b/>
                    <w:i/>
                    <w:sz w:val="20"/>
                    <w:lang w:val="en-US"/>
                  </w:rPr>
                </m:ctrlPr>
              </m:sPrePr>
              <m:sub>
                <m:r>
                  <m:rPr>
                    <m:nor/>
                  </m:rPr>
                  <w:rPr>
                    <w:rFonts w:eastAsiaTheme="minorEastAsia"/>
                    <w:sz w:val="20"/>
                    <w:lang w:val="en-US"/>
                  </w:rPr>
                  <m:t>i</m:t>
                </m:r>
              </m:sub>
              <m:sup>
                <m:r>
                  <m:rPr>
                    <m:nor/>
                  </m:rPr>
                  <w:rPr>
                    <w:rFonts w:eastAsiaTheme="minorEastAsia"/>
                    <w:sz w:val="20"/>
                    <w:lang w:val="en-US"/>
                  </w:rPr>
                  <m:t>B</m:t>
                </m:r>
              </m:sup>
              <m:e>
                <m:r>
                  <m:rPr>
                    <m:nor/>
                  </m:rPr>
                  <w:rPr>
                    <w:rFonts w:eastAsiaTheme="minorEastAsia"/>
                    <w:b/>
                    <w:sz w:val="20"/>
                    <w:lang w:val="en-US"/>
                  </w:rPr>
                  <m:t>T</m:t>
                </m:r>
              </m:e>
            </m:sPre>
          </m:e>
          <m:sub>
            <m:r>
              <m:rPr>
                <m:nor/>
              </m:rPr>
              <w:rPr>
                <w:rFonts w:eastAsiaTheme="minorEastAsia"/>
                <w:sz w:val="20"/>
                <w:lang w:val="en-US"/>
              </w:rPr>
              <m:t>M</m:t>
            </m:r>
          </m:sub>
          <m:sup>
            <m:r>
              <m:rPr>
                <m:nor/>
              </m:rPr>
              <w:rPr>
                <w:rFonts w:eastAsiaTheme="minorEastAsia"/>
                <w:sz w:val="20"/>
                <w:lang w:val="en-US"/>
              </w:rPr>
              <m:t>opt.</m:t>
            </m:r>
          </m:sup>
        </m:sSubSup>
      </m:oMath>
      <w:bookmarkEnd w:id="1"/>
      <w:r w:rsidRPr="00F65214">
        <w:rPr>
          <w:b/>
          <w:sz w:val="20"/>
          <w:lang w:val="en-US"/>
        </w:rPr>
        <w:t xml:space="preserve"> </w:t>
      </w:r>
      <w:r w:rsidRPr="00F65214">
        <w:rPr>
          <w:sz w:val="20"/>
          <w:lang w:val="en-US"/>
        </w:rPr>
        <w:t>is evaluated by the root mean square error (RMSE) of all inlier correspondences and the fitness score measuring the percentage of inlier correspondences. The RMSE of inlier correspondences is defined as in Equation (3):</w:t>
      </w:r>
    </w:p>
    <w:p w14:paraId="5F3A18CB" w14:textId="77777777" w:rsidR="00FC7225" w:rsidRPr="00F65214" w:rsidRDefault="004C5916" w:rsidP="00FC7225">
      <w:pPr>
        <w:pStyle w:val="NurText"/>
        <w:tabs>
          <w:tab w:val="left" w:pos="4111"/>
          <w:tab w:val="left" w:pos="4536"/>
        </w:tabs>
        <w:spacing w:after="120"/>
        <w:jc w:val="right"/>
        <w:rPr>
          <w:sz w:val="20"/>
          <w:lang w:val="en-US"/>
        </w:rPr>
      </w:pPr>
      <m:oMath>
        <m:sPre>
          <m:sPrePr>
            <m:ctrlPr>
              <w:rPr>
                <w:rFonts w:ascii="Cambria Math" w:hAnsi="Cambria Math"/>
                <w:lang w:val="en-US"/>
              </w:rPr>
            </m:ctrlPr>
          </m:sPrePr>
          <m:sub>
            <m:r>
              <m:rPr>
                <m:nor/>
              </m:rPr>
              <w:rPr>
                <w:lang w:val="en-US"/>
              </w:rPr>
              <m:t>i</m:t>
            </m:r>
          </m:sub>
          <m:sup>
            <m:r>
              <m:rPr>
                <m:nor/>
              </m:rPr>
              <w:rPr>
                <w:lang w:val="en-US"/>
              </w:rPr>
              <m:t xml:space="preserve"> </m:t>
            </m:r>
          </m:sup>
          <m:e>
            <m:sSub>
              <m:sSubPr>
                <m:ctrlPr>
                  <w:rPr>
                    <w:rFonts w:ascii="Cambria Math" w:hAnsi="Cambria Math"/>
                    <w:i/>
                    <w:lang w:val="en-US"/>
                  </w:rPr>
                </m:ctrlPr>
              </m:sSubPr>
              <m:e>
                <m:r>
                  <m:rPr>
                    <m:nor/>
                  </m:rPr>
                  <w:rPr>
                    <w:lang w:val="en-US"/>
                  </w:rPr>
                  <m:t>RMSE</m:t>
                </m:r>
              </m:e>
              <m:sub>
                <m:r>
                  <m:rPr>
                    <m:nor/>
                  </m:rPr>
                  <w:rPr>
                    <w:lang w:val="en-US"/>
                  </w:rPr>
                  <m:t>d</m:t>
                </m:r>
              </m:sub>
            </m:sSub>
          </m:e>
        </m:sPre>
        <m:r>
          <m:rPr>
            <m:nor/>
          </m:rPr>
          <w:rPr>
            <w:lang w:val="en-US"/>
          </w:rPr>
          <m:t>=</m:t>
        </m:r>
        <m:rad>
          <m:radPr>
            <m:degHide m:val="1"/>
            <m:ctrlPr>
              <w:rPr>
                <w:rFonts w:ascii="Cambria Math" w:hAnsi="Cambria Math"/>
                <w:i/>
                <w:lang w:val="en-US"/>
              </w:rPr>
            </m:ctrlPr>
          </m:radPr>
          <m:deg/>
          <m:e>
            <m:f>
              <m:fPr>
                <m:ctrlPr>
                  <w:rPr>
                    <w:rFonts w:ascii="Cambria Math" w:hAnsi="Cambria Math"/>
                    <w:i/>
                    <w:lang w:val="en-US"/>
                  </w:rPr>
                </m:ctrlPr>
              </m:fPr>
              <m:num>
                <m:r>
                  <m:rPr>
                    <m:nor/>
                  </m:rPr>
                  <w:rPr>
                    <w:lang w:val="en-US"/>
                  </w:rPr>
                  <m:t>1</m:t>
                </m:r>
              </m:num>
              <m:den>
                <m:d>
                  <m:dPr>
                    <m:begChr m:val="|"/>
                    <m:endChr m:val="|"/>
                    <m:ctrlPr>
                      <w:rPr>
                        <w:rFonts w:ascii="Cambria Math" w:hAnsi="Cambria Math"/>
                        <w:i/>
                        <w:lang w:val="en-US"/>
                      </w:rPr>
                    </m:ctrlPr>
                  </m:dPr>
                  <m:e>
                    <m:sSub>
                      <m:sSubPr>
                        <m:ctrlPr>
                          <w:rPr>
                            <w:rFonts w:ascii="Cambria Math" w:hAnsi="Cambria Math"/>
                            <w:b/>
                            <w:i/>
                            <w:lang w:val="en-US"/>
                          </w:rPr>
                        </m:ctrlPr>
                      </m:sSubPr>
                      <m:e>
                        <m:r>
                          <m:rPr>
                            <m:nor/>
                          </m:rPr>
                          <w:rPr>
                            <w:b/>
                            <w:lang w:val="en-US"/>
                          </w:rPr>
                          <m:t>S</m:t>
                        </m:r>
                      </m:e>
                      <m:sub>
                        <m:r>
                          <m:rPr>
                            <m:nor/>
                          </m:rPr>
                          <w:rPr>
                            <w:lang w:val="en-US"/>
                          </w:rPr>
                          <m:t>d</m:t>
                        </m:r>
                      </m:sub>
                    </m:sSub>
                  </m:e>
                </m:d>
              </m:den>
            </m:f>
            <m:nary>
              <m:naryPr>
                <m:chr m:val="∑"/>
                <m:limLoc m:val="undOvr"/>
                <m:supHide m:val="1"/>
                <m:ctrlPr>
                  <w:rPr>
                    <w:rFonts w:ascii="Cambria Math" w:hAnsi="Cambria Math"/>
                    <w:i/>
                    <w:lang w:val="en-US"/>
                  </w:rPr>
                </m:ctrlPr>
              </m:naryPr>
              <m:sub>
                <m:sSub>
                  <m:sSubPr>
                    <m:ctrlPr>
                      <w:rPr>
                        <w:rFonts w:ascii="Cambria Math" w:hAnsi="Cambria Math"/>
                        <w:i/>
                        <w:lang w:val="en-US"/>
                      </w:rPr>
                    </m:ctrlPr>
                  </m:sSubPr>
                  <m:e>
                    <m:r>
                      <m:rPr>
                        <m:nor/>
                      </m:rPr>
                      <w:rPr>
                        <w:b/>
                        <w:lang w:val="en-US"/>
                      </w:rPr>
                      <m:t>p</m:t>
                    </m:r>
                  </m:e>
                  <m:sub>
                    <m:r>
                      <m:rPr>
                        <m:nor/>
                      </m:rPr>
                      <w:rPr>
                        <w:lang w:val="en-US"/>
                      </w:rPr>
                      <m:t>M</m:t>
                    </m:r>
                  </m:sub>
                </m:sSub>
                <m:r>
                  <w:rPr>
                    <w:rFonts w:ascii="Cambria Math" w:hAnsi="Cambria Math"/>
                    <w:lang w:val="en-US"/>
                  </w:rPr>
                  <m:t>∈</m:t>
                </m:r>
                <m:sSub>
                  <m:sSubPr>
                    <m:ctrlPr>
                      <w:rPr>
                        <w:rFonts w:ascii="Cambria Math" w:hAnsi="Cambria Math"/>
                        <w:b/>
                        <w:i/>
                        <w:lang w:val="en-US"/>
                      </w:rPr>
                    </m:ctrlPr>
                  </m:sSubPr>
                  <m:e>
                    <m:r>
                      <m:rPr>
                        <m:nor/>
                      </m:rPr>
                      <w:rPr>
                        <w:b/>
                        <w:lang w:val="en-US"/>
                      </w:rPr>
                      <m:t>S</m:t>
                    </m:r>
                  </m:e>
                  <m:sub>
                    <m:r>
                      <m:rPr>
                        <m:nor/>
                      </m:rPr>
                      <w:rPr>
                        <w:lang w:val="en-US"/>
                      </w:rPr>
                      <m:t>d</m:t>
                    </m:r>
                  </m:sub>
                </m:sSub>
              </m:sub>
              <m:sup/>
              <m:e>
                <m:sSup>
                  <m:sSupPr>
                    <m:ctrlPr>
                      <w:rPr>
                        <w:rFonts w:ascii="Cambria Math" w:hAnsi="Cambria Math"/>
                        <w:i/>
                        <w:lang w:val="en-US"/>
                      </w:rPr>
                    </m:ctrlPr>
                  </m:sSupPr>
                  <m:e>
                    <m:d>
                      <m:dPr>
                        <m:begChr m:val="‖"/>
                        <m:endChr m:val="‖"/>
                        <m:ctrlPr>
                          <w:rPr>
                            <w:rFonts w:ascii="Cambria Math" w:hAnsi="Cambria Math"/>
                            <w:i/>
                            <w:lang w:val="en-US"/>
                          </w:rPr>
                        </m:ctrlPr>
                      </m:dPr>
                      <m:e>
                        <m:r>
                          <m:rPr>
                            <m:nor/>
                          </m:rPr>
                          <w:rPr>
                            <w:lang w:val="en-US"/>
                          </w:rPr>
                          <m:t>NN</m:t>
                        </m:r>
                        <m:d>
                          <m:dPr>
                            <m:ctrlPr>
                              <w:rPr>
                                <w:rFonts w:ascii="Cambria Math" w:hAnsi="Cambria Math"/>
                                <w:i/>
                                <w:lang w:val="en-US"/>
                              </w:rPr>
                            </m:ctrlPr>
                          </m:dPr>
                          <m:e>
                            <m:sSubSup>
                              <m:sSubSupPr>
                                <m:ctrlPr>
                                  <w:rPr>
                                    <w:rFonts w:ascii="Cambria Math" w:hAnsi="Cambria Math"/>
                                    <w:i/>
                                    <w:lang w:val="en-US"/>
                                  </w:rPr>
                                </m:ctrlPr>
                              </m:sSubSupPr>
                              <m:e>
                                <m:sPre>
                                  <m:sPrePr>
                                    <m:ctrlPr>
                                      <w:rPr>
                                        <w:rFonts w:ascii="Cambria Math" w:hAnsi="Cambria Math"/>
                                        <w:i/>
                                        <w:lang w:val="en-US"/>
                                      </w:rPr>
                                    </m:ctrlPr>
                                  </m:sPrePr>
                                  <m:sub>
                                    <m:r>
                                      <m:rPr>
                                        <m:nor/>
                                      </m:rPr>
                                      <w:rPr>
                                        <w:lang w:val="en-US"/>
                                      </w:rPr>
                                      <m:t>i</m:t>
                                    </m:r>
                                  </m:sub>
                                  <m:sup>
                                    <m:r>
                                      <m:rPr>
                                        <m:nor/>
                                      </m:rPr>
                                      <w:rPr>
                                        <w:lang w:val="en-US"/>
                                      </w:rPr>
                                      <m:t>B</m:t>
                                    </m:r>
                                  </m:sup>
                                  <m:e>
                                    <m:r>
                                      <m:rPr>
                                        <m:nor/>
                                      </m:rPr>
                                      <w:rPr>
                                        <w:b/>
                                        <w:lang w:val="en-US"/>
                                      </w:rPr>
                                      <m:t>T</m:t>
                                    </m:r>
                                  </m:e>
                                </m:sPre>
                              </m:e>
                              <m:sub>
                                <m:r>
                                  <m:rPr>
                                    <m:nor/>
                                  </m:rPr>
                                  <w:rPr>
                                    <w:lang w:val="en-US"/>
                                  </w:rPr>
                                  <m:t>M</m:t>
                                </m:r>
                              </m:sub>
                              <m:sup>
                                <m:r>
                                  <m:rPr>
                                    <m:nor/>
                                  </m:rPr>
                                  <w:rPr>
                                    <w:lang w:val="en-US"/>
                                  </w:rPr>
                                  <m:t>opt.</m:t>
                                </m:r>
                              </m:sup>
                            </m:sSubSup>
                            <m:sSub>
                              <m:sSubPr>
                                <m:ctrlPr>
                                  <w:rPr>
                                    <w:rFonts w:ascii="Cambria Math" w:hAnsi="Cambria Math"/>
                                    <w:i/>
                                    <w:lang w:val="en-US"/>
                                  </w:rPr>
                                </m:ctrlPr>
                              </m:sSubPr>
                              <m:e>
                                <m:r>
                                  <m:rPr>
                                    <m:nor/>
                                  </m:rPr>
                                  <w:rPr>
                                    <w:b/>
                                    <w:lang w:val="en-US"/>
                                  </w:rPr>
                                  <m:t>p</m:t>
                                </m:r>
                              </m:e>
                              <m:sub>
                                <m:r>
                                  <m:rPr>
                                    <m:nor/>
                                  </m:rPr>
                                  <w:rPr>
                                    <w:lang w:val="en-US"/>
                                  </w:rPr>
                                  <m:t>M</m:t>
                                </m:r>
                              </m:sub>
                            </m:sSub>
                          </m:e>
                        </m:d>
                        <m:r>
                          <m:rPr>
                            <m:nor/>
                          </m:rPr>
                          <w:rPr>
                            <w:lang w:val="en-US"/>
                          </w:rPr>
                          <m:t>-</m:t>
                        </m:r>
                        <m:sSubSup>
                          <m:sSubSupPr>
                            <m:ctrlPr>
                              <w:rPr>
                                <w:rFonts w:ascii="Cambria Math" w:hAnsi="Cambria Math"/>
                                <w:i/>
                                <w:lang w:val="en-US"/>
                              </w:rPr>
                            </m:ctrlPr>
                          </m:sSubSupPr>
                          <m:e>
                            <m:sPre>
                              <m:sPrePr>
                                <m:ctrlPr>
                                  <w:rPr>
                                    <w:rFonts w:ascii="Cambria Math" w:hAnsi="Cambria Math"/>
                                    <w:i/>
                                    <w:lang w:val="en-US"/>
                                  </w:rPr>
                                </m:ctrlPr>
                              </m:sPrePr>
                              <m:sub>
                                <m:r>
                                  <m:rPr>
                                    <m:nor/>
                                  </m:rPr>
                                  <w:rPr>
                                    <w:lang w:val="en-US"/>
                                  </w:rPr>
                                  <m:t>i</m:t>
                                </m:r>
                              </m:sub>
                              <m:sup>
                                <m:r>
                                  <m:rPr>
                                    <m:nor/>
                                  </m:rPr>
                                  <w:rPr>
                                    <w:lang w:val="en-US"/>
                                  </w:rPr>
                                  <m:t>B</m:t>
                                </m:r>
                              </m:sup>
                              <m:e>
                                <m:r>
                                  <m:rPr>
                                    <m:nor/>
                                  </m:rPr>
                                  <w:rPr>
                                    <w:b/>
                                    <w:lang w:val="en-US"/>
                                  </w:rPr>
                                  <m:t>T</m:t>
                                </m:r>
                              </m:e>
                            </m:sPre>
                          </m:e>
                          <m:sub>
                            <m:r>
                              <m:rPr>
                                <m:nor/>
                              </m:rPr>
                              <w:rPr>
                                <w:lang w:val="en-US"/>
                              </w:rPr>
                              <m:t>M</m:t>
                            </m:r>
                          </m:sub>
                          <m:sup>
                            <m:r>
                              <m:rPr>
                                <m:nor/>
                              </m:rPr>
                              <w:rPr>
                                <w:lang w:val="en-US"/>
                              </w:rPr>
                              <m:t>opt.</m:t>
                            </m:r>
                          </m:sup>
                        </m:sSubSup>
                        <m:sSub>
                          <m:sSubPr>
                            <m:ctrlPr>
                              <w:rPr>
                                <w:rFonts w:ascii="Cambria Math" w:hAnsi="Cambria Math"/>
                                <w:i/>
                                <w:lang w:val="en-US"/>
                              </w:rPr>
                            </m:ctrlPr>
                          </m:sSubPr>
                          <m:e>
                            <m:r>
                              <m:rPr>
                                <m:nor/>
                              </m:rPr>
                              <w:rPr>
                                <w:b/>
                                <w:lang w:val="en-US"/>
                              </w:rPr>
                              <m:t>p</m:t>
                            </m:r>
                          </m:e>
                          <m:sub>
                            <m:r>
                              <m:rPr>
                                <m:nor/>
                              </m:rPr>
                              <w:rPr>
                                <w:lang w:val="en-US"/>
                              </w:rPr>
                              <m:t>M</m:t>
                            </m:r>
                          </m:sub>
                        </m:sSub>
                      </m:e>
                    </m:d>
                  </m:e>
                  <m:sup>
                    <m:r>
                      <m:rPr>
                        <m:nor/>
                      </m:rPr>
                      <w:rPr>
                        <w:lang w:val="en-US"/>
                      </w:rPr>
                      <m:t>2</m:t>
                    </m:r>
                  </m:sup>
                </m:sSup>
              </m:e>
            </m:nary>
          </m:e>
        </m:rad>
      </m:oMath>
      <w:r w:rsidR="00FC7225" w:rsidRPr="00F65214">
        <w:rPr>
          <w:lang w:val="en-US"/>
        </w:rPr>
        <w:tab/>
      </w:r>
      <w:r w:rsidR="00FC7225" w:rsidRPr="00F65214">
        <w:rPr>
          <w:sz w:val="20"/>
          <w:lang w:val="en-US"/>
        </w:rPr>
        <w:t>(3)</w:t>
      </w:r>
    </w:p>
    <w:p w14:paraId="52D607D9" w14:textId="77777777" w:rsidR="00FC7225" w:rsidRPr="00F65214" w:rsidRDefault="00FC7225" w:rsidP="00FC7225">
      <w:pPr>
        <w:pStyle w:val="NurText"/>
        <w:rPr>
          <w:sz w:val="20"/>
          <w:lang w:val="en-US"/>
        </w:rPr>
      </w:pPr>
      <w:r w:rsidRPr="00F65214">
        <w:rPr>
          <w:sz w:val="20"/>
          <w:lang w:val="en-US"/>
        </w:rPr>
        <w:t xml:space="preserve">where </w:t>
      </w:r>
      <m:oMath>
        <m:d>
          <m:dPr>
            <m:begChr m:val="|"/>
            <m:endChr m:val="|"/>
            <m:ctrlPr>
              <w:rPr>
                <w:rFonts w:ascii="Cambria Math" w:hAnsi="Cambria Math"/>
                <w:i/>
                <w:sz w:val="20"/>
                <w:lang w:val="en-US"/>
              </w:rPr>
            </m:ctrlPr>
          </m:dPr>
          <m:e>
            <m:sSub>
              <m:sSubPr>
                <m:ctrlPr>
                  <w:rPr>
                    <w:rFonts w:ascii="Cambria Math" w:hAnsi="Cambria Math"/>
                    <w:b/>
                    <w:i/>
                    <w:sz w:val="20"/>
                    <w:lang w:val="en-US"/>
                  </w:rPr>
                </m:ctrlPr>
              </m:sSubPr>
              <m:e>
                <m:r>
                  <m:rPr>
                    <m:nor/>
                  </m:rPr>
                  <w:rPr>
                    <w:b/>
                    <w:sz w:val="20"/>
                    <w:lang w:val="en-US"/>
                  </w:rPr>
                  <m:t>S</m:t>
                </m:r>
              </m:e>
              <m:sub>
                <m:r>
                  <m:rPr>
                    <m:nor/>
                  </m:rPr>
                  <w:rPr>
                    <w:sz w:val="20"/>
                    <w:lang w:val="en-US"/>
                  </w:rPr>
                  <m:t>d</m:t>
                </m:r>
              </m:sub>
            </m:sSub>
          </m:e>
        </m:d>
      </m:oMath>
      <w:r w:rsidRPr="00F65214">
        <w:rPr>
          <w:sz w:val="20"/>
          <w:lang w:val="en-US"/>
        </w:rPr>
        <w:t xml:space="preserve"> denotes the number of all points in the inlier set </w:t>
      </w:r>
      <m:oMath>
        <m:sSub>
          <m:sSubPr>
            <m:ctrlPr>
              <w:rPr>
                <w:rFonts w:ascii="Cambria Math" w:hAnsi="Cambria Math"/>
                <w:b/>
                <w:i/>
                <w:sz w:val="20"/>
                <w:lang w:val="en-US"/>
              </w:rPr>
            </m:ctrlPr>
          </m:sSubPr>
          <m:e>
            <m:r>
              <m:rPr>
                <m:nor/>
              </m:rPr>
              <w:rPr>
                <w:b/>
                <w:sz w:val="20"/>
                <w:lang w:val="en-US"/>
              </w:rPr>
              <m:t>S</m:t>
            </m:r>
          </m:e>
          <m:sub>
            <m:r>
              <m:rPr>
                <m:nor/>
              </m:rPr>
              <w:rPr>
                <w:sz w:val="20"/>
                <w:lang w:val="en-US"/>
              </w:rPr>
              <m:t>d</m:t>
            </m:r>
          </m:sub>
        </m:sSub>
      </m:oMath>
      <w:r w:rsidRPr="00F65214">
        <w:rPr>
          <w:b/>
          <w:sz w:val="20"/>
          <w:lang w:val="en-US"/>
        </w:rPr>
        <w:t xml:space="preserve"> </w:t>
      </w:r>
      <w:r w:rsidRPr="00F65214">
        <w:rPr>
          <w:sz w:val="20"/>
          <w:lang w:val="en-US"/>
        </w:rPr>
        <w:t xml:space="preserve">from the local feature map, </w:t>
      </w:r>
      <m:oMath>
        <m:sSub>
          <m:sSubPr>
            <m:ctrlPr>
              <w:rPr>
                <w:rFonts w:ascii="Cambria Math" w:hAnsi="Cambria Math"/>
                <w:i/>
                <w:sz w:val="20"/>
                <w:lang w:val="en-US"/>
              </w:rPr>
            </m:ctrlPr>
          </m:sSubPr>
          <m:e>
            <m:r>
              <m:rPr>
                <m:nor/>
              </m:rPr>
              <w:rPr>
                <w:b/>
                <w:sz w:val="20"/>
                <w:lang w:val="en-US"/>
              </w:rPr>
              <m:t>p</m:t>
            </m:r>
          </m:e>
          <m:sub>
            <m:r>
              <m:rPr>
                <m:nor/>
              </m:rPr>
              <w:rPr>
                <w:sz w:val="20"/>
                <w:lang w:val="en-US"/>
              </w:rPr>
              <m:t>M</m:t>
            </m:r>
          </m:sub>
        </m:sSub>
      </m:oMath>
      <w:r w:rsidRPr="00F65214">
        <w:rPr>
          <w:sz w:val="20"/>
          <w:lang w:val="en-US"/>
        </w:rPr>
        <w:t xml:space="preserve"> denotes a feature point in the inlier set, and </w:t>
      </w:r>
      <m:oMath>
        <m:r>
          <m:rPr>
            <m:nor/>
          </m:rPr>
          <w:rPr>
            <w:sz w:val="20"/>
            <w:lang w:val="en-US"/>
          </w:rPr>
          <m:t>NN</m:t>
        </m:r>
        <m:d>
          <m:dPr>
            <m:ctrlPr>
              <w:rPr>
                <w:rFonts w:ascii="Cambria Math" w:hAnsi="Cambria Math"/>
                <w:i/>
                <w:sz w:val="20"/>
                <w:lang w:val="en-US"/>
              </w:rPr>
            </m:ctrlPr>
          </m:dPr>
          <m:e>
            <m:sSubSup>
              <m:sSubSupPr>
                <m:ctrlPr>
                  <w:rPr>
                    <w:rFonts w:ascii="Cambria Math" w:hAnsi="Cambria Math"/>
                    <w:i/>
                    <w:sz w:val="20"/>
                    <w:lang w:val="en-US"/>
                  </w:rPr>
                </m:ctrlPr>
              </m:sSubSupPr>
              <m:e>
                <m:sPre>
                  <m:sPrePr>
                    <m:ctrlPr>
                      <w:rPr>
                        <w:rFonts w:ascii="Cambria Math" w:hAnsi="Cambria Math"/>
                        <w:i/>
                        <w:sz w:val="20"/>
                        <w:lang w:val="en-US"/>
                      </w:rPr>
                    </m:ctrlPr>
                  </m:sPrePr>
                  <m:sub>
                    <m:r>
                      <m:rPr>
                        <m:nor/>
                      </m:rPr>
                      <w:rPr>
                        <w:sz w:val="20"/>
                        <w:lang w:val="en-US"/>
                      </w:rPr>
                      <m:t>i</m:t>
                    </m:r>
                  </m:sub>
                  <m:sup>
                    <m:r>
                      <m:rPr>
                        <m:nor/>
                      </m:rPr>
                      <w:rPr>
                        <w:sz w:val="20"/>
                        <w:lang w:val="en-US"/>
                      </w:rPr>
                      <m:t>B</m:t>
                    </m:r>
                  </m:sup>
                  <m:e>
                    <m:r>
                      <m:rPr>
                        <m:nor/>
                      </m:rPr>
                      <w:rPr>
                        <w:b/>
                        <w:sz w:val="20"/>
                        <w:lang w:val="en-US"/>
                      </w:rPr>
                      <m:t>T</m:t>
                    </m:r>
                  </m:e>
                </m:sPre>
              </m:e>
              <m:sub>
                <m:r>
                  <m:rPr>
                    <m:nor/>
                  </m:rPr>
                  <w:rPr>
                    <w:sz w:val="20"/>
                    <w:lang w:val="en-US"/>
                  </w:rPr>
                  <m:t>M</m:t>
                </m:r>
              </m:sub>
              <m:sup>
                <m:r>
                  <m:rPr>
                    <m:nor/>
                  </m:rPr>
                  <w:rPr>
                    <w:sz w:val="20"/>
                    <w:lang w:val="en-US"/>
                  </w:rPr>
                  <m:t>opt.</m:t>
                </m:r>
              </m:sup>
            </m:sSubSup>
            <m:sSub>
              <m:sSubPr>
                <m:ctrlPr>
                  <w:rPr>
                    <w:rFonts w:ascii="Cambria Math" w:hAnsi="Cambria Math"/>
                    <w:i/>
                    <w:sz w:val="20"/>
                    <w:lang w:val="en-US"/>
                  </w:rPr>
                </m:ctrlPr>
              </m:sSubPr>
              <m:e>
                <m:r>
                  <m:rPr>
                    <m:nor/>
                  </m:rPr>
                  <w:rPr>
                    <w:b/>
                    <w:sz w:val="20"/>
                    <w:lang w:val="en-US"/>
                  </w:rPr>
                  <m:t>p</m:t>
                </m:r>
              </m:e>
              <m:sub>
                <m:r>
                  <m:rPr>
                    <m:nor/>
                  </m:rPr>
                  <w:rPr>
                    <w:sz w:val="20"/>
                    <w:lang w:val="en-US"/>
                  </w:rPr>
                  <m:t>M</m:t>
                </m:r>
              </m:sub>
            </m:sSub>
          </m:e>
        </m:d>
      </m:oMath>
      <w:r w:rsidRPr="00F65214">
        <w:rPr>
          <w:sz w:val="20"/>
          <w:lang w:val="en-US"/>
        </w:rPr>
        <w:t xml:space="preserve"> finds the nearest neighbor of </w:t>
      </w:r>
      <m:oMath>
        <m:sSub>
          <m:sSubPr>
            <m:ctrlPr>
              <w:rPr>
                <w:rFonts w:ascii="Cambria Math" w:hAnsi="Cambria Math"/>
                <w:i/>
                <w:sz w:val="20"/>
                <w:lang w:val="en-US"/>
              </w:rPr>
            </m:ctrlPr>
          </m:sSubPr>
          <m:e>
            <m:r>
              <m:rPr>
                <m:nor/>
              </m:rPr>
              <w:rPr>
                <w:b/>
                <w:sz w:val="20"/>
                <w:lang w:val="en-US"/>
              </w:rPr>
              <m:t>p</m:t>
            </m:r>
          </m:e>
          <m:sub>
            <m:r>
              <m:rPr>
                <m:nor/>
              </m:rPr>
              <w:rPr>
                <w:sz w:val="20"/>
                <w:lang w:val="en-US"/>
              </w:rPr>
              <m:t>M</m:t>
            </m:r>
          </m:sub>
        </m:sSub>
      </m:oMath>
      <w:r w:rsidRPr="00F65214">
        <w:rPr>
          <w:sz w:val="20"/>
          <w:lang w:val="en-US"/>
        </w:rPr>
        <w:t xml:space="preserve"> transformed to the BIM model frame </w:t>
      </w:r>
      <w:r w:rsidRPr="00F65214">
        <w:rPr>
          <w:b/>
          <w:sz w:val="20"/>
          <w:lang w:val="en-US"/>
        </w:rPr>
        <w:t>B</w:t>
      </w:r>
      <w:r w:rsidRPr="00F65214">
        <w:rPr>
          <w:sz w:val="20"/>
          <w:lang w:val="en-US"/>
        </w:rPr>
        <w:t xml:space="preserve"> in the feature point cloud of the BIM model. The fitness score equals the number of inlier points </w:t>
      </w:r>
      <m:oMath>
        <m:d>
          <m:dPr>
            <m:begChr m:val="|"/>
            <m:endChr m:val="|"/>
            <m:ctrlPr>
              <w:rPr>
                <w:rFonts w:ascii="Cambria Math" w:hAnsi="Cambria Math"/>
                <w:i/>
                <w:sz w:val="20"/>
                <w:lang w:val="en-US"/>
              </w:rPr>
            </m:ctrlPr>
          </m:dPr>
          <m:e>
            <m:sSub>
              <m:sSubPr>
                <m:ctrlPr>
                  <w:rPr>
                    <w:rFonts w:ascii="Cambria Math" w:hAnsi="Cambria Math"/>
                    <w:b/>
                    <w:i/>
                    <w:sz w:val="20"/>
                    <w:lang w:val="en-US"/>
                  </w:rPr>
                </m:ctrlPr>
              </m:sSubPr>
              <m:e>
                <m:r>
                  <m:rPr>
                    <m:nor/>
                  </m:rPr>
                  <w:rPr>
                    <w:b/>
                    <w:sz w:val="20"/>
                    <w:lang w:val="en-US"/>
                  </w:rPr>
                  <m:t>S</m:t>
                </m:r>
              </m:e>
              <m:sub>
                <m:r>
                  <m:rPr>
                    <m:nor/>
                  </m:rPr>
                  <w:rPr>
                    <w:sz w:val="20"/>
                    <w:lang w:val="en-US"/>
                  </w:rPr>
                  <m:t>d</m:t>
                </m:r>
              </m:sub>
            </m:sSub>
          </m:e>
        </m:d>
      </m:oMath>
      <w:r w:rsidRPr="00F65214">
        <w:rPr>
          <w:sz w:val="20"/>
          <w:lang w:val="en-US"/>
        </w:rPr>
        <w:t xml:space="preserve"> divided by the number of points in the local feature map.</w:t>
      </w:r>
    </w:p>
    <w:p w14:paraId="77F80371" w14:textId="77777777" w:rsidR="00FC7225" w:rsidRPr="00F65214" w:rsidRDefault="00FC7225" w:rsidP="00FC7225">
      <w:pPr>
        <w:pStyle w:val="NurText"/>
        <w:ind w:firstLine="284"/>
        <w:rPr>
          <w:sz w:val="20"/>
          <w:lang w:val="en-US"/>
        </w:rPr>
      </w:pPr>
    </w:p>
    <w:p w14:paraId="00A910AC" w14:textId="77777777" w:rsidR="00FC7225" w:rsidRPr="00F65214" w:rsidRDefault="00FC7225" w:rsidP="00595FAB">
      <w:pPr>
        <w:pStyle w:val="NurText"/>
        <w:keepNext/>
        <w:rPr>
          <w:sz w:val="20"/>
          <w:lang w:val="en-US"/>
        </w:rPr>
      </w:pPr>
      <w:r w:rsidRPr="00F65214">
        <w:rPr>
          <w:noProof/>
          <w:sz w:val="20"/>
          <w:lang w:val="en-US"/>
        </w:rPr>
        <w:drawing>
          <wp:inline distT="0" distB="0" distL="0" distR="0" wp14:anchorId="62B837A2" wp14:editId="503B3BD6">
            <wp:extent cx="2898000" cy="1029126"/>
            <wp:effectExtent l="0" t="0" r="0" b="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ig4.emf"/>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2898000" cy="1029126"/>
                    </a:xfrm>
                    <a:prstGeom prst="rect">
                      <a:avLst/>
                    </a:prstGeom>
                    <a:ln>
                      <a:noFill/>
                    </a:ln>
                    <a:extLst>
                      <a:ext uri="{53640926-AAD7-44D8-BBD7-CCE9431645EC}">
                        <a14:shadowObscured xmlns:a14="http://schemas.microsoft.com/office/drawing/2010/main"/>
                      </a:ext>
                    </a:extLst>
                  </pic:spPr>
                </pic:pic>
              </a:graphicData>
            </a:graphic>
          </wp:inline>
        </w:drawing>
      </w:r>
    </w:p>
    <w:p w14:paraId="70F14B75" w14:textId="77777777" w:rsidR="00FC7225" w:rsidRPr="00F65214" w:rsidRDefault="00FC7225" w:rsidP="00595FAB">
      <w:pPr>
        <w:pStyle w:val="Captionfigtable"/>
        <w:keepNext/>
        <w:rPr>
          <w:lang w:val="en-US"/>
        </w:rPr>
      </w:pPr>
      <w:r w:rsidRPr="00F65214">
        <w:rPr>
          <w:lang w:val="en-US"/>
        </w:rPr>
        <w:t>Figure 4: Scan matching of the local feature map with the BIM model</w:t>
      </w:r>
    </w:p>
    <w:p w14:paraId="73E8B173" w14:textId="77777777" w:rsidR="00FC7225" w:rsidRPr="00F65214" w:rsidRDefault="00FC7225" w:rsidP="00FC7225">
      <w:pPr>
        <w:pStyle w:val="MainText"/>
        <w:rPr>
          <w:lang w:val="en-US"/>
        </w:rPr>
      </w:pPr>
    </w:p>
    <w:p w14:paraId="40EC8E60" w14:textId="77777777" w:rsidR="00FC7225" w:rsidRPr="00F65214" w:rsidRDefault="00FC7225" w:rsidP="00FC7225">
      <w:pPr>
        <w:pStyle w:val="MainText"/>
        <w:rPr>
          <w:lang w:val="en-US"/>
        </w:rPr>
      </w:pPr>
      <w:r w:rsidRPr="00F65214">
        <w:rPr>
          <w:lang w:val="en-US"/>
        </w:rPr>
        <w:t xml:space="preserve">Refined transformations </w:t>
      </w:r>
      <m:oMath>
        <m:sSubSup>
          <m:sSubSupPr>
            <m:ctrlPr>
              <w:rPr>
                <w:rFonts w:ascii="Cambria Math" w:eastAsiaTheme="minorEastAsia" w:hAnsi="Cambria Math"/>
                <w:b/>
                <w:i/>
                <w:lang w:val="en-US"/>
              </w:rPr>
            </m:ctrlPr>
          </m:sSubSupPr>
          <m:e>
            <m:sPre>
              <m:sPrePr>
                <m:ctrlPr>
                  <w:rPr>
                    <w:rFonts w:ascii="Cambria Math" w:eastAsiaTheme="minorEastAsia" w:hAnsi="Cambria Math"/>
                    <w:b/>
                    <w:i/>
                    <w:lang w:val="en-US"/>
                  </w:rPr>
                </m:ctrlPr>
              </m:sPrePr>
              <m:sub>
                <m:r>
                  <m:rPr>
                    <m:nor/>
                  </m:rPr>
                  <w:rPr>
                    <w:rFonts w:eastAsiaTheme="minorEastAsia"/>
                    <w:lang w:val="en-US"/>
                  </w:rPr>
                  <m:t>i</m:t>
                </m:r>
              </m:sub>
              <m:sup>
                <m:r>
                  <m:rPr>
                    <m:nor/>
                  </m:rPr>
                  <w:rPr>
                    <w:rFonts w:eastAsiaTheme="minorEastAsia"/>
                    <w:lang w:val="en-US"/>
                  </w:rPr>
                  <m:t>B</m:t>
                </m:r>
              </m:sup>
              <m:e>
                <m:r>
                  <m:rPr>
                    <m:nor/>
                  </m:rPr>
                  <w:rPr>
                    <w:rFonts w:eastAsiaTheme="minorEastAsia"/>
                    <w:b/>
                    <w:lang w:val="en-US"/>
                  </w:rPr>
                  <m:t>T</m:t>
                </m:r>
              </m:e>
            </m:sPre>
          </m:e>
          <m:sub>
            <m:r>
              <m:rPr>
                <m:nor/>
              </m:rPr>
              <w:rPr>
                <w:rFonts w:eastAsiaTheme="minorEastAsia"/>
                <w:lang w:val="en-US"/>
              </w:rPr>
              <m:t>M</m:t>
            </m:r>
          </m:sub>
          <m:sup>
            <m:r>
              <m:rPr>
                <m:nor/>
              </m:rPr>
              <w:rPr>
                <w:rFonts w:eastAsiaTheme="minorEastAsia"/>
                <w:lang w:val="en-US"/>
              </w:rPr>
              <m:t>opt.</m:t>
            </m:r>
          </m:sup>
        </m:sSubSup>
      </m:oMath>
      <w:r w:rsidRPr="00F65214">
        <w:rPr>
          <w:b/>
          <w:lang w:val="en-US"/>
        </w:rPr>
        <w:t xml:space="preserve"> </w:t>
      </w:r>
      <w:r w:rsidRPr="00F65214">
        <w:rPr>
          <w:lang w:val="en-US"/>
        </w:rPr>
        <w:t xml:space="preserve">with a low inlier RMSE (&lt; 0.1 m) and a high fitness score (&gt; 0.65) indicate high compliance of aligning the local feature map with the BIM model. To ensure accuracy and reliability, low-compliant scan matches are rejected. LIO-BIM only includes high-compliant scan matches to integrate so-called BIM factors in the factor graph, as explained in the next subsection. </w:t>
      </w:r>
    </w:p>
    <w:p w14:paraId="4E1ECD9E" w14:textId="77777777" w:rsidR="00FC7225" w:rsidRPr="00F65214" w:rsidRDefault="00FC7225" w:rsidP="00FC7225">
      <w:pPr>
        <w:pStyle w:val="NurText"/>
        <w:ind w:firstLine="284"/>
        <w:rPr>
          <w:sz w:val="20"/>
          <w:lang w:val="en-US"/>
        </w:rPr>
      </w:pPr>
    </w:p>
    <w:p w14:paraId="0EC310F3" w14:textId="77777777" w:rsidR="00FC7225" w:rsidRPr="00F65214" w:rsidRDefault="00FC7225" w:rsidP="00FC7225">
      <w:pPr>
        <w:pStyle w:val="NurText"/>
        <w:rPr>
          <w:sz w:val="20"/>
          <w:lang w:val="en-US"/>
        </w:rPr>
      </w:pPr>
      <w:r w:rsidRPr="00F65214">
        <w:rPr>
          <w:b/>
          <w:sz w:val="20"/>
          <w:lang w:val="en-US"/>
        </w:rPr>
        <w:t>2.4 Integration of BIM factors in the factor graph</w:t>
      </w:r>
    </w:p>
    <w:p w14:paraId="6C6DF8FD" w14:textId="77777777" w:rsidR="00FC7225" w:rsidRPr="00F65214" w:rsidRDefault="00FC7225" w:rsidP="00FC7225">
      <w:pPr>
        <w:pStyle w:val="NurText"/>
        <w:spacing w:after="120"/>
        <w:ind w:firstLine="284"/>
        <w:rPr>
          <w:sz w:val="20"/>
          <w:lang w:val="en-US"/>
        </w:rPr>
      </w:pPr>
      <w:r w:rsidRPr="00F65214">
        <w:rPr>
          <w:sz w:val="20"/>
          <w:lang w:val="en-US"/>
        </w:rPr>
        <w:t>Whenever the local feature map around a keyframe aligns with the BIM model with high compliance, a BIM factor associated with the keyframe is integrated into the underlying factor graph of LIO-BIM, implemented using the Georgia Tech Smoothing and Mapping (GTSAM) library (</w:t>
      </w:r>
      <w:proofErr w:type="spellStart"/>
      <w:r w:rsidRPr="00F65214">
        <w:rPr>
          <w:sz w:val="20"/>
          <w:lang w:val="en-US"/>
        </w:rPr>
        <w:t>Dellaert</w:t>
      </w:r>
      <w:proofErr w:type="spellEnd"/>
      <w:r w:rsidRPr="00F65214">
        <w:rPr>
          <w:sz w:val="20"/>
          <w:lang w:val="en-US"/>
        </w:rPr>
        <w:t xml:space="preserve"> &amp; </w:t>
      </w:r>
      <w:proofErr w:type="spellStart"/>
      <w:r w:rsidRPr="00F65214">
        <w:rPr>
          <w:sz w:val="20"/>
          <w:lang w:val="en-US"/>
        </w:rPr>
        <w:t>Kaess</w:t>
      </w:r>
      <w:proofErr w:type="spellEnd"/>
      <w:r w:rsidRPr="00F65214">
        <w:rPr>
          <w:sz w:val="20"/>
          <w:lang w:val="en-US"/>
        </w:rPr>
        <w:t xml:space="preserve">, 2017). BIM factors are unary factors that correct the robot trajectories and maps to align with BIM models. Since the factor graph is defined in the map frame </w:t>
      </w:r>
      <w:r w:rsidRPr="00F65214">
        <w:rPr>
          <w:b/>
          <w:sz w:val="20"/>
          <w:lang w:val="en-US"/>
        </w:rPr>
        <w:t>M</w:t>
      </w:r>
      <w:r w:rsidRPr="00F65214">
        <w:rPr>
          <w:sz w:val="20"/>
          <w:lang w:val="en-US"/>
        </w:rPr>
        <w:t xml:space="preserve">, refined transformations </w:t>
      </w:r>
      <m:oMath>
        <m:sSubSup>
          <m:sSubSupPr>
            <m:ctrlPr>
              <w:rPr>
                <w:rFonts w:ascii="Cambria Math" w:eastAsiaTheme="minorEastAsia" w:hAnsi="Cambria Math"/>
                <w:b/>
                <w:i/>
                <w:sz w:val="20"/>
                <w:lang w:val="en-US"/>
              </w:rPr>
            </m:ctrlPr>
          </m:sSubSupPr>
          <m:e>
            <m:sPre>
              <m:sPrePr>
                <m:ctrlPr>
                  <w:rPr>
                    <w:rFonts w:ascii="Cambria Math" w:eastAsiaTheme="minorEastAsia" w:hAnsi="Cambria Math"/>
                    <w:b/>
                    <w:i/>
                    <w:sz w:val="20"/>
                    <w:lang w:val="en-US"/>
                  </w:rPr>
                </m:ctrlPr>
              </m:sPrePr>
              <m:sub>
                <m:r>
                  <m:rPr>
                    <m:nor/>
                  </m:rPr>
                  <w:rPr>
                    <w:rFonts w:eastAsiaTheme="minorEastAsia"/>
                    <w:sz w:val="20"/>
                    <w:lang w:val="en-US"/>
                  </w:rPr>
                  <m:t>i</m:t>
                </m:r>
              </m:sub>
              <m:sup>
                <m:r>
                  <m:rPr>
                    <m:nor/>
                  </m:rPr>
                  <w:rPr>
                    <w:rFonts w:eastAsiaTheme="minorEastAsia"/>
                    <w:sz w:val="20"/>
                    <w:lang w:val="en-US"/>
                  </w:rPr>
                  <m:t>B</m:t>
                </m:r>
              </m:sup>
              <m:e>
                <m:r>
                  <m:rPr>
                    <m:nor/>
                  </m:rPr>
                  <w:rPr>
                    <w:rFonts w:eastAsiaTheme="minorEastAsia"/>
                    <w:b/>
                    <w:sz w:val="20"/>
                    <w:lang w:val="en-US"/>
                  </w:rPr>
                  <m:t>T</m:t>
                </m:r>
              </m:e>
            </m:sPre>
          </m:e>
          <m:sub>
            <m:r>
              <m:rPr>
                <m:nor/>
              </m:rPr>
              <w:rPr>
                <w:rFonts w:eastAsiaTheme="minorEastAsia"/>
                <w:sz w:val="20"/>
                <w:lang w:val="en-US"/>
              </w:rPr>
              <m:t>M</m:t>
            </m:r>
          </m:sub>
          <m:sup>
            <m:r>
              <m:rPr>
                <m:nor/>
              </m:rPr>
              <w:rPr>
                <w:rFonts w:eastAsiaTheme="minorEastAsia"/>
                <w:sz w:val="20"/>
                <w:lang w:val="en-US"/>
              </w:rPr>
              <m:t>opt.</m:t>
            </m:r>
          </m:sup>
        </m:sSubSup>
      </m:oMath>
      <w:r w:rsidRPr="00F65214">
        <w:rPr>
          <w:sz w:val="20"/>
          <w:lang w:val="en-US"/>
        </w:rPr>
        <w:t xml:space="preserve">, representing a local correction of the transformation </w:t>
      </w:r>
      <w:r w:rsidRPr="00F65214">
        <w:rPr>
          <w:sz w:val="20"/>
          <w:vertAlign w:val="superscript"/>
          <w:lang w:val="en-US"/>
        </w:rPr>
        <w:t>B</w:t>
      </w:r>
      <w:r w:rsidRPr="00F65214">
        <w:rPr>
          <w:b/>
          <w:sz w:val="20"/>
          <w:lang w:val="en-US"/>
        </w:rPr>
        <w:t>T</w:t>
      </w:r>
      <w:r w:rsidRPr="00F65214">
        <w:rPr>
          <w:sz w:val="20"/>
          <w:vertAlign w:val="subscript"/>
          <w:lang w:val="en-US"/>
        </w:rPr>
        <w:t>M</w:t>
      </w:r>
      <w:r w:rsidRPr="00F65214">
        <w:rPr>
          <w:sz w:val="20"/>
          <w:lang w:val="en-US"/>
        </w:rPr>
        <w:t>,</w:t>
      </w:r>
      <w:r w:rsidRPr="00F65214">
        <w:rPr>
          <w:b/>
          <w:sz w:val="20"/>
          <w:lang w:val="en-US"/>
        </w:rPr>
        <w:t xml:space="preserve"> </w:t>
      </w:r>
      <w:r w:rsidRPr="00F65214">
        <w:rPr>
          <w:sz w:val="20"/>
          <w:lang w:val="en-US"/>
        </w:rPr>
        <w:t xml:space="preserve">are adjusted to derive the BIM factor </w:t>
      </w:r>
      <m:oMath>
        <m:sPre>
          <m:sPrePr>
            <m:ctrlPr>
              <w:rPr>
                <w:rFonts w:ascii="Cambria Math" w:eastAsiaTheme="minorEastAsia" w:hAnsi="Cambria Math"/>
                <w:b/>
                <w:i/>
                <w:sz w:val="20"/>
                <w:lang w:val="en-US"/>
              </w:rPr>
            </m:ctrlPr>
          </m:sPrePr>
          <m:sub>
            <m:r>
              <m:rPr>
                <m:nor/>
              </m:rPr>
              <w:rPr>
                <w:rFonts w:eastAsiaTheme="minorEastAsia"/>
                <w:sz w:val="20"/>
                <w:lang w:val="en-US"/>
              </w:rPr>
              <m:t>i</m:t>
            </m:r>
          </m:sub>
          <m:sup>
            <m:r>
              <m:rPr>
                <m:nor/>
              </m:rPr>
              <w:rPr>
                <w:rFonts w:eastAsiaTheme="minorEastAsia"/>
                <w:sz w:val="20"/>
                <w:lang w:val="en-US"/>
              </w:rPr>
              <m:t xml:space="preserve"> </m:t>
            </m:r>
          </m:sup>
          <m:e>
            <m:sSubSup>
              <m:sSubSupPr>
                <m:ctrlPr>
                  <w:rPr>
                    <w:rFonts w:ascii="Cambria Math" w:eastAsiaTheme="minorEastAsia" w:hAnsi="Cambria Math"/>
                    <w:b/>
                    <w:i/>
                    <w:sz w:val="20"/>
                    <w:lang w:val="en-US"/>
                  </w:rPr>
                </m:ctrlPr>
              </m:sSubSupPr>
              <m:e>
                <m:r>
                  <m:rPr>
                    <m:nor/>
                  </m:rPr>
                  <w:rPr>
                    <w:rFonts w:eastAsiaTheme="minorEastAsia"/>
                    <w:b/>
                    <w:sz w:val="20"/>
                    <w:lang w:val="en-US"/>
                  </w:rPr>
                  <m:t>T</m:t>
                </m:r>
              </m:e>
              <m:sub>
                <m:r>
                  <m:rPr>
                    <m:nor/>
                  </m:rPr>
                  <w:rPr>
                    <w:rFonts w:eastAsiaTheme="minorEastAsia"/>
                    <w:sz w:val="20"/>
                    <w:lang w:val="en-US"/>
                  </w:rPr>
                  <m:t>M</m:t>
                </m:r>
              </m:sub>
              <m:sup>
                <m:r>
                  <m:rPr>
                    <m:nor/>
                  </m:rPr>
                  <w:rPr>
                    <w:rFonts w:eastAsiaTheme="minorEastAsia"/>
                    <w:sz w:val="20"/>
                    <w:lang w:val="en-US"/>
                  </w:rPr>
                  <m:t>BIM</m:t>
                </m:r>
              </m:sup>
            </m:sSubSup>
          </m:e>
        </m:sPre>
      </m:oMath>
      <w:r w:rsidRPr="00F65214">
        <w:rPr>
          <w:sz w:val="20"/>
          <w:lang w:val="en-US"/>
        </w:rPr>
        <w:t xml:space="preserve">. The BIM factors </w:t>
      </w:r>
      <m:oMath>
        <m:sPre>
          <m:sPrePr>
            <m:ctrlPr>
              <w:rPr>
                <w:rFonts w:ascii="Cambria Math" w:eastAsiaTheme="minorEastAsia" w:hAnsi="Cambria Math"/>
                <w:b/>
                <w:i/>
                <w:sz w:val="20"/>
                <w:lang w:val="en-US"/>
              </w:rPr>
            </m:ctrlPr>
          </m:sPrePr>
          <m:sub>
            <m:r>
              <m:rPr>
                <m:nor/>
              </m:rPr>
              <w:rPr>
                <w:rFonts w:eastAsiaTheme="minorEastAsia"/>
                <w:sz w:val="20"/>
                <w:lang w:val="en-US"/>
              </w:rPr>
              <m:t>i</m:t>
            </m:r>
          </m:sub>
          <m:sup>
            <m:r>
              <m:rPr>
                <m:nor/>
              </m:rPr>
              <w:rPr>
                <w:rFonts w:eastAsiaTheme="minorEastAsia"/>
                <w:sz w:val="20"/>
                <w:lang w:val="en-US"/>
              </w:rPr>
              <m:t xml:space="preserve"> </m:t>
            </m:r>
          </m:sup>
          <m:e>
            <m:sSubSup>
              <m:sSubSupPr>
                <m:ctrlPr>
                  <w:rPr>
                    <w:rFonts w:ascii="Cambria Math" w:eastAsiaTheme="minorEastAsia" w:hAnsi="Cambria Math"/>
                    <w:b/>
                    <w:i/>
                    <w:sz w:val="20"/>
                    <w:lang w:val="en-US"/>
                  </w:rPr>
                </m:ctrlPr>
              </m:sSubSupPr>
              <m:e>
                <m:r>
                  <m:rPr>
                    <m:nor/>
                  </m:rPr>
                  <w:rPr>
                    <w:rFonts w:eastAsiaTheme="minorEastAsia"/>
                    <w:b/>
                    <w:sz w:val="20"/>
                    <w:lang w:val="en-US"/>
                  </w:rPr>
                  <m:t>T</m:t>
                </m:r>
              </m:e>
              <m:sub>
                <m:r>
                  <m:rPr>
                    <m:nor/>
                  </m:rPr>
                  <w:rPr>
                    <w:rFonts w:eastAsiaTheme="minorEastAsia"/>
                    <w:sz w:val="20"/>
                    <w:lang w:val="en-US"/>
                  </w:rPr>
                  <m:t>M</m:t>
                </m:r>
              </m:sub>
              <m:sup>
                <m:r>
                  <m:rPr>
                    <m:nor/>
                  </m:rPr>
                  <w:rPr>
                    <w:rFonts w:eastAsiaTheme="minorEastAsia"/>
                    <w:sz w:val="20"/>
                    <w:lang w:val="en-US"/>
                  </w:rPr>
                  <m:t>BIM</m:t>
                </m:r>
              </m:sup>
            </m:sSubSup>
          </m:e>
        </m:sPre>
      </m:oMath>
      <w:r w:rsidRPr="00F65214">
        <w:rPr>
          <w:b/>
          <w:sz w:val="20"/>
          <w:lang w:val="en-US"/>
        </w:rPr>
        <w:t xml:space="preserve"> </w:t>
      </w:r>
      <w:r w:rsidRPr="00F65214">
        <w:rPr>
          <w:sz w:val="20"/>
          <w:lang w:val="en-US"/>
        </w:rPr>
        <w:t>are computed according to Equation (4):</w:t>
      </w:r>
    </w:p>
    <w:p w14:paraId="51F60363" w14:textId="77777777" w:rsidR="00FC7225" w:rsidRPr="00F65214" w:rsidRDefault="004C5916" w:rsidP="00FC7225">
      <w:pPr>
        <w:pStyle w:val="NurText"/>
        <w:tabs>
          <w:tab w:val="left" w:pos="3402"/>
        </w:tabs>
        <w:spacing w:after="120"/>
        <w:ind w:firstLine="284"/>
        <w:jc w:val="right"/>
        <w:rPr>
          <w:sz w:val="20"/>
          <w:lang w:val="en-US"/>
        </w:rPr>
      </w:pPr>
      <m:oMath>
        <m:sPre>
          <m:sPrePr>
            <m:ctrlPr>
              <w:rPr>
                <w:rFonts w:ascii="Cambria Math" w:eastAsiaTheme="minorEastAsia" w:hAnsi="Cambria Math"/>
                <w:b/>
                <w:i/>
                <w:sz w:val="20"/>
                <w:lang w:val="en-US"/>
              </w:rPr>
            </m:ctrlPr>
          </m:sPrePr>
          <m:sub>
            <m:r>
              <m:rPr>
                <m:nor/>
              </m:rPr>
              <w:rPr>
                <w:rFonts w:eastAsiaTheme="minorEastAsia"/>
                <w:sz w:val="20"/>
                <w:lang w:val="de-DE"/>
              </w:rPr>
              <m:t>i</m:t>
            </m:r>
          </m:sub>
          <m:sup>
            <m:r>
              <m:rPr>
                <m:nor/>
              </m:rPr>
              <w:rPr>
                <w:rFonts w:eastAsiaTheme="minorEastAsia"/>
                <w:sz w:val="20"/>
                <w:lang w:val="de-DE"/>
              </w:rPr>
              <m:t xml:space="preserve"> </m:t>
            </m:r>
          </m:sup>
          <m:e>
            <m:sSubSup>
              <m:sSubSupPr>
                <m:ctrlPr>
                  <w:rPr>
                    <w:rFonts w:ascii="Cambria Math" w:eastAsiaTheme="minorEastAsia" w:hAnsi="Cambria Math"/>
                    <w:b/>
                    <w:i/>
                    <w:sz w:val="20"/>
                    <w:lang w:val="en-US"/>
                  </w:rPr>
                </m:ctrlPr>
              </m:sSubSupPr>
              <m:e>
                <m:r>
                  <m:rPr>
                    <m:nor/>
                  </m:rPr>
                  <w:rPr>
                    <w:rFonts w:eastAsiaTheme="minorEastAsia"/>
                    <w:b/>
                    <w:sz w:val="20"/>
                    <w:lang w:val="de-DE"/>
                  </w:rPr>
                  <m:t>T</m:t>
                </m:r>
              </m:e>
              <m:sub>
                <m:r>
                  <m:rPr>
                    <m:nor/>
                  </m:rPr>
                  <w:rPr>
                    <w:rFonts w:eastAsiaTheme="minorEastAsia"/>
                    <w:sz w:val="20"/>
                    <w:lang w:val="de-DE"/>
                  </w:rPr>
                  <m:t>M</m:t>
                </m:r>
              </m:sub>
              <m:sup>
                <m:r>
                  <m:rPr>
                    <m:nor/>
                  </m:rPr>
                  <w:rPr>
                    <w:rFonts w:eastAsiaTheme="minorEastAsia"/>
                    <w:sz w:val="20"/>
                    <w:lang w:val="de-DE"/>
                  </w:rPr>
                  <m:t>BIM</m:t>
                </m:r>
              </m:sup>
            </m:sSubSup>
          </m:e>
        </m:sPre>
        <m:r>
          <m:rPr>
            <m:nor/>
          </m:rPr>
          <w:rPr>
            <w:sz w:val="20"/>
            <w:lang w:val="de-DE"/>
          </w:rPr>
          <m:t>=</m:t>
        </m:r>
        <m:sPre>
          <m:sPrePr>
            <m:ctrlPr>
              <w:rPr>
                <w:rFonts w:ascii="Cambria Math" w:eastAsiaTheme="minorEastAsia" w:hAnsi="Cambria Math"/>
                <w:b/>
                <w:i/>
                <w:sz w:val="20"/>
                <w:lang w:val="en-US"/>
              </w:rPr>
            </m:ctrlPr>
          </m:sPrePr>
          <m:sub>
            <m:r>
              <m:rPr>
                <m:nor/>
              </m:rPr>
              <w:rPr>
                <w:rFonts w:eastAsiaTheme="minorEastAsia"/>
                <w:b/>
                <w:sz w:val="20"/>
                <w:lang w:val="de-DE"/>
              </w:rPr>
              <m:t xml:space="preserve"> </m:t>
            </m:r>
          </m:sub>
          <m:sup>
            <m:r>
              <m:rPr>
                <m:nor/>
              </m:rPr>
              <w:rPr>
                <w:rFonts w:eastAsiaTheme="minorEastAsia"/>
                <w:sz w:val="20"/>
                <w:lang w:val="de-DE"/>
              </w:rPr>
              <m:t>B</m:t>
            </m:r>
          </m:sup>
          <m:e>
            <m:sSubSup>
              <m:sSubSupPr>
                <m:ctrlPr>
                  <w:rPr>
                    <w:rFonts w:ascii="Cambria Math" w:eastAsiaTheme="minorEastAsia" w:hAnsi="Cambria Math"/>
                    <w:b/>
                    <w:i/>
                    <w:sz w:val="20"/>
                    <w:lang w:val="en-US"/>
                  </w:rPr>
                </m:ctrlPr>
              </m:sSubSupPr>
              <m:e>
                <m:r>
                  <m:rPr>
                    <m:nor/>
                  </m:rPr>
                  <w:rPr>
                    <w:rFonts w:eastAsiaTheme="minorEastAsia"/>
                    <w:b/>
                    <w:sz w:val="20"/>
                    <w:lang w:val="de-DE"/>
                  </w:rPr>
                  <m:t>T</m:t>
                </m:r>
              </m:e>
              <m:sub>
                <m:r>
                  <m:rPr>
                    <m:nor/>
                  </m:rPr>
                  <w:rPr>
                    <w:rFonts w:eastAsiaTheme="minorEastAsia"/>
                    <w:sz w:val="20"/>
                    <w:lang w:val="de-DE"/>
                  </w:rPr>
                  <m:t>M</m:t>
                </m:r>
              </m:sub>
              <m:sup>
                <m:r>
                  <m:rPr>
                    <m:nor/>
                  </m:rPr>
                  <w:rPr>
                    <w:rFonts w:eastAsiaTheme="minorEastAsia"/>
                    <w:sz w:val="20"/>
                    <w:lang w:val="de-DE"/>
                  </w:rPr>
                  <m:t>-1</m:t>
                </m:r>
              </m:sup>
            </m:sSubSup>
          </m:e>
        </m:sPre>
        <m:r>
          <m:rPr>
            <m:nor/>
          </m:rPr>
          <w:rPr>
            <w:rFonts w:eastAsiaTheme="minorEastAsia"/>
            <w:b/>
            <w:sz w:val="20"/>
            <w:lang w:val="de-DE"/>
          </w:rPr>
          <m:t xml:space="preserve"> </m:t>
        </m:r>
        <m:sSubSup>
          <m:sSubSupPr>
            <m:ctrlPr>
              <w:rPr>
                <w:rFonts w:ascii="Cambria Math" w:eastAsiaTheme="minorEastAsia" w:hAnsi="Cambria Math"/>
                <w:b/>
                <w:i/>
                <w:sz w:val="20"/>
                <w:lang w:val="en-US"/>
              </w:rPr>
            </m:ctrlPr>
          </m:sSubSupPr>
          <m:e>
            <m:sPre>
              <m:sPrePr>
                <m:ctrlPr>
                  <w:rPr>
                    <w:rFonts w:ascii="Cambria Math" w:eastAsiaTheme="minorEastAsia" w:hAnsi="Cambria Math"/>
                    <w:b/>
                    <w:i/>
                    <w:sz w:val="20"/>
                    <w:lang w:val="en-US"/>
                  </w:rPr>
                </m:ctrlPr>
              </m:sPrePr>
              <m:sub>
                <m:r>
                  <m:rPr>
                    <m:nor/>
                  </m:rPr>
                  <w:rPr>
                    <w:rFonts w:eastAsiaTheme="minorEastAsia"/>
                    <w:sz w:val="20"/>
                    <w:lang w:val="de-DE"/>
                  </w:rPr>
                  <m:t>i</m:t>
                </m:r>
              </m:sub>
              <m:sup>
                <m:r>
                  <m:rPr>
                    <m:nor/>
                  </m:rPr>
                  <w:rPr>
                    <w:rFonts w:eastAsiaTheme="minorEastAsia"/>
                    <w:sz w:val="20"/>
                    <w:lang w:val="de-DE"/>
                  </w:rPr>
                  <m:t>B</m:t>
                </m:r>
              </m:sup>
              <m:e>
                <m:r>
                  <m:rPr>
                    <m:nor/>
                  </m:rPr>
                  <w:rPr>
                    <w:rFonts w:eastAsiaTheme="minorEastAsia"/>
                    <w:b/>
                    <w:sz w:val="20"/>
                    <w:lang w:val="de-DE"/>
                  </w:rPr>
                  <m:t>T</m:t>
                </m:r>
              </m:e>
            </m:sPre>
          </m:e>
          <m:sub>
            <m:r>
              <m:rPr>
                <m:nor/>
              </m:rPr>
              <w:rPr>
                <w:rFonts w:eastAsiaTheme="minorEastAsia"/>
                <w:sz w:val="20"/>
                <w:lang w:val="de-DE"/>
              </w:rPr>
              <m:t>M</m:t>
            </m:r>
          </m:sub>
          <m:sup>
            <m:r>
              <m:rPr>
                <m:nor/>
              </m:rPr>
              <w:rPr>
                <w:rFonts w:eastAsiaTheme="minorEastAsia"/>
                <w:sz w:val="20"/>
                <w:lang w:val="de-DE"/>
              </w:rPr>
              <m:t>opt.</m:t>
            </m:r>
          </m:sup>
        </m:sSubSup>
        <m:r>
          <m:rPr>
            <m:nor/>
          </m:rPr>
          <w:rPr>
            <w:rFonts w:eastAsiaTheme="minorEastAsia"/>
            <w:b/>
            <w:sz w:val="20"/>
            <w:lang w:val="de-DE"/>
          </w:rPr>
          <m:t xml:space="preserve"> </m:t>
        </m:r>
        <m:sPre>
          <m:sPrePr>
            <m:ctrlPr>
              <w:rPr>
                <w:rFonts w:ascii="Cambria Math" w:eastAsiaTheme="minorEastAsia" w:hAnsi="Cambria Math"/>
                <w:b/>
                <w:i/>
                <w:sz w:val="20"/>
                <w:lang w:val="en-US"/>
              </w:rPr>
            </m:ctrlPr>
          </m:sPrePr>
          <m:sub>
            <m:r>
              <m:rPr>
                <m:nor/>
              </m:rPr>
              <w:rPr>
                <w:rFonts w:eastAsiaTheme="minorEastAsia"/>
                <w:sz w:val="20"/>
                <w:lang w:val="en-US"/>
              </w:rPr>
              <m:t>i</m:t>
            </m:r>
          </m:sub>
          <m:sup>
            <m:r>
              <m:rPr>
                <m:nor/>
              </m:rPr>
              <w:rPr>
                <w:rFonts w:eastAsiaTheme="minorEastAsia"/>
                <w:sz w:val="20"/>
                <w:lang w:val="en-US"/>
              </w:rPr>
              <m:t>M</m:t>
            </m:r>
          </m:sup>
          <m:e>
            <m:sSub>
              <m:sSubPr>
                <m:ctrlPr>
                  <w:rPr>
                    <w:rFonts w:ascii="Cambria Math" w:eastAsiaTheme="minorEastAsia" w:hAnsi="Cambria Math"/>
                    <w:b/>
                    <w:i/>
                    <w:sz w:val="20"/>
                    <w:lang w:val="en-US"/>
                  </w:rPr>
                </m:ctrlPr>
              </m:sSubPr>
              <m:e>
                <m:r>
                  <m:rPr>
                    <m:nor/>
                  </m:rPr>
                  <w:rPr>
                    <w:rFonts w:eastAsiaTheme="minorEastAsia"/>
                    <w:b/>
                    <w:sz w:val="20"/>
                    <w:lang w:val="en-US"/>
                  </w:rPr>
                  <m:t>T</m:t>
                </m:r>
              </m:e>
              <m:sub>
                <m:r>
                  <m:rPr>
                    <m:nor/>
                  </m:rPr>
                  <w:rPr>
                    <w:rFonts w:eastAsiaTheme="minorEastAsia"/>
                    <w:sz w:val="20"/>
                    <w:lang w:val="en-US"/>
                  </w:rPr>
                  <m:t>R</m:t>
                </m:r>
              </m:sub>
            </m:sSub>
          </m:e>
        </m:sPre>
      </m:oMath>
      <w:r w:rsidR="00FC7225" w:rsidRPr="00F65214">
        <w:rPr>
          <w:sz w:val="20"/>
          <w:lang w:val="en-US"/>
        </w:rPr>
        <w:tab/>
        <w:t>(4)</w:t>
      </w:r>
    </w:p>
    <w:p w14:paraId="65ECC202" w14:textId="77777777" w:rsidR="00FC7225" w:rsidRPr="00F65214" w:rsidRDefault="00FC7225" w:rsidP="00FC7225">
      <w:pPr>
        <w:pStyle w:val="NurText"/>
        <w:rPr>
          <w:sz w:val="20"/>
          <w:lang w:val="en-US"/>
        </w:rPr>
      </w:pPr>
      <w:r w:rsidRPr="00F65214">
        <w:rPr>
          <w:sz w:val="20"/>
          <w:lang w:val="en-US"/>
        </w:rPr>
        <w:t xml:space="preserve">where </w:t>
      </w:r>
      <m:oMath>
        <m:sPre>
          <m:sPrePr>
            <m:ctrlPr>
              <w:rPr>
                <w:rFonts w:ascii="Cambria Math" w:eastAsiaTheme="minorEastAsia" w:hAnsi="Cambria Math"/>
                <w:b/>
                <w:i/>
                <w:sz w:val="20"/>
                <w:lang w:val="en-US"/>
              </w:rPr>
            </m:ctrlPr>
          </m:sPrePr>
          <m:sub>
            <m:r>
              <m:rPr>
                <m:nor/>
              </m:rPr>
              <w:rPr>
                <w:rFonts w:eastAsiaTheme="minorEastAsia"/>
                <w:sz w:val="20"/>
                <w:lang w:val="en-US"/>
              </w:rPr>
              <m:t>i</m:t>
            </m:r>
          </m:sub>
          <m:sup>
            <m:r>
              <m:rPr>
                <m:nor/>
              </m:rPr>
              <w:rPr>
                <w:rFonts w:eastAsiaTheme="minorEastAsia"/>
                <w:sz w:val="20"/>
                <w:lang w:val="en-US"/>
              </w:rPr>
              <m:t>M</m:t>
            </m:r>
          </m:sup>
          <m:e>
            <m:sSub>
              <m:sSubPr>
                <m:ctrlPr>
                  <w:rPr>
                    <w:rFonts w:ascii="Cambria Math" w:eastAsiaTheme="minorEastAsia" w:hAnsi="Cambria Math"/>
                    <w:b/>
                    <w:i/>
                    <w:sz w:val="20"/>
                    <w:lang w:val="en-US"/>
                  </w:rPr>
                </m:ctrlPr>
              </m:sSubPr>
              <m:e>
                <m:r>
                  <m:rPr>
                    <m:nor/>
                  </m:rPr>
                  <w:rPr>
                    <w:rFonts w:eastAsiaTheme="minorEastAsia"/>
                    <w:b/>
                    <w:sz w:val="20"/>
                    <w:lang w:val="en-US"/>
                  </w:rPr>
                  <m:t>T</m:t>
                </m:r>
              </m:e>
              <m:sub>
                <m:r>
                  <m:rPr>
                    <m:nor/>
                  </m:rPr>
                  <w:rPr>
                    <w:rFonts w:eastAsiaTheme="minorEastAsia"/>
                    <w:sz w:val="20"/>
                    <w:lang w:val="en-US"/>
                  </w:rPr>
                  <m:t>R</m:t>
                </m:r>
              </m:sub>
            </m:sSub>
          </m:e>
        </m:sPre>
      </m:oMath>
      <w:r w:rsidRPr="00F65214">
        <w:rPr>
          <w:sz w:val="20"/>
          <w:lang w:val="en-US"/>
        </w:rPr>
        <w:t xml:space="preserve"> denotes the pose of the last keyframe </w:t>
      </w:r>
      <w:proofErr w:type="spellStart"/>
      <w:r w:rsidRPr="00F65214">
        <w:rPr>
          <w:sz w:val="20"/>
          <w:lang w:val="en-US"/>
        </w:rPr>
        <w:t>i</w:t>
      </w:r>
      <w:proofErr w:type="spellEnd"/>
      <w:r w:rsidRPr="00F65214">
        <w:rPr>
          <w:sz w:val="20"/>
          <w:lang w:val="en-US"/>
        </w:rPr>
        <w:t xml:space="preserve"> in the map frame </w:t>
      </w:r>
      <w:r w:rsidRPr="00F65214">
        <w:rPr>
          <w:b/>
          <w:sz w:val="20"/>
          <w:lang w:val="en-US"/>
        </w:rPr>
        <w:t>M</w:t>
      </w:r>
      <w:r w:rsidRPr="00F65214">
        <w:rPr>
          <w:sz w:val="20"/>
          <w:lang w:val="en-US"/>
        </w:rPr>
        <w:t>. The BIM factor is integrated with independent Gaussian noise, where the variance is set to the inlier RMSE calculated in Equation (3) for each of its six dimensions. Once a BIM factor is integrated into the factor graph, optimization is performed using the method proposed in (</w:t>
      </w:r>
      <w:proofErr w:type="spellStart"/>
      <w:r w:rsidRPr="00F65214">
        <w:rPr>
          <w:sz w:val="20"/>
          <w:lang w:val="en-US"/>
        </w:rPr>
        <w:t>Kaess</w:t>
      </w:r>
      <w:proofErr w:type="spellEnd"/>
      <w:r w:rsidRPr="00F65214">
        <w:rPr>
          <w:sz w:val="20"/>
          <w:lang w:val="en-US"/>
        </w:rPr>
        <w:t xml:space="preserve"> et al., 2012). The optimization of the factor graph computes the maximum a posteriori solution, ensuring accurate robot trajectories and mapping. To prevent redundant BIM factors in confined spaces and reduce computational complexity, scan matching with the BIM model is skipped for three keyframes after BIM factors are integrated. The following subsection details, how the as-built point cloud created by LIO-BIM and aligned with BIM models, is used to perform automated progress monitoring.</w:t>
      </w:r>
    </w:p>
    <w:p w14:paraId="46DBA6C9" w14:textId="77777777" w:rsidR="00FC7225" w:rsidRPr="00F65214" w:rsidRDefault="00FC7225" w:rsidP="00FC7225">
      <w:pPr>
        <w:pStyle w:val="NurText"/>
        <w:ind w:firstLine="284"/>
        <w:rPr>
          <w:sz w:val="20"/>
          <w:lang w:val="en-US"/>
        </w:rPr>
      </w:pPr>
    </w:p>
    <w:p w14:paraId="739A419C" w14:textId="77777777" w:rsidR="00FC7225" w:rsidRPr="00F65214" w:rsidRDefault="00FC7225" w:rsidP="00FC7225">
      <w:pPr>
        <w:pStyle w:val="NurText"/>
        <w:rPr>
          <w:b/>
          <w:sz w:val="20"/>
          <w:lang w:val="en-US"/>
        </w:rPr>
      </w:pPr>
      <w:r w:rsidRPr="00F65214">
        <w:rPr>
          <w:b/>
          <w:sz w:val="20"/>
          <w:lang w:val="en-US"/>
        </w:rPr>
        <w:lastRenderedPageBreak/>
        <w:t>2.5 Automated progress monitoring</w:t>
      </w:r>
    </w:p>
    <w:p w14:paraId="7FD400A5" w14:textId="77777777" w:rsidR="00FC7225" w:rsidRPr="00F65214" w:rsidRDefault="00FC7225" w:rsidP="00FC7225">
      <w:pPr>
        <w:pStyle w:val="MainText"/>
      </w:pPr>
      <w:r w:rsidRPr="00F65214">
        <w:rPr>
          <w:lang w:val="en-US"/>
        </w:rPr>
        <w:t>The output of LIO-BIM, an as-built point cloud aligned with the as-planned BIM model, can be used without registration for automated construction progress monitoring. The point clouds may vary in resolution and quality, depending on the environmental conditions, the lidar, and the parameters. Therefore, several indicators are calculated to objectively assess the confidence in the geometric quality and the presence (or absence) of building elements in the BIM models. Indicators assessing the coverage, the distance, and the distribution of building elements based on point clouds have been introduced in (</w:t>
      </w:r>
      <w:proofErr w:type="spellStart"/>
      <w:r w:rsidRPr="00F65214">
        <w:rPr>
          <w:lang w:val="en-US"/>
        </w:rPr>
        <w:t>Malihi</w:t>
      </w:r>
      <w:proofErr w:type="spellEnd"/>
      <w:r w:rsidRPr="00F65214">
        <w:rPr>
          <w:lang w:val="en-US"/>
        </w:rPr>
        <w:t xml:space="preserve"> </w:t>
      </w:r>
      <w:r w:rsidRPr="00F65214">
        <w:rPr>
          <w:i/>
          <w:lang w:val="en-US"/>
        </w:rPr>
        <w:t>et al.</w:t>
      </w:r>
      <w:r w:rsidRPr="00F65214">
        <w:rPr>
          <w:lang w:val="en-US"/>
        </w:rPr>
        <w:t xml:space="preserve">, 2024) in a scan-to-BIM context. The calculation of the three indicators is based on voxelization. Each building element is </w:t>
      </w:r>
      <w:proofErr w:type="spellStart"/>
      <w:r w:rsidRPr="00F65214">
        <w:rPr>
          <w:lang w:val="en-US"/>
        </w:rPr>
        <w:t>voxelized</w:t>
      </w:r>
      <w:proofErr w:type="spellEnd"/>
      <w:r w:rsidRPr="00F65214">
        <w:rPr>
          <w:lang w:val="en-US"/>
        </w:rPr>
        <w:t xml:space="preserve"> with a resolution </w:t>
      </w:r>
      <w:r w:rsidRPr="00F65214">
        <w:rPr>
          <w:i/>
          <w:lang w:val="en-US"/>
        </w:rPr>
        <w:t>δ</w:t>
      </w:r>
      <w:r w:rsidRPr="00F65214">
        <w:rPr>
          <w:lang w:val="en-US"/>
        </w:rPr>
        <w:t xml:space="preserve">. The coverage indicator </w:t>
      </w:r>
      <w:proofErr w:type="spellStart"/>
      <w:r w:rsidRPr="00F65214">
        <w:rPr>
          <w:i/>
          <w:lang w:val="en-US"/>
        </w:rPr>
        <w:t>I</w:t>
      </w:r>
      <w:r w:rsidRPr="00F65214">
        <w:rPr>
          <w:vertAlign w:val="subscript"/>
          <w:lang w:val="en-US"/>
        </w:rPr>
        <w:t>cov</w:t>
      </w:r>
      <w:proofErr w:type="spellEnd"/>
      <w:r w:rsidRPr="00F65214">
        <w:rPr>
          <w:lang w:val="en-US"/>
        </w:rPr>
        <w:t xml:space="preserve"> is then calculated using Equation (5):</w:t>
      </w:r>
    </w:p>
    <w:p w14:paraId="0329A744" w14:textId="77777777" w:rsidR="00FC7225" w:rsidRPr="00F65214" w:rsidRDefault="004C5916" w:rsidP="00FC7225">
      <w:pPr>
        <w:pStyle w:val="MainText"/>
        <w:tabs>
          <w:tab w:val="left" w:pos="2694"/>
        </w:tabs>
        <w:spacing w:before="120" w:after="120"/>
        <w:jc w:val="right"/>
        <w:rPr>
          <w:lang w:val="en-US"/>
        </w:rPr>
      </w:pPr>
      <m:oMath>
        <m:sSub>
          <m:sSubPr>
            <m:ctrlPr>
              <w:rPr>
                <w:rFonts w:ascii="Cambria Math" w:hAnsi="Cambria Math"/>
                <w:lang w:val="en-US"/>
              </w:rPr>
            </m:ctrlPr>
          </m:sSubPr>
          <m:e>
            <m:r>
              <m:rPr>
                <m:nor/>
              </m:rPr>
              <w:rPr>
                <w:lang w:val="en-US"/>
              </w:rPr>
              <m:t>I</m:t>
            </m:r>
          </m:e>
          <m:sub>
            <m:r>
              <m:rPr>
                <m:nor/>
              </m:rPr>
              <w:rPr>
                <w:lang w:val="en-US"/>
              </w:rPr>
              <m:t>cov</m:t>
            </m:r>
          </m:sub>
        </m:sSub>
        <m:r>
          <m:rPr>
            <m:nor/>
          </m:rPr>
          <w:rPr>
            <w:lang w:val="en-US"/>
          </w:rPr>
          <m:t>=</m:t>
        </m:r>
        <m:f>
          <m:fPr>
            <m:ctrlPr>
              <w:rPr>
                <w:rFonts w:ascii="Cambria Math" w:hAnsi="Cambria Math"/>
                <w:lang w:val="en-US"/>
              </w:rPr>
            </m:ctrlPr>
          </m:fPr>
          <m:num>
            <m:d>
              <m:dPr>
                <m:begChr m:val="|"/>
                <m:endChr m:val="|"/>
                <m:ctrlPr>
                  <w:rPr>
                    <w:rFonts w:ascii="Cambria Math" w:hAnsi="Cambria Math"/>
                    <w:lang w:val="en-US"/>
                  </w:rPr>
                </m:ctrlPr>
              </m:dPr>
              <m:e>
                <m:sSub>
                  <m:sSubPr>
                    <m:ctrlPr>
                      <w:rPr>
                        <w:rFonts w:ascii="Cambria Math" w:hAnsi="Cambria Math"/>
                        <w:lang w:val="en-US"/>
                      </w:rPr>
                    </m:ctrlPr>
                  </m:sSubPr>
                  <m:e>
                    <m:r>
                      <m:rPr>
                        <m:nor/>
                      </m:rPr>
                      <w:rPr>
                        <w:lang w:val="en-US"/>
                      </w:rPr>
                      <m:t>γ</m:t>
                    </m:r>
                  </m:e>
                  <m:sub>
                    <m:r>
                      <m:rPr>
                        <m:nor/>
                      </m:rPr>
                      <w:rPr>
                        <w:lang w:val="en-US"/>
                      </w:rPr>
                      <m:t>c</m:t>
                    </m:r>
                  </m:sub>
                </m:sSub>
              </m:e>
            </m:d>
          </m:num>
          <m:den>
            <m:d>
              <m:dPr>
                <m:begChr m:val="|"/>
                <m:endChr m:val="|"/>
                <m:ctrlPr>
                  <w:rPr>
                    <w:rFonts w:ascii="Cambria Math" w:hAnsi="Cambria Math"/>
                    <w:lang w:val="en-US"/>
                  </w:rPr>
                </m:ctrlPr>
              </m:dPr>
              <m:e>
                <m:sSub>
                  <m:sSubPr>
                    <m:ctrlPr>
                      <w:rPr>
                        <w:rFonts w:ascii="Cambria Math" w:hAnsi="Cambria Math"/>
                        <w:lang w:val="en-US"/>
                      </w:rPr>
                    </m:ctrlPr>
                  </m:sSubPr>
                  <m:e>
                    <m:r>
                      <m:rPr>
                        <m:nor/>
                      </m:rPr>
                      <w:rPr>
                        <w:lang w:val="en-US"/>
                      </w:rPr>
                      <m:t>γ</m:t>
                    </m:r>
                  </m:e>
                  <m:sub>
                    <m:r>
                      <m:rPr>
                        <m:nor/>
                      </m:rPr>
                      <w:rPr>
                        <w:lang w:val="en-US"/>
                      </w:rPr>
                      <m:t>m</m:t>
                    </m:r>
                  </m:sub>
                </m:sSub>
              </m:e>
            </m:d>
          </m:den>
        </m:f>
      </m:oMath>
      <w:r w:rsidR="00FC7225" w:rsidRPr="00F65214">
        <w:rPr>
          <w:lang w:val="en-US"/>
        </w:rPr>
        <w:tab/>
        <w:t>(5)</w:t>
      </w:r>
    </w:p>
    <w:p w14:paraId="70028FC7" w14:textId="77777777" w:rsidR="00FC7225" w:rsidRPr="00F65214" w:rsidRDefault="00FC7225" w:rsidP="00FC7225">
      <w:pPr>
        <w:pStyle w:val="NurText"/>
        <w:rPr>
          <w:sz w:val="20"/>
          <w:lang w:val="en-US"/>
        </w:rPr>
      </w:pPr>
      <w:r w:rsidRPr="00F65214">
        <w:rPr>
          <w:sz w:val="20"/>
          <w:lang w:val="en-US"/>
        </w:rPr>
        <w:t xml:space="preserve">where </w:t>
      </w:r>
      <m:oMath>
        <m:sSub>
          <m:sSubPr>
            <m:ctrlPr>
              <w:rPr>
                <w:rFonts w:ascii="Cambria Math" w:hAnsi="Cambria Math"/>
                <w:i/>
                <w:sz w:val="20"/>
                <w:lang w:val="en-US"/>
              </w:rPr>
            </m:ctrlPr>
          </m:sSubPr>
          <m:e>
            <m:r>
              <m:rPr>
                <m:nor/>
              </m:rPr>
              <w:rPr>
                <w:i/>
                <w:sz w:val="20"/>
                <w:lang w:val="en-US"/>
              </w:rPr>
              <m:t>γ</m:t>
            </m:r>
          </m:e>
          <m:sub>
            <m:r>
              <m:rPr>
                <m:nor/>
              </m:rPr>
              <w:rPr>
                <w:i/>
                <w:sz w:val="20"/>
                <w:lang w:val="en-US"/>
              </w:rPr>
              <m:t>m</m:t>
            </m:r>
          </m:sub>
        </m:sSub>
      </m:oMath>
      <w:r w:rsidRPr="00F65214">
        <w:rPr>
          <w:sz w:val="20"/>
          <w:lang w:val="en-US"/>
        </w:rPr>
        <w:t xml:space="preserve"> denotes the set of voxels intersecting the building element mesh, and </w:t>
      </w:r>
      <m:oMath>
        <m:sSub>
          <m:sSubPr>
            <m:ctrlPr>
              <w:rPr>
                <w:rFonts w:ascii="Cambria Math" w:hAnsi="Cambria Math"/>
                <w:i/>
                <w:sz w:val="20"/>
                <w:lang w:val="en-US"/>
              </w:rPr>
            </m:ctrlPr>
          </m:sSubPr>
          <m:e>
            <m:r>
              <m:rPr>
                <m:nor/>
              </m:rPr>
              <w:rPr>
                <w:i/>
                <w:sz w:val="20"/>
                <w:lang w:val="en-US"/>
              </w:rPr>
              <m:t>γ</m:t>
            </m:r>
          </m:e>
          <m:sub>
            <m:r>
              <m:rPr>
                <m:nor/>
              </m:rPr>
              <w:rPr>
                <w:i/>
                <w:sz w:val="20"/>
                <w:lang w:val="en-US"/>
              </w:rPr>
              <m:t>c</m:t>
            </m:r>
          </m:sub>
        </m:sSub>
      </m:oMath>
      <w:r w:rsidRPr="00F65214">
        <w:rPr>
          <w:sz w:val="20"/>
          <w:lang w:val="en-US"/>
        </w:rPr>
        <w:t xml:space="preserve"> denotes a subset of </w:t>
      </w:r>
      <m:oMath>
        <m:sSub>
          <m:sSubPr>
            <m:ctrlPr>
              <w:rPr>
                <w:rFonts w:ascii="Cambria Math" w:hAnsi="Cambria Math"/>
                <w:i/>
                <w:sz w:val="20"/>
                <w:lang w:val="en-US"/>
              </w:rPr>
            </m:ctrlPr>
          </m:sSubPr>
          <m:e>
            <m:r>
              <m:rPr>
                <m:nor/>
              </m:rPr>
              <w:rPr>
                <w:i/>
                <w:sz w:val="20"/>
                <w:lang w:val="en-US"/>
              </w:rPr>
              <m:t>γ</m:t>
            </m:r>
          </m:e>
          <m:sub>
            <m:r>
              <m:rPr>
                <m:nor/>
              </m:rPr>
              <w:rPr>
                <w:i/>
                <w:sz w:val="20"/>
                <w:lang w:val="en-US"/>
              </w:rPr>
              <m:t>m</m:t>
            </m:r>
          </m:sub>
        </m:sSub>
      </m:oMath>
      <w:r w:rsidRPr="00F65214">
        <w:rPr>
          <w:sz w:val="20"/>
          <w:lang w:val="en-US"/>
        </w:rPr>
        <w:t xml:space="preserve"> that contains points from the point cloud. The coverage indicator quantifies how much surface of the building elements is explained by the point cloud. Instead of using a fixed voxel resolution </w:t>
      </w:r>
      <w:r w:rsidRPr="00F65214">
        <w:rPr>
          <w:i/>
          <w:sz w:val="20"/>
          <w:lang w:val="en-US"/>
        </w:rPr>
        <w:t>δ</w:t>
      </w:r>
      <w:r w:rsidRPr="00F65214">
        <w:rPr>
          <w:sz w:val="20"/>
          <w:lang w:val="en-US"/>
        </w:rPr>
        <w:t xml:space="preserve">, this study utilizes adaptive voxelization based on the shape and size of individual building elements to compute optimal voxel resolutions for varying geometries and point cloud densities. The optimal voxel resolution maximizes the coverage indicator, where </w:t>
      </w:r>
      <m:oMath>
        <m:sSub>
          <m:sSubPr>
            <m:ctrlPr>
              <w:rPr>
                <w:rFonts w:ascii="Cambria Math" w:hAnsi="Cambria Math"/>
                <w:i/>
                <w:sz w:val="20"/>
                <w:lang w:val="en-US"/>
              </w:rPr>
            </m:ctrlPr>
          </m:sSubPr>
          <m:e>
            <m:r>
              <m:rPr>
                <m:nor/>
              </m:rPr>
              <w:rPr>
                <w:i/>
                <w:sz w:val="20"/>
                <w:lang w:val="en-US"/>
              </w:rPr>
              <m:t>γ</m:t>
            </m:r>
          </m:e>
          <m:sub>
            <m:r>
              <m:rPr>
                <m:nor/>
              </m:rPr>
              <w:rPr>
                <w:i/>
                <w:sz w:val="20"/>
                <w:lang w:val="en-US"/>
              </w:rPr>
              <m:t>m</m:t>
            </m:r>
          </m:sub>
        </m:sSub>
      </m:oMath>
      <w:r w:rsidRPr="00F65214">
        <w:rPr>
          <w:sz w:val="20"/>
          <w:lang w:val="en-US"/>
        </w:rPr>
        <w:t xml:space="preserve"> contains only voxels with at least </w:t>
      </w:r>
      <w:r w:rsidRPr="00F65214">
        <w:rPr>
          <w:i/>
          <w:sz w:val="20"/>
          <w:lang w:val="en-US"/>
        </w:rPr>
        <w:t>n</w:t>
      </w:r>
      <w:r w:rsidRPr="00F65214">
        <w:rPr>
          <w:sz w:val="20"/>
          <w:lang w:val="en-US"/>
        </w:rPr>
        <w:t xml:space="preserve"> points. The optimal voxel resolution is computed using a binary search within a range determined by the bounding box dimensions of the building elements. The distribution and distance indicators are then calculated using the optimal voxel resolution according to the formulae given in (</w:t>
      </w:r>
      <w:proofErr w:type="spellStart"/>
      <w:r w:rsidRPr="00F65214">
        <w:rPr>
          <w:sz w:val="20"/>
          <w:lang w:val="en-US"/>
        </w:rPr>
        <w:t>Malihi</w:t>
      </w:r>
      <w:proofErr w:type="spellEnd"/>
      <w:r w:rsidRPr="00F65214">
        <w:rPr>
          <w:sz w:val="20"/>
          <w:lang w:val="en-US"/>
        </w:rPr>
        <w:t xml:space="preserve"> </w:t>
      </w:r>
      <w:r w:rsidRPr="00F65214">
        <w:rPr>
          <w:i/>
          <w:sz w:val="20"/>
          <w:lang w:val="en-US"/>
        </w:rPr>
        <w:t>et al.</w:t>
      </w:r>
      <w:r w:rsidRPr="00F65214">
        <w:rPr>
          <w:sz w:val="20"/>
          <w:lang w:val="en-US"/>
        </w:rPr>
        <w:t xml:space="preserve">, 2024). </w:t>
      </w:r>
    </w:p>
    <w:p w14:paraId="2D52A85A" w14:textId="77777777" w:rsidR="00FC7225" w:rsidRPr="00F65214" w:rsidRDefault="00FC7225" w:rsidP="00FC7225">
      <w:pPr>
        <w:pStyle w:val="MainText"/>
        <w:rPr>
          <w:lang w:val="en-US"/>
        </w:rPr>
      </w:pPr>
      <w:r w:rsidRPr="00F65214">
        <w:rPr>
          <w:lang w:val="en-US"/>
        </w:rPr>
        <w:t xml:space="preserve">While the coverage, distance, and distribution indicators allow the assessment of the confidence in the geometric quality of building elements, the indicators do not allow the distinction between building elements that are either delayed or unscanned due to occlusion. To assess the potential visibility of building elements, and therefore whether building elements are delayed or unscanned, this study introduces the ray tracing indicator </w:t>
      </w:r>
      <m:oMath>
        <m:sSub>
          <m:sSubPr>
            <m:ctrlPr>
              <w:rPr>
                <w:rFonts w:ascii="Cambria Math" w:hAnsi="Cambria Math"/>
                <w:lang w:val="en-US"/>
              </w:rPr>
            </m:ctrlPr>
          </m:sSubPr>
          <m:e>
            <m:r>
              <m:rPr>
                <m:nor/>
              </m:rPr>
              <w:rPr>
                <w:i/>
                <w:lang w:val="en-US"/>
              </w:rPr>
              <m:t>I</m:t>
            </m:r>
          </m:e>
          <m:sub>
            <m:r>
              <m:rPr>
                <m:nor/>
              </m:rPr>
              <w:rPr>
                <w:lang w:val="en-US"/>
              </w:rPr>
              <m:t>raytracing</m:t>
            </m:r>
          </m:sub>
        </m:sSub>
      </m:oMath>
      <w:r w:rsidRPr="00F65214">
        <w:rPr>
          <w:lang w:val="en-US"/>
        </w:rPr>
        <w:t xml:space="preserve">. To calculate the ray tracing indicator, the point cloud created by LIO-BIM is sliced at a given radius </w:t>
      </w:r>
      <w:r w:rsidRPr="00F65214">
        <w:rPr>
          <w:i/>
          <w:lang w:val="en-US"/>
        </w:rPr>
        <w:t>r</w:t>
      </w:r>
      <w:r w:rsidRPr="00F65214">
        <w:rPr>
          <w:lang w:val="en-US"/>
        </w:rPr>
        <w:t xml:space="preserve"> around the building elements and </w:t>
      </w:r>
      <w:proofErr w:type="spellStart"/>
      <w:r w:rsidRPr="00F65214">
        <w:rPr>
          <w:lang w:val="en-US"/>
        </w:rPr>
        <w:t>voxelized</w:t>
      </w:r>
      <w:proofErr w:type="spellEnd"/>
      <w:r w:rsidRPr="00F65214">
        <w:rPr>
          <w:lang w:val="en-US"/>
        </w:rPr>
        <w:t xml:space="preserve"> using the optimal voxel resolution. For each uncovered voxel in the voxel set </w:t>
      </w:r>
      <m:oMath>
        <m:sSub>
          <m:sSubPr>
            <m:ctrlPr>
              <w:rPr>
                <w:rFonts w:ascii="Cambria Math" w:hAnsi="Cambria Math"/>
                <w:i/>
                <w:lang w:val="en-US"/>
              </w:rPr>
            </m:ctrlPr>
          </m:sSubPr>
          <m:e>
            <m:r>
              <m:rPr>
                <m:nor/>
              </m:rPr>
              <w:rPr>
                <w:i/>
                <w:lang w:val="en-US"/>
              </w:rPr>
              <m:t>γ</m:t>
            </m:r>
          </m:e>
          <m:sub>
            <m:r>
              <m:rPr>
                <m:nor/>
              </m:rPr>
              <w:rPr>
                <w:i/>
                <w:lang w:val="en-US"/>
              </w:rPr>
              <m:t>m</m:t>
            </m:r>
          </m:sub>
        </m:sSub>
        <m:r>
          <w:rPr>
            <w:rFonts w:ascii="Cambria Math" w:hAnsi="Cambria Math"/>
            <w:lang w:val="en-US"/>
          </w:rPr>
          <m:t>-</m:t>
        </m:r>
        <m:sSub>
          <m:sSubPr>
            <m:ctrlPr>
              <w:rPr>
                <w:rFonts w:ascii="Cambria Math" w:hAnsi="Cambria Math"/>
                <w:i/>
                <w:lang w:val="en-US"/>
              </w:rPr>
            </m:ctrlPr>
          </m:sSubPr>
          <m:e>
            <m:r>
              <m:rPr>
                <m:nor/>
              </m:rPr>
              <w:rPr>
                <w:i/>
                <w:lang w:val="en-US"/>
              </w:rPr>
              <m:t>γ</m:t>
            </m:r>
          </m:e>
          <m:sub>
            <m:r>
              <m:rPr>
                <m:nor/>
              </m:rPr>
              <w:rPr>
                <w:i/>
                <w:lang w:val="en-US"/>
              </w:rPr>
              <m:t>c</m:t>
            </m:r>
          </m:sub>
        </m:sSub>
      </m:oMath>
      <w:r w:rsidRPr="00F65214">
        <w:rPr>
          <w:lang w:val="en-US"/>
        </w:rPr>
        <w:t xml:space="preserve">, an unobstructed line is searched from the voxel to the positions in the trajectory of LIO-BIM within the radius. Furthermore, </w:t>
      </w:r>
      <w:r w:rsidRPr="00F65214">
        <w:rPr>
          <w:lang w:val="en-US"/>
        </w:rPr>
        <w:t xml:space="preserve">the line must not be blocked by other voxels in </w:t>
      </w:r>
      <m:oMath>
        <m:sSub>
          <m:sSubPr>
            <m:ctrlPr>
              <w:rPr>
                <w:rFonts w:ascii="Cambria Math" w:hAnsi="Cambria Math"/>
                <w:i/>
                <w:lang w:val="en-US"/>
              </w:rPr>
            </m:ctrlPr>
          </m:sSubPr>
          <m:e>
            <m:r>
              <m:rPr>
                <m:nor/>
              </m:rPr>
              <w:rPr>
                <w:i/>
                <w:lang w:val="en-US"/>
              </w:rPr>
              <m:t>γ</m:t>
            </m:r>
          </m:e>
          <m:sub>
            <m:r>
              <m:rPr>
                <m:nor/>
              </m:rPr>
              <w:rPr>
                <w:i/>
                <w:lang w:val="en-US"/>
              </w:rPr>
              <m:t>m</m:t>
            </m:r>
          </m:sub>
        </m:sSub>
      </m:oMath>
      <w:r w:rsidRPr="00F65214">
        <w:rPr>
          <w:lang w:val="en-US"/>
        </w:rPr>
        <w:t xml:space="preserve"> and must lie within the field of view of the lidar. If only one unobstructed line is found, the voxel is considered potentially visible, otherwise, it is occluded. Finally, the ray tracing indicator is calculated according to Equation (6):</w:t>
      </w:r>
    </w:p>
    <w:p w14:paraId="57115431" w14:textId="77777777" w:rsidR="00FC7225" w:rsidRPr="00F65214" w:rsidRDefault="004C5916" w:rsidP="00FC7225">
      <w:pPr>
        <w:pStyle w:val="MainText"/>
        <w:tabs>
          <w:tab w:val="left" w:pos="2977"/>
        </w:tabs>
        <w:spacing w:before="120" w:after="120"/>
        <w:contextualSpacing w:val="0"/>
        <w:jc w:val="right"/>
        <w:rPr>
          <w:lang w:val="en-US"/>
        </w:rPr>
      </w:pPr>
      <m:oMath>
        <m:sSub>
          <m:sSubPr>
            <m:ctrlPr>
              <w:rPr>
                <w:rFonts w:ascii="Cambria Math" w:hAnsi="Cambria Math"/>
                <w:lang w:val="en-US"/>
              </w:rPr>
            </m:ctrlPr>
          </m:sSubPr>
          <m:e>
            <m:r>
              <m:rPr>
                <m:nor/>
              </m:rPr>
              <w:rPr>
                <w:lang w:val="en-US"/>
              </w:rPr>
              <m:t>I</m:t>
            </m:r>
          </m:e>
          <m:sub>
            <m:r>
              <m:rPr>
                <m:nor/>
              </m:rPr>
              <w:rPr>
                <w:lang w:val="en-US"/>
              </w:rPr>
              <m:t>rt</m:t>
            </m:r>
          </m:sub>
        </m:sSub>
        <m:r>
          <m:rPr>
            <m:nor/>
          </m:rPr>
          <w:rPr>
            <w:lang w:val="en-US"/>
          </w:rPr>
          <m:t>=</m:t>
        </m:r>
        <m:f>
          <m:fPr>
            <m:ctrlPr>
              <w:rPr>
                <w:rFonts w:ascii="Cambria Math" w:hAnsi="Cambria Math"/>
                <w:lang w:val="en-US"/>
              </w:rPr>
            </m:ctrlPr>
          </m:fPr>
          <m:num>
            <m:d>
              <m:dPr>
                <m:begChr m:val="|"/>
                <m:endChr m:val="|"/>
                <m:ctrlPr>
                  <w:rPr>
                    <w:rFonts w:ascii="Cambria Math" w:hAnsi="Cambria Math"/>
                    <w:lang w:val="en-US"/>
                  </w:rPr>
                </m:ctrlPr>
              </m:dPr>
              <m:e>
                <m:sSub>
                  <m:sSubPr>
                    <m:ctrlPr>
                      <w:rPr>
                        <w:rFonts w:ascii="Cambria Math" w:hAnsi="Cambria Math"/>
                        <w:lang w:val="en-US"/>
                      </w:rPr>
                    </m:ctrlPr>
                  </m:sSubPr>
                  <m:e>
                    <m:r>
                      <m:rPr>
                        <m:nor/>
                      </m:rPr>
                      <w:rPr>
                        <w:lang w:val="en-US"/>
                      </w:rPr>
                      <m:t>γ</m:t>
                    </m:r>
                  </m:e>
                  <m:sub>
                    <m:r>
                      <m:rPr>
                        <m:nor/>
                      </m:rPr>
                      <w:rPr>
                        <w:lang w:val="en-US"/>
                      </w:rPr>
                      <m:t>visible</m:t>
                    </m:r>
                  </m:sub>
                </m:sSub>
              </m:e>
            </m:d>
          </m:num>
          <m:den>
            <m:d>
              <m:dPr>
                <m:begChr m:val="|"/>
                <m:endChr m:val="|"/>
                <m:ctrlPr>
                  <w:rPr>
                    <w:rFonts w:ascii="Cambria Math" w:hAnsi="Cambria Math"/>
                    <w:lang w:val="en-US"/>
                  </w:rPr>
                </m:ctrlPr>
              </m:dPr>
              <m:e>
                <m:sSub>
                  <m:sSubPr>
                    <m:ctrlPr>
                      <w:rPr>
                        <w:rFonts w:ascii="Cambria Math" w:hAnsi="Cambria Math"/>
                        <w:lang w:val="en-US"/>
                      </w:rPr>
                    </m:ctrlPr>
                  </m:sSubPr>
                  <m:e>
                    <m:r>
                      <m:rPr>
                        <m:nor/>
                      </m:rPr>
                      <w:rPr>
                        <w:lang w:val="en-US"/>
                      </w:rPr>
                      <m:t>γ</m:t>
                    </m:r>
                  </m:e>
                  <m:sub>
                    <m:r>
                      <m:rPr>
                        <m:nor/>
                      </m:rPr>
                      <w:rPr>
                        <w:lang w:val="en-US"/>
                      </w:rPr>
                      <m:t>m</m:t>
                    </m:r>
                  </m:sub>
                </m:sSub>
              </m:e>
            </m:d>
          </m:den>
        </m:f>
      </m:oMath>
      <w:r w:rsidR="00FC7225" w:rsidRPr="00F65214">
        <w:rPr>
          <w:lang w:val="en-US"/>
        </w:rPr>
        <w:tab/>
        <w:t>(6)</w:t>
      </w:r>
    </w:p>
    <w:p w14:paraId="4ED7D14A" w14:textId="77777777" w:rsidR="00FC7225" w:rsidRPr="00F65214" w:rsidRDefault="00FC7225" w:rsidP="00FC7225">
      <w:pPr>
        <w:pStyle w:val="MainText"/>
        <w:ind w:firstLine="0"/>
        <w:rPr>
          <w:lang w:val="en-US"/>
        </w:rPr>
      </w:pPr>
      <w:r w:rsidRPr="00F65214">
        <w:rPr>
          <w:lang w:val="en-US"/>
        </w:rPr>
        <w:t xml:space="preserve">where </w:t>
      </w:r>
      <m:oMath>
        <m:sSub>
          <m:sSubPr>
            <m:ctrlPr>
              <w:rPr>
                <w:rFonts w:ascii="Cambria Math" w:hAnsi="Cambria Math"/>
                <w:lang w:val="en-US"/>
              </w:rPr>
            </m:ctrlPr>
          </m:sSubPr>
          <m:e>
            <m:r>
              <m:rPr>
                <m:nor/>
              </m:rPr>
              <w:rPr>
                <w:i/>
                <w:lang w:val="en-US"/>
              </w:rPr>
              <m:t>γ</m:t>
            </m:r>
          </m:e>
          <m:sub>
            <m:r>
              <m:rPr>
                <m:nor/>
              </m:rPr>
              <w:rPr>
                <w:lang w:val="en-US"/>
              </w:rPr>
              <m:t>visible</m:t>
            </m:r>
          </m:sub>
        </m:sSub>
      </m:oMath>
      <w:r w:rsidRPr="00F65214">
        <w:rPr>
          <w:lang w:val="en-US"/>
        </w:rPr>
        <w:t xml:space="preserve"> denotes the set of potentially visible voxels of building elements.</w:t>
      </w:r>
    </w:p>
    <w:p w14:paraId="4884D687" w14:textId="77777777" w:rsidR="00FC7225" w:rsidRPr="00F65214" w:rsidRDefault="00FC7225" w:rsidP="00FC7225">
      <w:pPr>
        <w:pStyle w:val="MainText"/>
        <w:rPr>
          <w:lang w:val="en-US"/>
        </w:rPr>
      </w:pPr>
      <w:r w:rsidRPr="00F65214">
        <w:rPr>
          <w:lang w:val="en-US"/>
        </w:rPr>
        <w:t xml:space="preserve">The building elements in the BIM model are classified as </w:t>
      </w:r>
      <w:r w:rsidRPr="00F65214">
        <w:rPr>
          <w:i/>
          <w:lang w:val="en-US"/>
        </w:rPr>
        <w:t>scanned</w:t>
      </w:r>
      <w:r w:rsidRPr="00F65214">
        <w:rPr>
          <w:lang w:val="en-US"/>
        </w:rPr>
        <w:t xml:space="preserve">, </w:t>
      </w:r>
      <w:r w:rsidRPr="00F65214">
        <w:rPr>
          <w:i/>
          <w:lang w:val="en-US"/>
        </w:rPr>
        <w:t>unscanned</w:t>
      </w:r>
      <w:r w:rsidRPr="00F65214">
        <w:rPr>
          <w:lang w:val="en-US"/>
        </w:rPr>
        <w:t xml:space="preserve">, or </w:t>
      </w:r>
      <w:r w:rsidRPr="00F65214">
        <w:rPr>
          <w:i/>
          <w:lang w:val="en-US"/>
        </w:rPr>
        <w:t>delayed</w:t>
      </w:r>
      <w:r w:rsidRPr="00F65214">
        <w:rPr>
          <w:lang w:val="en-US"/>
        </w:rPr>
        <w:t xml:space="preserve"> as follows: The coverage, distance, and distribution indicators are combined in the confidence indicator according to Equation (7):</w:t>
      </w:r>
    </w:p>
    <w:p w14:paraId="2B26E04C" w14:textId="77777777" w:rsidR="00FC7225" w:rsidRPr="00F65214" w:rsidRDefault="004C5916" w:rsidP="00FC7225">
      <w:pPr>
        <w:pStyle w:val="MainText"/>
        <w:tabs>
          <w:tab w:val="left" w:pos="3969"/>
        </w:tabs>
        <w:spacing w:before="120" w:after="120"/>
        <w:contextualSpacing w:val="0"/>
        <w:jc w:val="right"/>
        <w:rPr>
          <w:lang w:val="en-US"/>
        </w:rPr>
      </w:pPr>
      <m:oMath>
        <m:sSub>
          <m:sSubPr>
            <m:ctrlPr>
              <w:rPr>
                <w:rFonts w:ascii="Cambria Math" w:hAnsi="Cambria Math"/>
                <w:lang w:val="en-US"/>
              </w:rPr>
            </m:ctrlPr>
          </m:sSubPr>
          <m:e>
            <m:r>
              <m:rPr>
                <m:nor/>
              </m:rPr>
              <w:rPr>
                <w:lang w:val="en-US"/>
              </w:rPr>
              <m:t>I</m:t>
            </m:r>
          </m:e>
          <m:sub>
            <m:r>
              <m:rPr>
                <m:nor/>
              </m:rPr>
              <w:rPr>
                <w:lang w:val="en-US"/>
              </w:rPr>
              <m:t>conf</m:t>
            </m:r>
          </m:sub>
        </m:sSub>
        <m:r>
          <m:rPr>
            <m:nor/>
          </m:rPr>
          <w:rPr>
            <w:rFonts w:ascii="Cambria Math"/>
            <w:lang w:val="en-US"/>
          </w:rPr>
          <m:t xml:space="preserve"> </m:t>
        </m:r>
        <m:r>
          <m:rPr>
            <m:nor/>
          </m:rPr>
          <w:rPr>
            <w:lang w:val="en-US"/>
          </w:rPr>
          <m:t>=</m:t>
        </m:r>
        <m:r>
          <m:rPr>
            <m:nor/>
          </m:rPr>
          <w:rPr>
            <w:rFonts w:ascii="Cambria Math"/>
            <w:lang w:val="en-US"/>
          </w:rPr>
          <m:t xml:space="preserve"> </m:t>
        </m:r>
        <m:r>
          <m:rPr>
            <m:nor/>
          </m:rPr>
          <w:rPr>
            <w:lang w:val="en-US"/>
          </w:rPr>
          <m:t>0.7*</m:t>
        </m:r>
        <m:sSub>
          <m:sSubPr>
            <m:ctrlPr>
              <w:rPr>
                <w:rFonts w:ascii="Cambria Math" w:hAnsi="Cambria Math"/>
                <w:lang w:val="en-US"/>
              </w:rPr>
            </m:ctrlPr>
          </m:sSubPr>
          <m:e>
            <m:r>
              <m:rPr>
                <m:nor/>
              </m:rPr>
              <w:rPr>
                <w:lang w:val="en-US"/>
              </w:rPr>
              <m:t>I</m:t>
            </m:r>
          </m:e>
          <m:sub>
            <m:r>
              <m:rPr>
                <m:nor/>
              </m:rPr>
              <w:rPr>
                <w:lang w:val="en-US"/>
              </w:rPr>
              <m:t>cov</m:t>
            </m:r>
          </m:sub>
        </m:sSub>
        <m:r>
          <m:rPr>
            <m:nor/>
          </m:rPr>
          <w:rPr>
            <w:rFonts w:ascii="Cambria Math"/>
            <w:lang w:val="en-US"/>
          </w:rPr>
          <m:t xml:space="preserve"> </m:t>
        </m:r>
        <m:r>
          <m:rPr>
            <m:nor/>
          </m:rPr>
          <w:rPr>
            <w:lang w:val="en-US"/>
          </w:rPr>
          <m:t>+</m:t>
        </m:r>
        <m:r>
          <m:rPr>
            <m:nor/>
          </m:rPr>
          <w:rPr>
            <w:rFonts w:ascii="Cambria Math"/>
            <w:lang w:val="en-US"/>
          </w:rPr>
          <m:t xml:space="preserve"> </m:t>
        </m:r>
        <m:r>
          <m:rPr>
            <m:nor/>
          </m:rPr>
          <w:rPr>
            <w:lang w:val="en-US"/>
          </w:rPr>
          <m:t>0.15*</m:t>
        </m:r>
        <m:sSub>
          <m:sSubPr>
            <m:ctrlPr>
              <w:rPr>
                <w:rFonts w:ascii="Cambria Math" w:hAnsi="Cambria Math"/>
                <w:lang w:val="en-US"/>
              </w:rPr>
            </m:ctrlPr>
          </m:sSubPr>
          <m:e>
            <m:r>
              <m:rPr>
                <m:nor/>
              </m:rPr>
              <w:rPr>
                <w:lang w:val="en-US"/>
              </w:rPr>
              <m:t>I</m:t>
            </m:r>
          </m:e>
          <m:sub>
            <m:r>
              <m:rPr>
                <m:nor/>
              </m:rPr>
              <w:rPr>
                <w:lang w:val="en-US"/>
              </w:rPr>
              <m:t>dist</m:t>
            </m:r>
          </m:sub>
        </m:sSub>
        <m:r>
          <m:rPr>
            <m:nor/>
          </m:rPr>
          <w:rPr>
            <w:rFonts w:ascii="Cambria Math"/>
            <w:lang w:val="en-US"/>
          </w:rPr>
          <m:t xml:space="preserve"> </m:t>
        </m:r>
        <m:r>
          <m:rPr>
            <m:nor/>
          </m:rPr>
          <w:rPr>
            <w:lang w:val="en-US"/>
          </w:rPr>
          <m:t>+</m:t>
        </m:r>
        <m:r>
          <m:rPr>
            <m:nor/>
          </m:rPr>
          <w:rPr>
            <w:rFonts w:ascii="Cambria Math"/>
            <w:lang w:val="en-US"/>
          </w:rPr>
          <m:t xml:space="preserve"> </m:t>
        </m:r>
        <m:r>
          <m:rPr>
            <m:nor/>
          </m:rPr>
          <w:rPr>
            <w:lang w:val="en-US"/>
          </w:rPr>
          <m:t>0.15*</m:t>
        </m:r>
        <m:sSub>
          <m:sSubPr>
            <m:ctrlPr>
              <w:rPr>
                <w:rFonts w:ascii="Cambria Math" w:hAnsi="Cambria Math"/>
                <w:lang w:val="en-US"/>
              </w:rPr>
            </m:ctrlPr>
          </m:sSubPr>
          <m:e>
            <m:r>
              <m:rPr>
                <m:nor/>
              </m:rPr>
              <w:rPr>
                <w:lang w:val="en-US"/>
              </w:rPr>
              <m:t>I</m:t>
            </m:r>
          </m:e>
          <m:sub>
            <m:r>
              <m:rPr>
                <m:nor/>
              </m:rPr>
              <w:rPr>
                <w:lang w:val="en-US"/>
              </w:rPr>
              <m:t>distr</m:t>
            </m:r>
          </m:sub>
        </m:sSub>
      </m:oMath>
      <w:r w:rsidR="00FC7225" w:rsidRPr="00F65214">
        <w:rPr>
          <w:sz w:val="22"/>
          <w:lang w:val="en-US"/>
        </w:rPr>
        <w:tab/>
      </w:r>
      <w:r w:rsidR="00FC7225" w:rsidRPr="00F65214">
        <w:rPr>
          <w:lang w:val="en-US"/>
        </w:rPr>
        <w:t>(7)</w:t>
      </w:r>
    </w:p>
    <w:p w14:paraId="0D7782A1" w14:textId="77777777" w:rsidR="00FC7225" w:rsidRPr="00F65214" w:rsidRDefault="00FC7225" w:rsidP="00FC7225">
      <w:pPr>
        <w:pStyle w:val="MainText"/>
        <w:rPr>
          <w:lang w:val="en-US"/>
        </w:rPr>
      </w:pPr>
      <w:r w:rsidRPr="00F65214">
        <w:rPr>
          <w:lang w:val="en-US"/>
        </w:rPr>
        <w:t xml:space="preserve">Four thresholds are introduced to classify the building elements: Two confidence thresholds </w:t>
      </w:r>
      <m:oMath>
        <m:sSub>
          <m:sSubPr>
            <m:ctrlPr>
              <w:rPr>
                <w:rFonts w:ascii="Cambria Math" w:hAnsi="Cambria Math"/>
                <w:lang w:val="en-US"/>
              </w:rPr>
            </m:ctrlPr>
          </m:sSubPr>
          <m:e>
            <m:r>
              <m:rPr>
                <m:nor/>
              </m:rPr>
              <w:rPr>
                <w:i/>
                <w:lang w:val="en-US"/>
              </w:rPr>
              <m:t>c</m:t>
            </m:r>
          </m:e>
          <m:sub>
            <m:r>
              <m:rPr>
                <m:nor/>
              </m:rPr>
              <w:rPr>
                <w:lang w:val="en-US"/>
              </w:rPr>
              <m:t>conf,1</m:t>
            </m:r>
          </m:sub>
        </m:sSub>
      </m:oMath>
      <w:r w:rsidRPr="00F65214">
        <w:rPr>
          <w:lang w:val="en-US"/>
        </w:rPr>
        <w:t xml:space="preserve"> and </w:t>
      </w:r>
      <m:oMath>
        <m:sSub>
          <m:sSubPr>
            <m:ctrlPr>
              <w:rPr>
                <w:rFonts w:ascii="Cambria Math" w:hAnsi="Cambria Math"/>
                <w:lang w:val="en-US"/>
              </w:rPr>
            </m:ctrlPr>
          </m:sSubPr>
          <m:e>
            <m:r>
              <m:rPr>
                <m:nor/>
              </m:rPr>
              <w:rPr>
                <w:i/>
                <w:lang w:val="en-US"/>
              </w:rPr>
              <m:t>c</m:t>
            </m:r>
          </m:e>
          <m:sub>
            <m:r>
              <m:rPr>
                <m:nor/>
              </m:rPr>
              <w:rPr>
                <w:lang w:val="en-US"/>
              </w:rPr>
              <m:t>conf,2</m:t>
            </m:r>
          </m:sub>
        </m:sSub>
      </m:oMath>
      <w:r w:rsidRPr="00F65214">
        <w:rPr>
          <w:lang w:val="en-US"/>
        </w:rPr>
        <w:t xml:space="preserve"> and two ray tracing thresholds </w:t>
      </w:r>
      <m:oMath>
        <m:sSub>
          <m:sSubPr>
            <m:ctrlPr>
              <w:rPr>
                <w:rFonts w:ascii="Cambria Math" w:hAnsi="Cambria Math"/>
                <w:lang w:val="en-US"/>
              </w:rPr>
            </m:ctrlPr>
          </m:sSubPr>
          <m:e>
            <m:r>
              <m:rPr>
                <m:nor/>
              </m:rPr>
              <w:rPr>
                <w:i/>
                <w:lang w:val="en-US"/>
              </w:rPr>
              <m:t>c</m:t>
            </m:r>
          </m:e>
          <m:sub>
            <m:r>
              <m:rPr>
                <m:nor/>
              </m:rPr>
              <w:rPr>
                <w:lang w:val="en-US"/>
              </w:rPr>
              <m:t>rt,1</m:t>
            </m:r>
          </m:sub>
        </m:sSub>
      </m:oMath>
      <w:r w:rsidRPr="00F65214">
        <w:rPr>
          <w:lang w:val="en-US"/>
        </w:rPr>
        <w:t xml:space="preserve"> and </w:t>
      </w:r>
      <m:oMath>
        <m:sSub>
          <m:sSubPr>
            <m:ctrlPr>
              <w:rPr>
                <w:rFonts w:ascii="Cambria Math" w:hAnsi="Cambria Math"/>
                <w:lang w:val="en-US"/>
              </w:rPr>
            </m:ctrlPr>
          </m:sSubPr>
          <m:e>
            <m:r>
              <m:rPr>
                <m:nor/>
              </m:rPr>
              <w:rPr>
                <w:i/>
                <w:lang w:val="en-US"/>
              </w:rPr>
              <m:t>c</m:t>
            </m:r>
          </m:e>
          <m:sub>
            <m:r>
              <m:rPr>
                <m:nor/>
              </m:rPr>
              <w:rPr>
                <w:lang w:val="en-US"/>
              </w:rPr>
              <m:t>rt,2</m:t>
            </m:r>
          </m:sub>
        </m:sSub>
      </m:oMath>
      <w:r w:rsidRPr="00F65214">
        <w:rPr>
          <w:lang w:val="en-US"/>
        </w:rPr>
        <w:t xml:space="preserve">. Building elements with a high confidence indicator that exceed the confidence threshold </w:t>
      </w:r>
      <m:oMath>
        <m:sSub>
          <m:sSubPr>
            <m:ctrlPr>
              <w:rPr>
                <w:rFonts w:ascii="Cambria Math" w:hAnsi="Cambria Math"/>
                <w:lang w:val="en-US"/>
              </w:rPr>
            </m:ctrlPr>
          </m:sSubPr>
          <m:e>
            <m:r>
              <m:rPr>
                <m:nor/>
              </m:rPr>
              <w:rPr>
                <w:i/>
                <w:lang w:val="en-US"/>
              </w:rPr>
              <m:t>c</m:t>
            </m:r>
          </m:e>
          <m:sub>
            <m:r>
              <m:rPr>
                <m:nor/>
              </m:rPr>
              <w:rPr>
                <w:lang w:val="en-US"/>
              </w:rPr>
              <m:t>conf,1</m:t>
            </m:r>
          </m:sub>
        </m:sSub>
      </m:oMath>
      <w:r w:rsidRPr="00F65214">
        <w:rPr>
          <w:lang w:val="en-US"/>
        </w:rPr>
        <w:t xml:space="preserve"> represent high geometric quality and are classified as </w:t>
      </w:r>
      <w:r w:rsidRPr="00F65214">
        <w:rPr>
          <w:i/>
          <w:lang w:val="en-US"/>
        </w:rPr>
        <w:t>scanned</w:t>
      </w:r>
      <w:r w:rsidRPr="00F65214">
        <w:rPr>
          <w:lang w:val="en-US"/>
        </w:rPr>
        <w:t xml:space="preserve">. </w:t>
      </w:r>
    </w:p>
    <w:p w14:paraId="3CDB04C0" w14:textId="77777777" w:rsidR="00FC7225" w:rsidRPr="00F65214" w:rsidRDefault="00FC7225" w:rsidP="00FC7225">
      <w:pPr>
        <w:pStyle w:val="MainText"/>
        <w:rPr>
          <w:lang w:val="en-US"/>
        </w:rPr>
      </w:pPr>
      <w:r w:rsidRPr="00F65214">
        <w:rPr>
          <w:lang w:val="en-US"/>
        </w:rPr>
        <w:t xml:space="preserve">Building elements with a mediocre confidence indicator, between the confidence thresholds </w:t>
      </w:r>
      <m:oMath>
        <m:sSub>
          <m:sSubPr>
            <m:ctrlPr>
              <w:rPr>
                <w:rFonts w:ascii="Cambria Math" w:hAnsi="Cambria Math"/>
                <w:lang w:val="en-US"/>
              </w:rPr>
            </m:ctrlPr>
          </m:sSubPr>
          <m:e>
            <m:r>
              <m:rPr>
                <m:nor/>
              </m:rPr>
              <w:rPr>
                <w:i/>
                <w:lang w:val="en-US"/>
              </w:rPr>
              <m:t>c</m:t>
            </m:r>
          </m:e>
          <m:sub>
            <m:r>
              <m:rPr>
                <m:nor/>
              </m:rPr>
              <w:rPr>
                <w:lang w:val="en-US"/>
              </w:rPr>
              <m:t>conf,1</m:t>
            </m:r>
          </m:sub>
        </m:sSub>
      </m:oMath>
      <w:r w:rsidRPr="00F65214">
        <w:rPr>
          <w:lang w:val="en-US"/>
        </w:rPr>
        <w:t xml:space="preserve"> and </w:t>
      </w:r>
      <m:oMath>
        <m:sSub>
          <m:sSubPr>
            <m:ctrlPr>
              <w:rPr>
                <w:rFonts w:ascii="Cambria Math" w:hAnsi="Cambria Math"/>
                <w:lang w:val="en-US"/>
              </w:rPr>
            </m:ctrlPr>
          </m:sSubPr>
          <m:e>
            <m:r>
              <m:rPr>
                <m:nor/>
              </m:rPr>
              <w:rPr>
                <w:i/>
                <w:lang w:val="en-US"/>
              </w:rPr>
              <m:t>c</m:t>
            </m:r>
          </m:e>
          <m:sub>
            <m:r>
              <m:rPr>
                <m:nor/>
              </m:rPr>
              <w:rPr>
                <w:lang w:val="en-US"/>
              </w:rPr>
              <m:t>conf,2</m:t>
            </m:r>
          </m:sub>
        </m:sSub>
      </m:oMath>
      <w:r w:rsidRPr="00F65214">
        <w:rPr>
          <w:lang w:val="en-US"/>
        </w:rPr>
        <w:t xml:space="preserve">, are further examined by the ray tracing indicator. There are two main reasons for mediocre confidence indicators: If the building element is built, the confidence is negatively affected by occluded parts of the building element. If the building element is delayed, the confidence indicator is positively affected by clutter in the same location as the building element. Therefore, building elements with a ray tracing indicator below the ray tracing threshold </w:t>
      </w:r>
      <m:oMath>
        <m:sSub>
          <m:sSubPr>
            <m:ctrlPr>
              <w:rPr>
                <w:rFonts w:ascii="Cambria Math" w:hAnsi="Cambria Math"/>
                <w:lang w:val="en-US"/>
              </w:rPr>
            </m:ctrlPr>
          </m:sSubPr>
          <m:e>
            <m:r>
              <m:rPr>
                <m:nor/>
              </m:rPr>
              <w:rPr>
                <w:i/>
                <w:lang w:val="en-US"/>
              </w:rPr>
              <m:t>c</m:t>
            </m:r>
          </m:e>
          <m:sub>
            <m:r>
              <m:rPr>
                <m:nor/>
              </m:rPr>
              <w:rPr>
                <w:lang w:val="en-US"/>
              </w:rPr>
              <m:t>rt,1</m:t>
            </m:r>
          </m:sub>
        </m:sSub>
      </m:oMath>
      <w:r w:rsidRPr="00F65214">
        <w:rPr>
          <w:lang w:val="en-US"/>
        </w:rPr>
        <w:t xml:space="preserve"> are classified as </w:t>
      </w:r>
      <w:r w:rsidRPr="00F65214">
        <w:rPr>
          <w:i/>
          <w:lang w:val="en-US"/>
        </w:rPr>
        <w:t>scanned</w:t>
      </w:r>
      <w:r w:rsidRPr="00F65214">
        <w:rPr>
          <w:lang w:val="en-US"/>
        </w:rPr>
        <w:t xml:space="preserve">, while building elements exceeding </w:t>
      </w:r>
      <m:oMath>
        <m:sSub>
          <m:sSubPr>
            <m:ctrlPr>
              <w:rPr>
                <w:rFonts w:ascii="Cambria Math" w:hAnsi="Cambria Math"/>
                <w:lang w:val="en-US"/>
              </w:rPr>
            </m:ctrlPr>
          </m:sSubPr>
          <m:e>
            <m:r>
              <m:rPr>
                <m:nor/>
              </m:rPr>
              <w:rPr>
                <w:i/>
                <w:lang w:val="en-US"/>
              </w:rPr>
              <m:t>c</m:t>
            </m:r>
          </m:e>
          <m:sub>
            <m:r>
              <m:rPr>
                <m:nor/>
              </m:rPr>
              <w:rPr>
                <w:lang w:val="en-US"/>
              </w:rPr>
              <m:t>rt,1</m:t>
            </m:r>
          </m:sub>
        </m:sSub>
      </m:oMath>
      <w:r w:rsidRPr="00F65214">
        <w:rPr>
          <w:lang w:val="en-US"/>
        </w:rPr>
        <w:t xml:space="preserve">  are classified as </w:t>
      </w:r>
      <w:r w:rsidRPr="00F65214">
        <w:rPr>
          <w:i/>
          <w:lang w:val="en-US"/>
        </w:rPr>
        <w:t>delayed</w:t>
      </w:r>
      <w:r w:rsidRPr="00F65214">
        <w:rPr>
          <w:lang w:val="en-US"/>
        </w:rPr>
        <w:t>.</w:t>
      </w:r>
    </w:p>
    <w:p w14:paraId="3951FE4F" w14:textId="77777777" w:rsidR="00FC7225" w:rsidRPr="00F65214" w:rsidRDefault="00FC7225" w:rsidP="00FC7225">
      <w:pPr>
        <w:pStyle w:val="MainText"/>
      </w:pPr>
      <w:r w:rsidRPr="00F65214">
        <w:rPr>
          <w:lang w:val="en-US"/>
        </w:rPr>
        <w:t xml:space="preserve">Building elements with a small confidence indicator below </w:t>
      </w:r>
      <m:oMath>
        <m:sSub>
          <m:sSubPr>
            <m:ctrlPr>
              <w:rPr>
                <w:rFonts w:ascii="Cambria Math" w:hAnsi="Cambria Math"/>
                <w:lang w:val="en-US"/>
              </w:rPr>
            </m:ctrlPr>
          </m:sSubPr>
          <m:e>
            <m:r>
              <m:rPr>
                <m:nor/>
              </m:rPr>
              <w:rPr>
                <w:i/>
                <w:lang w:val="en-US"/>
              </w:rPr>
              <m:t>c</m:t>
            </m:r>
          </m:e>
          <m:sub>
            <m:r>
              <m:rPr>
                <m:nor/>
              </m:rPr>
              <w:rPr>
                <w:lang w:val="en-US"/>
              </w:rPr>
              <m:t>conf,2</m:t>
            </m:r>
          </m:sub>
        </m:sSub>
      </m:oMath>
      <w:r w:rsidRPr="00F65214">
        <w:rPr>
          <w:lang w:val="en-US"/>
        </w:rPr>
        <w:t xml:space="preserve"> represent either delayed or occluded building elements. Occluded building elements are characterized by a small ray tracing indicator below the ray tracing threshold </w:t>
      </w:r>
      <m:oMath>
        <m:sSub>
          <m:sSubPr>
            <m:ctrlPr>
              <w:rPr>
                <w:rFonts w:ascii="Cambria Math" w:hAnsi="Cambria Math"/>
                <w:lang w:val="en-US"/>
              </w:rPr>
            </m:ctrlPr>
          </m:sSubPr>
          <m:e>
            <m:r>
              <m:rPr>
                <m:nor/>
              </m:rPr>
              <w:rPr>
                <w:i/>
                <w:lang w:val="en-US"/>
              </w:rPr>
              <m:t>c</m:t>
            </m:r>
          </m:e>
          <m:sub>
            <m:r>
              <m:rPr>
                <m:nor/>
              </m:rPr>
              <w:rPr>
                <w:lang w:val="en-US"/>
              </w:rPr>
              <m:t>rt,2</m:t>
            </m:r>
          </m:sub>
        </m:sSub>
      </m:oMath>
      <w:r w:rsidRPr="00F65214">
        <w:rPr>
          <w:lang w:val="en-US"/>
        </w:rPr>
        <w:t xml:space="preserve"> and the building elements are classified as </w:t>
      </w:r>
      <w:r w:rsidRPr="00F65214">
        <w:rPr>
          <w:i/>
          <w:lang w:val="en-US"/>
        </w:rPr>
        <w:t>unscanned</w:t>
      </w:r>
      <w:r w:rsidRPr="00F65214">
        <w:rPr>
          <w:lang w:val="en-US"/>
        </w:rPr>
        <w:t xml:space="preserve">. Building elements exceeding </w:t>
      </w:r>
      <m:oMath>
        <m:sSub>
          <m:sSubPr>
            <m:ctrlPr>
              <w:rPr>
                <w:rFonts w:ascii="Cambria Math" w:hAnsi="Cambria Math"/>
                <w:lang w:val="en-US"/>
              </w:rPr>
            </m:ctrlPr>
          </m:sSubPr>
          <m:e>
            <m:r>
              <m:rPr>
                <m:nor/>
              </m:rPr>
              <w:rPr>
                <w:i/>
                <w:lang w:val="en-US"/>
              </w:rPr>
              <m:t>c</m:t>
            </m:r>
          </m:e>
          <m:sub>
            <m:r>
              <m:rPr>
                <m:nor/>
              </m:rPr>
              <w:rPr>
                <w:lang w:val="en-US"/>
              </w:rPr>
              <m:t>rt,2</m:t>
            </m:r>
          </m:sub>
        </m:sSub>
      </m:oMath>
      <w:r w:rsidRPr="00F65214">
        <w:rPr>
          <w:lang w:val="en-US"/>
        </w:rPr>
        <w:t xml:space="preserve"> are classified as </w:t>
      </w:r>
      <w:r w:rsidRPr="00F65214">
        <w:rPr>
          <w:i/>
          <w:lang w:val="en-US"/>
        </w:rPr>
        <w:t>delayed</w:t>
      </w:r>
      <w:r w:rsidRPr="00F65214">
        <w:rPr>
          <w:lang w:val="en-US"/>
        </w:rPr>
        <w:t xml:space="preserve">. </w:t>
      </w:r>
    </w:p>
    <w:p w14:paraId="1995FE42" w14:textId="77777777" w:rsidR="00FC7225" w:rsidRPr="00F65214" w:rsidRDefault="00FC7225" w:rsidP="00FC7225">
      <w:pPr>
        <w:pStyle w:val="MainText"/>
      </w:pPr>
      <w:r w:rsidRPr="00F65214">
        <w:t>In the following section, the validation tests and results are presented.</w:t>
      </w:r>
    </w:p>
    <w:p w14:paraId="2A47F07C" w14:textId="77777777" w:rsidR="00FC7225" w:rsidRPr="00F65214" w:rsidRDefault="00FC7225" w:rsidP="00FC7225">
      <w:pPr>
        <w:pStyle w:val="NurText"/>
        <w:ind w:firstLine="284"/>
        <w:rPr>
          <w:sz w:val="20"/>
          <w:lang w:val="en-US"/>
        </w:rPr>
      </w:pPr>
      <w:r w:rsidRPr="00F65214">
        <w:rPr>
          <w:sz w:val="20"/>
          <w:lang w:val="en-US"/>
        </w:rPr>
        <w:t xml:space="preserve"> </w:t>
      </w:r>
    </w:p>
    <w:p w14:paraId="24E19BF7" w14:textId="77777777" w:rsidR="00FC7225" w:rsidRPr="00F65214" w:rsidRDefault="00FC7225" w:rsidP="00FC7225">
      <w:pPr>
        <w:pStyle w:val="berschrift1"/>
        <w:rPr>
          <w:lang w:val="en-US"/>
        </w:rPr>
      </w:pPr>
      <w:r w:rsidRPr="00F65214">
        <w:rPr>
          <w:lang w:val="en-US"/>
        </w:rPr>
        <w:t>3. VALIDATION TESTS AND RESULTS</w:t>
      </w:r>
    </w:p>
    <w:p w14:paraId="7E29212D" w14:textId="77777777" w:rsidR="00FC7225" w:rsidRPr="00F65214" w:rsidRDefault="00FC7225" w:rsidP="00FC7225">
      <w:pPr>
        <w:pStyle w:val="MainText"/>
        <w:rPr>
          <w:lang w:val="en-US"/>
        </w:rPr>
      </w:pPr>
      <w:r w:rsidRPr="00F65214">
        <w:rPr>
          <w:lang w:val="en-US"/>
        </w:rPr>
        <w:t xml:space="preserve">This section describes the tests conducted to validate the LIO-BIM framework and the automated progress monitoring approach. First, the objectives and metrics of the validation tests are defined in Subsection 3.1. Subsequently, the process of the </w:t>
      </w:r>
      <w:r w:rsidRPr="00F65214">
        <w:rPr>
          <w:lang w:val="en-US"/>
        </w:rPr>
        <w:lastRenderedPageBreak/>
        <w:t>validation tests is described in Subsection 3.2. Finally, the results of the tests are presented and discussed in Subsection 3.3.</w:t>
      </w:r>
    </w:p>
    <w:p w14:paraId="0AEAC25F" w14:textId="77777777" w:rsidR="00FC7225" w:rsidRPr="00F65214" w:rsidRDefault="00FC7225" w:rsidP="00FC7225">
      <w:pPr>
        <w:pStyle w:val="MainText"/>
        <w:ind w:firstLine="0"/>
        <w:rPr>
          <w:b/>
          <w:lang w:val="en-US"/>
        </w:rPr>
      </w:pPr>
    </w:p>
    <w:p w14:paraId="6B2F7646" w14:textId="77777777" w:rsidR="00FC7225" w:rsidRPr="00F65214" w:rsidRDefault="00FC7225" w:rsidP="00FC7225">
      <w:pPr>
        <w:pStyle w:val="MainText"/>
        <w:ind w:firstLine="0"/>
        <w:rPr>
          <w:color w:val="FF0000"/>
          <w:lang w:val="en-US"/>
        </w:rPr>
      </w:pPr>
      <w:r w:rsidRPr="00F65214">
        <w:rPr>
          <w:b/>
          <w:lang w:val="en-US"/>
        </w:rPr>
        <w:t>3.1 Objectives of the validation tests</w:t>
      </w:r>
    </w:p>
    <w:p w14:paraId="16D94B60" w14:textId="77777777" w:rsidR="00FC7225" w:rsidRPr="00F65214" w:rsidRDefault="00FC7225" w:rsidP="00FC7225">
      <w:pPr>
        <w:pStyle w:val="MainText"/>
        <w:rPr>
          <w:lang w:val="en-US"/>
        </w:rPr>
      </w:pPr>
      <w:r w:rsidRPr="00F65214">
        <w:rPr>
          <w:lang w:val="en-US"/>
        </w:rPr>
        <w:t>The validation tests are designed to validate (</w:t>
      </w:r>
      <w:proofErr w:type="spellStart"/>
      <w:r w:rsidRPr="00F65214">
        <w:rPr>
          <w:lang w:val="en-US"/>
        </w:rPr>
        <w:t>i</w:t>
      </w:r>
      <w:proofErr w:type="spellEnd"/>
      <w:r w:rsidRPr="00F65214">
        <w:rPr>
          <w:lang w:val="en-US"/>
        </w:rPr>
        <w:t xml:space="preserve">) the localization accuracy of LIO-BIM, (ii) the mapping accuracy of LIO-BIM, (iii) the real-time capabilities of LIO-BIM, and (iv) the precision and recall of the automated progress monitoring approach. </w:t>
      </w:r>
    </w:p>
    <w:p w14:paraId="292D63BD" w14:textId="77777777" w:rsidR="00FC7225" w:rsidRPr="00F65214" w:rsidRDefault="00FC7225" w:rsidP="00FC7225">
      <w:pPr>
        <w:pStyle w:val="MainText"/>
      </w:pPr>
      <w:r w:rsidRPr="00F65214">
        <w:rPr>
          <w:lang w:val="en-US"/>
        </w:rPr>
        <w:t xml:space="preserve">The </w:t>
      </w:r>
      <w:r w:rsidRPr="00F65214">
        <w:rPr>
          <w:b/>
          <w:i/>
          <w:lang w:val="en-US"/>
        </w:rPr>
        <w:t>localization accuracy</w:t>
      </w:r>
      <w:r w:rsidRPr="00F65214">
        <w:rPr>
          <w:lang w:val="en-US"/>
        </w:rPr>
        <w:t xml:space="preserve"> is assessed by comparing the trajectories created by LIO-BIM against ground truth trajectories using the absolute pose error (APE). Corresponding poses in the trajectories created by LIO-BIM and the ground truth trajectories are identified by matching timestamps. Let </w:t>
      </w:r>
      <m:oMath>
        <m:sPre>
          <m:sPrePr>
            <m:ctrlPr>
              <w:rPr>
                <w:rFonts w:ascii="Cambria Math" w:hAnsi="Cambria Math"/>
                <w:i/>
                <w:lang w:val="en-US"/>
              </w:rPr>
            </m:ctrlPr>
          </m:sPrePr>
          <m:sub>
            <m:r>
              <m:rPr>
                <m:nor/>
              </m:rPr>
              <w:rPr>
                <w:lang w:val="en-US"/>
              </w:rPr>
              <m:t>i</m:t>
            </m:r>
          </m:sub>
          <m:sup>
            <m:r>
              <m:rPr>
                <m:nor/>
              </m:rPr>
              <w:rPr>
                <w:lang w:val="en-US"/>
              </w:rPr>
              <m:t xml:space="preserve"> </m:t>
            </m:r>
          </m:sup>
          <m:e>
            <m:sSub>
              <m:sSubPr>
                <m:ctrlPr>
                  <w:rPr>
                    <w:rFonts w:ascii="Cambria Math" w:hAnsi="Cambria Math"/>
                    <w:i/>
                    <w:lang w:val="en-US"/>
                  </w:rPr>
                </m:ctrlPr>
              </m:sSubPr>
              <m:e>
                <m:acc>
                  <m:accPr>
                    <m:ctrlPr>
                      <w:rPr>
                        <w:rFonts w:ascii="Cambria Math" w:hAnsi="Cambria Math"/>
                        <w:b/>
                        <w:i/>
                        <w:lang w:val="en-US"/>
                      </w:rPr>
                    </m:ctrlPr>
                  </m:accPr>
                  <m:e>
                    <m:r>
                      <m:rPr>
                        <m:nor/>
                      </m:rPr>
                      <w:rPr>
                        <w:b/>
                        <w:lang w:val="en-US"/>
                      </w:rPr>
                      <m:t>p</m:t>
                    </m:r>
                  </m:e>
                </m:acc>
              </m:e>
              <m:sub>
                <m:r>
                  <m:rPr>
                    <m:nor/>
                  </m:rPr>
                  <w:rPr>
                    <w:lang w:val="en-US"/>
                  </w:rPr>
                  <m:t>est</m:t>
                </m:r>
              </m:sub>
            </m:sSub>
          </m:e>
        </m:sPre>
      </m:oMath>
      <w:r w:rsidRPr="00F65214">
        <w:rPr>
          <w:lang w:val="en-US"/>
        </w:rPr>
        <w:t xml:space="preserve"> denote an estimated pose from the trajectory created by LIO-BIM and let </w:t>
      </w:r>
      <m:oMath>
        <m:sPre>
          <m:sPrePr>
            <m:ctrlPr>
              <w:rPr>
                <w:rFonts w:ascii="Cambria Math" w:hAnsi="Cambria Math"/>
                <w:i/>
                <w:lang w:val="en-US"/>
              </w:rPr>
            </m:ctrlPr>
          </m:sPrePr>
          <m:sub>
            <m:r>
              <m:rPr>
                <m:nor/>
              </m:rPr>
              <w:rPr>
                <w:lang w:val="en-US"/>
              </w:rPr>
              <m:t>i</m:t>
            </m:r>
          </m:sub>
          <m:sup>
            <m:r>
              <m:rPr>
                <m:nor/>
              </m:rPr>
              <w:rPr>
                <w:lang w:val="en-US"/>
              </w:rPr>
              <m:t xml:space="preserve"> </m:t>
            </m:r>
          </m:sup>
          <m:e>
            <m:sSub>
              <m:sSubPr>
                <m:ctrlPr>
                  <w:rPr>
                    <w:rFonts w:ascii="Cambria Math" w:hAnsi="Cambria Math"/>
                    <w:i/>
                    <w:lang w:val="en-US"/>
                  </w:rPr>
                </m:ctrlPr>
              </m:sSubPr>
              <m:e>
                <m:acc>
                  <m:accPr>
                    <m:ctrlPr>
                      <w:rPr>
                        <w:rFonts w:ascii="Cambria Math" w:hAnsi="Cambria Math"/>
                        <w:b/>
                        <w:i/>
                        <w:lang w:val="en-US"/>
                      </w:rPr>
                    </m:ctrlPr>
                  </m:accPr>
                  <m:e>
                    <m:r>
                      <m:rPr>
                        <m:nor/>
                      </m:rPr>
                      <w:rPr>
                        <w:b/>
                        <w:lang w:val="en-US"/>
                      </w:rPr>
                      <m:t>p</m:t>
                    </m:r>
                  </m:e>
                </m:acc>
              </m:e>
              <m:sub>
                <m:r>
                  <m:rPr>
                    <m:nor/>
                  </m:rPr>
                  <w:rPr>
                    <w:lang w:val="en-US"/>
                  </w:rPr>
                  <m:t>ref</m:t>
                </m:r>
              </m:sub>
            </m:sSub>
          </m:e>
        </m:sPre>
      </m:oMath>
      <w:r w:rsidRPr="00F65214">
        <w:rPr>
          <w:lang w:val="en-US"/>
        </w:rPr>
        <w:t xml:space="preserve"> denote a reference pose from the ground truth trajectory at timestamp </w:t>
      </w:r>
      <w:proofErr w:type="spellStart"/>
      <w:r w:rsidRPr="00F65214">
        <w:rPr>
          <w:i/>
          <w:lang w:val="en-US"/>
        </w:rPr>
        <w:t>i</w:t>
      </w:r>
      <w:proofErr w:type="spellEnd"/>
      <w:r w:rsidRPr="00F65214">
        <w:rPr>
          <w:lang w:val="en-US"/>
        </w:rPr>
        <w:t xml:space="preserve">. The absolute relative pose </w:t>
      </w:r>
      <m:oMath>
        <m:sSub>
          <m:sSubPr>
            <m:ctrlPr>
              <w:rPr>
                <w:rFonts w:ascii="Cambria Math" w:hAnsi="Cambria Math"/>
                <w:i/>
                <w:lang w:val="en-US"/>
              </w:rPr>
            </m:ctrlPr>
          </m:sSubPr>
          <m:e>
            <m:r>
              <m:rPr>
                <m:nor/>
              </m:rPr>
              <w:rPr>
                <w:b/>
                <w:lang w:val="en-US"/>
              </w:rPr>
              <m:t>E</m:t>
            </m:r>
          </m:e>
          <m:sub>
            <m:r>
              <m:rPr>
                <m:nor/>
              </m:rPr>
              <w:rPr>
                <w:lang w:val="en-US"/>
              </w:rPr>
              <m:t>i</m:t>
            </m:r>
          </m:sub>
        </m:sSub>
      </m:oMath>
      <w:r w:rsidRPr="00F65214">
        <w:rPr>
          <w:lang w:val="en-US"/>
        </w:rPr>
        <w:t xml:space="preserve"> is calculated according to Equation (8):</w:t>
      </w:r>
    </w:p>
    <w:p w14:paraId="4D581689" w14:textId="77777777" w:rsidR="00FC7225" w:rsidRPr="00F65214" w:rsidRDefault="004C5916" w:rsidP="00FC7225">
      <w:pPr>
        <w:pStyle w:val="MainText"/>
        <w:tabs>
          <w:tab w:val="left" w:pos="2977"/>
        </w:tabs>
        <w:spacing w:before="120" w:after="120"/>
        <w:contextualSpacing w:val="0"/>
        <w:jc w:val="right"/>
        <w:rPr>
          <w:lang w:val="en-US"/>
        </w:rPr>
      </w:pPr>
      <m:oMath>
        <m:sSub>
          <m:sSubPr>
            <m:ctrlPr>
              <w:rPr>
                <w:rFonts w:ascii="Cambria Math" w:hAnsi="Cambria Math"/>
                <w:i/>
                <w:lang w:val="en-US"/>
              </w:rPr>
            </m:ctrlPr>
          </m:sSubPr>
          <m:e>
            <m:r>
              <m:rPr>
                <m:nor/>
              </m:rPr>
              <w:rPr>
                <w:b/>
                <w:lang w:val="en-US"/>
              </w:rPr>
              <m:t>E</m:t>
            </m:r>
          </m:e>
          <m:sub>
            <m:r>
              <m:rPr>
                <m:nor/>
              </m:rPr>
              <w:rPr>
                <w:lang w:val="en-US"/>
              </w:rPr>
              <m:t>i</m:t>
            </m:r>
          </m:sub>
        </m:sSub>
        <m:r>
          <m:rPr>
            <m:nor/>
          </m:rPr>
          <w:rPr>
            <w:lang w:val="en-US"/>
          </w:rPr>
          <m:t>=</m:t>
        </m:r>
        <m:sPre>
          <m:sPrePr>
            <m:ctrlPr>
              <w:rPr>
                <w:rFonts w:ascii="Cambria Math" w:hAnsi="Cambria Math"/>
                <w:i/>
                <w:lang w:val="en-US"/>
              </w:rPr>
            </m:ctrlPr>
          </m:sPrePr>
          <m:sub>
            <m:r>
              <m:rPr>
                <m:nor/>
              </m:rPr>
              <w:rPr>
                <w:lang w:val="en-US"/>
              </w:rPr>
              <m:t>i</m:t>
            </m:r>
          </m:sub>
          <m:sup>
            <m:r>
              <m:rPr>
                <m:nor/>
              </m:rPr>
              <w:rPr>
                <w:lang w:val="en-US"/>
              </w:rPr>
              <m:t xml:space="preserve"> </m:t>
            </m:r>
          </m:sup>
          <m:e>
            <m:sSubSup>
              <m:sSubSupPr>
                <m:ctrlPr>
                  <w:rPr>
                    <w:rFonts w:ascii="Cambria Math" w:hAnsi="Cambria Math"/>
                    <w:i/>
                    <w:lang w:val="en-US"/>
                  </w:rPr>
                </m:ctrlPr>
              </m:sSubSupPr>
              <m:e>
                <m:acc>
                  <m:accPr>
                    <m:ctrlPr>
                      <w:rPr>
                        <w:rFonts w:ascii="Cambria Math" w:hAnsi="Cambria Math"/>
                        <w:i/>
                        <w:lang w:val="en-US"/>
                      </w:rPr>
                    </m:ctrlPr>
                  </m:accPr>
                  <m:e>
                    <m:r>
                      <m:rPr>
                        <m:nor/>
                      </m:rPr>
                      <w:rPr>
                        <w:b/>
                        <w:lang w:val="en-US"/>
                      </w:rPr>
                      <m:t>p</m:t>
                    </m:r>
                  </m:e>
                </m:acc>
              </m:e>
              <m:sub>
                <m:r>
                  <m:rPr>
                    <m:nor/>
                  </m:rPr>
                  <w:rPr>
                    <w:lang w:val="en-US"/>
                  </w:rPr>
                  <m:t>est</m:t>
                </m:r>
              </m:sub>
              <m:sup>
                <m:r>
                  <m:rPr>
                    <m:nor/>
                  </m:rPr>
                  <w:rPr>
                    <w:lang w:val="en-US"/>
                  </w:rPr>
                  <m:t>-1</m:t>
                </m:r>
              </m:sup>
            </m:sSubSup>
            <m:r>
              <m:rPr>
                <m:nor/>
              </m:rPr>
              <w:rPr>
                <w:lang w:val="en-US"/>
              </w:rPr>
              <m:t xml:space="preserve"> </m:t>
            </m:r>
            <m:sPre>
              <m:sPrePr>
                <m:ctrlPr>
                  <w:rPr>
                    <w:rFonts w:ascii="Cambria Math" w:hAnsi="Cambria Math"/>
                    <w:i/>
                    <w:lang w:val="en-US"/>
                  </w:rPr>
                </m:ctrlPr>
              </m:sPrePr>
              <m:sub>
                <m:r>
                  <m:rPr>
                    <m:nor/>
                  </m:rPr>
                  <w:rPr>
                    <w:lang w:val="en-US"/>
                  </w:rPr>
                  <m:t>i</m:t>
                </m:r>
              </m:sub>
              <m:sup>
                <m:r>
                  <m:rPr>
                    <m:nor/>
                  </m:rPr>
                  <w:rPr>
                    <w:lang w:val="en-US"/>
                  </w:rPr>
                  <m:t xml:space="preserve"> </m:t>
                </m:r>
              </m:sup>
              <m:e>
                <m:sSub>
                  <m:sSubPr>
                    <m:ctrlPr>
                      <w:rPr>
                        <w:rFonts w:ascii="Cambria Math" w:hAnsi="Cambria Math"/>
                        <w:i/>
                        <w:lang w:val="en-US"/>
                      </w:rPr>
                    </m:ctrlPr>
                  </m:sSubPr>
                  <m:e>
                    <m:acc>
                      <m:accPr>
                        <m:ctrlPr>
                          <w:rPr>
                            <w:rFonts w:ascii="Cambria Math" w:hAnsi="Cambria Math"/>
                            <w:b/>
                            <w:i/>
                            <w:lang w:val="en-US"/>
                          </w:rPr>
                        </m:ctrlPr>
                      </m:accPr>
                      <m:e>
                        <m:r>
                          <m:rPr>
                            <m:nor/>
                          </m:rPr>
                          <w:rPr>
                            <w:b/>
                            <w:lang w:val="en-US"/>
                          </w:rPr>
                          <m:t>p</m:t>
                        </m:r>
                      </m:e>
                    </m:acc>
                  </m:e>
                  <m:sub>
                    <m:r>
                      <m:rPr>
                        <m:nor/>
                      </m:rPr>
                      <w:rPr>
                        <w:lang w:val="en-US"/>
                      </w:rPr>
                      <m:t>ref</m:t>
                    </m:r>
                  </m:sub>
                </m:sSub>
              </m:e>
            </m:sPre>
          </m:e>
        </m:sPre>
      </m:oMath>
      <w:r w:rsidR="00FC7225" w:rsidRPr="00F65214">
        <w:rPr>
          <w:lang w:val="en-US"/>
        </w:rPr>
        <w:tab/>
        <w:t>(8)</w:t>
      </w:r>
    </w:p>
    <w:p w14:paraId="47656D8C" w14:textId="77777777" w:rsidR="00FC7225" w:rsidRPr="00F65214" w:rsidRDefault="00FC7225" w:rsidP="00FC7225">
      <w:pPr>
        <w:pStyle w:val="MainText"/>
      </w:pPr>
      <w:r w:rsidRPr="00F65214">
        <w:t>Then, translational and rotational APEs are obtained using Equations (9) and (10):</w:t>
      </w:r>
    </w:p>
    <w:p w14:paraId="19285D4B" w14:textId="77777777" w:rsidR="00FC7225" w:rsidRPr="00F65214" w:rsidRDefault="004C5916" w:rsidP="00FC7225">
      <w:pPr>
        <w:pStyle w:val="MainText"/>
        <w:tabs>
          <w:tab w:val="left" w:pos="3261"/>
        </w:tabs>
        <w:spacing w:before="120" w:after="120"/>
        <w:contextualSpacing w:val="0"/>
        <w:jc w:val="right"/>
        <w:rPr>
          <w:lang w:val="en-US"/>
        </w:rPr>
      </w:pPr>
      <m:oMath>
        <m:sSub>
          <m:sSubPr>
            <m:ctrlPr>
              <w:rPr>
                <w:rFonts w:ascii="Cambria Math" w:hAnsi="Cambria Math"/>
                <w:i/>
                <w:lang w:val="en-US"/>
              </w:rPr>
            </m:ctrlPr>
          </m:sSubPr>
          <m:e>
            <m:r>
              <m:rPr>
                <m:nor/>
              </m:rPr>
              <w:rPr>
                <w:lang w:val="en-US"/>
              </w:rPr>
              <m:t>tAPE</m:t>
            </m:r>
          </m:e>
          <m:sub>
            <m:r>
              <m:rPr>
                <m:nor/>
              </m:rPr>
              <w:rPr>
                <w:lang w:val="en-US"/>
              </w:rPr>
              <m:t>i</m:t>
            </m:r>
          </m:sub>
        </m:sSub>
        <m:r>
          <m:rPr>
            <m:nor/>
          </m:rPr>
          <w:rPr>
            <w:lang w:val="en-US"/>
          </w:rPr>
          <m:t>=</m:t>
        </m:r>
        <m:d>
          <m:dPr>
            <m:begChr m:val="‖"/>
            <m:endChr m:val="‖"/>
            <m:ctrlPr>
              <w:rPr>
                <w:rFonts w:ascii="Cambria Math" w:hAnsi="Cambria Math"/>
                <w:i/>
                <w:lang w:val="en-US"/>
              </w:rPr>
            </m:ctrlPr>
          </m:dPr>
          <m:e>
            <m:r>
              <m:rPr>
                <m:nor/>
              </m:rPr>
              <w:rPr>
                <w:lang w:val="en-US"/>
              </w:rPr>
              <m:t>trans(</m:t>
            </m:r>
            <m:sSub>
              <m:sSubPr>
                <m:ctrlPr>
                  <w:rPr>
                    <w:rFonts w:ascii="Cambria Math" w:hAnsi="Cambria Math"/>
                    <w:i/>
                    <w:lang w:val="en-US"/>
                  </w:rPr>
                </m:ctrlPr>
              </m:sSubPr>
              <m:e>
                <m:r>
                  <m:rPr>
                    <m:nor/>
                  </m:rPr>
                  <w:rPr>
                    <w:b/>
                    <w:lang w:val="en-US"/>
                  </w:rPr>
                  <m:t>E</m:t>
                </m:r>
              </m:e>
              <m:sub>
                <m:r>
                  <m:rPr>
                    <m:nor/>
                  </m:rPr>
                  <w:rPr>
                    <w:lang w:val="en-US"/>
                  </w:rPr>
                  <m:t>i</m:t>
                </m:r>
              </m:sub>
            </m:sSub>
            <m:r>
              <m:rPr>
                <m:nor/>
              </m:rPr>
              <w:rPr>
                <w:lang w:val="en-US"/>
              </w:rPr>
              <m:t>)</m:t>
            </m:r>
          </m:e>
        </m:d>
      </m:oMath>
      <w:r w:rsidR="00FC7225" w:rsidRPr="00F65214">
        <w:rPr>
          <w:lang w:val="en-US"/>
        </w:rPr>
        <w:tab/>
        <w:t>(9)</w:t>
      </w:r>
    </w:p>
    <w:p w14:paraId="3C8FBA06" w14:textId="77777777" w:rsidR="00FC7225" w:rsidRPr="00F65214" w:rsidRDefault="004C5916" w:rsidP="00FC7225">
      <w:pPr>
        <w:pStyle w:val="MainText"/>
        <w:tabs>
          <w:tab w:val="left" w:pos="2977"/>
          <w:tab w:val="left" w:pos="3828"/>
        </w:tabs>
        <w:spacing w:after="120"/>
        <w:contextualSpacing w:val="0"/>
        <w:jc w:val="right"/>
        <w:rPr>
          <w:lang w:val="en-US"/>
        </w:rPr>
      </w:pPr>
      <m:oMath>
        <m:sSub>
          <m:sSubPr>
            <m:ctrlPr>
              <w:rPr>
                <w:rFonts w:ascii="Cambria Math" w:hAnsi="Cambria Math"/>
                <w:i/>
                <w:lang w:val="en-US"/>
              </w:rPr>
            </m:ctrlPr>
          </m:sSubPr>
          <m:e>
            <m:r>
              <m:rPr>
                <m:nor/>
              </m:rPr>
              <w:rPr>
                <w:lang w:val="en-US"/>
              </w:rPr>
              <m:t>rAPE</m:t>
            </m:r>
          </m:e>
          <m:sub>
            <m:r>
              <m:rPr>
                <m:nor/>
              </m:rPr>
              <w:rPr>
                <w:lang w:val="en-US"/>
              </w:rPr>
              <m:t>i</m:t>
            </m:r>
          </m:sub>
        </m:sSub>
        <m:r>
          <m:rPr>
            <m:nor/>
          </m:rPr>
          <w:rPr>
            <w:lang w:val="en-US"/>
          </w:rPr>
          <m:t>=</m:t>
        </m:r>
        <m:d>
          <m:dPr>
            <m:begChr m:val="|"/>
            <m:endChr m:val="|"/>
            <m:ctrlPr>
              <w:rPr>
                <w:rFonts w:ascii="Cambria Math" w:hAnsi="Cambria Math"/>
                <w:i/>
                <w:lang w:val="en-US"/>
              </w:rPr>
            </m:ctrlPr>
          </m:dPr>
          <m:e>
            <m:r>
              <m:rPr>
                <m:nor/>
              </m:rPr>
              <w:rPr>
                <w:lang w:val="en-US"/>
              </w:rPr>
              <m:t>angle</m:t>
            </m:r>
            <m:d>
              <m:dPr>
                <m:ctrlPr>
                  <w:rPr>
                    <w:rFonts w:ascii="Cambria Math" w:hAnsi="Cambria Math"/>
                    <w:i/>
                    <w:lang w:val="en-US"/>
                  </w:rPr>
                </m:ctrlPr>
              </m:dPr>
              <m:e>
                <m:sSub>
                  <m:sSubPr>
                    <m:ctrlPr>
                      <w:rPr>
                        <w:rFonts w:ascii="Cambria Math" w:hAnsi="Cambria Math"/>
                        <w:i/>
                        <w:lang w:val="en-US"/>
                      </w:rPr>
                    </m:ctrlPr>
                  </m:sSubPr>
                  <m:e>
                    <m:r>
                      <m:rPr>
                        <m:nor/>
                      </m:rPr>
                      <w:rPr>
                        <w:lang w:val="en-US"/>
                      </w:rPr>
                      <m:t>log</m:t>
                    </m:r>
                  </m:e>
                  <m:sub>
                    <m:r>
                      <m:rPr>
                        <m:nor/>
                      </m:rPr>
                      <w:rPr>
                        <w:lang w:val="en-US"/>
                      </w:rPr>
                      <m:t>SO(3)</m:t>
                    </m:r>
                  </m:sub>
                </m:sSub>
                <m:d>
                  <m:dPr>
                    <m:ctrlPr>
                      <w:rPr>
                        <w:rFonts w:ascii="Cambria Math" w:hAnsi="Cambria Math"/>
                        <w:i/>
                        <w:lang w:val="en-US"/>
                      </w:rPr>
                    </m:ctrlPr>
                  </m:dPr>
                  <m:e>
                    <m:r>
                      <m:rPr>
                        <m:nor/>
                      </m:rPr>
                      <w:rPr>
                        <w:lang w:val="en-US"/>
                      </w:rPr>
                      <m:t>rot</m:t>
                    </m:r>
                    <m:d>
                      <m:dPr>
                        <m:ctrlPr>
                          <w:rPr>
                            <w:rFonts w:ascii="Cambria Math" w:hAnsi="Cambria Math"/>
                            <w:lang w:val="en-US"/>
                          </w:rPr>
                        </m:ctrlPr>
                      </m:dPr>
                      <m:e>
                        <m:sSub>
                          <m:sSubPr>
                            <m:ctrlPr>
                              <w:rPr>
                                <w:rFonts w:ascii="Cambria Math" w:hAnsi="Cambria Math"/>
                                <w:i/>
                                <w:lang w:val="en-US"/>
                              </w:rPr>
                            </m:ctrlPr>
                          </m:sSubPr>
                          <m:e>
                            <m:r>
                              <m:rPr>
                                <m:nor/>
                              </m:rPr>
                              <w:rPr>
                                <w:b/>
                                <w:lang w:val="en-US"/>
                              </w:rPr>
                              <m:t>E</m:t>
                            </m:r>
                          </m:e>
                          <m:sub>
                            <m:r>
                              <m:rPr>
                                <m:nor/>
                              </m:rPr>
                              <w:rPr>
                                <w:lang w:val="en-US"/>
                              </w:rPr>
                              <m:t>i</m:t>
                            </m:r>
                          </m:sub>
                        </m:sSub>
                      </m:e>
                    </m:d>
                  </m:e>
                </m:d>
              </m:e>
            </m:d>
          </m:e>
        </m:d>
      </m:oMath>
      <w:r w:rsidR="00FC7225" w:rsidRPr="00F65214">
        <w:rPr>
          <w:lang w:val="en-US"/>
        </w:rPr>
        <w:tab/>
        <w:t>(10)</w:t>
      </w:r>
    </w:p>
    <w:p w14:paraId="70E03F5C" w14:textId="77777777" w:rsidR="00FC7225" w:rsidRPr="00F65214" w:rsidRDefault="00FC7225" w:rsidP="00FC7225">
      <w:pPr>
        <w:pStyle w:val="MainText"/>
        <w:rPr>
          <w:lang w:val="en-US"/>
        </w:rPr>
      </w:pPr>
      <w:r w:rsidRPr="00F65214">
        <w:rPr>
          <w:lang w:val="en-US"/>
        </w:rPr>
        <w:t>The translational and rotational APEs of all timestamps in the trajectories are combined using the RMSE.</w:t>
      </w:r>
    </w:p>
    <w:p w14:paraId="65EB9BB0" w14:textId="77777777" w:rsidR="00FC7225" w:rsidRPr="00F65214" w:rsidRDefault="00FC7225" w:rsidP="00FC7225">
      <w:pPr>
        <w:pStyle w:val="MainText"/>
        <w:rPr>
          <w:lang w:val="en-US"/>
        </w:rPr>
      </w:pPr>
      <w:r w:rsidRPr="00F65214">
        <w:rPr>
          <w:lang w:val="en-US"/>
        </w:rPr>
        <w:t xml:space="preserve">The </w:t>
      </w:r>
      <w:r w:rsidRPr="00F65214">
        <w:rPr>
          <w:b/>
          <w:i/>
          <w:lang w:val="en-US"/>
        </w:rPr>
        <w:t>mapping accuracy</w:t>
      </w:r>
      <w:r w:rsidRPr="00F65214">
        <w:rPr>
          <w:lang w:val="en-US"/>
        </w:rPr>
        <w:t xml:space="preserve"> is validated by comparing the point cloud created by LIO-BIM against point clouds created by a terrestrial laser scanner (TLS), which is considered the ground truth. The accuracy is assessed by calculating the inlier RMSE of the point cloud created by LIO-BIM against the TLS point cloud with a distance threshold chosen as 0.3 m. </w:t>
      </w:r>
    </w:p>
    <w:p w14:paraId="1AC0A51A" w14:textId="77777777" w:rsidR="00FC7225" w:rsidRPr="00F65214" w:rsidRDefault="00FC7225" w:rsidP="00FC7225">
      <w:pPr>
        <w:pStyle w:val="MainText"/>
        <w:rPr>
          <w:lang w:val="en-US"/>
        </w:rPr>
      </w:pPr>
      <w:r w:rsidRPr="00F65214">
        <w:rPr>
          <w:lang w:val="en-US"/>
        </w:rPr>
        <w:t xml:space="preserve">The </w:t>
      </w:r>
      <w:r w:rsidRPr="00F65214">
        <w:rPr>
          <w:b/>
          <w:i/>
          <w:lang w:val="en-US"/>
        </w:rPr>
        <w:t>real-time capabilities</w:t>
      </w:r>
      <w:r w:rsidRPr="00F65214">
        <w:rPr>
          <w:lang w:val="en-US"/>
        </w:rPr>
        <w:t xml:space="preserve"> of LIO-BIM are assessed by observing processing times, the numbers of skipped lidar scans to compute the LIO, and skipped keyframes for the scan matching with the BIM model. Lidar scans are skipped if the processing times of the LIO exceed the times of incoming lidar point clouds (the lidar operates at 10 Hz). Keyframes are skipped if processing times of the scan matching with the BIM model exceed the times of keyframes being added. If lidar scans and keyframes are skipped only occasionally during operation, LIO-BIM is considered to be real-time capable.</w:t>
      </w:r>
    </w:p>
    <w:p w14:paraId="6B8A9B14" w14:textId="77777777" w:rsidR="00FC7225" w:rsidRPr="00F65214" w:rsidRDefault="00FC7225" w:rsidP="00FC7225">
      <w:pPr>
        <w:pStyle w:val="MainText"/>
        <w:rPr>
          <w:lang w:val="en-US"/>
        </w:rPr>
      </w:pPr>
      <w:r w:rsidRPr="00F65214">
        <w:rPr>
          <w:lang w:val="en-US"/>
        </w:rPr>
        <w:t xml:space="preserve">The </w:t>
      </w:r>
      <w:r w:rsidRPr="00F65214">
        <w:rPr>
          <w:b/>
          <w:i/>
          <w:lang w:val="en-US"/>
        </w:rPr>
        <w:t>precision and recall</w:t>
      </w:r>
      <w:r w:rsidRPr="00F65214">
        <w:rPr>
          <w:b/>
          <w:lang w:val="en-US"/>
        </w:rPr>
        <w:t xml:space="preserve"> </w:t>
      </w:r>
      <w:r w:rsidRPr="00F65214">
        <w:rPr>
          <w:lang w:val="en-US"/>
        </w:rPr>
        <w:t xml:space="preserve">of the automated progress monitoring approach are assessed by </w:t>
      </w:r>
      <w:r w:rsidRPr="00F65214">
        <w:rPr>
          <w:lang w:val="en-US"/>
        </w:rPr>
        <w:t xml:space="preserve">determining delayed building elements using the point cloud created by LIO-BIM and by counting the true positives, false positives, and false negatives. In the validation tests, the parameters are chosen according to Table 1. </w:t>
      </w:r>
    </w:p>
    <w:p w14:paraId="3F6C36CA" w14:textId="77777777" w:rsidR="00FC7225" w:rsidRPr="00F65214" w:rsidRDefault="00FC7225" w:rsidP="00FC7225">
      <w:pPr>
        <w:pStyle w:val="MainText"/>
        <w:rPr>
          <w:lang w:val="en-US"/>
        </w:rPr>
      </w:pPr>
    </w:p>
    <w:p w14:paraId="357ECC35" w14:textId="77777777" w:rsidR="00FC7225" w:rsidRPr="00F65214" w:rsidRDefault="00FC7225" w:rsidP="00FC7225">
      <w:pPr>
        <w:pStyle w:val="Captionfigtable"/>
        <w:keepNext/>
        <w:rPr>
          <w:lang w:val="en-US"/>
        </w:rPr>
      </w:pPr>
      <w:r w:rsidRPr="00F65214">
        <w:rPr>
          <w:lang w:val="en-US"/>
        </w:rPr>
        <w:t>Table 1: Parameters for the automated progress monitoring approach used in the validation tests</w:t>
      </w:r>
    </w:p>
    <w:p w14:paraId="5C6CEB83" w14:textId="77777777" w:rsidR="00FC7225" w:rsidRPr="00F65214" w:rsidRDefault="00FC7225" w:rsidP="00FC7225">
      <w:pPr>
        <w:pStyle w:val="Captionfigtable"/>
        <w:keepNext/>
        <w:rPr>
          <w:lang w:val="en-US"/>
        </w:rPr>
      </w:pPr>
    </w:p>
    <w:tbl>
      <w:tblPr>
        <w:tblW w:w="4560" w:type="dxa"/>
        <w:jc w:val="center"/>
        <w:tblLayout w:type="fixed"/>
        <w:tblLook w:val="04A0" w:firstRow="1" w:lastRow="0" w:firstColumn="1" w:lastColumn="0" w:noHBand="0" w:noVBand="1"/>
      </w:tblPr>
      <w:tblGrid>
        <w:gridCol w:w="1151"/>
        <w:gridCol w:w="409"/>
        <w:gridCol w:w="708"/>
        <w:gridCol w:w="573"/>
        <w:gridCol w:w="573"/>
        <w:gridCol w:w="573"/>
        <w:gridCol w:w="573"/>
      </w:tblGrid>
      <w:tr w:rsidR="00FC7225" w:rsidRPr="00F65214" w14:paraId="4E455097" w14:textId="77777777" w:rsidTr="00595FAB">
        <w:trPr>
          <w:jc w:val="center"/>
        </w:trPr>
        <w:tc>
          <w:tcPr>
            <w:tcW w:w="1151" w:type="dxa"/>
            <w:tcBorders>
              <w:top w:val="single" w:sz="4" w:space="0" w:color="auto"/>
              <w:bottom w:val="single" w:sz="4" w:space="0" w:color="auto"/>
              <w:right w:val="single" w:sz="4" w:space="0" w:color="auto"/>
            </w:tcBorders>
            <w:shd w:val="clear" w:color="auto" w:fill="auto"/>
            <w:vAlign w:val="center"/>
          </w:tcPr>
          <w:p w14:paraId="5993EDC2" w14:textId="77777777" w:rsidR="00FC7225" w:rsidRPr="00F65214" w:rsidRDefault="00FC7225" w:rsidP="00595FAB">
            <w:pPr>
              <w:pStyle w:val="NurText"/>
              <w:keepNext/>
              <w:jc w:val="center"/>
              <w:rPr>
                <w:sz w:val="20"/>
                <w:lang w:val="en-US"/>
              </w:rPr>
            </w:pPr>
            <w:r w:rsidRPr="00F65214">
              <w:rPr>
                <w:sz w:val="20"/>
                <w:lang w:val="en-US"/>
              </w:rPr>
              <w:t>Parameter</w:t>
            </w:r>
          </w:p>
        </w:tc>
        <w:tc>
          <w:tcPr>
            <w:tcW w:w="409" w:type="dxa"/>
            <w:tcBorders>
              <w:top w:val="single" w:sz="4" w:space="0" w:color="auto"/>
              <w:left w:val="single" w:sz="4" w:space="0" w:color="auto"/>
              <w:bottom w:val="single" w:sz="4" w:space="0" w:color="auto"/>
            </w:tcBorders>
            <w:shd w:val="clear" w:color="auto" w:fill="auto"/>
            <w:vAlign w:val="center"/>
          </w:tcPr>
          <w:p w14:paraId="1B151E45" w14:textId="77777777" w:rsidR="00FC7225" w:rsidRPr="00F65214" w:rsidRDefault="00FC7225" w:rsidP="00595FAB">
            <w:pPr>
              <w:pStyle w:val="NurText"/>
              <w:keepNext/>
              <w:jc w:val="center"/>
              <w:rPr>
                <w:i/>
                <w:sz w:val="20"/>
                <w:lang w:val="en-US"/>
              </w:rPr>
            </w:pPr>
            <w:r w:rsidRPr="00F65214">
              <w:rPr>
                <w:i/>
                <w:sz w:val="20"/>
                <w:lang w:val="en-US"/>
              </w:rPr>
              <w:t>n</w:t>
            </w:r>
          </w:p>
        </w:tc>
        <w:tc>
          <w:tcPr>
            <w:tcW w:w="708" w:type="dxa"/>
            <w:tcBorders>
              <w:top w:val="single" w:sz="4" w:space="0" w:color="auto"/>
              <w:bottom w:val="single" w:sz="4" w:space="0" w:color="auto"/>
            </w:tcBorders>
            <w:shd w:val="clear" w:color="auto" w:fill="auto"/>
            <w:vAlign w:val="center"/>
          </w:tcPr>
          <w:p w14:paraId="1436FB09" w14:textId="77777777" w:rsidR="00FC7225" w:rsidRPr="00F65214" w:rsidRDefault="00FC7225" w:rsidP="00595FAB">
            <w:pPr>
              <w:pStyle w:val="NurText"/>
              <w:keepNext/>
              <w:jc w:val="center"/>
              <w:rPr>
                <w:i/>
                <w:sz w:val="20"/>
                <w:lang w:val="en-US"/>
              </w:rPr>
            </w:pPr>
            <w:r w:rsidRPr="00F65214">
              <w:rPr>
                <w:i/>
                <w:sz w:val="20"/>
                <w:lang w:val="en-US"/>
              </w:rPr>
              <w:t>r</w:t>
            </w:r>
          </w:p>
        </w:tc>
        <w:tc>
          <w:tcPr>
            <w:tcW w:w="573" w:type="dxa"/>
            <w:tcBorders>
              <w:top w:val="single" w:sz="4" w:space="0" w:color="auto"/>
              <w:bottom w:val="single" w:sz="4" w:space="0" w:color="auto"/>
            </w:tcBorders>
            <w:shd w:val="clear" w:color="auto" w:fill="auto"/>
            <w:vAlign w:val="center"/>
          </w:tcPr>
          <w:p w14:paraId="1C494411" w14:textId="77777777" w:rsidR="00FC7225" w:rsidRPr="00F65214" w:rsidRDefault="004C5916" w:rsidP="00595FAB">
            <w:pPr>
              <w:pStyle w:val="NurText"/>
              <w:keepNext/>
              <w:jc w:val="center"/>
              <w:rPr>
                <w:sz w:val="20"/>
                <w:lang w:val="en-US"/>
              </w:rPr>
            </w:pPr>
            <m:oMathPara>
              <m:oMath>
                <m:sSub>
                  <m:sSubPr>
                    <m:ctrlPr>
                      <w:rPr>
                        <w:rFonts w:ascii="Cambria Math" w:hAnsi="Cambria Math"/>
                        <w:lang w:val="en-US"/>
                      </w:rPr>
                    </m:ctrlPr>
                  </m:sSubPr>
                  <m:e>
                    <m:r>
                      <m:rPr>
                        <m:nor/>
                      </m:rPr>
                      <w:rPr>
                        <w:i/>
                        <w:lang w:val="en-US"/>
                      </w:rPr>
                      <m:t>c</m:t>
                    </m:r>
                  </m:e>
                  <m:sub>
                    <m:r>
                      <m:rPr>
                        <m:nor/>
                      </m:rPr>
                      <w:rPr>
                        <w:lang w:val="en-US"/>
                      </w:rPr>
                      <m:t>conf,1</m:t>
                    </m:r>
                  </m:sub>
                </m:sSub>
              </m:oMath>
            </m:oMathPara>
          </w:p>
        </w:tc>
        <w:tc>
          <w:tcPr>
            <w:tcW w:w="573" w:type="dxa"/>
            <w:tcBorders>
              <w:top w:val="single" w:sz="4" w:space="0" w:color="auto"/>
              <w:bottom w:val="single" w:sz="4" w:space="0" w:color="auto"/>
            </w:tcBorders>
            <w:vAlign w:val="center"/>
          </w:tcPr>
          <w:p w14:paraId="41C4F1B4" w14:textId="77777777" w:rsidR="00FC7225" w:rsidRPr="00F65214" w:rsidRDefault="004C5916" w:rsidP="00595FAB">
            <w:pPr>
              <w:pStyle w:val="NurText"/>
              <w:keepNext/>
              <w:jc w:val="center"/>
              <w:rPr>
                <w:sz w:val="20"/>
                <w:lang w:val="en-US"/>
              </w:rPr>
            </w:pPr>
            <m:oMathPara>
              <m:oMath>
                <m:sSub>
                  <m:sSubPr>
                    <m:ctrlPr>
                      <w:rPr>
                        <w:rFonts w:ascii="Cambria Math" w:hAnsi="Cambria Math"/>
                        <w:lang w:val="en-US"/>
                      </w:rPr>
                    </m:ctrlPr>
                  </m:sSubPr>
                  <m:e>
                    <m:r>
                      <m:rPr>
                        <m:nor/>
                      </m:rPr>
                      <w:rPr>
                        <w:i/>
                        <w:lang w:val="en-US"/>
                      </w:rPr>
                      <m:t>c</m:t>
                    </m:r>
                  </m:e>
                  <m:sub>
                    <m:r>
                      <m:rPr>
                        <m:nor/>
                      </m:rPr>
                      <w:rPr>
                        <w:lang w:val="en-US"/>
                      </w:rPr>
                      <m:t>conf,2</m:t>
                    </m:r>
                  </m:sub>
                </m:sSub>
              </m:oMath>
            </m:oMathPara>
          </w:p>
        </w:tc>
        <w:tc>
          <w:tcPr>
            <w:tcW w:w="573" w:type="dxa"/>
            <w:tcBorders>
              <w:top w:val="single" w:sz="4" w:space="0" w:color="auto"/>
              <w:bottom w:val="single" w:sz="4" w:space="0" w:color="auto"/>
            </w:tcBorders>
            <w:vAlign w:val="center"/>
          </w:tcPr>
          <w:p w14:paraId="3B7962B4" w14:textId="77777777" w:rsidR="00FC7225" w:rsidRPr="00F65214" w:rsidRDefault="004C5916" w:rsidP="00595FAB">
            <w:pPr>
              <w:pStyle w:val="NurText"/>
              <w:keepNext/>
              <w:jc w:val="center"/>
              <w:rPr>
                <w:sz w:val="20"/>
                <w:lang w:val="en-US"/>
              </w:rPr>
            </w:pPr>
            <m:oMathPara>
              <m:oMath>
                <m:sSub>
                  <m:sSubPr>
                    <m:ctrlPr>
                      <w:rPr>
                        <w:rFonts w:ascii="Cambria Math" w:hAnsi="Cambria Math"/>
                        <w:lang w:val="en-US"/>
                      </w:rPr>
                    </m:ctrlPr>
                  </m:sSubPr>
                  <m:e>
                    <m:r>
                      <m:rPr>
                        <m:nor/>
                      </m:rPr>
                      <w:rPr>
                        <w:i/>
                        <w:lang w:val="en-US"/>
                      </w:rPr>
                      <m:t>c</m:t>
                    </m:r>
                  </m:e>
                  <m:sub>
                    <m:r>
                      <m:rPr>
                        <m:nor/>
                      </m:rPr>
                      <w:rPr>
                        <w:lang w:val="en-US"/>
                      </w:rPr>
                      <m:t>rt,1</m:t>
                    </m:r>
                  </m:sub>
                </m:sSub>
              </m:oMath>
            </m:oMathPara>
          </w:p>
        </w:tc>
        <w:tc>
          <w:tcPr>
            <w:tcW w:w="573" w:type="dxa"/>
            <w:tcBorders>
              <w:top w:val="single" w:sz="4" w:space="0" w:color="auto"/>
              <w:bottom w:val="single" w:sz="4" w:space="0" w:color="auto"/>
            </w:tcBorders>
            <w:vAlign w:val="center"/>
          </w:tcPr>
          <w:p w14:paraId="3ACC64D7" w14:textId="77777777" w:rsidR="00FC7225" w:rsidRPr="00F65214" w:rsidRDefault="004C5916" w:rsidP="00595FAB">
            <w:pPr>
              <w:pStyle w:val="NurText"/>
              <w:keepNext/>
              <w:jc w:val="center"/>
              <w:rPr>
                <w:sz w:val="20"/>
                <w:lang w:val="en-US"/>
              </w:rPr>
            </w:pPr>
            <m:oMathPara>
              <m:oMath>
                <m:sSub>
                  <m:sSubPr>
                    <m:ctrlPr>
                      <w:rPr>
                        <w:rFonts w:ascii="Cambria Math" w:hAnsi="Cambria Math"/>
                        <w:lang w:val="en-US"/>
                      </w:rPr>
                    </m:ctrlPr>
                  </m:sSubPr>
                  <m:e>
                    <m:r>
                      <m:rPr>
                        <m:nor/>
                      </m:rPr>
                      <w:rPr>
                        <w:i/>
                        <w:lang w:val="en-US"/>
                      </w:rPr>
                      <m:t>c</m:t>
                    </m:r>
                  </m:e>
                  <m:sub>
                    <m:r>
                      <m:rPr>
                        <m:nor/>
                      </m:rPr>
                      <w:rPr>
                        <w:lang w:val="en-US"/>
                      </w:rPr>
                      <m:t>rt,2</m:t>
                    </m:r>
                  </m:sub>
                </m:sSub>
              </m:oMath>
            </m:oMathPara>
          </w:p>
        </w:tc>
      </w:tr>
      <w:tr w:rsidR="00FC7225" w:rsidRPr="00F65214" w14:paraId="43B38713" w14:textId="77777777" w:rsidTr="00595FAB">
        <w:trPr>
          <w:jc w:val="center"/>
        </w:trPr>
        <w:tc>
          <w:tcPr>
            <w:tcW w:w="1151" w:type="dxa"/>
            <w:tcBorders>
              <w:top w:val="single" w:sz="4" w:space="0" w:color="auto"/>
              <w:bottom w:val="single" w:sz="4" w:space="0" w:color="auto"/>
              <w:right w:val="single" w:sz="4" w:space="0" w:color="auto"/>
            </w:tcBorders>
            <w:shd w:val="clear" w:color="auto" w:fill="auto"/>
            <w:vAlign w:val="center"/>
          </w:tcPr>
          <w:p w14:paraId="54318B71" w14:textId="77777777" w:rsidR="00FC7225" w:rsidRPr="00F65214" w:rsidRDefault="00FC7225" w:rsidP="00595FAB">
            <w:pPr>
              <w:pStyle w:val="NurText"/>
              <w:keepNext/>
              <w:jc w:val="center"/>
              <w:rPr>
                <w:sz w:val="20"/>
                <w:lang w:val="en-US"/>
              </w:rPr>
            </w:pPr>
            <w:r w:rsidRPr="00F65214">
              <w:rPr>
                <w:sz w:val="20"/>
                <w:lang w:val="en-US"/>
              </w:rPr>
              <w:t>Value</w:t>
            </w:r>
          </w:p>
        </w:tc>
        <w:tc>
          <w:tcPr>
            <w:tcW w:w="409" w:type="dxa"/>
            <w:tcBorders>
              <w:top w:val="single" w:sz="4" w:space="0" w:color="auto"/>
              <w:left w:val="single" w:sz="4" w:space="0" w:color="auto"/>
              <w:bottom w:val="single" w:sz="4" w:space="0" w:color="auto"/>
            </w:tcBorders>
            <w:shd w:val="clear" w:color="auto" w:fill="auto"/>
            <w:vAlign w:val="center"/>
          </w:tcPr>
          <w:p w14:paraId="0BBF5F0C" w14:textId="77777777" w:rsidR="00FC7225" w:rsidRPr="00F65214" w:rsidRDefault="00FC7225" w:rsidP="00595FAB">
            <w:pPr>
              <w:pStyle w:val="NurText"/>
              <w:keepNext/>
              <w:jc w:val="center"/>
              <w:rPr>
                <w:lang w:val="en-US"/>
              </w:rPr>
            </w:pPr>
            <w:r w:rsidRPr="00F65214">
              <w:rPr>
                <w:lang w:val="en-US"/>
              </w:rPr>
              <w:t>5</w:t>
            </w:r>
          </w:p>
        </w:tc>
        <w:tc>
          <w:tcPr>
            <w:tcW w:w="708" w:type="dxa"/>
            <w:tcBorders>
              <w:top w:val="single" w:sz="4" w:space="0" w:color="auto"/>
              <w:bottom w:val="single" w:sz="4" w:space="0" w:color="auto"/>
            </w:tcBorders>
            <w:shd w:val="clear" w:color="auto" w:fill="auto"/>
            <w:vAlign w:val="center"/>
          </w:tcPr>
          <w:p w14:paraId="47ADFF8A" w14:textId="77777777" w:rsidR="00FC7225" w:rsidRPr="00F65214" w:rsidRDefault="00FC7225" w:rsidP="00595FAB">
            <w:pPr>
              <w:pStyle w:val="NurText"/>
              <w:keepNext/>
              <w:jc w:val="center"/>
              <w:rPr>
                <w:lang w:val="en-US"/>
              </w:rPr>
            </w:pPr>
            <w:r w:rsidRPr="00F65214">
              <w:rPr>
                <w:lang w:val="en-US"/>
              </w:rPr>
              <w:t>10 m</w:t>
            </w:r>
          </w:p>
        </w:tc>
        <w:tc>
          <w:tcPr>
            <w:tcW w:w="573" w:type="dxa"/>
            <w:tcBorders>
              <w:top w:val="single" w:sz="4" w:space="0" w:color="auto"/>
              <w:bottom w:val="single" w:sz="4" w:space="0" w:color="auto"/>
            </w:tcBorders>
            <w:shd w:val="clear" w:color="auto" w:fill="auto"/>
            <w:vAlign w:val="center"/>
          </w:tcPr>
          <w:p w14:paraId="7931231A" w14:textId="77777777" w:rsidR="00FC7225" w:rsidRPr="00F65214" w:rsidRDefault="00FC7225" w:rsidP="00595FAB">
            <w:pPr>
              <w:pStyle w:val="NurText"/>
              <w:keepNext/>
              <w:jc w:val="center"/>
              <w:rPr>
                <w:lang w:val="en-US"/>
              </w:rPr>
            </w:pPr>
            <w:r w:rsidRPr="00F65214">
              <w:rPr>
                <w:lang w:val="en-US"/>
              </w:rPr>
              <w:t>0.5</w:t>
            </w:r>
          </w:p>
        </w:tc>
        <w:tc>
          <w:tcPr>
            <w:tcW w:w="573" w:type="dxa"/>
            <w:tcBorders>
              <w:top w:val="single" w:sz="4" w:space="0" w:color="auto"/>
              <w:bottom w:val="single" w:sz="4" w:space="0" w:color="auto"/>
            </w:tcBorders>
            <w:vAlign w:val="center"/>
          </w:tcPr>
          <w:p w14:paraId="6D1C91B5" w14:textId="77777777" w:rsidR="00FC7225" w:rsidRPr="00F65214" w:rsidRDefault="00FC7225" w:rsidP="00595FAB">
            <w:pPr>
              <w:pStyle w:val="NurText"/>
              <w:keepNext/>
              <w:jc w:val="center"/>
              <w:rPr>
                <w:lang w:val="en-US"/>
              </w:rPr>
            </w:pPr>
            <w:r w:rsidRPr="00F65214">
              <w:rPr>
                <w:lang w:val="en-US"/>
              </w:rPr>
              <w:t>0.35</w:t>
            </w:r>
          </w:p>
        </w:tc>
        <w:tc>
          <w:tcPr>
            <w:tcW w:w="573" w:type="dxa"/>
            <w:tcBorders>
              <w:top w:val="single" w:sz="4" w:space="0" w:color="auto"/>
              <w:bottom w:val="single" w:sz="4" w:space="0" w:color="auto"/>
            </w:tcBorders>
            <w:vAlign w:val="center"/>
          </w:tcPr>
          <w:p w14:paraId="7C0EB0EE" w14:textId="77777777" w:rsidR="00FC7225" w:rsidRPr="00F65214" w:rsidRDefault="00FC7225" w:rsidP="00595FAB">
            <w:pPr>
              <w:pStyle w:val="NurText"/>
              <w:keepNext/>
              <w:jc w:val="center"/>
              <w:rPr>
                <w:lang w:val="en-US"/>
              </w:rPr>
            </w:pPr>
            <w:r w:rsidRPr="00F65214">
              <w:rPr>
                <w:lang w:val="en-US"/>
              </w:rPr>
              <w:t>0.4</w:t>
            </w:r>
          </w:p>
        </w:tc>
        <w:tc>
          <w:tcPr>
            <w:tcW w:w="573" w:type="dxa"/>
            <w:tcBorders>
              <w:top w:val="single" w:sz="4" w:space="0" w:color="auto"/>
              <w:bottom w:val="single" w:sz="4" w:space="0" w:color="auto"/>
            </w:tcBorders>
            <w:vAlign w:val="center"/>
          </w:tcPr>
          <w:p w14:paraId="5AA6951E" w14:textId="77777777" w:rsidR="00FC7225" w:rsidRPr="00F65214" w:rsidRDefault="00FC7225" w:rsidP="00595FAB">
            <w:pPr>
              <w:pStyle w:val="NurText"/>
              <w:keepNext/>
              <w:jc w:val="center"/>
              <w:rPr>
                <w:lang w:val="en-US"/>
              </w:rPr>
            </w:pPr>
            <w:r w:rsidRPr="00F65214">
              <w:rPr>
                <w:lang w:val="en-US"/>
              </w:rPr>
              <w:t>0.25</w:t>
            </w:r>
          </w:p>
        </w:tc>
      </w:tr>
    </w:tbl>
    <w:p w14:paraId="5951C250" w14:textId="77777777" w:rsidR="00FC7225" w:rsidRPr="00F65214" w:rsidRDefault="00FC7225" w:rsidP="00FC7225">
      <w:pPr>
        <w:pStyle w:val="MainText"/>
        <w:rPr>
          <w:lang w:val="en-US"/>
        </w:rPr>
      </w:pPr>
    </w:p>
    <w:p w14:paraId="30984BCF" w14:textId="77777777" w:rsidR="00FC7225" w:rsidRPr="00F65214" w:rsidRDefault="00FC7225" w:rsidP="00FC7225">
      <w:pPr>
        <w:pStyle w:val="MainText"/>
        <w:ind w:firstLine="0"/>
        <w:rPr>
          <w:lang w:val="en-US"/>
        </w:rPr>
      </w:pPr>
      <w:r w:rsidRPr="00F65214">
        <w:rPr>
          <w:b/>
          <w:lang w:val="en-US"/>
        </w:rPr>
        <w:t>3.2 Description of the validation tests</w:t>
      </w:r>
    </w:p>
    <w:p w14:paraId="5DA10862" w14:textId="77777777" w:rsidR="00FC7225" w:rsidRPr="00F65214" w:rsidRDefault="00FC7225" w:rsidP="00FC7225">
      <w:pPr>
        <w:pStyle w:val="MainText"/>
        <w:rPr>
          <w:lang w:val="en-US"/>
        </w:rPr>
      </w:pPr>
      <w:r w:rsidRPr="00F65214">
        <w:rPr>
          <w:lang w:val="en-US"/>
        </w:rPr>
        <w:t xml:space="preserve">The LIO-BIM framework is validated on the </w:t>
      </w:r>
      <w:proofErr w:type="spellStart"/>
      <w:r w:rsidRPr="00F65214">
        <w:rPr>
          <w:lang w:val="en-US"/>
        </w:rPr>
        <w:t>ConSLAM</w:t>
      </w:r>
      <w:proofErr w:type="spellEnd"/>
      <w:r w:rsidRPr="00F65214">
        <w:rPr>
          <w:lang w:val="en-US"/>
        </w:rPr>
        <w:t xml:space="preserve"> dataset (</w:t>
      </w:r>
      <w:proofErr w:type="spellStart"/>
      <w:r w:rsidRPr="00F65214">
        <w:rPr>
          <w:lang w:val="en-US"/>
        </w:rPr>
        <w:t>Trzeciak</w:t>
      </w:r>
      <w:proofErr w:type="spellEnd"/>
      <w:r w:rsidRPr="00F65214">
        <w:rPr>
          <w:lang w:val="en-US"/>
        </w:rPr>
        <w:t xml:space="preserve"> et al., 2023). The data has been recorded through a handheld system (consisting of a 3D lidar, an IMU, and a camera) for five days over a period of 4.5 months, and it comprises five data sequences.</w:t>
      </w:r>
      <w:r w:rsidRPr="00F65214" w:rsidDel="002D01CB">
        <w:rPr>
          <w:lang w:val="en-US"/>
        </w:rPr>
        <w:t xml:space="preserve"> </w:t>
      </w:r>
      <w:r w:rsidRPr="00F65214">
        <w:rPr>
          <w:lang w:val="en-US"/>
        </w:rPr>
        <w:t xml:space="preserve">The first data sequence contains faulty IMU measurements, therefore the LIO-BIM framework is validated on the remaining sequences number two (S2), three (S3), four (S4), and five (S5). Furthermore, the dataset includes TLS scans for each sequence. The BIM model created based on the TLS scan of S2 and supplied by Vega Torres </w:t>
      </w:r>
      <w:r w:rsidRPr="00F65214">
        <w:rPr>
          <w:i/>
          <w:lang w:val="en-US"/>
        </w:rPr>
        <w:t>et al.</w:t>
      </w:r>
      <w:r w:rsidRPr="00F65214">
        <w:rPr>
          <w:lang w:val="en-US"/>
        </w:rPr>
        <w:t xml:space="preserve"> (2024) is used in the validation tests. </w:t>
      </w:r>
    </w:p>
    <w:p w14:paraId="05CB7CAF" w14:textId="77777777" w:rsidR="00FC7225" w:rsidRPr="00F65214" w:rsidRDefault="00FC7225" w:rsidP="00FC7225">
      <w:pPr>
        <w:pStyle w:val="MainText"/>
        <w:rPr>
          <w:lang w:val="en-US"/>
        </w:rPr>
      </w:pPr>
      <w:r w:rsidRPr="00F65214">
        <w:rPr>
          <w:lang w:val="en-US"/>
        </w:rPr>
        <w:t xml:space="preserve">The validation tests are conducted as follows: </w:t>
      </w:r>
      <w:proofErr w:type="spellStart"/>
      <w:r w:rsidRPr="00F65214">
        <w:rPr>
          <w:lang w:val="en-US"/>
        </w:rPr>
        <w:t>AprilTags</w:t>
      </w:r>
      <w:proofErr w:type="spellEnd"/>
      <w:r w:rsidRPr="00F65214">
        <w:rPr>
          <w:lang w:val="en-US"/>
        </w:rPr>
        <w:t xml:space="preserve"> are placed in the BIM model </w:t>
      </w:r>
      <w:r w:rsidRPr="00F65214">
        <w:t xml:space="preserve">at the corresponding locations where the </w:t>
      </w:r>
      <w:proofErr w:type="spellStart"/>
      <w:r w:rsidRPr="00F65214">
        <w:t>AprilTags</w:t>
      </w:r>
      <w:proofErr w:type="spellEnd"/>
      <w:r w:rsidRPr="00F65214">
        <w:t xml:space="preserve"> appear in the camera images of the dataset. The feature points are extracted from the BIM model as described in Subsection 2.1, yielding 82,503 edge feature points and 1,110,114 planar feature points. The data of S2, S3, S4, and S5 is played back to the LIO-BIM framework. At the end of each sequence, the trajectory consisting of timestamps and poses for every keyframe, the point cloud, processing times, numbers of skipped keyframes, and numbers of skipped lidar frames are saved. The trajectories created by LIO-BIM are compared against the ground truth trajectories provided by the </w:t>
      </w:r>
      <w:proofErr w:type="spellStart"/>
      <w:r w:rsidRPr="00F65214">
        <w:t>ConSLAM</w:t>
      </w:r>
      <w:proofErr w:type="spellEnd"/>
      <w:r w:rsidRPr="00F65214">
        <w:t xml:space="preserve"> dataset. According to </w:t>
      </w:r>
      <w:r w:rsidRPr="00F65214">
        <w:rPr>
          <w:lang w:val="en-US"/>
        </w:rPr>
        <w:t xml:space="preserve">Vega Torres </w:t>
      </w:r>
      <w:r w:rsidRPr="00F65214">
        <w:rPr>
          <w:i/>
          <w:lang w:val="en-US"/>
        </w:rPr>
        <w:t>et al.</w:t>
      </w:r>
      <w:r w:rsidRPr="00F65214">
        <w:rPr>
          <w:lang w:val="en-US"/>
        </w:rPr>
        <w:t xml:space="preserve"> (2024), </w:t>
      </w:r>
      <w:r w:rsidRPr="00F65214">
        <w:t xml:space="preserve">discrepancies may be present in the ground truth trajectories provided by the </w:t>
      </w:r>
      <w:proofErr w:type="spellStart"/>
      <w:r w:rsidRPr="00F65214">
        <w:t>ConSLAM</w:t>
      </w:r>
      <w:proofErr w:type="spellEnd"/>
      <w:r w:rsidRPr="00F65214">
        <w:t xml:space="preserve"> dataset. Hence,</w:t>
      </w:r>
      <w:r w:rsidRPr="00F65214">
        <w:rPr>
          <w:lang w:val="en-US"/>
        </w:rPr>
        <w:t xml:space="preserve"> the trajectories created by LIO-BIM are also compared against trajectories </w:t>
      </w:r>
      <w:r w:rsidRPr="00F65214">
        <w:t>calculated using the SLAM2REF framework (</w:t>
      </w:r>
      <w:r w:rsidRPr="00F65214">
        <w:rPr>
          <w:lang w:val="en-US"/>
        </w:rPr>
        <w:t xml:space="preserve">Vega Torres </w:t>
      </w:r>
      <w:r w:rsidRPr="00F65214">
        <w:rPr>
          <w:i/>
          <w:lang w:val="en-US"/>
        </w:rPr>
        <w:t>et al.</w:t>
      </w:r>
      <w:r w:rsidRPr="00F65214">
        <w:rPr>
          <w:lang w:val="en-US"/>
        </w:rPr>
        <w:t xml:space="preserve"> 2024). The </w:t>
      </w:r>
      <w:r w:rsidRPr="00F65214">
        <w:t>point cloud created by LIO-BIM</w:t>
      </w:r>
      <w:r w:rsidRPr="00F65214">
        <w:rPr>
          <w:lang w:val="en-US"/>
        </w:rPr>
        <w:t xml:space="preserve"> is compared against the TLS point clouds provided in the </w:t>
      </w:r>
      <w:proofErr w:type="spellStart"/>
      <w:r w:rsidRPr="00F65214">
        <w:rPr>
          <w:lang w:val="en-US"/>
        </w:rPr>
        <w:t>ConSLAM</w:t>
      </w:r>
      <w:proofErr w:type="spellEnd"/>
      <w:r w:rsidRPr="00F65214">
        <w:rPr>
          <w:lang w:val="en-US"/>
        </w:rPr>
        <w:t xml:space="preserve"> dataset. The processing times and skipped keyframes of respective lidar frames are observed to assess the real-time capabilities. </w:t>
      </w:r>
    </w:p>
    <w:p w14:paraId="6A7AFA52" w14:textId="5D3E6D13" w:rsidR="00FC7225" w:rsidRPr="00F65214" w:rsidRDefault="00FC7225" w:rsidP="00FC7225">
      <w:pPr>
        <w:pStyle w:val="MainText"/>
        <w:rPr>
          <w:lang w:val="en-US"/>
        </w:rPr>
      </w:pPr>
      <w:r w:rsidRPr="00F65214">
        <w:rPr>
          <w:lang w:val="en-US"/>
        </w:rPr>
        <w:t xml:space="preserve">To detect delayed building elements, the automated progress monitoring approach iterates over each wall and column present in the BIM model. Thirteen walls and ten columns are placed </w:t>
      </w:r>
      <w:r w:rsidRPr="00F65214">
        <w:rPr>
          <w:lang w:val="en-US"/>
        </w:rPr>
        <w:lastRenderedPageBreak/>
        <w:t>additionally in the BIM model to represent delayed building elements. The classification is performed based on the confidence indicators and ray tracing indicators. The recall and precision of the delayed building elements are calculated for S2, S3, S4, and S5. Furthermore, the processing times of the automated progress monitoring approach</w:t>
      </w:r>
      <w:r w:rsidRPr="00F65214" w:rsidDel="00C7370F">
        <w:rPr>
          <w:lang w:val="en-US"/>
        </w:rPr>
        <w:t xml:space="preserve"> </w:t>
      </w:r>
      <w:r w:rsidRPr="00F65214">
        <w:rPr>
          <w:lang w:val="en-US"/>
        </w:rPr>
        <w:t xml:space="preserve">are recorded. All computations are performed on the </w:t>
      </w:r>
      <w:r w:rsidRPr="00F65214">
        <w:t>Intel NUC11TNKV7 mini PC equipped with the Intel Core i7-1185G7 CPU and 32 GB of RAM (Intel, 2023).</w:t>
      </w:r>
    </w:p>
    <w:p w14:paraId="0AE21733" w14:textId="77777777" w:rsidR="00FC7225" w:rsidRPr="00F65214" w:rsidRDefault="00FC7225" w:rsidP="00FC7225">
      <w:pPr>
        <w:pStyle w:val="MainText"/>
        <w:rPr>
          <w:lang w:val="en-US"/>
        </w:rPr>
      </w:pPr>
    </w:p>
    <w:p w14:paraId="1EA0B939" w14:textId="6C36F99B" w:rsidR="00FC7225" w:rsidRPr="00F65214" w:rsidRDefault="00BD00A0" w:rsidP="00FC7225">
      <w:pPr>
        <w:pStyle w:val="MainText"/>
        <w:ind w:firstLine="0"/>
        <w:rPr>
          <w:color w:val="FF0000"/>
          <w:lang w:val="en-US"/>
        </w:rPr>
      </w:pPr>
      <w:r w:rsidRPr="00F65214">
        <w:rPr>
          <w:noProof/>
          <w:lang w:val="en-US"/>
        </w:rPr>
        <w:drawing>
          <wp:anchor distT="0" distB="0" distL="114300" distR="114300" simplePos="0" relativeHeight="251661312" behindDoc="0" locked="0" layoutInCell="1" allowOverlap="1" wp14:anchorId="0B734F7F" wp14:editId="2C5FA0DA">
            <wp:simplePos x="0" y="0"/>
            <wp:positionH relativeFrom="margin">
              <wp:posOffset>3249042</wp:posOffset>
            </wp:positionH>
            <wp:positionV relativeFrom="page">
              <wp:posOffset>808689</wp:posOffset>
            </wp:positionV>
            <wp:extent cx="2895600" cy="1187450"/>
            <wp:effectExtent l="0" t="0" r="0" b="0"/>
            <wp:wrapSquare wrapText="bothSides"/>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Fig5a_capR.svg"/>
                    <pic:cNvPicPr/>
                  </pic:nvPicPr>
                  <pic:blipFill rotWithShape="1">
                    <a:blip r:embed="rId20">
                      <a:extLst>
                        <a:ext uri="{28A0092B-C50C-407E-A947-70E740481C1C}">
                          <a14:useLocalDpi xmlns:a14="http://schemas.microsoft.com/office/drawing/2010/main" val="0"/>
                        </a:ext>
                        <a:ext uri="{96DAC541-7B7A-43D3-8B79-37D633B846F1}">
                          <asvg:svgBlip xmlns:asvg="http://schemas.microsoft.com/office/drawing/2016/SVG/main" r:embed="rId21"/>
                        </a:ext>
                      </a:extLst>
                    </a:blip>
                    <a:srcRect t="21841" b="10085"/>
                    <a:stretch/>
                  </pic:blipFill>
                  <pic:spPr bwMode="auto">
                    <a:xfrm>
                      <a:off x="0" y="0"/>
                      <a:ext cx="2895600" cy="1187450"/>
                    </a:xfrm>
                    <a:prstGeom prst="rect">
                      <a:avLst/>
                    </a:prstGeom>
                    <a:ln>
                      <a:noFill/>
                    </a:ln>
                    <a:extLst>
                      <a:ext uri="{53640926-AAD7-44D8-BBD7-CCE9431645EC}">
                        <a14:shadowObscured xmlns:a14="http://schemas.microsoft.com/office/drawing/2010/main"/>
                      </a:ext>
                    </a:extLst>
                  </pic:spPr>
                </pic:pic>
              </a:graphicData>
            </a:graphic>
          </wp:anchor>
        </w:drawing>
      </w:r>
      <w:r w:rsidR="00FC7225" w:rsidRPr="00F65214">
        <w:rPr>
          <w:b/>
          <w:lang w:val="en-US"/>
        </w:rPr>
        <w:t>3.3 Results of the validation tests</w:t>
      </w:r>
    </w:p>
    <w:p w14:paraId="16EE944E" w14:textId="12A1593C" w:rsidR="00FC7225" w:rsidRPr="00F65214" w:rsidRDefault="00BD00A0" w:rsidP="00FC7225">
      <w:pPr>
        <w:pStyle w:val="MainText"/>
        <w:rPr>
          <w:lang w:val="en-US"/>
        </w:rPr>
      </w:pPr>
      <w:r w:rsidRPr="00F65214">
        <w:rPr>
          <w:noProof/>
          <w:lang w:val="en-US"/>
        </w:rPr>
        <w:drawing>
          <wp:anchor distT="0" distB="0" distL="114300" distR="114300" simplePos="0" relativeHeight="251662336" behindDoc="0" locked="0" layoutInCell="1" allowOverlap="1" wp14:anchorId="3ABC750B" wp14:editId="25B01AFF">
            <wp:simplePos x="0" y="0"/>
            <wp:positionH relativeFrom="margin">
              <wp:posOffset>3249042</wp:posOffset>
            </wp:positionH>
            <wp:positionV relativeFrom="page">
              <wp:posOffset>2029651</wp:posOffset>
            </wp:positionV>
            <wp:extent cx="2895600" cy="1289050"/>
            <wp:effectExtent l="0" t="0" r="0" b="6350"/>
            <wp:wrapSquare wrapText="bothSides"/>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Fig5b_capR.svg"/>
                    <pic:cNvPicPr/>
                  </pic:nvPicPr>
                  <pic:blipFill rotWithShape="1">
                    <a:blip r:embed="rId22">
                      <a:extLst>
                        <a:ext uri="{28A0092B-C50C-407E-A947-70E740481C1C}">
                          <a14:useLocalDpi xmlns:a14="http://schemas.microsoft.com/office/drawing/2010/main" val="0"/>
                        </a:ext>
                        <a:ext uri="{96DAC541-7B7A-43D3-8B79-37D633B846F1}">
                          <asvg:svgBlip xmlns:asvg="http://schemas.microsoft.com/office/drawing/2016/SVG/main" r:embed="rId23"/>
                        </a:ext>
                      </a:extLst>
                    </a:blip>
                    <a:srcRect t="16018" b="10084"/>
                    <a:stretch/>
                  </pic:blipFill>
                  <pic:spPr bwMode="auto">
                    <a:xfrm>
                      <a:off x="0" y="0"/>
                      <a:ext cx="2895600" cy="12890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C7225" w:rsidRPr="00F65214">
        <w:rPr>
          <w:lang w:val="en-US"/>
        </w:rPr>
        <w:t>This subsection presents the results regarding the localization accuracy, mapping accuracy, and real-time capabilities of LIO-BIM, and the precision and recall of the automated progress monitoring approach.</w:t>
      </w:r>
    </w:p>
    <w:p w14:paraId="59BC2A95" w14:textId="52E90D64" w:rsidR="00FC7225" w:rsidRPr="00F65214" w:rsidRDefault="00BD00A0" w:rsidP="00FC7225">
      <w:pPr>
        <w:pStyle w:val="MainText"/>
        <w:rPr>
          <w:lang w:val="en-US"/>
        </w:rPr>
      </w:pPr>
      <w:r w:rsidRPr="00F65214">
        <w:rPr>
          <w:noProof/>
          <w:lang w:val="en-US"/>
        </w:rPr>
        <w:drawing>
          <wp:anchor distT="0" distB="0" distL="114300" distR="114300" simplePos="0" relativeHeight="251663360" behindDoc="0" locked="0" layoutInCell="1" allowOverlap="1" wp14:anchorId="2316B2BC" wp14:editId="2EA4CE3B">
            <wp:simplePos x="0" y="0"/>
            <wp:positionH relativeFrom="column">
              <wp:posOffset>3249042</wp:posOffset>
            </wp:positionH>
            <wp:positionV relativeFrom="page">
              <wp:posOffset>3345753</wp:posOffset>
            </wp:positionV>
            <wp:extent cx="2895600" cy="1649095"/>
            <wp:effectExtent l="0" t="0" r="0" b="8255"/>
            <wp:wrapSquare wrapText="bothSides"/>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Fig5c_capR.svg"/>
                    <pic:cNvPicPr/>
                  </pic:nvPicPr>
                  <pic:blipFill rotWithShape="1">
                    <a:blip r:embed="rId24">
                      <a:extLst>
                        <a:ext uri="{28A0092B-C50C-407E-A947-70E740481C1C}">
                          <a14:useLocalDpi xmlns:a14="http://schemas.microsoft.com/office/drawing/2010/main" val="0"/>
                        </a:ext>
                        <a:ext uri="{96DAC541-7B7A-43D3-8B79-37D633B846F1}">
                          <asvg:svgBlip xmlns:asvg="http://schemas.microsoft.com/office/drawing/2016/SVG/main" r:embed="rId25"/>
                        </a:ext>
                      </a:extLst>
                    </a:blip>
                    <a:srcRect t="5461"/>
                    <a:stretch/>
                  </pic:blipFill>
                  <pic:spPr bwMode="auto">
                    <a:xfrm>
                      <a:off x="0" y="0"/>
                      <a:ext cx="2895600" cy="1649095"/>
                    </a:xfrm>
                    <a:prstGeom prst="rect">
                      <a:avLst/>
                    </a:prstGeom>
                    <a:ln>
                      <a:noFill/>
                    </a:ln>
                    <a:extLst>
                      <a:ext uri="{53640926-AAD7-44D8-BBD7-CCE9431645EC}">
                        <a14:shadowObscured xmlns:a14="http://schemas.microsoft.com/office/drawing/2010/main"/>
                      </a:ext>
                    </a:extLst>
                  </pic:spPr>
                </pic:pic>
              </a:graphicData>
            </a:graphic>
          </wp:anchor>
        </w:drawing>
      </w:r>
      <w:r w:rsidR="00FC7225" w:rsidRPr="00F65214">
        <w:rPr>
          <w:lang w:val="en-US"/>
        </w:rPr>
        <w:t xml:space="preserve">The results of the </w:t>
      </w:r>
      <w:r w:rsidR="00FC7225" w:rsidRPr="00F65214">
        <w:rPr>
          <w:b/>
          <w:i/>
          <w:lang w:val="en-US"/>
        </w:rPr>
        <w:t>localization accuracy</w:t>
      </w:r>
      <w:r w:rsidR="00FC7225" w:rsidRPr="00F65214">
        <w:rPr>
          <w:lang w:val="en-US"/>
        </w:rPr>
        <w:t xml:space="preserve"> of LIO-BIM are summarized in Table 2 and Table 3, which display the translational and rotational errors. Table 2 shows the comparison against the ground truth trajectory provided in the </w:t>
      </w:r>
      <w:proofErr w:type="spellStart"/>
      <w:r w:rsidR="00FC7225" w:rsidRPr="00F65214">
        <w:rPr>
          <w:lang w:val="en-US"/>
        </w:rPr>
        <w:t>ConSLAM</w:t>
      </w:r>
      <w:proofErr w:type="spellEnd"/>
      <w:r w:rsidR="00FC7225" w:rsidRPr="00F65214">
        <w:rPr>
          <w:lang w:val="en-US"/>
        </w:rPr>
        <w:t xml:space="preserve"> dataset. Table 3 shows the comparison against the ground truth provided in Vega Torres </w:t>
      </w:r>
      <w:r w:rsidR="00FC7225" w:rsidRPr="00F65214">
        <w:rPr>
          <w:i/>
          <w:lang w:val="en-US"/>
        </w:rPr>
        <w:t>et al.</w:t>
      </w:r>
      <w:r w:rsidR="00FC7225" w:rsidRPr="00F65214">
        <w:rPr>
          <w:lang w:val="en-US"/>
        </w:rPr>
        <w:t xml:space="preserve"> (2024). Figure 5 displays the translational error mapped onto the trajectories created by LIO-BIM compared against the ground truth trajectories provided in Vega Torres </w:t>
      </w:r>
      <w:r w:rsidR="00FC7225" w:rsidRPr="00F65214">
        <w:rPr>
          <w:i/>
          <w:lang w:val="en-US"/>
        </w:rPr>
        <w:t>et al.</w:t>
      </w:r>
      <w:r w:rsidR="00FC7225" w:rsidRPr="00F65214">
        <w:rPr>
          <w:lang w:val="en-US"/>
        </w:rPr>
        <w:t xml:space="preserve"> (2024) for each sequence.</w:t>
      </w:r>
    </w:p>
    <w:p w14:paraId="22BA8374" w14:textId="77777777" w:rsidR="00FC7225" w:rsidRPr="00F65214" w:rsidRDefault="00FC7225" w:rsidP="00FC7225">
      <w:pPr>
        <w:pStyle w:val="MainText"/>
        <w:rPr>
          <w:lang w:val="en-US"/>
        </w:rPr>
      </w:pPr>
      <w:r w:rsidRPr="00F65214">
        <w:rPr>
          <w:noProof/>
          <w:lang w:val="en-US"/>
        </w:rPr>
        <w:drawing>
          <wp:anchor distT="0" distB="0" distL="114300" distR="114300" simplePos="0" relativeHeight="251664384" behindDoc="0" locked="0" layoutInCell="1" allowOverlap="1" wp14:anchorId="271CB9CF" wp14:editId="141107E7">
            <wp:simplePos x="0" y="0"/>
            <wp:positionH relativeFrom="column">
              <wp:posOffset>3251200</wp:posOffset>
            </wp:positionH>
            <wp:positionV relativeFrom="page">
              <wp:posOffset>5064406</wp:posOffset>
            </wp:positionV>
            <wp:extent cx="2895600" cy="1750695"/>
            <wp:effectExtent l="0" t="0" r="0" b="1905"/>
            <wp:wrapSquare wrapText="bothSides"/>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Fig5d_capR.svg"/>
                    <pic:cNvPicPr/>
                  </pic:nvPicPr>
                  <pic:blipFill>
                    <a:blip r:embed="rId26">
                      <a:extLst>
                        <a:ext uri="{28A0092B-C50C-407E-A947-70E740481C1C}">
                          <a14:useLocalDpi xmlns:a14="http://schemas.microsoft.com/office/drawing/2010/main" val="0"/>
                        </a:ext>
                        <a:ext uri="{96DAC541-7B7A-43D3-8B79-37D633B846F1}">
                          <asvg:svgBlip xmlns:asvg="http://schemas.microsoft.com/office/drawing/2016/SVG/main" r:embed="rId27"/>
                        </a:ext>
                      </a:extLst>
                    </a:blip>
                    <a:stretch>
                      <a:fillRect/>
                    </a:stretch>
                  </pic:blipFill>
                  <pic:spPr>
                    <a:xfrm>
                      <a:off x="0" y="0"/>
                      <a:ext cx="2895600" cy="1750695"/>
                    </a:xfrm>
                    <a:prstGeom prst="rect">
                      <a:avLst/>
                    </a:prstGeom>
                  </pic:spPr>
                </pic:pic>
              </a:graphicData>
            </a:graphic>
          </wp:anchor>
        </w:drawing>
      </w:r>
    </w:p>
    <w:p w14:paraId="6851AD24" w14:textId="77777777" w:rsidR="00FC7225" w:rsidRPr="00F65214" w:rsidRDefault="00FC7225" w:rsidP="00FC7225">
      <w:pPr>
        <w:pStyle w:val="Captionfigtable"/>
        <w:keepNext/>
        <w:rPr>
          <w:lang w:val="en-US"/>
        </w:rPr>
      </w:pPr>
      <w:r w:rsidRPr="00F65214">
        <w:rPr>
          <w:lang w:val="en-US"/>
        </w:rPr>
        <w:t xml:space="preserve">Table 2: Localization accuracy of LIO-BIM against the ground truth provided in the </w:t>
      </w:r>
      <w:proofErr w:type="spellStart"/>
      <w:r w:rsidRPr="00F65214">
        <w:rPr>
          <w:lang w:val="en-US"/>
        </w:rPr>
        <w:t>ConSLAM</w:t>
      </w:r>
      <w:proofErr w:type="spellEnd"/>
      <w:r w:rsidRPr="00F65214">
        <w:rPr>
          <w:lang w:val="en-US"/>
        </w:rPr>
        <w:t xml:space="preserve"> dataset</w:t>
      </w:r>
    </w:p>
    <w:p w14:paraId="206C1A2B" w14:textId="77777777" w:rsidR="00FC7225" w:rsidRPr="00F65214" w:rsidRDefault="00FC7225" w:rsidP="00FC7225">
      <w:pPr>
        <w:pStyle w:val="Captionfigtable"/>
        <w:keepNext/>
        <w:rPr>
          <w:lang w:val="en-US"/>
        </w:rPr>
      </w:pPr>
    </w:p>
    <w:tbl>
      <w:tblPr>
        <w:tblW w:w="4467" w:type="dxa"/>
        <w:jc w:val="center"/>
        <w:tblLook w:val="04A0" w:firstRow="1" w:lastRow="0" w:firstColumn="1" w:lastColumn="0" w:noHBand="0" w:noVBand="1"/>
      </w:tblPr>
      <w:tblGrid>
        <w:gridCol w:w="637"/>
        <w:gridCol w:w="737"/>
        <w:gridCol w:w="867"/>
        <w:gridCol w:w="767"/>
        <w:gridCol w:w="767"/>
        <w:gridCol w:w="767"/>
      </w:tblGrid>
      <w:tr w:rsidR="00FC7225" w:rsidRPr="00F65214" w14:paraId="38E88CEC" w14:textId="77777777" w:rsidTr="00595FAB">
        <w:trPr>
          <w:jc w:val="center"/>
        </w:trPr>
        <w:tc>
          <w:tcPr>
            <w:tcW w:w="1514" w:type="dxa"/>
            <w:gridSpan w:val="2"/>
            <w:tcBorders>
              <w:top w:val="single" w:sz="4" w:space="0" w:color="auto"/>
              <w:bottom w:val="single" w:sz="4" w:space="0" w:color="auto"/>
              <w:right w:val="single" w:sz="4" w:space="0" w:color="auto"/>
            </w:tcBorders>
            <w:shd w:val="clear" w:color="auto" w:fill="auto"/>
            <w:vAlign w:val="center"/>
          </w:tcPr>
          <w:p w14:paraId="6E34A029" w14:textId="77777777" w:rsidR="00FC7225" w:rsidRPr="00F65214" w:rsidRDefault="00FC7225" w:rsidP="00595FAB">
            <w:pPr>
              <w:pStyle w:val="NurText"/>
              <w:keepNext/>
              <w:jc w:val="center"/>
              <w:rPr>
                <w:sz w:val="20"/>
                <w:lang w:val="en-US"/>
              </w:rPr>
            </w:pPr>
            <w:r w:rsidRPr="00F65214">
              <w:rPr>
                <w:sz w:val="20"/>
                <w:lang w:val="en-US"/>
              </w:rPr>
              <w:t>Metric</w:t>
            </w:r>
          </w:p>
        </w:tc>
        <w:tc>
          <w:tcPr>
            <w:tcW w:w="767" w:type="dxa"/>
            <w:tcBorders>
              <w:top w:val="single" w:sz="4" w:space="0" w:color="auto"/>
              <w:left w:val="single" w:sz="4" w:space="0" w:color="auto"/>
              <w:bottom w:val="single" w:sz="4" w:space="0" w:color="auto"/>
            </w:tcBorders>
            <w:shd w:val="clear" w:color="auto" w:fill="auto"/>
            <w:vAlign w:val="center"/>
          </w:tcPr>
          <w:p w14:paraId="73F13C1A" w14:textId="77777777" w:rsidR="00FC7225" w:rsidRPr="00F65214" w:rsidRDefault="00FC7225" w:rsidP="00595FAB">
            <w:pPr>
              <w:pStyle w:val="NurText"/>
              <w:keepNext/>
              <w:jc w:val="center"/>
              <w:rPr>
                <w:sz w:val="20"/>
                <w:lang w:val="en-US"/>
              </w:rPr>
            </w:pPr>
            <w:r w:rsidRPr="00F65214">
              <w:rPr>
                <w:sz w:val="20"/>
                <w:lang w:val="en-US"/>
              </w:rPr>
              <w:t>S2</w:t>
            </w:r>
          </w:p>
        </w:tc>
        <w:tc>
          <w:tcPr>
            <w:tcW w:w="734" w:type="dxa"/>
            <w:tcBorders>
              <w:top w:val="single" w:sz="4" w:space="0" w:color="auto"/>
              <w:bottom w:val="single" w:sz="4" w:space="0" w:color="auto"/>
            </w:tcBorders>
            <w:shd w:val="clear" w:color="auto" w:fill="auto"/>
            <w:vAlign w:val="center"/>
          </w:tcPr>
          <w:p w14:paraId="089BB15A" w14:textId="77777777" w:rsidR="00FC7225" w:rsidRPr="00F65214" w:rsidRDefault="00FC7225" w:rsidP="00595FAB">
            <w:pPr>
              <w:pStyle w:val="NurText"/>
              <w:keepNext/>
              <w:jc w:val="center"/>
              <w:rPr>
                <w:sz w:val="20"/>
                <w:lang w:val="en-US"/>
              </w:rPr>
            </w:pPr>
            <w:r w:rsidRPr="00F65214">
              <w:rPr>
                <w:sz w:val="20"/>
                <w:lang w:val="en-US"/>
              </w:rPr>
              <w:t>S3</w:t>
            </w:r>
          </w:p>
        </w:tc>
        <w:tc>
          <w:tcPr>
            <w:tcW w:w="726" w:type="dxa"/>
            <w:tcBorders>
              <w:top w:val="single" w:sz="4" w:space="0" w:color="auto"/>
              <w:bottom w:val="single" w:sz="4" w:space="0" w:color="auto"/>
            </w:tcBorders>
            <w:shd w:val="clear" w:color="auto" w:fill="auto"/>
            <w:vAlign w:val="center"/>
          </w:tcPr>
          <w:p w14:paraId="57EF7F91" w14:textId="77777777" w:rsidR="00FC7225" w:rsidRPr="00F65214" w:rsidRDefault="00FC7225" w:rsidP="00595FAB">
            <w:pPr>
              <w:pStyle w:val="NurText"/>
              <w:keepNext/>
              <w:jc w:val="center"/>
              <w:rPr>
                <w:sz w:val="20"/>
                <w:lang w:val="en-US"/>
              </w:rPr>
            </w:pPr>
            <w:r w:rsidRPr="00F65214">
              <w:rPr>
                <w:sz w:val="20"/>
                <w:lang w:val="en-US"/>
              </w:rPr>
              <w:t>S4</w:t>
            </w:r>
          </w:p>
        </w:tc>
        <w:tc>
          <w:tcPr>
            <w:tcW w:w="726" w:type="dxa"/>
            <w:tcBorders>
              <w:top w:val="single" w:sz="4" w:space="0" w:color="auto"/>
              <w:bottom w:val="single" w:sz="4" w:space="0" w:color="auto"/>
            </w:tcBorders>
            <w:vAlign w:val="center"/>
          </w:tcPr>
          <w:p w14:paraId="19FDCE85" w14:textId="77777777" w:rsidR="00FC7225" w:rsidRPr="00F65214" w:rsidRDefault="00FC7225" w:rsidP="00595FAB">
            <w:pPr>
              <w:pStyle w:val="NurText"/>
              <w:keepNext/>
              <w:jc w:val="center"/>
              <w:rPr>
                <w:sz w:val="20"/>
                <w:lang w:val="en-US"/>
              </w:rPr>
            </w:pPr>
            <w:r w:rsidRPr="00F65214">
              <w:rPr>
                <w:sz w:val="20"/>
                <w:lang w:val="en-US"/>
              </w:rPr>
              <w:t>S5</w:t>
            </w:r>
          </w:p>
        </w:tc>
      </w:tr>
      <w:tr w:rsidR="00FC7225" w:rsidRPr="00F65214" w14:paraId="4E9D2CD2" w14:textId="77777777" w:rsidTr="00595FAB">
        <w:trPr>
          <w:trHeight w:val="227"/>
          <w:jc w:val="center"/>
        </w:trPr>
        <w:tc>
          <w:tcPr>
            <w:tcW w:w="777" w:type="dxa"/>
            <w:vMerge w:val="restart"/>
            <w:tcBorders>
              <w:top w:val="single" w:sz="4" w:space="0" w:color="auto"/>
            </w:tcBorders>
            <w:shd w:val="clear" w:color="auto" w:fill="auto"/>
            <w:vAlign w:val="center"/>
          </w:tcPr>
          <w:p w14:paraId="4C7313F3" w14:textId="77777777" w:rsidR="00FC7225" w:rsidRPr="00F65214" w:rsidRDefault="00FC7225" w:rsidP="00595FAB">
            <w:pPr>
              <w:pStyle w:val="NurText"/>
              <w:keepNext/>
              <w:jc w:val="center"/>
              <w:rPr>
                <w:sz w:val="20"/>
                <w:lang w:val="en-US"/>
              </w:rPr>
            </w:pPr>
            <w:proofErr w:type="spellStart"/>
            <w:r w:rsidRPr="00F65214">
              <w:rPr>
                <w:lang w:val="en-US"/>
              </w:rPr>
              <w:t>tAPE</w:t>
            </w:r>
            <w:proofErr w:type="spellEnd"/>
            <w:r w:rsidRPr="00F65214">
              <w:rPr>
                <w:lang w:val="en-US"/>
              </w:rPr>
              <w:t xml:space="preserve"> [cm]</w:t>
            </w:r>
          </w:p>
        </w:tc>
        <w:tc>
          <w:tcPr>
            <w:tcW w:w="737" w:type="dxa"/>
            <w:tcBorders>
              <w:top w:val="single" w:sz="4" w:space="0" w:color="auto"/>
              <w:bottom w:val="single" w:sz="4" w:space="0" w:color="auto"/>
              <w:right w:val="single" w:sz="4" w:space="0" w:color="auto"/>
            </w:tcBorders>
            <w:vAlign w:val="center"/>
          </w:tcPr>
          <w:p w14:paraId="75D11F6D" w14:textId="77777777" w:rsidR="00FC7225" w:rsidRPr="00F65214" w:rsidRDefault="00FC7225" w:rsidP="00595FAB">
            <w:pPr>
              <w:pStyle w:val="NurText"/>
              <w:keepNext/>
              <w:jc w:val="center"/>
              <w:rPr>
                <w:lang w:val="en-US"/>
              </w:rPr>
            </w:pPr>
            <w:r w:rsidRPr="00F65214">
              <w:rPr>
                <w:lang w:val="en-US"/>
              </w:rPr>
              <w:t>RMSE</w:t>
            </w:r>
          </w:p>
        </w:tc>
        <w:tc>
          <w:tcPr>
            <w:tcW w:w="767" w:type="dxa"/>
            <w:tcBorders>
              <w:top w:val="single" w:sz="4" w:space="0" w:color="auto"/>
              <w:left w:val="single" w:sz="4" w:space="0" w:color="auto"/>
              <w:bottom w:val="single" w:sz="4" w:space="0" w:color="auto"/>
            </w:tcBorders>
            <w:shd w:val="clear" w:color="auto" w:fill="auto"/>
            <w:vAlign w:val="center"/>
          </w:tcPr>
          <w:p w14:paraId="72AF83BE" w14:textId="77777777" w:rsidR="00FC7225" w:rsidRPr="00F65214" w:rsidRDefault="00FC7225" w:rsidP="00595FAB">
            <w:pPr>
              <w:pStyle w:val="NurText"/>
              <w:keepNext/>
              <w:jc w:val="center"/>
              <w:rPr>
                <w:szCs w:val="18"/>
                <w:lang w:val="en-US"/>
              </w:rPr>
            </w:pPr>
            <w:r w:rsidRPr="00F65214">
              <w:rPr>
                <w:szCs w:val="18"/>
                <w:lang w:val="en-US"/>
              </w:rPr>
              <w:t>10.21</w:t>
            </w:r>
          </w:p>
        </w:tc>
        <w:tc>
          <w:tcPr>
            <w:tcW w:w="734" w:type="dxa"/>
            <w:tcBorders>
              <w:top w:val="single" w:sz="4" w:space="0" w:color="auto"/>
              <w:bottom w:val="single" w:sz="4" w:space="0" w:color="auto"/>
            </w:tcBorders>
            <w:shd w:val="clear" w:color="auto" w:fill="auto"/>
            <w:vAlign w:val="center"/>
          </w:tcPr>
          <w:p w14:paraId="525E06A2" w14:textId="77777777" w:rsidR="00FC7225" w:rsidRPr="00F65214" w:rsidRDefault="00FC7225" w:rsidP="00595FAB">
            <w:pPr>
              <w:pStyle w:val="NurText"/>
              <w:keepNext/>
              <w:jc w:val="center"/>
              <w:rPr>
                <w:szCs w:val="18"/>
                <w:lang w:val="en-US"/>
              </w:rPr>
            </w:pPr>
            <w:r w:rsidRPr="00F65214">
              <w:rPr>
                <w:lang w:val="en-US"/>
              </w:rPr>
              <w:t>10.40</w:t>
            </w:r>
          </w:p>
        </w:tc>
        <w:tc>
          <w:tcPr>
            <w:tcW w:w="726" w:type="dxa"/>
            <w:tcBorders>
              <w:top w:val="single" w:sz="4" w:space="0" w:color="auto"/>
              <w:bottom w:val="single" w:sz="4" w:space="0" w:color="auto"/>
            </w:tcBorders>
            <w:shd w:val="clear" w:color="auto" w:fill="auto"/>
            <w:vAlign w:val="center"/>
          </w:tcPr>
          <w:p w14:paraId="7C31635E" w14:textId="77777777" w:rsidR="00FC7225" w:rsidRPr="00F65214" w:rsidRDefault="00FC7225" w:rsidP="00595FAB">
            <w:pPr>
              <w:pStyle w:val="NurText"/>
              <w:keepNext/>
              <w:jc w:val="center"/>
              <w:rPr>
                <w:szCs w:val="18"/>
                <w:lang w:val="en-US"/>
              </w:rPr>
            </w:pPr>
            <w:r w:rsidRPr="00F65214">
              <w:rPr>
                <w:lang w:val="en-US"/>
              </w:rPr>
              <w:t>12.85</w:t>
            </w:r>
          </w:p>
        </w:tc>
        <w:tc>
          <w:tcPr>
            <w:tcW w:w="726" w:type="dxa"/>
            <w:tcBorders>
              <w:top w:val="single" w:sz="4" w:space="0" w:color="auto"/>
              <w:bottom w:val="single" w:sz="4" w:space="0" w:color="auto"/>
            </w:tcBorders>
            <w:vAlign w:val="center"/>
          </w:tcPr>
          <w:p w14:paraId="0DBE0A48" w14:textId="77777777" w:rsidR="00FC7225" w:rsidRPr="00F65214" w:rsidRDefault="00FC7225" w:rsidP="00595FAB">
            <w:pPr>
              <w:pStyle w:val="NurText"/>
              <w:keepNext/>
              <w:jc w:val="center"/>
              <w:rPr>
                <w:szCs w:val="18"/>
                <w:lang w:val="en-US"/>
              </w:rPr>
            </w:pPr>
            <w:r w:rsidRPr="00F65214">
              <w:rPr>
                <w:lang w:val="en-US"/>
              </w:rPr>
              <w:t>15.68</w:t>
            </w:r>
          </w:p>
        </w:tc>
      </w:tr>
      <w:tr w:rsidR="00FC7225" w:rsidRPr="00F65214" w14:paraId="2DFE7D88" w14:textId="77777777" w:rsidTr="00595FAB">
        <w:trPr>
          <w:trHeight w:val="227"/>
          <w:jc w:val="center"/>
        </w:trPr>
        <w:tc>
          <w:tcPr>
            <w:tcW w:w="777" w:type="dxa"/>
            <w:vMerge/>
            <w:tcBorders>
              <w:top w:val="single" w:sz="4" w:space="0" w:color="auto"/>
              <w:bottom w:val="single" w:sz="4" w:space="0" w:color="auto"/>
            </w:tcBorders>
            <w:shd w:val="clear" w:color="auto" w:fill="auto"/>
            <w:vAlign w:val="center"/>
          </w:tcPr>
          <w:p w14:paraId="7ECD44C2" w14:textId="77777777" w:rsidR="00FC7225" w:rsidRPr="00F65214" w:rsidRDefault="00FC7225" w:rsidP="00595FAB">
            <w:pPr>
              <w:pStyle w:val="NurText"/>
              <w:keepNext/>
              <w:jc w:val="center"/>
              <w:rPr>
                <w:sz w:val="20"/>
                <w:lang w:val="en-US"/>
              </w:rPr>
            </w:pPr>
          </w:p>
        </w:tc>
        <w:tc>
          <w:tcPr>
            <w:tcW w:w="737" w:type="dxa"/>
            <w:tcBorders>
              <w:top w:val="single" w:sz="4" w:space="0" w:color="auto"/>
              <w:bottom w:val="single" w:sz="4" w:space="0" w:color="auto"/>
              <w:right w:val="single" w:sz="4" w:space="0" w:color="auto"/>
            </w:tcBorders>
            <w:vAlign w:val="center"/>
          </w:tcPr>
          <w:p w14:paraId="23D3C9D4" w14:textId="77777777" w:rsidR="00FC7225" w:rsidRPr="00F65214" w:rsidRDefault="00FC7225" w:rsidP="00595FAB">
            <w:pPr>
              <w:pStyle w:val="NurText"/>
              <w:keepNext/>
              <w:jc w:val="center"/>
              <w:rPr>
                <w:lang w:val="en-US"/>
              </w:rPr>
            </w:pPr>
            <w:r w:rsidRPr="00F65214">
              <w:rPr>
                <w:lang w:val="en-US"/>
              </w:rPr>
              <w:t>Max</w:t>
            </w:r>
          </w:p>
        </w:tc>
        <w:tc>
          <w:tcPr>
            <w:tcW w:w="767" w:type="dxa"/>
            <w:tcBorders>
              <w:top w:val="single" w:sz="4" w:space="0" w:color="auto"/>
              <w:left w:val="single" w:sz="4" w:space="0" w:color="auto"/>
              <w:bottom w:val="single" w:sz="4" w:space="0" w:color="auto"/>
            </w:tcBorders>
            <w:shd w:val="clear" w:color="auto" w:fill="auto"/>
            <w:vAlign w:val="center"/>
          </w:tcPr>
          <w:p w14:paraId="0EF28D88" w14:textId="77777777" w:rsidR="00FC7225" w:rsidRPr="00F65214" w:rsidRDefault="00FC7225" w:rsidP="00595FAB">
            <w:pPr>
              <w:pStyle w:val="NurText"/>
              <w:keepNext/>
              <w:jc w:val="center"/>
              <w:rPr>
                <w:szCs w:val="18"/>
                <w:lang w:val="en-US"/>
              </w:rPr>
            </w:pPr>
            <w:r w:rsidRPr="00F65214">
              <w:rPr>
                <w:szCs w:val="18"/>
                <w:lang w:val="en-US"/>
              </w:rPr>
              <w:t>103.84</w:t>
            </w:r>
          </w:p>
        </w:tc>
        <w:tc>
          <w:tcPr>
            <w:tcW w:w="734" w:type="dxa"/>
            <w:tcBorders>
              <w:top w:val="single" w:sz="4" w:space="0" w:color="auto"/>
              <w:bottom w:val="single" w:sz="4" w:space="0" w:color="auto"/>
            </w:tcBorders>
            <w:shd w:val="clear" w:color="auto" w:fill="auto"/>
            <w:vAlign w:val="center"/>
          </w:tcPr>
          <w:p w14:paraId="0A2C40C6" w14:textId="77777777" w:rsidR="00FC7225" w:rsidRPr="00F65214" w:rsidRDefault="00FC7225" w:rsidP="00595FAB">
            <w:pPr>
              <w:pStyle w:val="NurText"/>
              <w:keepNext/>
              <w:jc w:val="center"/>
              <w:rPr>
                <w:szCs w:val="18"/>
                <w:lang w:val="en-US"/>
              </w:rPr>
            </w:pPr>
            <w:r w:rsidRPr="00F65214">
              <w:rPr>
                <w:lang w:val="en-US"/>
              </w:rPr>
              <w:t>32.06</w:t>
            </w:r>
          </w:p>
        </w:tc>
        <w:tc>
          <w:tcPr>
            <w:tcW w:w="726" w:type="dxa"/>
            <w:tcBorders>
              <w:top w:val="single" w:sz="4" w:space="0" w:color="auto"/>
              <w:bottom w:val="single" w:sz="4" w:space="0" w:color="auto"/>
            </w:tcBorders>
            <w:shd w:val="clear" w:color="auto" w:fill="auto"/>
            <w:vAlign w:val="center"/>
          </w:tcPr>
          <w:p w14:paraId="5EBD9F67" w14:textId="77777777" w:rsidR="00FC7225" w:rsidRPr="00F65214" w:rsidRDefault="00FC7225" w:rsidP="00595FAB">
            <w:pPr>
              <w:pStyle w:val="NurText"/>
              <w:keepNext/>
              <w:jc w:val="center"/>
              <w:rPr>
                <w:szCs w:val="18"/>
                <w:lang w:val="en-US"/>
              </w:rPr>
            </w:pPr>
            <w:r w:rsidRPr="00F65214">
              <w:rPr>
                <w:lang w:val="en-US"/>
              </w:rPr>
              <w:t>37.29</w:t>
            </w:r>
          </w:p>
        </w:tc>
        <w:tc>
          <w:tcPr>
            <w:tcW w:w="726" w:type="dxa"/>
            <w:tcBorders>
              <w:top w:val="single" w:sz="4" w:space="0" w:color="auto"/>
              <w:bottom w:val="single" w:sz="4" w:space="0" w:color="auto"/>
            </w:tcBorders>
            <w:vAlign w:val="center"/>
          </w:tcPr>
          <w:p w14:paraId="2B992A74" w14:textId="77777777" w:rsidR="00FC7225" w:rsidRPr="00F65214" w:rsidRDefault="00FC7225" w:rsidP="00595FAB">
            <w:pPr>
              <w:pStyle w:val="NurText"/>
              <w:keepNext/>
              <w:jc w:val="center"/>
              <w:rPr>
                <w:szCs w:val="18"/>
                <w:lang w:val="en-US"/>
              </w:rPr>
            </w:pPr>
            <w:r w:rsidRPr="00F65214">
              <w:rPr>
                <w:lang w:val="en-US"/>
              </w:rPr>
              <w:t>73.66</w:t>
            </w:r>
          </w:p>
        </w:tc>
      </w:tr>
      <w:tr w:rsidR="00FC7225" w:rsidRPr="00F65214" w14:paraId="16D2EA89" w14:textId="77777777" w:rsidTr="00595FAB">
        <w:trPr>
          <w:trHeight w:val="227"/>
          <w:jc w:val="center"/>
        </w:trPr>
        <w:tc>
          <w:tcPr>
            <w:tcW w:w="777" w:type="dxa"/>
            <w:vMerge w:val="restart"/>
            <w:tcBorders>
              <w:top w:val="single" w:sz="4" w:space="0" w:color="auto"/>
            </w:tcBorders>
            <w:shd w:val="clear" w:color="auto" w:fill="auto"/>
            <w:vAlign w:val="center"/>
          </w:tcPr>
          <w:p w14:paraId="172298A2" w14:textId="77777777" w:rsidR="00FC7225" w:rsidRPr="00F65214" w:rsidRDefault="00FC7225" w:rsidP="00595FAB">
            <w:pPr>
              <w:pStyle w:val="NurText"/>
              <w:keepNext/>
              <w:jc w:val="center"/>
              <w:rPr>
                <w:sz w:val="20"/>
                <w:lang w:val="en-US"/>
              </w:rPr>
            </w:pPr>
            <w:proofErr w:type="spellStart"/>
            <w:r w:rsidRPr="00F65214">
              <w:rPr>
                <w:lang w:val="en-US"/>
              </w:rPr>
              <w:t>rAPE</w:t>
            </w:r>
            <w:proofErr w:type="spellEnd"/>
            <w:r w:rsidRPr="00F65214">
              <w:rPr>
                <w:lang w:val="en-US"/>
              </w:rPr>
              <w:t xml:space="preserve"> [deg]</w:t>
            </w:r>
          </w:p>
        </w:tc>
        <w:tc>
          <w:tcPr>
            <w:tcW w:w="737" w:type="dxa"/>
            <w:tcBorders>
              <w:top w:val="single" w:sz="4" w:space="0" w:color="auto"/>
              <w:bottom w:val="single" w:sz="4" w:space="0" w:color="auto"/>
              <w:right w:val="single" w:sz="4" w:space="0" w:color="auto"/>
            </w:tcBorders>
            <w:vAlign w:val="center"/>
          </w:tcPr>
          <w:p w14:paraId="25464A9B" w14:textId="77777777" w:rsidR="00FC7225" w:rsidRPr="00F65214" w:rsidRDefault="00FC7225" w:rsidP="00595FAB">
            <w:pPr>
              <w:pStyle w:val="NurText"/>
              <w:keepNext/>
              <w:jc w:val="center"/>
              <w:rPr>
                <w:lang w:val="en-US"/>
              </w:rPr>
            </w:pPr>
            <w:r w:rsidRPr="00F65214">
              <w:rPr>
                <w:lang w:val="en-US"/>
              </w:rPr>
              <w:t>RMSE</w:t>
            </w:r>
          </w:p>
        </w:tc>
        <w:tc>
          <w:tcPr>
            <w:tcW w:w="767" w:type="dxa"/>
            <w:tcBorders>
              <w:top w:val="single" w:sz="4" w:space="0" w:color="auto"/>
              <w:left w:val="single" w:sz="4" w:space="0" w:color="auto"/>
              <w:bottom w:val="single" w:sz="4" w:space="0" w:color="auto"/>
            </w:tcBorders>
            <w:shd w:val="clear" w:color="auto" w:fill="auto"/>
            <w:vAlign w:val="center"/>
          </w:tcPr>
          <w:p w14:paraId="14A8E84A" w14:textId="77777777" w:rsidR="00FC7225" w:rsidRPr="00F65214" w:rsidRDefault="00FC7225" w:rsidP="00595FAB">
            <w:pPr>
              <w:pStyle w:val="NurText"/>
              <w:keepNext/>
              <w:jc w:val="center"/>
              <w:rPr>
                <w:szCs w:val="18"/>
                <w:lang w:val="en-US"/>
              </w:rPr>
            </w:pPr>
            <w:r w:rsidRPr="00F65214">
              <w:rPr>
                <w:szCs w:val="18"/>
                <w:lang w:val="en-US"/>
              </w:rPr>
              <w:t>1.3665</w:t>
            </w:r>
          </w:p>
        </w:tc>
        <w:tc>
          <w:tcPr>
            <w:tcW w:w="734" w:type="dxa"/>
            <w:tcBorders>
              <w:top w:val="single" w:sz="4" w:space="0" w:color="auto"/>
              <w:bottom w:val="single" w:sz="4" w:space="0" w:color="auto"/>
            </w:tcBorders>
            <w:shd w:val="clear" w:color="auto" w:fill="auto"/>
            <w:vAlign w:val="center"/>
          </w:tcPr>
          <w:p w14:paraId="2EE41967" w14:textId="77777777" w:rsidR="00FC7225" w:rsidRPr="00F65214" w:rsidRDefault="00FC7225" w:rsidP="00595FAB">
            <w:pPr>
              <w:pStyle w:val="NurText"/>
              <w:keepNext/>
              <w:jc w:val="center"/>
              <w:rPr>
                <w:szCs w:val="18"/>
                <w:lang w:val="en-US"/>
              </w:rPr>
            </w:pPr>
            <w:r w:rsidRPr="00F65214">
              <w:rPr>
                <w:lang w:val="en-US"/>
              </w:rPr>
              <w:t>1.3791</w:t>
            </w:r>
          </w:p>
        </w:tc>
        <w:tc>
          <w:tcPr>
            <w:tcW w:w="726" w:type="dxa"/>
            <w:tcBorders>
              <w:top w:val="single" w:sz="4" w:space="0" w:color="auto"/>
              <w:bottom w:val="single" w:sz="4" w:space="0" w:color="auto"/>
            </w:tcBorders>
            <w:shd w:val="clear" w:color="auto" w:fill="auto"/>
            <w:vAlign w:val="center"/>
          </w:tcPr>
          <w:p w14:paraId="7FAF58EF" w14:textId="77777777" w:rsidR="00FC7225" w:rsidRPr="00F65214" w:rsidRDefault="00FC7225" w:rsidP="00595FAB">
            <w:pPr>
              <w:pStyle w:val="NurText"/>
              <w:keepNext/>
              <w:jc w:val="center"/>
              <w:rPr>
                <w:szCs w:val="18"/>
                <w:lang w:val="en-US"/>
              </w:rPr>
            </w:pPr>
            <w:r w:rsidRPr="00F65214">
              <w:rPr>
                <w:lang w:val="en-US"/>
              </w:rPr>
              <w:t>1.1199</w:t>
            </w:r>
          </w:p>
        </w:tc>
        <w:tc>
          <w:tcPr>
            <w:tcW w:w="726" w:type="dxa"/>
            <w:tcBorders>
              <w:top w:val="single" w:sz="4" w:space="0" w:color="auto"/>
              <w:bottom w:val="single" w:sz="4" w:space="0" w:color="auto"/>
            </w:tcBorders>
            <w:vAlign w:val="center"/>
          </w:tcPr>
          <w:p w14:paraId="04F3C4D6" w14:textId="77777777" w:rsidR="00FC7225" w:rsidRPr="00F65214" w:rsidRDefault="00FC7225" w:rsidP="00595FAB">
            <w:pPr>
              <w:pStyle w:val="NurText"/>
              <w:keepNext/>
              <w:jc w:val="center"/>
              <w:rPr>
                <w:szCs w:val="18"/>
                <w:lang w:val="en-US"/>
              </w:rPr>
            </w:pPr>
            <w:r w:rsidRPr="00F65214">
              <w:rPr>
                <w:lang w:val="en-US"/>
              </w:rPr>
              <w:t>1.4438</w:t>
            </w:r>
          </w:p>
        </w:tc>
      </w:tr>
      <w:tr w:rsidR="00FC7225" w:rsidRPr="00F65214" w14:paraId="70268212" w14:textId="77777777" w:rsidTr="00595FAB">
        <w:trPr>
          <w:trHeight w:val="227"/>
          <w:jc w:val="center"/>
        </w:trPr>
        <w:tc>
          <w:tcPr>
            <w:tcW w:w="777" w:type="dxa"/>
            <w:vMerge/>
            <w:tcBorders>
              <w:bottom w:val="single" w:sz="4" w:space="0" w:color="auto"/>
            </w:tcBorders>
            <w:shd w:val="clear" w:color="auto" w:fill="auto"/>
            <w:vAlign w:val="center"/>
          </w:tcPr>
          <w:p w14:paraId="347C445D" w14:textId="77777777" w:rsidR="00FC7225" w:rsidRPr="00F65214" w:rsidRDefault="00FC7225" w:rsidP="00595FAB">
            <w:pPr>
              <w:pStyle w:val="NurText"/>
              <w:keepNext/>
              <w:jc w:val="center"/>
              <w:rPr>
                <w:sz w:val="20"/>
                <w:lang w:val="en-US"/>
              </w:rPr>
            </w:pPr>
          </w:p>
        </w:tc>
        <w:tc>
          <w:tcPr>
            <w:tcW w:w="737" w:type="dxa"/>
            <w:tcBorders>
              <w:top w:val="single" w:sz="4" w:space="0" w:color="auto"/>
              <w:bottom w:val="single" w:sz="4" w:space="0" w:color="auto"/>
              <w:right w:val="single" w:sz="4" w:space="0" w:color="auto"/>
            </w:tcBorders>
            <w:vAlign w:val="center"/>
          </w:tcPr>
          <w:p w14:paraId="1E577F46" w14:textId="77777777" w:rsidR="00FC7225" w:rsidRPr="00F65214" w:rsidRDefault="00FC7225" w:rsidP="00595FAB">
            <w:pPr>
              <w:pStyle w:val="NurText"/>
              <w:keepNext/>
              <w:jc w:val="center"/>
              <w:rPr>
                <w:lang w:val="en-US"/>
              </w:rPr>
            </w:pPr>
            <w:r w:rsidRPr="00F65214">
              <w:rPr>
                <w:lang w:val="en-US"/>
              </w:rPr>
              <w:t>Max</w:t>
            </w:r>
          </w:p>
        </w:tc>
        <w:tc>
          <w:tcPr>
            <w:tcW w:w="767" w:type="dxa"/>
            <w:tcBorders>
              <w:top w:val="single" w:sz="4" w:space="0" w:color="auto"/>
              <w:left w:val="single" w:sz="4" w:space="0" w:color="auto"/>
              <w:bottom w:val="single" w:sz="4" w:space="0" w:color="auto"/>
            </w:tcBorders>
            <w:shd w:val="clear" w:color="auto" w:fill="auto"/>
            <w:vAlign w:val="center"/>
          </w:tcPr>
          <w:p w14:paraId="1DBA71F4" w14:textId="77777777" w:rsidR="00FC7225" w:rsidRPr="00F65214" w:rsidRDefault="00FC7225" w:rsidP="00595FAB">
            <w:pPr>
              <w:pStyle w:val="NurText"/>
              <w:keepNext/>
              <w:jc w:val="center"/>
              <w:rPr>
                <w:szCs w:val="18"/>
                <w:lang w:val="en-US"/>
              </w:rPr>
            </w:pPr>
            <w:r w:rsidRPr="00F65214">
              <w:rPr>
                <w:szCs w:val="18"/>
                <w:lang w:val="en-US"/>
              </w:rPr>
              <w:t>16.8973</w:t>
            </w:r>
          </w:p>
        </w:tc>
        <w:tc>
          <w:tcPr>
            <w:tcW w:w="734" w:type="dxa"/>
            <w:tcBorders>
              <w:top w:val="single" w:sz="4" w:space="0" w:color="auto"/>
              <w:bottom w:val="single" w:sz="4" w:space="0" w:color="auto"/>
            </w:tcBorders>
            <w:shd w:val="clear" w:color="auto" w:fill="auto"/>
            <w:vAlign w:val="center"/>
          </w:tcPr>
          <w:p w14:paraId="14B26919" w14:textId="77777777" w:rsidR="00FC7225" w:rsidRPr="00F65214" w:rsidRDefault="00FC7225" w:rsidP="00595FAB">
            <w:pPr>
              <w:pStyle w:val="NurText"/>
              <w:keepNext/>
              <w:jc w:val="center"/>
              <w:rPr>
                <w:szCs w:val="18"/>
                <w:lang w:val="en-US"/>
              </w:rPr>
            </w:pPr>
            <w:r w:rsidRPr="00F65214">
              <w:rPr>
                <w:lang w:val="en-US"/>
              </w:rPr>
              <w:t>7.5847</w:t>
            </w:r>
          </w:p>
        </w:tc>
        <w:tc>
          <w:tcPr>
            <w:tcW w:w="726" w:type="dxa"/>
            <w:tcBorders>
              <w:top w:val="single" w:sz="4" w:space="0" w:color="auto"/>
              <w:bottom w:val="single" w:sz="4" w:space="0" w:color="auto"/>
            </w:tcBorders>
            <w:shd w:val="clear" w:color="auto" w:fill="auto"/>
            <w:vAlign w:val="center"/>
          </w:tcPr>
          <w:p w14:paraId="1B769430" w14:textId="77777777" w:rsidR="00FC7225" w:rsidRPr="00F65214" w:rsidRDefault="00FC7225" w:rsidP="00595FAB">
            <w:pPr>
              <w:pStyle w:val="NurText"/>
              <w:keepNext/>
              <w:jc w:val="center"/>
              <w:rPr>
                <w:szCs w:val="18"/>
                <w:lang w:val="en-US"/>
              </w:rPr>
            </w:pPr>
            <w:r w:rsidRPr="00F65214">
              <w:rPr>
                <w:lang w:val="en-US"/>
              </w:rPr>
              <w:t>4.2863</w:t>
            </w:r>
          </w:p>
        </w:tc>
        <w:tc>
          <w:tcPr>
            <w:tcW w:w="726" w:type="dxa"/>
            <w:tcBorders>
              <w:top w:val="single" w:sz="4" w:space="0" w:color="auto"/>
              <w:bottom w:val="single" w:sz="4" w:space="0" w:color="auto"/>
            </w:tcBorders>
            <w:vAlign w:val="center"/>
          </w:tcPr>
          <w:p w14:paraId="2F1FC071" w14:textId="77777777" w:rsidR="00FC7225" w:rsidRPr="00F65214" w:rsidRDefault="00FC7225" w:rsidP="00595FAB">
            <w:pPr>
              <w:pStyle w:val="NurText"/>
              <w:keepNext/>
              <w:jc w:val="center"/>
              <w:rPr>
                <w:szCs w:val="18"/>
                <w:lang w:val="en-US"/>
              </w:rPr>
            </w:pPr>
            <w:r w:rsidRPr="00F65214">
              <w:rPr>
                <w:lang w:val="en-US"/>
              </w:rPr>
              <w:t>7.1668</w:t>
            </w:r>
          </w:p>
        </w:tc>
      </w:tr>
    </w:tbl>
    <w:p w14:paraId="1058D046" w14:textId="77777777" w:rsidR="00FC7225" w:rsidRPr="00F65214" w:rsidRDefault="00FC7225" w:rsidP="00FC7225">
      <w:pPr>
        <w:pStyle w:val="MainText"/>
        <w:rPr>
          <w:lang w:val="en-US"/>
        </w:rPr>
      </w:pPr>
    </w:p>
    <w:p w14:paraId="3A3AB7EA" w14:textId="77777777" w:rsidR="00FC7225" w:rsidRPr="00F65214" w:rsidRDefault="00FC7225" w:rsidP="00FC7225">
      <w:pPr>
        <w:pStyle w:val="Captionfigtable"/>
        <w:keepNext/>
        <w:rPr>
          <w:lang w:val="en-US"/>
        </w:rPr>
      </w:pPr>
      <w:r w:rsidRPr="00F65214">
        <w:rPr>
          <w:lang w:val="en-US"/>
        </w:rPr>
        <w:t>Table 3: Localization accuracy of LIO-BIM against the ground truth provided in Vega Torres et al. (2024)</w:t>
      </w:r>
    </w:p>
    <w:p w14:paraId="79AE6578" w14:textId="77777777" w:rsidR="00FC7225" w:rsidRPr="00F65214" w:rsidRDefault="00FC7225" w:rsidP="00FC7225">
      <w:pPr>
        <w:pStyle w:val="Captionfigtable"/>
        <w:keepNext/>
        <w:rPr>
          <w:lang w:val="en-US"/>
        </w:rPr>
      </w:pPr>
      <w:r>
        <w:rPr>
          <w:noProof/>
        </w:rPr>
        <mc:AlternateContent>
          <mc:Choice Requires="wps">
            <w:drawing>
              <wp:anchor distT="0" distB="0" distL="114300" distR="114300" simplePos="0" relativeHeight="251665408" behindDoc="0" locked="0" layoutInCell="1" allowOverlap="1" wp14:anchorId="6C68EA41" wp14:editId="0FEFA871">
                <wp:simplePos x="0" y="0"/>
                <wp:positionH relativeFrom="column">
                  <wp:posOffset>3251200</wp:posOffset>
                </wp:positionH>
                <wp:positionV relativeFrom="page">
                  <wp:posOffset>6857365</wp:posOffset>
                </wp:positionV>
                <wp:extent cx="2895600" cy="432000"/>
                <wp:effectExtent l="0" t="0" r="0" b="6350"/>
                <wp:wrapSquare wrapText="bothSides"/>
                <wp:docPr id="22" name="Textfeld 22"/>
                <wp:cNvGraphicFramePr/>
                <a:graphic xmlns:a="http://schemas.openxmlformats.org/drawingml/2006/main">
                  <a:graphicData uri="http://schemas.microsoft.com/office/word/2010/wordprocessingShape">
                    <wps:wsp>
                      <wps:cNvSpPr txBox="1"/>
                      <wps:spPr>
                        <a:xfrm>
                          <a:off x="0" y="0"/>
                          <a:ext cx="2895600" cy="432000"/>
                        </a:xfrm>
                        <a:prstGeom prst="rect">
                          <a:avLst/>
                        </a:prstGeom>
                        <a:solidFill>
                          <a:prstClr val="white"/>
                        </a:solidFill>
                        <a:ln>
                          <a:noFill/>
                        </a:ln>
                      </wps:spPr>
                      <wps:txbx>
                        <w:txbxContent>
                          <w:p w14:paraId="603F3CA4" w14:textId="77777777" w:rsidR="00595FAB" w:rsidRPr="0030632B" w:rsidRDefault="00595FAB" w:rsidP="00FC7225">
                            <w:pPr>
                              <w:pStyle w:val="Captionfigtable"/>
                              <w:rPr>
                                <w:noProof/>
                                <w:sz w:val="20"/>
                              </w:rPr>
                            </w:pPr>
                            <w:r w:rsidRPr="003A48BE">
                              <w:t>Figure 5: Translational absolute pose error mapped onto trajectories created by LIO-BIM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C68EA41" id="_x0000_t202" coordsize="21600,21600" o:spt="202" path="m,l,21600r21600,l21600,xe">
                <v:stroke joinstyle="miter"/>
                <v:path gradientshapeok="t" o:connecttype="rect"/>
              </v:shapetype>
              <v:shape id="Textfeld 22" o:spid="_x0000_s1026" type="#_x0000_t202" style="position:absolute;left:0;text-align:left;margin-left:256pt;margin-top:539.95pt;width:228pt;height:34pt;z-index:251665408;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" stroked="f">
                <v:textbox inset="0,0,0,0">
                  <w:txbxContent>
                    <w:p w14:paraId="603F3CA4" w14:textId="77777777" w:rsidR="00595FAB" w:rsidRPr="0030632B" w:rsidRDefault="00595FAB" w:rsidP="00FC7225">
                      <w:pPr>
                        <w:pStyle w:val="Captionfigtable"/>
                        <w:rPr>
                          <w:noProof/>
                          <w:sz w:val="20"/>
                        </w:rPr>
                      </w:pPr>
                      <w:r w:rsidRPr="003A48BE">
                        <w:t>Figure 5: Translational absolute pose error mapped onto trajectories created by LIO-BIM</w:t>
                      </w:r>
                    </w:p>
                  </w:txbxContent>
                </v:textbox>
                <w10:wrap type="square" anchory="page"/>
              </v:shape>
            </w:pict>
          </mc:Fallback>
        </mc:AlternateContent>
      </w:r>
    </w:p>
    <w:tbl>
      <w:tblPr>
        <w:tblW w:w="4467" w:type="dxa"/>
        <w:jc w:val="center"/>
        <w:tblLook w:val="04A0" w:firstRow="1" w:lastRow="0" w:firstColumn="1" w:lastColumn="0" w:noHBand="0" w:noVBand="1"/>
      </w:tblPr>
      <w:tblGrid>
        <w:gridCol w:w="662"/>
        <w:gridCol w:w="737"/>
        <w:gridCol w:w="767"/>
        <w:gridCol w:w="767"/>
        <w:gridCol w:w="767"/>
        <w:gridCol w:w="767"/>
      </w:tblGrid>
      <w:tr w:rsidR="00FC7225" w:rsidRPr="00F65214" w14:paraId="3591612F" w14:textId="77777777" w:rsidTr="00595FAB">
        <w:trPr>
          <w:jc w:val="center"/>
        </w:trPr>
        <w:tc>
          <w:tcPr>
            <w:tcW w:w="1399" w:type="dxa"/>
            <w:gridSpan w:val="2"/>
            <w:tcBorders>
              <w:top w:val="single" w:sz="4" w:space="0" w:color="auto"/>
              <w:bottom w:val="single" w:sz="4" w:space="0" w:color="auto"/>
              <w:right w:val="single" w:sz="4" w:space="0" w:color="auto"/>
            </w:tcBorders>
            <w:shd w:val="clear" w:color="auto" w:fill="auto"/>
            <w:vAlign w:val="center"/>
          </w:tcPr>
          <w:p w14:paraId="3277A827" w14:textId="77777777" w:rsidR="00FC7225" w:rsidRPr="00F65214" w:rsidRDefault="00FC7225" w:rsidP="00595FAB">
            <w:pPr>
              <w:pStyle w:val="NurText"/>
              <w:keepNext/>
              <w:jc w:val="center"/>
              <w:rPr>
                <w:sz w:val="20"/>
                <w:lang w:val="en-US"/>
              </w:rPr>
            </w:pPr>
            <w:r w:rsidRPr="00F65214">
              <w:rPr>
                <w:sz w:val="20"/>
                <w:lang w:val="en-US"/>
              </w:rPr>
              <w:t>Metric</w:t>
            </w:r>
          </w:p>
        </w:tc>
        <w:tc>
          <w:tcPr>
            <w:tcW w:w="767" w:type="dxa"/>
            <w:tcBorders>
              <w:top w:val="single" w:sz="4" w:space="0" w:color="auto"/>
              <w:left w:val="single" w:sz="4" w:space="0" w:color="auto"/>
              <w:bottom w:val="single" w:sz="4" w:space="0" w:color="auto"/>
            </w:tcBorders>
            <w:shd w:val="clear" w:color="auto" w:fill="auto"/>
            <w:vAlign w:val="center"/>
          </w:tcPr>
          <w:p w14:paraId="337AA7E0" w14:textId="77777777" w:rsidR="00FC7225" w:rsidRPr="00F65214" w:rsidRDefault="00FC7225" w:rsidP="00595FAB">
            <w:pPr>
              <w:pStyle w:val="NurText"/>
              <w:keepNext/>
              <w:jc w:val="center"/>
              <w:rPr>
                <w:sz w:val="20"/>
                <w:lang w:val="en-US"/>
              </w:rPr>
            </w:pPr>
            <w:r w:rsidRPr="00F65214">
              <w:rPr>
                <w:sz w:val="20"/>
                <w:lang w:val="en-US"/>
              </w:rPr>
              <w:t>S2</w:t>
            </w:r>
          </w:p>
        </w:tc>
        <w:tc>
          <w:tcPr>
            <w:tcW w:w="767" w:type="dxa"/>
            <w:tcBorders>
              <w:top w:val="single" w:sz="4" w:space="0" w:color="auto"/>
              <w:bottom w:val="single" w:sz="4" w:space="0" w:color="auto"/>
            </w:tcBorders>
            <w:shd w:val="clear" w:color="auto" w:fill="auto"/>
            <w:vAlign w:val="center"/>
          </w:tcPr>
          <w:p w14:paraId="03870FB3" w14:textId="77777777" w:rsidR="00FC7225" w:rsidRPr="00F65214" w:rsidRDefault="00FC7225" w:rsidP="00595FAB">
            <w:pPr>
              <w:pStyle w:val="NurText"/>
              <w:keepNext/>
              <w:jc w:val="center"/>
              <w:rPr>
                <w:sz w:val="20"/>
                <w:lang w:val="en-US"/>
              </w:rPr>
            </w:pPr>
            <w:r w:rsidRPr="00F65214">
              <w:rPr>
                <w:sz w:val="20"/>
                <w:lang w:val="en-US"/>
              </w:rPr>
              <w:t>S3</w:t>
            </w:r>
          </w:p>
        </w:tc>
        <w:tc>
          <w:tcPr>
            <w:tcW w:w="767" w:type="dxa"/>
            <w:tcBorders>
              <w:top w:val="single" w:sz="4" w:space="0" w:color="auto"/>
              <w:bottom w:val="single" w:sz="4" w:space="0" w:color="auto"/>
            </w:tcBorders>
            <w:shd w:val="clear" w:color="auto" w:fill="auto"/>
            <w:vAlign w:val="center"/>
          </w:tcPr>
          <w:p w14:paraId="6F71F8E7" w14:textId="77777777" w:rsidR="00FC7225" w:rsidRPr="00F65214" w:rsidRDefault="00FC7225" w:rsidP="00595FAB">
            <w:pPr>
              <w:pStyle w:val="NurText"/>
              <w:keepNext/>
              <w:jc w:val="center"/>
              <w:rPr>
                <w:sz w:val="20"/>
                <w:lang w:val="en-US"/>
              </w:rPr>
            </w:pPr>
            <w:r w:rsidRPr="00F65214">
              <w:rPr>
                <w:sz w:val="20"/>
                <w:lang w:val="en-US"/>
              </w:rPr>
              <w:t>S4</w:t>
            </w:r>
          </w:p>
        </w:tc>
        <w:tc>
          <w:tcPr>
            <w:tcW w:w="767" w:type="dxa"/>
            <w:tcBorders>
              <w:top w:val="single" w:sz="4" w:space="0" w:color="auto"/>
              <w:bottom w:val="single" w:sz="4" w:space="0" w:color="auto"/>
            </w:tcBorders>
            <w:vAlign w:val="center"/>
          </w:tcPr>
          <w:p w14:paraId="02669C93" w14:textId="77777777" w:rsidR="00FC7225" w:rsidRPr="00F65214" w:rsidRDefault="00FC7225" w:rsidP="00595FAB">
            <w:pPr>
              <w:pStyle w:val="NurText"/>
              <w:keepNext/>
              <w:jc w:val="center"/>
              <w:rPr>
                <w:sz w:val="20"/>
                <w:lang w:val="en-US"/>
              </w:rPr>
            </w:pPr>
            <w:r w:rsidRPr="00F65214">
              <w:rPr>
                <w:sz w:val="20"/>
                <w:lang w:val="en-US"/>
              </w:rPr>
              <w:t>S5</w:t>
            </w:r>
          </w:p>
        </w:tc>
      </w:tr>
      <w:tr w:rsidR="00FC7225" w:rsidRPr="00F65214" w14:paraId="2117F2FD" w14:textId="77777777" w:rsidTr="00595FAB">
        <w:trPr>
          <w:trHeight w:val="227"/>
          <w:jc w:val="center"/>
        </w:trPr>
        <w:tc>
          <w:tcPr>
            <w:tcW w:w="662" w:type="dxa"/>
            <w:vMerge w:val="restart"/>
            <w:tcBorders>
              <w:top w:val="single" w:sz="4" w:space="0" w:color="auto"/>
            </w:tcBorders>
            <w:shd w:val="clear" w:color="auto" w:fill="auto"/>
            <w:vAlign w:val="center"/>
          </w:tcPr>
          <w:p w14:paraId="254A213E" w14:textId="77777777" w:rsidR="00FC7225" w:rsidRPr="00F65214" w:rsidRDefault="00FC7225" w:rsidP="00595FAB">
            <w:pPr>
              <w:pStyle w:val="NurText"/>
              <w:keepNext/>
              <w:jc w:val="center"/>
              <w:rPr>
                <w:sz w:val="20"/>
                <w:lang w:val="en-US"/>
              </w:rPr>
            </w:pPr>
            <w:proofErr w:type="spellStart"/>
            <w:r w:rsidRPr="00F65214">
              <w:rPr>
                <w:lang w:val="en-US"/>
              </w:rPr>
              <w:t>tAPE</w:t>
            </w:r>
            <w:proofErr w:type="spellEnd"/>
            <w:r w:rsidRPr="00F65214">
              <w:rPr>
                <w:lang w:val="en-US"/>
              </w:rPr>
              <w:t xml:space="preserve"> [cm]</w:t>
            </w:r>
          </w:p>
        </w:tc>
        <w:tc>
          <w:tcPr>
            <w:tcW w:w="737" w:type="dxa"/>
            <w:tcBorders>
              <w:top w:val="single" w:sz="4" w:space="0" w:color="auto"/>
              <w:bottom w:val="single" w:sz="4" w:space="0" w:color="auto"/>
              <w:right w:val="single" w:sz="4" w:space="0" w:color="auto"/>
            </w:tcBorders>
            <w:vAlign w:val="center"/>
          </w:tcPr>
          <w:p w14:paraId="27EA17D9" w14:textId="77777777" w:rsidR="00FC7225" w:rsidRPr="00F65214" w:rsidRDefault="00FC7225" w:rsidP="00595FAB">
            <w:pPr>
              <w:pStyle w:val="NurText"/>
              <w:keepNext/>
              <w:jc w:val="center"/>
              <w:rPr>
                <w:lang w:val="en-US"/>
              </w:rPr>
            </w:pPr>
            <w:r w:rsidRPr="00F65214">
              <w:rPr>
                <w:lang w:val="en-US"/>
              </w:rPr>
              <w:t>RMSE</w:t>
            </w:r>
          </w:p>
        </w:tc>
        <w:tc>
          <w:tcPr>
            <w:tcW w:w="767" w:type="dxa"/>
            <w:tcBorders>
              <w:top w:val="single" w:sz="4" w:space="0" w:color="auto"/>
              <w:left w:val="single" w:sz="4" w:space="0" w:color="auto"/>
              <w:bottom w:val="single" w:sz="4" w:space="0" w:color="auto"/>
            </w:tcBorders>
            <w:shd w:val="clear" w:color="auto" w:fill="auto"/>
            <w:vAlign w:val="center"/>
          </w:tcPr>
          <w:p w14:paraId="5AA1AEE1" w14:textId="77777777" w:rsidR="00FC7225" w:rsidRPr="00F65214" w:rsidRDefault="00FC7225" w:rsidP="00595FAB">
            <w:pPr>
              <w:pStyle w:val="NurText"/>
              <w:keepNext/>
              <w:jc w:val="center"/>
              <w:rPr>
                <w:szCs w:val="18"/>
                <w:lang w:val="en-US"/>
              </w:rPr>
            </w:pPr>
            <w:r w:rsidRPr="00F65214">
              <w:rPr>
                <w:lang w:val="en-US"/>
              </w:rPr>
              <w:t>5.97</w:t>
            </w:r>
          </w:p>
        </w:tc>
        <w:tc>
          <w:tcPr>
            <w:tcW w:w="767" w:type="dxa"/>
            <w:tcBorders>
              <w:top w:val="single" w:sz="4" w:space="0" w:color="auto"/>
              <w:bottom w:val="single" w:sz="4" w:space="0" w:color="auto"/>
            </w:tcBorders>
            <w:shd w:val="clear" w:color="auto" w:fill="auto"/>
            <w:vAlign w:val="center"/>
          </w:tcPr>
          <w:p w14:paraId="07BEDFC8" w14:textId="77777777" w:rsidR="00FC7225" w:rsidRPr="00F65214" w:rsidRDefault="00FC7225" w:rsidP="00595FAB">
            <w:pPr>
              <w:pStyle w:val="NurText"/>
              <w:keepNext/>
              <w:jc w:val="center"/>
              <w:rPr>
                <w:szCs w:val="18"/>
                <w:lang w:val="en-US"/>
              </w:rPr>
            </w:pPr>
            <w:r w:rsidRPr="00F65214">
              <w:rPr>
                <w:lang w:val="en-US"/>
              </w:rPr>
              <w:t>26.68</w:t>
            </w:r>
          </w:p>
        </w:tc>
        <w:tc>
          <w:tcPr>
            <w:tcW w:w="767" w:type="dxa"/>
            <w:tcBorders>
              <w:top w:val="single" w:sz="4" w:space="0" w:color="auto"/>
              <w:bottom w:val="single" w:sz="4" w:space="0" w:color="auto"/>
            </w:tcBorders>
            <w:shd w:val="clear" w:color="auto" w:fill="auto"/>
            <w:vAlign w:val="center"/>
          </w:tcPr>
          <w:p w14:paraId="409BC0AA" w14:textId="77777777" w:rsidR="00FC7225" w:rsidRPr="00F65214" w:rsidRDefault="00FC7225" w:rsidP="00595FAB">
            <w:pPr>
              <w:pStyle w:val="NurText"/>
              <w:keepNext/>
              <w:jc w:val="center"/>
              <w:rPr>
                <w:szCs w:val="18"/>
                <w:lang w:val="en-US"/>
              </w:rPr>
            </w:pPr>
            <w:r w:rsidRPr="00F65214">
              <w:rPr>
                <w:lang w:val="en-US"/>
              </w:rPr>
              <w:t>10.25</w:t>
            </w:r>
          </w:p>
        </w:tc>
        <w:tc>
          <w:tcPr>
            <w:tcW w:w="767" w:type="dxa"/>
            <w:tcBorders>
              <w:top w:val="single" w:sz="4" w:space="0" w:color="auto"/>
              <w:bottom w:val="single" w:sz="4" w:space="0" w:color="auto"/>
            </w:tcBorders>
            <w:vAlign w:val="center"/>
          </w:tcPr>
          <w:p w14:paraId="323B1EC3" w14:textId="77777777" w:rsidR="00FC7225" w:rsidRPr="00F65214" w:rsidRDefault="00FC7225" w:rsidP="00595FAB">
            <w:pPr>
              <w:pStyle w:val="NurText"/>
              <w:keepNext/>
              <w:jc w:val="center"/>
              <w:rPr>
                <w:szCs w:val="18"/>
                <w:lang w:val="en-US"/>
              </w:rPr>
            </w:pPr>
            <w:r w:rsidRPr="00F65214">
              <w:rPr>
                <w:lang w:val="en-US"/>
              </w:rPr>
              <w:t>12.57</w:t>
            </w:r>
          </w:p>
        </w:tc>
      </w:tr>
      <w:tr w:rsidR="00FC7225" w:rsidRPr="00F65214" w14:paraId="62FDEF86" w14:textId="77777777" w:rsidTr="00595FAB">
        <w:trPr>
          <w:trHeight w:val="227"/>
          <w:jc w:val="center"/>
        </w:trPr>
        <w:tc>
          <w:tcPr>
            <w:tcW w:w="662" w:type="dxa"/>
            <w:vMerge/>
            <w:tcBorders>
              <w:top w:val="single" w:sz="4" w:space="0" w:color="auto"/>
              <w:bottom w:val="single" w:sz="4" w:space="0" w:color="auto"/>
            </w:tcBorders>
            <w:shd w:val="clear" w:color="auto" w:fill="auto"/>
            <w:vAlign w:val="center"/>
          </w:tcPr>
          <w:p w14:paraId="2ED186B7" w14:textId="77777777" w:rsidR="00FC7225" w:rsidRPr="00F65214" w:rsidRDefault="00FC7225" w:rsidP="00595FAB">
            <w:pPr>
              <w:pStyle w:val="NurText"/>
              <w:keepNext/>
              <w:jc w:val="center"/>
              <w:rPr>
                <w:sz w:val="20"/>
                <w:lang w:val="en-US"/>
              </w:rPr>
            </w:pPr>
          </w:p>
        </w:tc>
        <w:tc>
          <w:tcPr>
            <w:tcW w:w="737" w:type="dxa"/>
            <w:tcBorders>
              <w:top w:val="single" w:sz="4" w:space="0" w:color="auto"/>
              <w:bottom w:val="single" w:sz="4" w:space="0" w:color="auto"/>
              <w:right w:val="single" w:sz="4" w:space="0" w:color="auto"/>
            </w:tcBorders>
            <w:vAlign w:val="center"/>
          </w:tcPr>
          <w:p w14:paraId="3729D3CD" w14:textId="77777777" w:rsidR="00FC7225" w:rsidRPr="00F65214" w:rsidRDefault="00FC7225" w:rsidP="00595FAB">
            <w:pPr>
              <w:pStyle w:val="NurText"/>
              <w:keepNext/>
              <w:jc w:val="center"/>
              <w:rPr>
                <w:lang w:val="en-US"/>
              </w:rPr>
            </w:pPr>
            <w:r w:rsidRPr="00F65214">
              <w:rPr>
                <w:lang w:val="en-US"/>
              </w:rPr>
              <w:t>Max</w:t>
            </w:r>
          </w:p>
        </w:tc>
        <w:tc>
          <w:tcPr>
            <w:tcW w:w="767" w:type="dxa"/>
            <w:tcBorders>
              <w:top w:val="single" w:sz="4" w:space="0" w:color="auto"/>
              <w:left w:val="single" w:sz="4" w:space="0" w:color="auto"/>
              <w:bottom w:val="single" w:sz="4" w:space="0" w:color="auto"/>
            </w:tcBorders>
            <w:shd w:val="clear" w:color="auto" w:fill="auto"/>
            <w:vAlign w:val="center"/>
          </w:tcPr>
          <w:p w14:paraId="5AAF3796" w14:textId="77777777" w:rsidR="00FC7225" w:rsidRPr="00F65214" w:rsidRDefault="00FC7225" w:rsidP="00595FAB">
            <w:pPr>
              <w:pStyle w:val="NurText"/>
              <w:keepNext/>
              <w:jc w:val="center"/>
              <w:rPr>
                <w:szCs w:val="18"/>
                <w:lang w:val="en-US"/>
              </w:rPr>
            </w:pPr>
            <w:r w:rsidRPr="00F65214">
              <w:rPr>
                <w:lang w:val="en-US"/>
              </w:rPr>
              <w:t>20.67</w:t>
            </w:r>
          </w:p>
        </w:tc>
        <w:tc>
          <w:tcPr>
            <w:tcW w:w="767" w:type="dxa"/>
            <w:tcBorders>
              <w:top w:val="single" w:sz="4" w:space="0" w:color="auto"/>
              <w:bottom w:val="single" w:sz="4" w:space="0" w:color="auto"/>
            </w:tcBorders>
            <w:shd w:val="clear" w:color="auto" w:fill="auto"/>
            <w:vAlign w:val="center"/>
          </w:tcPr>
          <w:p w14:paraId="0EF466B6" w14:textId="77777777" w:rsidR="00FC7225" w:rsidRPr="00F65214" w:rsidRDefault="00FC7225" w:rsidP="00595FAB">
            <w:pPr>
              <w:pStyle w:val="NurText"/>
              <w:keepNext/>
              <w:jc w:val="center"/>
              <w:rPr>
                <w:szCs w:val="18"/>
                <w:lang w:val="en-US"/>
              </w:rPr>
            </w:pPr>
            <w:r w:rsidRPr="00F65214">
              <w:rPr>
                <w:lang w:val="en-US"/>
              </w:rPr>
              <w:t>195.70</w:t>
            </w:r>
          </w:p>
        </w:tc>
        <w:tc>
          <w:tcPr>
            <w:tcW w:w="767" w:type="dxa"/>
            <w:tcBorders>
              <w:top w:val="single" w:sz="4" w:space="0" w:color="auto"/>
              <w:bottom w:val="single" w:sz="4" w:space="0" w:color="auto"/>
            </w:tcBorders>
            <w:shd w:val="clear" w:color="auto" w:fill="auto"/>
            <w:vAlign w:val="center"/>
          </w:tcPr>
          <w:p w14:paraId="51151933" w14:textId="77777777" w:rsidR="00FC7225" w:rsidRPr="00F65214" w:rsidRDefault="00FC7225" w:rsidP="00595FAB">
            <w:pPr>
              <w:pStyle w:val="NurText"/>
              <w:keepNext/>
              <w:jc w:val="center"/>
              <w:rPr>
                <w:szCs w:val="18"/>
                <w:lang w:val="en-US"/>
              </w:rPr>
            </w:pPr>
            <w:r w:rsidRPr="00F65214">
              <w:rPr>
                <w:lang w:val="en-US"/>
              </w:rPr>
              <w:t>23.20</w:t>
            </w:r>
          </w:p>
        </w:tc>
        <w:tc>
          <w:tcPr>
            <w:tcW w:w="767" w:type="dxa"/>
            <w:tcBorders>
              <w:top w:val="single" w:sz="4" w:space="0" w:color="auto"/>
              <w:bottom w:val="single" w:sz="4" w:space="0" w:color="auto"/>
            </w:tcBorders>
            <w:vAlign w:val="center"/>
          </w:tcPr>
          <w:p w14:paraId="3174A580" w14:textId="77777777" w:rsidR="00FC7225" w:rsidRPr="00F65214" w:rsidRDefault="00FC7225" w:rsidP="00595FAB">
            <w:pPr>
              <w:pStyle w:val="NurText"/>
              <w:keepNext/>
              <w:jc w:val="center"/>
              <w:rPr>
                <w:szCs w:val="18"/>
                <w:lang w:val="en-US"/>
              </w:rPr>
            </w:pPr>
            <w:r w:rsidRPr="00F65214">
              <w:rPr>
                <w:lang w:val="en-US"/>
              </w:rPr>
              <w:t>34.88</w:t>
            </w:r>
          </w:p>
        </w:tc>
      </w:tr>
      <w:tr w:rsidR="00FC7225" w:rsidRPr="00F65214" w14:paraId="0A31FD9F" w14:textId="77777777" w:rsidTr="00595FAB">
        <w:trPr>
          <w:trHeight w:val="227"/>
          <w:jc w:val="center"/>
        </w:trPr>
        <w:tc>
          <w:tcPr>
            <w:tcW w:w="662" w:type="dxa"/>
            <w:vMerge w:val="restart"/>
            <w:tcBorders>
              <w:top w:val="single" w:sz="4" w:space="0" w:color="auto"/>
            </w:tcBorders>
            <w:shd w:val="clear" w:color="auto" w:fill="auto"/>
            <w:vAlign w:val="center"/>
          </w:tcPr>
          <w:p w14:paraId="42DAC138" w14:textId="77777777" w:rsidR="00FC7225" w:rsidRPr="00F65214" w:rsidRDefault="00FC7225" w:rsidP="00595FAB">
            <w:pPr>
              <w:pStyle w:val="NurText"/>
              <w:keepNext/>
              <w:jc w:val="center"/>
              <w:rPr>
                <w:sz w:val="20"/>
                <w:lang w:val="en-US"/>
              </w:rPr>
            </w:pPr>
            <w:proofErr w:type="spellStart"/>
            <w:r w:rsidRPr="00F65214">
              <w:rPr>
                <w:lang w:val="en-US"/>
              </w:rPr>
              <w:t>rAPE</w:t>
            </w:r>
            <w:proofErr w:type="spellEnd"/>
            <w:r w:rsidRPr="00F65214">
              <w:rPr>
                <w:lang w:val="en-US"/>
              </w:rPr>
              <w:t xml:space="preserve"> [deg]</w:t>
            </w:r>
          </w:p>
        </w:tc>
        <w:tc>
          <w:tcPr>
            <w:tcW w:w="737" w:type="dxa"/>
            <w:tcBorders>
              <w:top w:val="single" w:sz="4" w:space="0" w:color="auto"/>
              <w:bottom w:val="single" w:sz="4" w:space="0" w:color="auto"/>
              <w:right w:val="single" w:sz="4" w:space="0" w:color="auto"/>
            </w:tcBorders>
            <w:vAlign w:val="center"/>
          </w:tcPr>
          <w:p w14:paraId="5D335D81" w14:textId="77777777" w:rsidR="00FC7225" w:rsidRPr="00F65214" w:rsidRDefault="00FC7225" w:rsidP="00595FAB">
            <w:pPr>
              <w:pStyle w:val="NurText"/>
              <w:keepNext/>
              <w:jc w:val="center"/>
              <w:rPr>
                <w:lang w:val="en-US"/>
              </w:rPr>
            </w:pPr>
            <w:r w:rsidRPr="00F65214">
              <w:rPr>
                <w:lang w:val="en-US"/>
              </w:rPr>
              <w:t>RMSE</w:t>
            </w:r>
          </w:p>
        </w:tc>
        <w:tc>
          <w:tcPr>
            <w:tcW w:w="767" w:type="dxa"/>
            <w:tcBorders>
              <w:top w:val="single" w:sz="4" w:space="0" w:color="auto"/>
              <w:left w:val="single" w:sz="4" w:space="0" w:color="auto"/>
              <w:bottom w:val="single" w:sz="4" w:space="0" w:color="auto"/>
            </w:tcBorders>
            <w:shd w:val="clear" w:color="auto" w:fill="auto"/>
            <w:vAlign w:val="center"/>
          </w:tcPr>
          <w:p w14:paraId="169707BD" w14:textId="77777777" w:rsidR="00FC7225" w:rsidRPr="00F65214" w:rsidRDefault="00FC7225" w:rsidP="00595FAB">
            <w:pPr>
              <w:pStyle w:val="NurText"/>
              <w:keepNext/>
              <w:jc w:val="center"/>
              <w:rPr>
                <w:szCs w:val="18"/>
                <w:lang w:val="en-US"/>
              </w:rPr>
            </w:pPr>
            <w:r w:rsidRPr="00F65214">
              <w:rPr>
                <w:lang w:val="en-US"/>
              </w:rPr>
              <w:t>0.7992</w:t>
            </w:r>
          </w:p>
        </w:tc>
        <w:tc>
          <w:tcPr>
            <w:tcW w:w="767" w:type="dxa"/>
            <w:tcBorders>
              <w:top w:val="single" w:sz="4" w:space="0" w:color="auto"/>
              <w:bottom w:val="single" w:sz="4" w:space="0" w:color="auto"/>
            </w:tcBorders>
            <w:shd w:val="clear" w:color="auto" w:fill="auto"/>
            <w:vAlign w:val="center"/>
          </w:tcPr>
          <w:p w14:paraId="3B10AA63" w14:textId="77777777" w:rsidR="00FC7225" w:rsidRPr="00F65214" w:rsidRDefault="00FC7225" w:rsidP="00595FAB">
            <w:pPr>
              <w:pStyle w:val="NurText"/>
              <w:keepNext/>
              <w:jc w:val="center"/>
              <w:rPr>
                <w:szCs w:val="18"/>
                <w:lang w:val="en-US"/>
              </w:rPr>
            </w:pPr>
            <w:r w:rsidRPr="00F65214">
              <w:rPr>
                <w:lang w:val="en-US"/>
              </w:rPr>
              <w:t>1.4730</w:t>
            </w:r>
          </w:p>
        </w:tc>
        <w:tc>
          <w:tcPr>
            <w:tcW w:w="767" w:type="dxa"/>
            <w:tcBorders>
              <w:top w:val="single" w:sz="4" w:space="0" w:color="auto"/>
              <w:bottom w:val="single" w:sz="4" w:space="0" w:color="auto"/>
            </w:tcBorders>
            <w:shd w:val="clear" w:color="auto" w:fill="auto"/>
            <w:vAlign w:val="center"/>
          </w:tcPr>
          <w:p w14:paraId="096571CF" w14:textId="77777777" w:rsidR="00FC7225" w:rsidRPr="00F65214" w:rsidRDefault="00FC7225" w:rsidP="00595FAB">
            <w:pPr>
              <w:pStyle w:val="NurText"/>
              <w:keepNext/>
              <w:jc w:val="center"/>
              <w:rPr>
                <w:szCs w:val="18"/>
                <w:lang w:val="en-US"/>
              </w:rPr>
            </w:pPr>
            <w:r w:rsidRPr="00F65214">
              <w:rPr>
                <w:lang w:val="en-US"/>
              </w:rPr>
              <w:t>1.0910</w:t>
            </w:r>
          </w:p>
        </w:tc>
        <w:tc>
          <w:tcPr>
            <w:tcW w:w="767" w:type="dxa"/>
            <w:tcBorders>
              <w:top w:val="single" w:sz="4" w:space="0" w:color="auto"/>
              <w:bottom w:val="single" w:sz="4" w:space="0" w:color="auto"/>
            </w:tcBorders>
            <w:vAlign w:val="center"/>
          </w:tcPr>
          <w:p w14:paraId="13CBBD83" w14:textId="77777777" w:rsidR="00FC7225" w:rsidRPr="00F65214" w:rsidRDefault="00FC7225" w:rsidP="00595FAB">
            <w:pPr>
              <w:pStyle w:val="NurText"/>
              <w:keepNext/>
              <w:jc w:val="center"/>
              <w:rPr>
                <w:szCs w:val="18"/>
                <w:lang w:val="en-US"/>
              </w:rPr>
            </w:pPr>
            <w:r w:rsidRPr="00F65214">
              <w:rPr>
                <w:lang w:val="en-US"/>
              </w:rPr>
              <w:t>1.2362</w:t>
            </w:r>
          </w:p>
        </w:tc>
      </w:tr>
      <w:tr w:rsidR="00FC7225" w:rsidRPr="00F65214" w14:paraId="1C933644" w14:textId="77777777" w:rsidTr="00595FAB">
        <w:trPr>
          <w:trHeight w:val="227"/>
          <w:jc w:val="center"/>
        </w:trPr>
        <w:tc>
          <w:tcPr>
            <w:tcW w:w="662" w:type="dxa"/>
            <w:vMerge/>
            <w:tcBorders>
              <w:bottom w:val="single" w:sz="4" w:space="0" w:color="auto"/>
            </w:tcBorders>
            <w:shd w:val="clear" w:color="auto" w:fill="auto"/>
            <w:vAlign w:val="center"/>
          </w:tcPr>
          <w:p w14:paraId="3ADB64A0" w14:textId="77777777" w:rsidR="00FC7225" w:rsidRPr="00F65214" w:rsidRDefault="00FC7225" w:rsidP="00595FAB">
            <w:pPr>
              <w:pStyle w:val="NurText"/>
              <w:keepNext/>
              <w:jc w:val="center"/>
              <w:rPr>
                <w:sz w:val="20"/>
                <w:lang w:val="en-US"/>
              </w:rPr>
            </w:pPr>
          </w:p>
        </w:tc>
        <w:tc>
          <w:tcPr>
            <w:tcW w:w="737" w:type="dxa"/>
            <w:tcBorders>
              <w:top w:val="single" w:sz="4" w:space="0" w:color="auto"/>
              <w:bottom w:val="single" w:sz="4" w:space="0" w:color="auto"/>
              <w:right w:val="single" w:sz="4" w:space="0" w:color="auto"/>
            </w:tcBorders>
            <w:vAlign w:val="center"/>
          </w:tcPr>
          <w:p w14:paraId="0DB019E2" w14:textId="77777777" w:rsidR="00FC7225" w:rsidRPr="00F65214" w:rsidRDefault="00FC7225" w:rsidP="00595FAB">
            <w:pPr>
              <w:pStyle w:val="NurText"/>
              <w:keepNext/>
              <w:jc w:val="center"/>
              <w:rPr>
                <w:lang w:val="en-US"/>
              </w:rPr>
            </w:pPr>
            <w:r w:rsidRPr="00F65214">
              <w:rPr>
                <w:lang w:val="en-US"/>
              </w:rPr>
              <w:t>Max</w:t>
            </w:r>
          </w:p>
        </w:tc>
        <w:tc>
          <w:tcPr>
            <w:tcW w:w="767" w:type="dxa"/>
            <w:tcBorders>
              <w:top w:val="single" w:sz="4" w:space="0" w:color="auto"/>
              <w:left w:val="single" w:sz="4" w:space="0" w:color="auto"/>
              <w:bottom w:val="single" w:sz="4" w:space="0" w:color="auto"/>
            </w:tcBorders>
            <w:shd w:val="clear" w:color="auto" w:fill="auto"/>
            <w:vAlign w:val="center"/>
          </w:tcPr>
          <w:p w14:paraId="37DD98B7" w14:textId="77777777" w:rsidR="00FC7225" w:rsidRPr="00F65214" w:rsidRDefault="00FC7225" w:rsidP="00595FAB">
            <w:pPr>
              <w:pStyle w:val="NurText"/>
              <w:keepNext/>
              <w:jc w:val="center"/>
              <w:rPr>
                <w:szCs w:val="18"/>
                <w:lang w:val="en-US"/>
              </w:rPr>
            </w:pPr>
            <w:r w:rsidRPr="00F65214">
              <w:rPr>
                <w:lang w:val="en-US"/>
              </w:rPr>
              <w:t>4.4042</w:t>
            </w:r>
          </w:p>
        </w:tc>
        <w:tc>
          <w:tcPr>
            <w:tcW w:w="767" w:type="dxa"/>
            <w:tcBorders>
              <w:top w:val="single" w:sz="4" w:space="0" w:color="auto"/>
              <w:bottom w:val="single" w:sz="4" w:space="0" w:color="auto"/>
            </w:tcBorders>
            <w:shd w:val="clear" w:color="auto" w:fill="auto"/>
            <w:vAlign w:val="center"/>
          </w:tcPr>
          <w:p w14:paraId="4B38855D" w14:textId="77777777" w:rsidR="00FC7225" w:rsidRPr="00F65214" w:rsidRDefault="00FC7225" w:rsidP="00595FAB">
            <w:pPr>
              <w:pStyle w:val="NurText"/>
              <w:keepNext/>
              <w:jc w:val="center"/>
              <w:rPr>
                <w:szCs w:val="18"/>
                <w:lang w:val="en-US"/>
              </w:rPr>
            </w:pPr>
            <w:r w:rsidRPr="00F65214">
              <w:rPr>
                <w:lang w:val="en-US"/>
              </w:rPr>
              <w:t>7.7004</w:t>
            </w:r>
          </w:p>
        </w:tc>
        <w:tc>
          <w:tcPr>
            <w:tcW w:w="767" w:type="dxa"/>
            <w:tcBorders>
              <w:top w:val="single" w:sz="4" w:space="0" w:color="auto"/>
              <w:bottom w:val="single" w:sz="4" w:space="0" w:color="auto"/>
            </w:tcBorders>
            <w:shd w:val="clear" w:color="auto" w:fill="auto"/>
            <w:vAlign w:val="center"/>
          </w:tcPr>
          <w:p w14:paraId="5261154E" w14:textId="77777777" w:rsidR="00FC7225" w:rsidRPr="00F65214" w:rsidRDefault="00FC7225" w:rsidP="00595FAB">
            <w:pPr>
              <w:pStyle w:val="NurText"/>
              <w:keepNext/>
              <w:jc w:val="center"/>
              <w:rPr>
                <w:szCs w:val="18"/>
                <w:lang w:val="en-US"/>
              </w:rPr>
            </w:pPr>
            <w:r w:rsidRPr="00F65214">
              <w:rPr>
                <w:lang w:val="en-US"/>
              </w:rPr>
              <w:t>4.5813</w:t>
            </w:r>
          </w:p>
        </w:tc>
        <w:tc>
          <w:tcPr>
            <w:tcW w:w="767" w:type="dxa"/>
            <w:tcBorders>
              <w:top w:val="single" w:sz="4" w:space="0" w:color="auto"/>
              <w:bottom w:val="single" w:sz="4" w:space="0" w:color="auto"/>
            </w:tcBorders>
            <w:vAlign w:val="center"/>
          </w:tcPr>
          <w:p w14:paraId="717B26FA" w14:textId="77777777" w:rsidR="00FC7225" w:rsidRPr="00F65214" w:rsidRDefault="00FC7225" w:rsidP="00595FAB">
            <w:pPr>
              <w:pStyle w:val="NurText"/>
              <w:keepNext/>
              <w:jc w:val="center"/>
              <w:rPr>
                <w:szCs w:val="18"/>
                <w:lang w:val="en-US"/>
              </w:rPr>
            </w:pPr>
            <w:r w:rsidRPr="00F65214">
              <w:rPr>
                <w:lang w:val="en-US"/>
              </w:rPr>
              <w:t>6.8999</w:t>
            </w:r>
          </w:p>
        </w:tc>
      </w:tr>
    </w:tbl>
    <w:p w14:paraId="5695827A" w14:textId="77777777" w:rsidR="00FC7225" w:rsidRPr="00F65214" w:rsidRDefault="00FC7225" w:rsidP="00FC7225">
      <w:pPr>
        <w:pStyle w:val="MainText"/>
        <w:ind w:firstLine="0"/>
        <w:rPr>
          <w:lang w:val="en-US"/>
        </w:rPr>
      </w:pPr>
    </w:p>
    <w:p w14:paraId="40BB6FDE" w14:textId="77777777" w:rsidR="00FC7225" w:rsidRPr="00F65214" w:rsidRDefault="00FC7225" w:rsidP="00FC7225">
      <w:pPr>
        <w:pStyle w:val="MainText"/>
        <w:rPr>
          <w:lang w:val="en-US"/>
        </w:rPr>
      </w:pPr>
      <w:r w:rsidRPr="00F65214">
        <w:rPr>
          <w:lang w:val="en-US"/>
        </w:rPr>
        <w:t xml:space="preserve">The trajectories created by LIO-BIM exhibit errors within the low centimeter range. Overall, the comparison with the ground truth provided in Vega Torres </w:t>
      </w:r>
      <w:r w:rsidRPr="00F65214">
        <w:rPr>
          <w:i/>
          <w:lang w:val="en-US"/>
        </w:rPr>
        <w:t>et al.</w:t>
      </w:r>
      <w:r w:rsidRPr="00F65214">
        <w:rPr>
          <w:lang w:val="en-US"/>
        </w:rPr>
        <w:t xml:space="preserve"> (2024) results in lower errors, except for S3. In S3, outliers are visible in small parts of the trajectory, as shown in Figure 5. Since the trajectory created by LIO-BIM aligns closely with the ground truth trajectory from the </w:t>
      </w:r>
      <w:proofErr w:type="spellStart"/>
      <w:r w:rsidRPr="00F65214">
        <w:rPr>
          <w:lang w:val="en-US"/>
        </w:rPr>
        <w:t>ConSLAM</w:t>
      </w:r>
      <w:proofErr w:type="spellEnd"/>
      <w:r w:rsidRPr="00F65214">
        <w:rPr>
          <w:lang w:val="en-US"/>
        </w:rPr>
        <w:t xml:space="preserve"> dataset in the relevant section, the outlier may stem from an error in the trajectory provided in Vega Torres </w:t>
      </w:r>
      <w:r w:rsidRPr="00F65214">
        <w:rPr>
          <w:i/>
          <w:lang w:val="en-US"/>
        </w:rPr>
        <w:t>et al.</w:t>
      </w:r>
      <w:r w:rsidRPr="00F65214">
        <w:rPr>
          <w:lang w:val="en-US"/>
        </w:rPr>
        <w:t xml:space="preserve"> (2024).</w:t>
      </w:r>
    </w:p>
    <w:p w14:paraId="71BF608D" w14:textId="77777777" w:rsidR="00FC7225" w:rsidRPr="00F65214" w:rsidRDefault="00FC7225" w:rsidP="00FC7225">
      <w:pPr>
        <w:pStyle w:val="MainText"/>
        <w:rPr>
          <w:lang w:val="en-US"/>
        </w:rPr>
      </w:pPr>
      <w:r w:rsidRPr="00F65214">
        <w:rPr>
          <w:lang w:val="en-US"/>
        </w:rPr>
        <w:t xml:space="preserve">The results of the </w:t>
      </w:r>
      <w:r w:rsidRPr="00F65214">
        <w:rPr>
          <w:b/>
          <w:i/>
          <w:lang w:val="en-US"/>
        </w:rPr>
        <w:t>mapping accuracy</w:t>
      </w:r>
      <w:r w:rsidRPr="00F65214">
        <w:rPr>
          <w:lang w:val="en-US"/>
        </w:rPr>
        <w:t xml:space="preserve"> are provided in Table 4, where inlier RMSEs and fitness scores of the point clouds created by LIO-BIM are compared to the TLS point clouds using a distance threshold of 0.3 m. The alignment of the point cloud created LIO-BIM and the TLS point cloud of S3 are visualized in Figure 6. A color gradient is used to display point-to-point distances ranging from green (0 cm) to yellow (15 cm) to red (30 cm and above) showing outliers and errors in the point cloud created by LIO-BIM. </w:t>
      </w:r>
    </w:p>
    <w:p w14:paraId="55E7F74F" w14:textId="77777777" w:rsidR="00FC7225" w:rsidRPr="00F65214" w:rsidRDefault="00FC7225" w:rsidP="00FC7225">
      <w:pPr>
        <w:pStyle w:val="Captionfigtable"/>
        <w:keepNext/>
        <w:rPr>
          <w:lang w:val="en-US"/>
        </w:rPr>
      </w:pPr>
      <w:r w:rsidRPr="00F65214">
        <w:rPr>
          <w:noProof/>
        </w:rPr>
        <w:lastRenderedPageBreak/>
        <mc:AlternateContent>
          <mc:Choice Requires="wps">
            <w:drawing>
              <wp:anchor distT="0" distB="0" distL="114300" distR="114300" simplePos="0" relativeHeight="251660288" behindDoc="0" locked="0" layoutInCell="1" allowOverlap="1" wp14:anchorId="781DAF05" wp14:editId="25D046F5">
                <wp:simplePos x="0" y="0"/>
                <wp:positionH relativeFrom="margin">
                  <wp:posOffset>-1270</wp:posOffset>
                </wp:positionH>
                <wp:positionV relativeFrom="margin">
                  <wp:posOffset>2320290</wp:posOffset>
                </wp:positionV>
                <wp:extent cx="6145530" cy="432000"/>
                <wp:effectExtent l="0" t="0" r="7620" b="6350"/>
                <wp:wrapSquare wrapText="bothSides"/>
                <wp:docPr id="11" name="Textfeld 11"/>
                <wp:cNvGraphicFramePr/>
                <a:graphic xmlns:a="http://schemas.openxmlformats.org/drawingml/2006/main">
                  <a:graphicData uri="http://schemas.microsoft.com/office/word/2010/wordprocessingShape">
                    <wps:wsp>
                      <wps:cNvSpPr txBox="1"/>
                      <wps:spPr>
                        <a:xfrm>
                          <a:off x="0" y="0"/>
                          <a:ext cx="6145530" cy="432000"/>
                        </a:xfrm>
                        <a:prstGeom prst="rect">
                          <a:avLst/>
                        </a:prstGeom>
                        <a:solidFill>
                          <a:prstClr val="white"/>
                        </a:solidFill>
                        <a:ln>
                          <a:noFill/>
                        </a:ln>
                      </wps:spPr>
                      <wps:txbx>
                        <w:txbxContent>
                          <w:p w14:paraId="75065C68" w14:textId="77777777" w:rsidR="00595FAB" w:rsidRPr="00EF1FF5" w:rsidRDefault="00595FAB" w:rsidP="00FC7225">
                            <w:pPr>
                              <w:pStyle w:val="Captionfigtable"/>
                              <w:rPr>
                                <w:noProof/>
                              </w:rPr>
                            </w:pPr>
                            <w:r>
                              <w:t>Fi</w:t>
                            </w:r>
                            <w:r w:rsidRPr="00F02C17">
                              <w:t>gure 6: Alignment of point cloud created by LIO-BIM and TLS point cloud of S3</w:t>
                            </w:r>
                            <w:r>
                              <w:t xml:space="preserve">, the </w:t>
                            </w:r>
                            <w:r>
                              <w:t xml:space="preserve">color gradient displays point-to-point distances ranging from </w:t>
                            </w:r>
                            <w:r w:rsidRPr="00C83548">
                              <w:rPr>
                                <w:lang w:val="en-US"/>
                              </w:rPr>
                              <w:t>green (0 cm) to yellow (15 cm) to red (30 cm and above)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1DAF05" id="Textfeld 11" o:spid="_x0000_s1027" type="#_x0000_t202" style="position:absolute;left:0;text-align:left;margin-left:-.1pt;margin-top:182.7pt;width:483.9pt;height:34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" stroked="f">
                <v:textbox inset="0,0,0,0">
                  <w:txbxContent>
                    <w:p w14:paraId="75065C68" w14:textId="77777777" w:rsidR="00595FAB" w:rsidRPr="00EF1FF5" w:rsidRDefault="00595FAB" w:rsidP="00FC7225">
                      <w:pPr>
                        <w:pStyle w:val="Captionfigtable"/>
                        <w:rPr>
                          <w:noProof/>
                        </w:rPr>
                      </w:pPr>
                      <w:r>
                        <w:t>Fi</w:t>
                      </w:r>
                      <w:r w:rsidRPr="00F02C17">
                        <w:t>gure 6: Alignment of point cloud created by LIO-BIM and TLS point cloud of S3</w:t>
                      </w:r>
                      <w:r>
                        <w:t xml:space="preserve">, the </w:t>
                      </w:r>
                      <w:r>
                        <w:t xml:space="preserve">color gradient displays point-to-point distances ranging from </w:t>
                      </w:r>
                      <w:r w:rsidRPr="00C83548">
                        <w:rPr>
                          <w:lang w:val="en-US"/>
                        </w:rPr>
                        <w:t>green (0 cm) to yellow (15 cm) to red (30 cm and above)</w:t>
                      </w:r>
                    </w:p>
                  </w:txbxContent>
                </v:textbox>
                <w10:wrap type="square" anchorx="margin" anchory="margin"/>
              </v:shape>
            </w:pict>
          </mc:Fallback>
        </mc:AlternateContent>
      </w:r>
      <w:r w:rsidRPr="00F65214">
        <w:rPr>
          <w:noProof/>
          <w:lang w:val="en-US"/>
        </w:rPr>
        <w:drawing>
          <wp:anchor distT="0" distB="0" distL="114300" distR="114300" simplePos="0" relativeHeight="251659264" behindDoc="0" locked="0" layoutInCell="1" allowOverlap="1" wp14:anchorId="423EED76" wp14:editId="03289426">
            <wp:simplePos x="0" y="0"/>
            <wp:positionH relativeFrom="margin">
              <wp:align>right</wp:align>
            </wp:positionH>
            <wp:positionV relativeFrom="margin">
              <wp:align>top</wp:align>
            </wp:positionV>
            <wp:extent cx="6139180" cy="2298700"/>
            <wp:effectExtent l="0" t="0" r="0" b="6350"/>
            <wp:wrapSquare wrapText="bothSides"/>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igure6.tif"/>
                    <pic:cNvPicPr/>
                  </pic:nvPicPr>
                  <pic:blipFill>
                    <a:blip r:embed="rId28">
                      <a:extLst>
                        <a:ext uri="{28A0092B-C50C-407E-A947-70E740481C1C}">
                          <a14:useLocalDpi xmlns:a14="http://schemas.microsoft.com/office/drawing/2010/main" val="0"/>
                        </a:ext>
                      </a:extLst>
                    </a:blip>
                    <a:stretch>
                      <a:fillRect/>
                    </a:stretch>
                  </pic:blipFill>
                  <pic:spPr bwMode="auto">
                    <a:xfrm>
                      <a:off x="0" y="0"/>
                      <a:ext cx="6139180" cy="22987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65214">
        <w:rPr>
          <w:lang w:val="en-US"/>
        </w:rPr>
        <w:t>Table 4: Mapping accuracy of LIO-BIM with a distance threshold of 0.3 m</w:t>
      </w:r>
    </w:p>
    <w:p w14:paraId="3F0775BB" w14:textId="77777777" w:rsidR="00FC7225" w:rsidRPr="00F65214" w:rsidRDefault="00FC7225" w:rsidP="00FC7225">
      <w:pPr>
        <w:pStyle w:val="Captionfigtable"/>
        <w:keepNext/>
        <w:rPr>
          <w:lang w:val="en-US"/>
        </w:rPr>
      </w:pPr>
    </w:p>
    <w:tbl>
      <w:tblPr>
        <w:tblW w:w="4539" w:type="dxa"/>
        <w:jc w:val="center"/>
        <w:tblLook w:val="04A0" w:firstRow="1" w:lastRow="0" w:firstColumn="1" w:lastColumn="0" w:noHBand="0" w:noVBand="1"/>
      </w:tblPr>
      <w:tblGrid>
        <w:gridCol w:w="1363"/>
        <w:gridCol w:w="794"/>
        <w:gridCol w:w="794"/>
        <w:gridCol w:w="794"/>
        <w:gridCol w:w="794"/>
      </w:tblGrid>
      <w:tr w:rsidR="00FC7225" w:rsidRPr="00F65214" w14:paraId="14A4BDBB" w14:textId="77777777" w:rsidTr="00595FAB">
        <w:trPr>
          <w:jc w:val="center"/>
        </w:trPr>
        <w:tc>
          <w:tcPr>
            <w:tcW w:w="1363" w:type="dxa"/>
            <w:tcBorders>
              <w:top w:val="single" w:sz="4" w:space="0" w:color="auto"/>
              <w:bottom w:val="single" w:sz="4" w:space="0" w:color="auto"/>
              <w:right w:val="single" w:sz="4" w:space="0" w:color="auto"/>
            </w:tcBorders>
            <w:vAlign w:val="center"/>
          </w:tcPr>
          <w:p w14:paraId="1C3C4D38" w14:textId="77777777" w:rsidR="00FC7225" w:rsidRPr="00F65214" w:rsidRDefault="00FC7225" w:rsidP="00595FAB">
            <w:pPr>
              <w:pStyle w:val="NurText"/>
              <w:keepNext/>
              <w:jc w:val="center"/>
              <w:rPr>
                <w:sz w:val="20"/>
                <w:lang w:val="en-US"/>
              </w:rPr>
            </w:pPr>
            <w:r w:rsidRPr="00F65214">
              <w:rPr>
                <w:sz w:val="20"/>
                <w:lang w:val="en-US"/>
              </w:rPr>
              <w:t>Metric</w:t>
            </w:r>
          </w:p>
        </w:tc>
        <w:tc>
          <w:tcPr>
            <w:tcW w:w="794" w:type="dxa"/>
            <w:tcBorders>
              <w:top w:val="single" w:sz="4" w:space="0" w:color="auto"/>
              <w:left w:val="single" w:sz="4" w:space="0" w:color="auto"/>
              <w:bottom w:val="single" w:sz="4" w:space="0" w:color="auto"/>
            </w:tcBorders>
            <w:shd w:val="clear" w:color="auto" w:fill="auto"/>
            <w:vAlign w:val="center"/>
          </w:tcPr>
          <w:p w14:paraId="506B1F5B" w14:textId="77777777" w:rsidR="00FC7225" w:rsidRPr="00F65214" w:rsidRDefault="00FC7225" w:rsidP="00595FAB">
            <w:pPr>
              <w:pStyle w:val="NurText"/>
              <w:keepNext/>
              <w:jc w:val="center"/>
              <w:rPr>
                <w:sz w:val="20"/>
                <w:lang w:val="en-US"/>
              </w:rPr>
            </w:pPr>
            <w:r w:rsidRPr="00F65214">
              <w:rPr>
                <w:sz w:val="20"/>
                <w:lang w:val="en-US"/>
              </w:rPr>
              <w:t>S2</w:t>
            </w:r>
          </w:p>
        </w:tc>
        <w:tc>
          <w:tcPr>
            <w:tcW w:w="794" w:type="dxa"/>
            <w:tcBorders>
              <w:top w:val="single" w:sz="4" w:space="0" w:color="auto"/>
              <w:bottom w:val="single" w:sz="4" w:space="0" w:color="auto"/>
            </w:tcBorders>
            <w:shd w:val="clear" w:color="auto" w:fill="auto"/>
            <w:vAlign w:val="center"/>
          </w:tcPr>
          <w:p w14:paraId="389EC0DF" w14:textId="77777777" w:rsidR="00FC7225" w:rsidRPr="00F65214" w:rsidRDefault="00FC7225" w:rsidP="00595FAB">
            <w:pPr>
              <w:pStyle w:val="NurText"/>
              <w:keepNext/>
              <w:jc w:val="center"/>
              <w:rPr>
                <w:sz w:val="20"/>
                <w:lang w:val="en-US"/>
              </w:rPr>
            </w:pPr>
            <w:r w:rsidRPr="00F65214">
              <w:rPr>
                <w:sz w:val="20"/>
                <w:lang w:val="en-US"/>
              </w:rPr>
              <w:t>S3</w:t>
            </w:r>
          </w:p>
        </w:tc>
        <w:tc>
          <w:tcPr>
            <w:tcW w:w="794" w:type="dxa"/>
            <w:tcBorders>
              <w:top w:val="single" w:sz="4" w:space="0" w:color="auto"/>
              <w:bottom w:val="single" w:sz="4" w:space="0" w:color="auto"/>
            </w:tcBorders>
            <w:shd w:val="clear" w:color="auto" w:fill="auto"/>
            <w:vAlign w:val="center"/>
          </w:tcPr>
          <w:p w14:paraId="3D5A0A8C" w14:textId="77777777" w:rsidR="00FC7225" w:rsidRPr="00F65214" w:rsidRDefault="00FC7225" w:rsidP="00595FAB">
            <w:pPr>
              <w:pStyle w:val="NurText"/>
              <w:keepNext/>
              <w:jc w:val="center"/>
              <w:rPr>
                <w:sz w:val="20"/>
                <w:lang w:val="en-US"/>
              </w:rPr>
            </w:pPr>
            <w:r w:rsidRPr="00F65214">
              <w:rPr>
                <w:sz w:val="20"/>
                <w:lang w:val="en-US"/>
              </w:rPr>
              <w:t>S4</w:t>
            </w:r>
          </w:p>
        </w:tc>
        <w:tc>
          <w:tcPr>
            <w:tcW w:w="794" w:type="dxa"/>
            <w:tcBorders>
              <w:top w:val="single" w:sz="4" w:space="0" w:color="auto"/>
              <w:bottom w:val="single" w:sz="4" w:space="0" w:color="auto"/>
            </w:tcBorders>
            <w:vAlign w:val="center"/>
          </w:tcPr>
          <w:p w14:paraId="4253670A" w14:textId="77777777" w:rsidR="00FC7225" w:rsidRPr="00F65214" w:rsidRDefault="00FC7225" w:rsidP="00595FAB">
            <w:pPr>
              <w:pStyle w:val="NurText"/>
              <w:keepNext/>
              <w:jc w:val="center"/>
              <w:rPr>
                <w:sz w:val="20"/>
                <w:lang w:val="en-US"/>
              </w:rPr>
            </w:pPr>
            <w:r w:rsidRPr="00F65214">
              <w:rPr>
                <w:sz w:val="20"/>
                <w:lang w:val="en-US"/>
              </w:rPr>
              <w:t>S5</w:t>
            </w:r>
          </w:p>
        </w:tc>
      </w:tr>
      <w:tr w:rsidR="00FC7225" w:rsidRPr="00F65214" w14:paraId="491DFA29" w14:textId="77777777" w:rsidTr="00595FAB">
        <w:trPr>
          <w:trHeight w:val="227"/>
          <w:jc w:val="center"/>
        </w:trPr>
        <w:tc>
          <w:tcPr>
            <w:tcW w:w="1363" w:type="dxa"/>
            <w:tcBorders>
              <w:top w:val="single" w:sz="4" w:space="0" w:color="auto"/>
              <w:bottom w:val="single" w:sz="4" w:space="0" w:color="auto"/>
              <w:right w:val="single" w:sz="4" w:space="0" w:color="auto"/>
            </w:tcBorders>
            <w:vAlign w:val="center"/>
          </w:tcPr>
          <w:p w14:paraId="0F0F7346" w14:textId="77777777" w:rsidR="00FC7225" w:rsidRPr="00F65214" w:rsidRDefault="00FC7225" w:rsidP="00595FAB">
            <w:pPr>
              <w:pStyle w:val="NurText"/>
              <w:keepNext/>
              <w:jc w:val="center"/>
              <w:rPr>
                <w:lang w:val="en-US"/>
              </w:rPr>
            </w:pPr>
            <w:r w:rsidRPr="00F65214">
              <w:rPr>
                <w:lang w:val="en-US"/>
              </w:rPr>
              <w:t>RMSE</w:t>
            </w:r>
            <w:r w:rsidRPr="00F65214">
              <w:rPr>
                <w:vertAlign w:val="subscript"/>
                <w:lang w:val="en-US"/>
              </w:rPr>
              <w:t>0.3</w:t>
            </w:r>
            <w:r w:rsidRPr="00F65214">
              <w:rPr>
                <w:lang w:val="en-US"/>
              </w:rPr>
              <w:t xml:space="preserve"> [cm]</w:t>
            </w:r>
          </w:p>
        </w:tc>
        <w:tc>
          <w:tcPr>
            <w:tcW w:w="794" w:type="dxa"/>
            <w:tcBorders>
              <w:top w:val="single" w:sz="4" w:space="0" w:color="auto"/>
              <w:left w:val="single" w:sz="4" w:space="0" w:color="auto"/>
              <w:bottom w:val="single" w:sz="4" w:space="0" w:color="auto"/>
            </w:tcBorders>
            <w:shd w:val="clear" w:color="auto" w:fill="auto"/>
            <w:vAlign w:val="center"/>
          </w:tcPr>
          <w:p w14:paraId="5EC5EAB7" w14:textId="77777777" w:rsidR="00FC7225" w:rsidRPr="00F65214" w:rsidRDefault="00FC7225" w:rsidP="00595FAB">
            <w:pPr>
              <w:pStyle w:val="NurText"/>
              <w:keepNext/>
              <w:jc w:val="center"/>
              <w:rPr>
                <w:szCs w:val="18"/>
                <w:lang w:val="en-US"/>
              </w:rPr>
            </w:pPr>
            <w:r w:rsidRPr="00F65214">
              <w:rPr>
                <w:lang w:val="en-US"/>
              </w:rPr>
              <w:t>6.33</w:t>
            </w:r>
          </w:p>
        </w:tc>
        <w:tc>
          <w:tcPr>
            <w:tcW w:w="794" w:type="dxa"/>
            <w:tcBorders>
              <w:top w:val="single" w:sz="4" w:space="0" w:color="auto"/>
              <w:bottom w:val="single" w:sz="4" w:space="0" w:color="auto"/>
            </w:tcBorders>
            <w:shd w:val="clear" w:color="auto" w:fill="auto"/>
            <w:vAlign w:val="center"/>
          </w:tcPr>
          <w:p w14:paraId="69CA67B6" w14:textId="77777777" w:rsidR="00FC7225" w:rsidRPr="00F65214" w:rsidRDefault="00FC7225" w:rsidP="00595FAB">
            <w:pPr>
              <w:pStyle w:val="NurText"/>
              <w:keepNext/>
              <w:jc w:val="center"/>
              <w:rPr>
                <w:szCs w:val="18"/>
                <w:lang w:val="en-US"/>
              </w:rPr>
            </w:pPr>
            <w:r w:rsidRPr="00F65214">
              <w:rPr>
                <w:lang w:val="en-US"/>
              </w:rPr>
              <w:t>6.30</w:t>
            </w:r>
          </w:p>
        </w:tc>
        <w:tc>
          <w:tcPr>
            <w:tcW w:w="794" w:type="dxa"/>
            <w:tcBorders>
              <w:top w:val="single" w:sz="4" w:space="0" w:color="auto"/>
              <w:bottom w:val="single" w:sz="4" w:space="0" w:color="auto"/>
            </w:tcBorders>
            <w:shd w:val="clear" w:color="auto" w:fill="auto"/>
            <w:vAlign w:val="center"/>
          </w:tcPr>
          <w:p w14:paraId="14F9AD47" w14:textId="77777777" w:rsidR="00FC7225" w:rsidRPr="00F65214" w:rsidRDefault="00FC7225" w:rsidP="00595FAB">
            <w:pPr>
              <w:pStyle w:val="NurText"/>
              <w:keepNext/>
              <w:jc w:val="center"/>
              <w:rPr>
                <w:szCs w:val="18"/>
                <w:lang w:val="en-US"/>
              </w:rPr>
            </w:pPr>
            <w:r w:rsidRPr="00F65214">
              <w:rPr>
                <w:lang w:val="en-US"/>
              </w:rPr>
              <w:t>6.38</w:t>
            </w:r>
          </w:p>
        </w:tc>
        <w:tc>
          <w:tcPr>
            <w:tcW w:w="794" w:type="dxa"/>
            <w:tcBorders>
              <w:top w:val="single" w:sz="4" w:space="0" w:color="auto"/>
              <w:bottom w:val="single" w:sz="4" w:space="0" w:color="auto"/>
            </w:tcBorders>
            <w:vAlign w:val="center"/>
          </w:tcPr>
          <w:p w14:paraId="49792F72" w14:textId="77777777" w:rsidR="00FC7225" w:rsidRPr="00F65214" w:rsidRDefault="00FC7225" w:rsidP="00595FAB">
            <w:pPr>
              <w:pStyle w:val="NurText"/>
              <w:keepNext/>
              <w:jc w:val="center"/>
              <w:rPr>
                <w:szCs w:val="18"/>
                <w:lang w:val="en-US"/>
              </w:rPr>
            </w:pPr>
            <w:r w:rsidRPr="00F65214">
              <w:rPr>
                <w:lang w:val="en-US"/>
              </w:rPr>
              <w:t>7.89</w:t>
            </w:r>
          </w:p>
        </w:tc>
      </w:tr>
      <w:tr w:rsidR="00FC7225" w:rsidRPr="00F65214" w14:paraId="3C99FFEA" w14:textId="77777777" w:rsidTr="00595FAB">
        <w:trPr>
          <w:trHeight w:val="227"/>
          <w:jc w:val="center"/>
        </w:trPr>
        <w:tc>
          <w:tcPr>
            <w:tcW w:w="1363" w:type="dxa"/>
            <w:tcBorders>
              <w:top w:val="single" w:sz="4" w:space="0" w:color="auto"/>
              <w:bottom w:val="single" w:sz="4" w:space="0" w:color="auto"/>
              <w:right w:val="single" w:sz="4" w:space="0" w:color="auto"/>
            </w:tcBorders>
            <w:vAlign w:val="center"/>
          </w:tcPr>
          <w:p w14:paraId="1E12D741" w14:textId="77777777" w:rsidR="00FC7225" w:rsidRPr="00F65214" w:rsidRDefault="00FC7225" w:rsidP="00595FAB">
            <w:pPr>
              <w:pStyle w:val="NurText"/>
              <w:keepNext/>
              <w:jc w:val="center"/>
              <w:rPr>
                <w:lang w:val="en-US"/>
              </w:rPr>
            </w:pPr>
            <w:r w:rsidRPr="00F65214">
              <w:rPr>
                <w:lang w:val="en-US"/>
              </w:rPr>
              <w:t>Fitness score</w:t>
            </w:r>
          </w:p>
        </w:tc>
        <w:tc>
          <w:tcPr>
            <w:tcW w:w="794" w:type="dxa"/>
            <w:tcBorders>
              <w:top w:val="single" w:sz="4" w:space="0" w:color="auto"/>
              <w:left w:val="single" w:sz="4" w:space="0" w:color="auto"/>
              <w:bottom w:val="single" w:sz="4" w:space="0" w:color="auto"/>
            </w:tcBorders>
            <w:shd w:val="clear" w:color="auto" w:fill="auto"/>
            <w:vAlign w:val="center"/>
          </w:tcPr>
          <w:p w14:paraId="53D8A2B7" w14:textId="77777777" w:rsidR="00FC7225" w:rsidRPr="00F65214" w:rsidRDefault="00FC7225" w:rsidP="00595FAB">
            <w:pPr>
              <w:pStyle w:val="NurText"/>
              <w:keepNext/>
              <w:jc w:val="center"/>
              <w:rPr>
                <w:szCs w:val="18"/>
                <w:lang w:val="en-US"/>
              </w:rPr>
            </w:pPr>
            <w:r w:rsidRPr="00F65214">
              <w:rPr>
                <w:lang w:val="en-US"/>
              </w:rPr>
              <w:t>0.9776</w:t>
            </w:r>
          </w:p>
        </w:tc>
        <w:tc>
          <w:tcPr>
            <w:tcW w:w="794" w:type="dxa"/>
            <w:tcBorders>
              <w:top w:val="single" w:sz="4" w:space="0" w:color="auto"/>
              <w:bottom w:val="single" w:sz="4" w:space="0" w:color="auto"/>
            </w:tcBorders>
            <w:shd w:val="clear" w:color="auto" w:fill="auto"/>
            <w:vAlign w:val="center"/>
          </w:tcPr>
          <w:p w14:paraId="38E738F9" w14:textId="77777777" w:rsidR="00FC7225" w:rsidRPr="00F65214" w:rsidRDefault="00FC7225" w:rsidP="00595FAB">
            <w:pPr>
              <w:pStyle w:val="NurText"/>
              <w:keepNext/>
              <w:jc w:val="center"/>
              <w:rPr>
                <w:szCs w:val="18"/>
                <w:lang w:val="en-US"/>
              </w:rPr>
            </w:pPr>
            <w:r w:rsidRPr="00F65214">
              <w:rPr>
                <w:lang w:val="en-US"/>
              </w:rPr>
              <w:t>0.9650</w:t>
            </w:r>
          </w:p>
        </w:tc>
        <w:tc>
          <w:tcPr>
            <w:tcW w:w="794" w:type="dxa"/>
            <w:tcBorders>
              <w:top w:val="single" w:sz="4" w:space="0" w:color="auto"/>
              <w:bottom w:val="single" w:sz="4" w:space="0" w:color="auto"/>
            </w:tcBorders>
            <w:shd w:val="clear" w:color="auto" w:fill="auto"/>
            <w:vAlign w:val="center"/>
          </w:tcPr>
          <w:p w14:paraId="198170EA" w14:textId="77777777" w:rsidR="00FC7225" w:rsidRPr="00F65214" w:rsidRDefault="00FC7225" w:rsidP="00595FAB">
            <w:pPr>
              <w:pStyle w:val="NurText"/>
              <w:keepNext/>
              <w:jc w:val="center"/>
              <w:rPr>
                <w:szCs w:val="18"/>
                <w:lang w:val="en-US"/>
              </w:rPr>
            </w:pPr>
            <w:r w:rsidRPr="00F65214">
              <w:rPr>
                <w:lang w:val="en-US"/>
              </w:rPr>
              <w:t>0.9292</w:t>
            </w:r>
          </w:p>
        </w:tc>
        <w:tc>
          <w:tcPr>
            <w:tcW w:w="794" w:type="dxa"/>
            <w:tcBorders>
              <w:top w:val="single" w:sz="4" w:space="0" w:color="auto"/>
              <w:bottom w:val="single" w:sz="4" w:space="0" w:color="auto"/>
            </w:tcBorders>
            <w:vAlign w:val="center"/>
          </w:tcPr>
          <w:p w14:paraId="15D58D4A" w14:textId="77777777" w:rsidR="00FC7225" w:rsidRPr="00F65214" w:rsidRDefault="00FC7225" w:rsidP="00595FAB">
            <w:pPr>
              <w:pStyle w:val="NurText"/>
              <w:keepNext/>
              <w:jc w:val="center"/>
              <w:rPr>
                <w:szCs w:val="18"/>
                <w:lang w:val="en-US"/>
              </w:rPr>
            </w:pPr>
            <w:r w:rsidRPr="00F65214">
              <w:rPr>
                <w:lang w:val="en-US"/>
              </w:rPr>
              <w:t>0.9290</w:t>
            </w:r>
          </w:p>
        </w:tc>
      </w:tr>
    </w:tbl>
    <w:p w14:paraId="7AFB780A" w14:textId="77777777" w:rsidR="00FC7225" w:rsidRPr="00F65214" w:rsidRDefault="00FC7225" w:rsidP="00FC7225">
      <w:pPr>
        <w:pStyle w:val="MainText"/>
        <w:rPr>
          <w:lang w:val="en-US"/>
        </w:rPr>
      </w:pPr>
    </w:p>
    <w:p w14:paraId="1C391524" w14:textId="77777777" w:rsidR="00FC7225" w:rsidRPr="00F65214" w:rsidRDefault="00FC7225" w:rsidP="00FC7225">
      <w:pPr>
        <w:pStyle w:val="MainText"/>
        <w:rPr>
          <w:lang w:val="en-US"/>
        </w:rPr>
      </w:pPr>
      <w:r w:rsidRPr="00F65214">
        <w:rPr>
          <w:lang w:val="en-US"/>
        </w:rPr>
        <w:t>Similar to the trajectories, the point clouds created by LIO-BIM exhibit errors within the low centimeter range. The fitness scores indicate a high overlap between the point clouds created by LIO-BIM and the TLS point clouds. As can be seen in Figure 6, most outliers are present in areas observed with the lidars, but not with the TLS. However, some outliers are present originating from reflections in windows.</w:t>
      </w:r>
    </w:p>
    <w:p w14:paraId="54ECC325" w14:textId="77777777" w:rsidR="00FC7225" w:rsidRPr="00F65214" w:rsidRDefault="00FC7225" w:rsidP="00FC7225">
      <w:pPr>
        <w:pStyle w:val="MainText"/>
        <w:rPr>
          <w:lang w:val="en-US"/>
        </w:rPr>
      </w:pPr>
      <w:r w:rsidRPr="00F65214">
        <w:rPr>
          <w:lang w:val="en-US"/>
        </w:rPr>
        <w:t xml:space="preserve">The results of the </w:t>
      </w:r>
      <w:r w:rsidRPr="00F65214">
        <w:rPr>
          <w:b/>
          <w:i/>
          <w:lang w:val="en-US"/>
        </w:rPr>
        <w:t>real-time capability</w:t>
      </w:r>
      <w:r w:rsidRPr="00F65214">
        <w:rPr>
          <w:lang w:val="en-US"/>
        </w:rPr>
        <w:t xml:space="preserve"> of LIO-BIM are shown in Table 5 and Table 6. Table 5 displays the number of total and skipped keyframes and the mean, standard deviation, and maximum of processing times of the scan matching with the BIM model. Table 6 displays the number of total and skipped lidar frames and the same statistics regarding the processing times of the lidar scan matching.</w:t>
      </w:r>
    </w:p>
    <w:p w14:paraId="1A073DB5" w14:textId="77777777" w:rsidR="00FC7225" w:rsidRPr="00F65214" w:rsidRDefault="00FC7225" w:rsidP="00FC7225">
      <w:pPr>
        <w:pStyle w:val="MainText"/>
        <w:rPr>
          <w:lang w:val="en-US"/>
        </w:rPr>
      </w:pPr>
    </w:p>
    <w:p w14:paraId="22D7055F" w14:textId="77777777" w:rsidR="00FC7225" w:rsidRPr="00F65214" w:rsidRDefault="00FC7225" w:rsidP="00FC7225">
      <w:pPr>
        <w:pStyle w:val="Captionfigtable"/>
        <w:keepNext/>
        <w:rPr>
          <w:i w:val="0"/>
        </w:rPr>
      </w:pPr>
      <w:r w:rsidRPr="00F65214">
        <w:t>Table 5: Processing times of the scan matching with the BIM model</w:t>
      </w:r>
    </w:p>
    <w:p w14:paraId="2DF5E554" w14:textId="77777777" w:rsidR="00FC7225" w:rsidRPr="00F65214" w:rsidRDefault="00FC7225" w:rsidP="00FC7225">
      <w:pPr>
        <w:pStyle w:val="Captionfigtable"/>
        <w:keepNext/>
      </w:pPr>
    </w:p>
    <w:tbl>
      <w:tblPr>
        <w:tblW w:w="4536" w:type="dxa"/>
        <w:jc w:val="center"/>
        <w:tblLook w:val="04A0" w:firstRow="1" w:lastRow="0" w:firstColumn="1" w:lastColumn="0" w:noHBand="0" w:noVBand="1"/>
      </w:tblPr>
      <w:tblGrid>
        <w:gridCol w:w="767"/>
        <w:gridCol w:w="912"/>
        <w:gridCol w:w="731"/>
        <w:gridCol w:w="709"/>
        <w:gridCol w:w="709"/>
        <w:gridCol w:w="708"/>
      </w:tblGrid>
      <w:tr w:rsidR="00FC7225" w:rsidRPr="00F65214" w14:paraId="63617BF0" w14:textId="77777777" w:rsidTr="00595FAB">
        <w:trPr>
          <w:trHeight w:val="295"/>
          <w:jc w:val="center"/>
        </w:trPr>
        <w:tc>
          <w:tcPr>
            <w:tcW w:w="1679" w:type="dxa"/>
            <w:gridSpan w:val="2"/>
            <w:tcBorders>
              <w:top w:val="single" w:sz="4" w:space="0" w:color="auto"/>
              <w:bottom w:val="single" w:sz="4" w:space="0" w:color="auto"/>
              <w:right w:val="single" w:sz="4" w:space="0" w:color="auto"/>
            </w:tcBorders>
            <w:vAlign w:val="center"/>
          </w:tcPr>
          <w:p w14:paraId="4D6B9CDC" w14:textId="77777777" w:rsidR="00FC7225" w:rsidRPr="00F65214" w:rsidRDefault="00FC7225" w:rsidP="00595FAB">
            <w:pPr>
              <w:pStyle w:val="NurText"/>
              <w:keepNext/>
              <w:jc w:val="center"/>
              <w:rPr>
                <w:sz w:val="20"/>
                <w:lang w:val="en-US"/>
              </w:rPr>
            </w:pPr>
            <w:r w:rsidRPr="00F65214">
              <w:rPr>
                <w:sz w:val="20"/>
                <w:lang w:val="en-US"/>
              </w:rPr>
              <w:t>Metric</w:t>
            </w:r>
          </w:p>
        </w:tc>
        <w:tc>
          <w:tcPr>
            <w:tcW w:w="731" w:type="dxa"/>
            <w:tcBorders>
              <w:top w:val="single" w:sz="4" w:space="0" w:color="auto"/>
              <w:left w:val="single" w:sz="4" w:space="0" w:color="auto"/>
              <w:bottom w:val="single" w:sz="4" w:space="0" w:color="auto"/>
            </w:tcBorders>
            <w:shd w:val="clear" w:color="auto" w:fill="auto"/>
            <w:vAlign w:val="center"/>
          </w:tcPr>
          <w:p w14:paraId="346D797E" w14:textId="77777777" w:rsidR="00FC7225" w:rsidRPr="00F65214" w:rsidRDefault="00FC7225" w:rsidP="00595FAB">
            <w:pPr>
              <w:pStyle w:val="NurText"/>
              <w:keepNext/>
              <w:jc w:val="center"/>
              <w:rPr>
                <w:sz w:val="20"/>
                <w:lang w:val="en-US"/>
              </w:rPr>
            </w:pPr>
            <w:r w:rsidRPr="00F65214">
              <w:rPr>
                <w:sz w:val="20"/>
                <w:lang w:val="en-US"/>
              </w:rPr>
              <w:t>S2</w:t>
            </w:r>
          </w:p>
        </w:tc>
        <w:tc>
          <w:tcPr>
            <w:tcW w:w="709" w:type="dxa"/>
            <w:tcBorders>
              <w:top w:val="single" w:sz="4" w:space="0" w:color="auto"/>
              <w:bottom w:val="single" w:sz="4" w:space="0" w:color="auto"/>
            </w:tcBorders>
            <w:shd w:val="clear" w:color="auto" w:fill="auto"/>
            <w:vAlign w:val="center"/>
          </w:tcPr>
          <w:p w14:paraId="66DA9AE2" w14:textId="77777777" w:rsidR="00FC7225" w:rsidRPr="00F65214" w:rsidRDefault="00FC7225" w:rsidP="00595FAB">
            <w:pPr>
              <w:pStyle w:val="NurText"/>
              <w:keepNext/>
              <w:jc w:val="center"/>
              <w:rPr>
                <w:sz w:val="20"/>
                <w:lang w:val="en-US"/>
              </w:rPr>
            </w:pPr>
            <w:r w:rsidRPr="00F65214">
              <w:rPr>
                <w:sz w:val="20"/>
                <w:lang w:val="en-US"/>
              </w:rPr>
              <w:t>S3</w:t>
            </w:r>
          </w:p>
        </w:tc>
        <w:tc>
          <w:tcPr>
            <w:tcW w:w="709" w:type="dxa"/>
            <w:tcBorders>
              <w:top w:val="single" w:sz="4" w:space="0" w:color="auto"/>
              <w:bottom w:val="single" w:sz="4" w:space="0" w:color="auto"/>
            </w:tcBorders>
            <w:shd w:val="clear" w:color="auto" w:fill="auto"/>
            <w:vAlign w:val="center"/>
          </w:tcPr>
          <w:p w14:paraId="6B74AE36" w14:textId="77777777" w:rsidR="00FC7225" w:rsidRPr="00F65214" w:rsidRDefault="00FC7225" w:rsidP="00595FAB">
            <w:pPr>
              <w:pStyle w:val="NurText"/>
              <w:keepNext/>
              <w:jc w:val="center"/>
              <w:rPr>
                <w:sz w:val="20"/>
                <w:lang w:val="en-US"/>
              </w:rPr>
            </w:pPr>
            <w:r w:rsidRPr="00F65214">
              <w:rPr>
                <w:sz w:val="20"/>
                <w:lang w:val="en-US"/>
              </w:rPr>
              <w:t>S4</w:t>
            </w:r>
          </w:p>
        </w:tc>
        <w:tc>
          <w:tcPr>
            <w:tcW w:w="708" w:type="dxa"/>
            <w:tcBorders>
              <w:top w:val="single" w:sz="4" w:space="0" w:color="auto"/>
              <w:bottom w:val="single" w:sz="4" w:space="0" w:color="auto"/>
            </w:tcBorders>
            <w:vAlign w:val="center"/>
          </w:tcPr>
          <w:p w14:paraId="764C2CD9" w14:textId="77777777" w:rsidR="00FC7225" w:rsidRPr="00F65214" w:rsidRDefault="00FC7225" w:rsidP="00595FAB">
            <w:pPr>
              <w:pStyle w:val="NurText"/>
              <w:keepNext/>
              <w:jc w:val="center"/>
              <w:rPr>
                <w:sz w:val="20"/>
                <w:lang w:val="en-US"/>
              </w:rPr>
            </w:pPr>
            <w:r w:rsidRPr="00F65214">
              <w:rPr>
                <w:sz w:val="20"/>
                <w:lang w:val="en-US"/>
              </w:rPr>
              <w:t>S5</w:t>
            </w:r>
          </w:p>
        </w:tc>
      </w:tr>
      <w:tr w:rsidR="00FC7225" w:rsidRPr="00F65214" w14:paraId="569D57F6" w14:textId="77777777" w:rsidTr="00595FAB">
        <w:trPr>
          <w:trHeight w:val="227"/>
          <w:jc w:val="center"/>
        </w:trPr>
        <w:tc>
          <w:tcPr>
            <w:tcW w:w="767" w:type="dxa"/>
            <w:vMerge w:val="restart"/>
            <w:tcBorders>
              <w:top w:val="single" w:sz="4" w:space="0" w:color="auto"/>
            </w:tcBorders>
            <w:vAlign w:val="center"/>
          </w:tcPr>
          <w:p w14:paraId="2DDC90D0" w14:textId="77777777" w:rsidR="00FC7225" w:rsidRPr="00F65214" w:rsidRDefault="00FC7225" w:rsidP="00595FAB">
            <w:pPr>
              <w:pStyle w:val="NurText"/>
              <w:keepNext/>
              <w:jc w:val="center"/>
              <w:rPr>
                <w:lang w:val="en-US"/>
              </w:rPr>
            </w:pPr>
            <w:r w:rsidRPr="00F65214">
              <w:rPr>
                <w:lang w:val="en-US"/>
              </w:rPr>
              <w:t>Key-frames</w:t>
            </w:r>
          </w:p>
        </w:tc>
        <w:tc>
          <w:tcPr>
            <w:tcW w:w="912" w:type="dxa"/>
            <w:tcBorders>
              <w:top w:val="single" w:sz="4" w:space="0" w:color="auto"/>
              <w:bottom w:val="single" w:sz="4" w:space="0" w:color="auto"/>
              <w:right w:val="single" w:sz="4" w:space="0" w:color="auto"/>
            </w:tcBorders>
            <w:vAlign w:val="center"/>
          </w:tcPr>
          <w:p w14:paraId="01AC4140" w14:textId="77777777" w:rsidR="00FC7225" w:rsidRPr="00F65214" w:rsidRDefault="00FC7225" w:rsidP="00595FAB">
            <w:pPr>
              <w:pStyle w:val="NurText"/>
              <w:keepNext/>
              <w:jc w:val="center"/>
              <w:rPr>
                <w:lang w:val="en-US"/>
              </w:rPr>
            </w:pPr>
            <w:r w:rsidRPr="00F65214">
              <w:rPr>
                <w:lang w:val="en-US"/>
              </w:rPr>
              <w:t>Total</w:t>
            </w:r>
          </w:p>
        </w:tc>
        <w:tc>
          <w:tcPr>
            <w:tcW w:w="731" w:type="dxa"/>
            <w:tcBorders>
              <w:top w:val="single" w:sz="4" w:space="0" w:color="auto"/>
              <w:left w:val="single" w:sz="4" w:space="0" w:color="auto"/>
              <w:bottom w:val="single" w:sz="4" w:space="0" w:color="auto"/>
            </w:tcBorders>
            <w:shd w:val="clear" w:color="auto" w:fill="auto"/>
            <w:vAlign w:val="center"/>
          </w:tcPr>
          <w:p w14:paraId="484FE4E1" w14:textId="77777777" w:rsidR="00FC7225" w:rsidRPr="00F65214" w:rsidRDefault="00FC7225" w:rsidP="00595FAB">
            <w:pPr>
              <w:pStyle w:val="NurText"/>
              <w:keepNext/>
              <w:jc w:val="center"/>
              <w:rPr>
                <w:szCs w:val="18"/>
                <w:lang w:val="en-US"/>
              </w:rPr>
            </w:pPr>
            <w:r w:rsidRPr="00F65214">
              <w:rPr>
                <w:szCs w:val="18"/>
                <w:lang w:val="en-US"/>
              </w:rPr>
              <w:t>399</w:t>
            </w:r>
          </w:p>
        </w:tc>
        <w:tc>
          <w:tcPr>
            <w:tcW w:w="709" w:type="dxa"/>
            <w:tcBorders>
              <w:top w:val="single" w:sz="4" w:space="0" w:color="auto"/>
              <w:bottom w:val="single" w:sz="4" w:space="0" w:color="auto"/>
            </w:tcBorders>
            <w:shd w:val="clear" w:color="auto" w:fill="auto"/>
            <w:vAlign w:val="center"/>
          </w:tcPr>
          <w:p w14:paraId="3C0C6129" w14:textId="77777777" w:rsidR="00FC7225" w:rsidRPr="00F65214" w:rsidRDefault="00FC7225" w:rsidP="00595FAB">
            <w:pPr>
              <w:pStyle w:val="NurText"/>
              <w:keepNext/>
              <w:jc w:val="center"/>
              <w:rPr>
                <w:szCs w:val="18"/>
                <w:lang w:val="en-US"/>
              </w:rPr>
            </w:pPr>
            <w:r w:rsidRPr="00F65214">
              <w:rPr>
                <w:szCs w:val="18"/>
                <w:lang w:val="en-US"/>
              </w:rPr>
              <w:t>712</w:t>
            </w:r>
          </w:p>
        </w:tc>
        <w:tc>
          <w:tcPr>
            <w:tcW w:w="709" w:type="dxa"/>
            <w:tcBorders>
              <w:top w:val="single" w:sz="4" w:space="0" w:color="auto"/>
              <w:bottom w:val="single" w:sz="4" w:space="0" w:color="auto"/>
            </w:tcBorders>
            <w:shd w:val="clear" w:color="auto" w:fill="auto"/>
            <w:vAlign w:val="center"/>
          </w:tcPr>
          <w:p w14:paraId="41F82F12" w14:textId="77777777" w:rsidR="00FC7225" w:rsidRPr="00F65214" w:rsidRDefault="00FC7225" w:rsidP="00595FAB">
            <w:pPr>
              <w:pStyle w:val="NurText"/>
              <w:keepNext/>
              <w:jc w:val="center"/>
              <w:rPr>
                <w:szCs w:val="18"/>
                <w:lang w:val="en-US"/>
              </w:rPr>
            </w:pPr>
            <w:r w:rsidRPr="00F65214">
              <w:rPr>
                <w:szCs w:val="18"/>
                <w:lang w:val="en-US"/>
              </w:rPr>
              <w:t>529</w:t>
            </w:r>
          </w:p>
        </w:tc>
        <w:tc>
          <w:tcPr>
            <w:tcW w:w="708" w:type="dxa"/>
            <w:tcBorders>
              <w:top w:val="single" w:sz="4" w:space="0" w:color="auto"/>
              <w:bottom w:val="single" w:sz="4" w:space="0" w:color="auto"/>
            </w:tcBorders>
            <w:vAlign w:val="center"/>
          </w:tcPr>
          <w:p w14:paraId="6932A2D3" w14:textId="77777777" w:rsidR="00FC7225" w:rsidRPr="00F65214" w:rsidRDefault="00FC7225" w:rsidP="00595FAB">
            <w:pPr>
              <w:pStyle w:val="NurText"/>
              <w:keepNext/>
              <w:jc w:val="center"/>
              <w:rPr>
                <w:szCs w:val="18"/>
                <w:lang w:val="en-US"/>
              </w:rPr>
            </w:pPr>
            <w:r w:rsidRPr="00F65214">
              <w:rPr>
                <w:szCs w:val="18"/>
                <w:lang w:val="en-US"/>
              </w:rPr>
              <w:t>542</w:t>
            </w:r>
          </w:p>
        </w:tc>
      </w:tr>
      <w:tr w:rsidR="00FC7225" w:rsidRPr="00F65214" w14:paraId="66532211" w14:textId="77777777" w:rsidTr="00595FAB">
        <w:trPr>
          <w:trHeight w:val="227"/>
          <w:jc w:val="center"/>
        </w:trPr>
        <w:tc>
          <w:tcPr>
            <w:tcW w:w="767" w:type="dxa"/>
            <w:vMerge/>
            <w:tcBorders>
              <w:top w:val="single" w:sz="4" w:space="0" w:color="auto"/>
              <w:bottom w:val="single" w:sz="4" w:space="0" w:color="auto"/>
            </w:tcBorders>
            <w:vAlign w:val="center"/>
          </w:tcPr>
          <w:p w14:paraId="6D445401" w14:textId="77777777" w:rsidR="00FC7225" w:rsidRPr="00F65214" w:rsidRDefault="00FC7225" w:rsidP="00595FAB">
            <w:pPr>
              <w:pStyle w:val="NurText"/>
              <w:keepNext/>
              <w:jc w:val="center"/>
              <w:rPr>
                <w:lang w:val="en-US"/>
              </w:rPr>
            </w:pPr>
          </w:p>
        </w:tc>
        <w:tc>
          <w:tcPr>
            <w:tcW w:w="912" w:type="dxa"/>
            <w:tcBorders>
              <w:top w:val="single" w:sz="4" w:space="0" w:color="auto"/>
              <w:bottom w:val="single" w:sz="4" w:space="0" w:color="auto"/>
              <w:right w:val="single" w:sz="4" w:space="0" w:color="auto"/>
            </w:tcBorders>
            <w:vAlign w:val="center"/>
          </w:tcPr>
          <w:p w14:paraId="715789D2" w14:textId="77777777" w:rsidR="00FC7225" w:rsidRPr="00F65214" w:rsidRDefault="00FC7225" w:rsidP="00595FAB">
            <w:pPr>
              <w:pStyle w:val="NurText"/>
              <w:keepNext/>
              <w:jc w:val="center"/>
              <w:rPr>
                <w:lang w:val="en-US"/>
              </w:rPr>
            </w:pPr>
            <w:r w:rsidRPr="00F65214">
              <w:rPr>
                <w:lang w:val="en-US"/>
              </w:rPr>
              <w:t>Skipped</w:t>
            </w:r>
          </w:p>
        </w:tc>
        <w:tc>
          <w:tcPr>
            <w:tcW w:w="731" w:type="dxa"/>
            <w:tcBorders>
              <w:top w:val="single" w:sz="4" w:space="0" w:color="auto"/>
              <w:left w:val="single" w:sz="4" w:space="0" w:color="auto"/>
              <w:bottom w:val="single" w:sz="4" w:space="0" w:color="auto"/>
            </w:tcBorders>
            <w:shd w:val="clear" w:color="auto" w:fill="auto"/>
            <w:vAlign w:val="center"/>
          </w:tcPr>
          <w:p w14:paraId="464F2703" w14:textId="77777777" w:rsidR="00FC7225" w:rsidRPr="00F65214" w:rsidRDefault="00FC7225" w:rsidP="00595FAB">
            <w:pPr>
              <w:pStyle w:val="NurText"/>
              <w:keepNext/>
              <w:jc w:val="center"/>
              <w:rPr>
                <w:szCs w:val="18"/>
                <w:lang w:val="en-US"/>
              </w:rPr>
            </w:pPr>
            <w:r w:rsidRPr="00F65214">
              <w:rPr>
                <w:szCs w:val="18"/>
                <w:lang w:val="en-US"/>
              </w:rPr>
              <w:t>99</w:t>
            </w:r>
          </w:p>
        </w:tc>
        <w:tc>
          <w:tcPr>
            <w:tcW w:w="709" w:type="dxa"/>
            <w:tcBorders>
              <w:top w:val="single" w:sz="4" w:space="0" w:color="auto"/>
              <w:bottom w:val="single" w:sz="4" w:space="0" w:color="auto"/>
            </w:tcBorders>
            <w:shd w:val="clear" w:color="auto" w:fill="auto"/>
            <w:vAlign w:val="center"/>
          </w:tcPr>
          <w:p w14:paraId="65988351" w14:textId="77777777" w:rsidR="00FC7225" w:rsidRPr="00F65214" w:rsidRDefault="00FC7225" w:rsidP="00595FAB">
            <w:pPr>
              <w:pStyle w:val="NurText"/>
              <w:keepNext/>
              <w:jc w:val="center"/>
              <w:rPr>
                <w:szCs w:val="18"/>
                <w:lang w:val="en-US"/>
              </w:rPr>
            </w:pPr>
            <w:r w:rsidRPr="00F65214">
              <w:rPr>
                <w:szCs w:val="18"/>
                <w:lang w:val="en-US"/>
              </w:rPr>
              <w:t>236</w:t>
            </w:r>
          </w:p>
        </w:tc>
        <w:tc>
          <w:tcPr>
            <w:tcW w:w="709" w:type="dxa"/>
            <w:tcBorders>
              <w:top w:val="single" w:sz="4" w:space="0" w:color="auto"/>
              <w:bottom w:val="single" w:sz="4" w:space="0" w:color="auto"/>
            </w:tcBorders>
            <w:shd w:val="clear" w:color="auto" w:fill="auto"/>
            <w:vAlign w:val="center"/>
          </w:tcPr>
          <w:p w14:paraId="26F2A37A" w14:textId="77777777" w:rsidR="00FC7225" w:rsidRPr="00F65214" w:rsidRDefault="00FC7225" w:rsidP="00595FAB">
            <w:pPr>
              <w:pStyle w:val="NurText"/>
              <w:keepNext/>
              <w:jc w:val="center"/>
              <w:rPr>
                <w:szCs w:val="18"/>
                <w:lang w:val="en-US"/>
              </w:rPr>
            </w:pPr>
            <w:r w:rsidRPr="00F65214">
              <w:rPr>
                <w:szCs w:val="18"/>
                <w:lang w:val="en-US"/>
              </w:rPr>
              <w:t>165</w:t>
            </w:r>
          </w:p>
        </w:tc>
        <w:tc>
          <w:tcPr>
            <w:tcW w:w="708" w:type="dxa"/>
            <w:tcBorders>
              <w:top w:val="single" w:sz="4" w:space="0" w:color="auto"/>
              <w:bottom w:val="single" w:sz="4" w:space="0" w:color="auto"/>
            </w:tcBorders>
            <w:vAlign w:val="center"/>
          </w:tcPr>
          <w:p w14:paraId="45764C1F" w14:textId="77777777" w:rsidR="00FC7225" w:rsidRPr="00F65214" w:rsidRDefault="00FC7225" w:rsidP="00595FAB">
            <w:pPr>
              <w:pStyle w:val="NurText"/>
              <w:keepNext/>
              <w:jc w:val="center"/>
              <w:rPr>
                <w:szCs w:val="18"/>
                <w:lang w:val="en-US"/>
              </w:rPr>
            </w:pPr>
            <w:r w:rsidRPr="00F65214">
              <w:rPr>
                <w:szCs w:val="18"/>
                <w:lang w:val="en-US"/>
              </w:rPr>
              <w:t>128</w:t>
            </w:r>
          </w:p>
        </w:tc>
      </w:tr>
      <w:tr w:rsidR="00FC7225" w:rsidRPr="00F65214" w14:paraId="5FD03E89" w14:textId="77777777" w:rsidTr="00595FAB">
        <w:trPr>
          <w:trHeight w:val="227"/>
          <w:jc w:val="center"/>
        </w:trPr>
        <w:tc>
          <w:tcPr>
            <w:tcW w:w="767" w:type="dxa"/>
            <w:vMerge w:val="restart"/>
            <w:tcBorders>
              <w:top w:val="single" w:sz="4" w:space="0" w:color="auto"/>
            </w:tcBorders>
            <w:vAlign w:val="center"/>
          </w:tcPr>
          <w:p w14:paraId="1E4EDA18" w14:textId="77777777" w:rsidR="00FC7225" w:rsidRPr="00F65214" w:rsidRDefault="00FC7225" w:rsidP="00595FAB">
            <w:pPr>
              <w:pStyle w:val="NurText"/>
              <w:keepNext/>
              <w:jc w:val="center"/>
              <w:rPr>
                <w:lang w:val="en-US"/>
              </w:rPr>
            </w:pPr>
            <w:r w:rsidRPr="00F65214">
              <w:rPr>
                <w:lang w:val="en-US"/>
              </w:rPr>
              <w:t>Times</w:t>
            </w:r>
          </w:p>
        </w:tc>
        <w:tc>
          <w:tcPr>
            <w:tcW w:w="912" w:type="dxa"/>
            <w:tcBorders>
              <w:top w:val="single" w:sz="4" w:space="0" w:color="auto"/>
              <w:bottom w:val="single" w:sz="4" w:space="0" w:color="auto"/>
              <w:right w:val="single" w:sz="4" w:space="0" w:color="auto"/>
            </w:tcBorders>
            <w:vAlign w:val="center"/>
          </w:tcPr>
          <w:p w14:paraId="52117E1E" w14:textId="77777777" w:rsidR="00FC7225" w:rsidRPr="00F65214" w:rsidRDefault="00FC7225" w:rsidP="00595FAB">
            <w:pPr>
              <w:pStyle w:val="NurText"/>
              <w:keepNext/>
              <w:jc w:val="center"/>
              <w:rPr>
                <w:lang w:val="en-US"/>
              </w:rPr>
            </w:pPr>
            <w:r w:rsidRPr="00F65214">
              <w:rPr>
                <w:lang w:val="en-US"/>
              </w:rPr>
              <w:t>Mean [s]</w:t>
            </w:r>
          </w:p>
        </w:tc>
        <w:tc>
          <w:tcPr>
            <w:tcW w:w="731" w:type="dxa"/>
            <w:tcBorders>
              <w:top w:val="single" w:sz="4" w:space="0" w:color="auto"/>
              <w:left w:val="single" w:sz="4" w:space="0" w:color="auto"/>
              <w:bottom w:val="single" w:sz="4" w:space="0" w:color="auto"/>
            </w:tcBorders>
            <w:shd w:val="clear" w:color="auto" w:fill="auto"/>
            <w:vAlign w:val="center"/>
          </w:tcPr>
          <w:p w14:paraId="042035F8" w14:textId="77777777" w:rsidR="00FC7225" w:rsidRPr="00F65214" w:rsidRDefault="00FC7225" w:rsidP="00595FAB">
            <w:pPr>
              <w:pStyle w:val="NurText"/>
              <w:keepNext/>
              <w:jc w:val="center"/>
              <w:rPr>
                <w:lang w:val="en-US"/>
              </w:rPr>
            </w:pPr>
            <w:r w:rsidRPr="00F65214">
              <w:rPr>
                <w:lang w:val="en-US"/>
              </w:rPr>
              <w:t>1.481</w:t>
            </w:r>
          </w:p>
        </w:tc>
        <w:tc>
          <w:tcPr>
            <w:tcW w:w="709" w:type="dxa"/>
            <w:tcBorders>
              <w:top w:val="single" w:sz="4" w:space="0" w:color="auto"/>
              <w:bottom w:val="single" w:sz="4" w:space="0" w:color="auto"/>
            </w:tcBorders>
            <w:shd w:val="clear" w:color="auto" w:fill="auto"/>
            <w:vAlign w:val="center"/>
          </w:tcPr>
          <w:p w14:paraId="62C3223D" w14:textId="77777777" w:rsidR="00FC7225" w:rsidRPr="00F65214" w:rsidRDefault="00FC7225" w:rsidP="00595FAB">
            <w:pPr>
              <w:pStyle w:val="NurText"/>
              <w:keepNext/>
              <w:jc w:val="center"/>
              <w:rPr>
                <w:lang w:val="en-US"/>
              </w:rPr>
            </w:pPr>
            <w:r w:rsidRPr="00F65214">
              <w:rPr>
                <w:lang w:val="en-US"/>
              </w:rPr>
              <w:t>1.717</w:t>
            </w:r>
          </w:p>
        </w:tc>
        <w:tc>
          <w:tcPr>
            <w:tcW w:w="709" w:type="dxa"/>
            <w:tcBorders>
              <w:top w:val="single" w:sz="4" w:space="0" w:color="auto"/>
              <w:bottom w:val="single" w:sz="4" w:space="0" w:color="auto"/>
            </w:tcBorders>
            <w:shd w:val="clear" w:color="auto" w:fill="auto"/>
            <w:vAlign w:val="center"/>
          </w:tcPr>
          <w:p w14:paraId="7305725F" w14:textId="77777777" w:rsidR="00FC7225" w:rsidRPr="00F65214" w:rsidRDefault="00FC7225" w:rsidP="00595FAB">
            <w:pPr>
              <w:pStyle w:val="NurText"/>
              <w:keepNext/>
              <w:jc w:val="center"/>
              <w:rPr>
                <w:lang w:val="en-US"/>
              </w:rPr>
            </w:pPr>
            <w:r w:rsidRPr="00F65214">
              <w:rPr>
                <w:lang w:val="en-US"/>
              </w:rPr>
              <w:t>1.582</w:t>
            </w:r>
          </w:p>
        </w:tc>
        <w:tc>
          <w:tcPr>
            <w:tcW w:w="708" w:type="dxa"/>
            <w:tcBorders>
              <w:top w:val="single" w:sz="4" w:space="0" w:color="auto"/>
              <w:bottom w:val="single" w:sz="4" w:space="0" w:color="auto"/>
            </w:tcBorders>
            <w:vAlign w:val="center"/>
          </w:tcPr>
          <w:p w14:paraId="33019C26" w14:textId="77777777" w:rsidR="00FC7225" w:rsidRPr="00F65214" w:rsidRDefault="00FC7225" w:rsidP="00595FAB">
            <w:pPr>
              <w:pStyle w:val="NurText"/>
              <w:keepNext/>
              <w:jc w:val="center"/>
              <w:rPr>
                <w:lang w:val="en-US"/>
              </w:rPr>
            </w:pPr>
            <w:r w:rsidRPr="00F65214">
              <w:rPr>
                <w:lang w:val="en-US"/>
              </w:rPr>
              <w:t>1.766</w:t>
            </w:r>
          </w:p>
        </w:tc>
      </w:tr>
      <w:tr w:rsidR="00FC7225" w:rsidRPr="00F65214" w14:paraId="3052CDDE" w14:textId="77777777" w:rsidTr="00595FAB">
        <w:trPr>
          <w:trHeight w:val="227"/>
          <w:jc w:val="center"/>
        </w:trPr>
        <w:tc>
          <w:tcPr>
            <w:tcW w:w="767" w:type="dxa"/>
            <w:vMerge/>
            <w:vAlign w:val="center"/>
          </w:tcPr>
          <w:p w14:paraId="52FBFAB7" w14:textId="77777777" w:rsidR="00FC7225" w:rsidRPr="00F65214" w:rsidRDefault="00FC7225" w:rsidP="00595FAB">
            <w:pPr>
              <w:pStyle w:val="NurText"/>
              <w:keepNext/>
              <w:jc w:val="center"/>
              <w:rPr>
                <w:lang w:val="en-US"/>
              </w:rPr>
            </w:pPr>
          </w:p>
        </w:tc>
        <w:tc>
          <w:tcPr>
            <w:tcW w:w="912" w:type="dxa"/>
            <w:tcBorders>
              <w:top w:val="single" w:sz="4" w:space="0" w:color="auto"/>
              <w:bottom w:val="single" w:sz="4" w:space="0" w:color="auto"/>
              <w:right w:val="single" w:sz="4" w:space="0" w:color="auto"/>
            </w:tcBorders>
            <w:vAlign w:val="center"/>
          </w:tcPr>
          <w:p w14:paraId="27CE1C5E" w14:textId="77777777" w:rsidR="00FC7225" w:rsidRPr="00F65214" w:rsidRDefault="00FC7225" w:rsidP="00595FAB">
            <w:pPr>
              <w:pStyle w:val="NurText"/>
              <w:keepNext/>
              <w:jc w:val="center"/>
              <w:rPr>
                <w:lang w:val="en-US"/>
              </w:rPr>
            </w:pPr>
            <w:r w:rsidRPr="00F65214">
              <w:rPr>
                <w:lang w:val="en-US"/>
              </w:rPr>
              <w:t>SD [s]</w:t>
            </w:r>
          </w:p>
        </w:tc>
        <w:tc>
          <w:tcPr>
            <w:tcW w:w="731" w:type="dxa"/>
            <w:tcBorders>
              <w:top w:val="single" w:sz="4" w:space="0" w:color="auto"/>
              <w:left w:val="single" w:sz="4" w:space="0" w:color="auto"/>
              <w:bottom w:val="single" w:sz="4" w:space="0" w:color="auto"/>
            </w:tcBorders>
            <w:shd w:val="clear" w:color="auto" w:fill="auto"/>
            <w:vAlign w:val="center"/>
          </w:tcPr>
          <w:p w14:paraId="29230C7B" w14:textId="77777777" w:rsidR="00FC7225" w:rsidRPr="00F65214" w:rsidRDefault="00FC7225" w:rsidP="00595FAB">
            <w:pPr>
              <w:pStyle w:val="NurText"/>
              <w:keepNext/>
              <w:jc w:val="center"/>
              <w:rPr>
                <w:lang w:val="en-US"/>
              </w:rPr>
            </w:pPr>
            <w:r w:rsidRPr="00F65214">
              <w:rPr>
                <w:lang w:val="en-US"/>
              </w:rPr>
              <w:t>0.768</w:t>
            </w:r>
          </w:p>
        </w:tc>
        <w:tc>
          <w:tcPr>
            <w:tcW w:w="709" w:type="dxa"/>
            <w:tcBorders>
              <w:top w:val="single" w:sz="4" w:space="0" w:color="auto"/>
              <w:bottom w:val="single" w:sz="4" w:space="0" w:color="auto"/>
            </w:tcBorders>
            <w:shd w:val="clear" w:color="auto" w:fill="auto"/>
            <w:vAlign w:val="center"/>
          </w:tcPr>
          <w:p w14:paraId="40A2855A" w14:textId="77777777" w:rsidR="00FC7225" w:rsidRPr="00F65214" w:rsidRDefault="00FC7225" w:rsidP="00595FAB">
            <w:pPr>
              <w:pStyle w:val="NurText"/>
              <w:keepNext/>
              <w:jc w:val="center"/>
              <w:rPr>
                <w:lang w:val="en-US"/>
              </w:rPr>
            </w:pPr>
            <w:r w:rsidRPr="00F65214">
              <w:rPr>
                <w:lang w:val="en-US"/>
              </w:rPr>
              <w:t>0.848</w:t>
            </w:r>
          </w:p>
        </w:tc>
        <w:tc>
          <w:tcPr>
            <w:tcW w:w="709" w:type="dxa"/>
            <w:tcBorders>
              <w:top w:val="single" w:sz="4" w:space="0" w:color="auto"/>
              <w:bottom w:val="single" w:sz="4" w:space="0" w:color="auto"/>
            </w:tcBorders>
            <w:shd w:val="clear" w:color="auto" w:fill="auto"/>
            <w:vAlign w:val="center"/>
          </w:tcPr>
          <w:p w14:paraId="35E2B027" w14:textId="77777777" w:rsidR="00FC7225" w:rsidRPr="00F65214" w:rsidRDefault="00FC7225" w:rsidP="00595FAB">
            <w:pPr>
              <w:pStyle w:val="NurText"/>
              <w:keepNext/>
              <w:jc w:val="center"/>
              <w:rPr>
                <w:lang w:val="en-US"/>
              </w:rPr>
            </w:pPr>
            <w:r w:rsidRPr="00F65214">
              <w:rPr>
                <w:lang w:val="en-US"/>
              </w:rPr>
              <w:t>0.745</w:t>
            </w:r>
          </w:p>
        </w:tc>
        <w:tc>
          <w:tcPr>
            <w:tcW w:w="708" w:type="dxa"/>
            <w:tcBorders>
              <w:top w:val="single" w:sz="4" w:space="0" w:color="auto"/>
              <w:bottom w:val="single" w:sz="4" w:space="0" w:color="auto"/>
            </w:tcBorders>
            <w:vAlign w:val="center"/>
          </w:tcPr>
          <w:p w14:paraId="548C9591" w14:textId="77777777" w:rsidR="00FC7225" w:rsidRPr="00F65214" w:rsidRDefault="00FC7225" w:rsidP="00595FAB">
            <w:pPr>
              <w:pStyle w:val="NurText"/>
              <w:keepNext/>
              <w:jc w:val="center"/>
              <w:rPr>
                <w:lang w:val="en-US"/>
              </w:rPr>
            </w:pPr>
            <w:r w:rsidRPr="00F65214">
              <w:rPr>
                <w:lang w:val="en-US"/>
              </w:rPr>
              <w:t>0.924</w:t>
            </w:r>
          </w:p>
        </w:tc>
      </w:tr>
      <w:tr w:rsidR="00FC7225" w:rsidRPr="00F65214" w14:paraId="14E503FC" w14:textId="77777777" w:rsidTr="00595FAB">
        <w:trPr>
          <w:trHeight w:val="227"/>
          <w:jc w:val="center"/>
        </w:trPr>
        <w:tc>
          <w:tcPr>
            <w:tcW w:w="767" w:type="dxa"/>
            <w:vMerge/>
            <w:tcBorders>
              <w:bottom w:val="single" w:sz="4" w:space="0" w:color="auto"/>
            </w:tcBorders>
            <w:vAlign w:val="center"/>
          </w:tcPr>
          <w:p w14:paraId="73B09097" w14:textId="77777777" w:rsidR="00FC7225" w:rsidRPr="00F65214" w:rsidRDefault="00FC7225" w:rsidP="00595FAB">
            <w:pPr>
              <w:pStyle w:val="NurText"/>
              <w:keepNext/>
              <w:jc w:val="center"/>
              <w:rPr>
                <w:lang w:val="en-US"/>
              </w:rPr>
            </w:pPr>
          </w:p>
        </w:tc>
        <w:tc>
          <w:tcPr>
            <w:tcW w:w="912" w:type="dxa"/>
            <w:tcBorders>
              <w:top w:val="single" w:sz="4" w:space="0" w:color="auto"/>
              <w:bottom w:val="single" w:sz="4" w:space="0" w:color="auto"/>
              <w:right w:val="single" w:sz="4" w:space="0" w:color="auto"/>
            </w:tcBorders>
            <w:vAlign w:val="center"/>
          </w:tcPr>
          <w:p w14:paraId="57A7F3FB" w14:textId="77777777" w:rsidR="00FC7225" w:rsidRPr="00F65214" w:rsidRDefault="00FC7225" w:rsidP="00595FAB">
            <w:pPr>
              <w:pStyle w:val="NurText"/>
              <w:keepNext/>
              <w:jc w:val="center"/>
              <w:rPr>
                <w:lang w:val="en-US"/>
              </w:rPr>
            </w:pPr>
            <w:r w:rsidRPr="00F65214">
              <w:rPr>
                <w:lang w:val="en-US"/>
              </w:rPr>
              <w:t>Max [s]</w:t>
            </w:r>
          </w:p>
        </w:tc>
        <w:tc>
          <w:tcPr>
            <w:tcW w:w="731" w:type="dxa"/>
            <w:tcBorders>
              <w:top w:val="single" w:sz="4" w:space="0" w:color="auto"/>
              <w:left w:val="single" w:sz="4" w:space="0" w:color="auto"/>
              <w:bottom w:val="single" w:sz="4" w:space="0" w:color="auto"/>
            </w:tcBorders>
            <w:shd w:val="clear" w:color="auto" w:fill="auto"/>
            <w:vAlign w:val="center"/>
          </w:tcPr>
          <w:p w14:paraId="6147B93A" w14:textId="77777777" w:rsidR="00FC7225" w:rsidRPr="00F65214" w:rsidRDefault="00FC7225" w:rsidP="00595FAB">
            <w:pPr>
              <w:pStyle w:val="NurText"/>
              <w:keepNext/>
              <w:jc w:val="center"/>
              <w:rPr>
                <w:szCs w:val="18"/>
                <w:lang w:val="en-US"/>
              </w:rPr>
            </w:pPr>
            <w:r w:rsidRPr="00F65214">
              <w:rPr>
                <w:lang w:val="en-US"/>
              </w:rPr>
              <w:t>3.177</w:t>
            </w:r>
          </w:p>
        </w:tc>
        <w:tc>
          <w:tcPr>
            <w:tcW w:w="709" w:type="dxa"/>
            <w:tcBorders>
              <w:top w:val="single" w:sz="4" w:space="0" w:color="auto"/>
              <w:bottom w:val="single" w:sz="4" w:space="0" w:color="auto"/>
            </w:tcBorders>
            <w:shd w:val="clear" w:color="auto" w:fill="auto"/>
            <w:vAlign w:val="center"/>
          </w:tcPr>
          <w:p w14:paraId="1799C622" w14:textId="77777777" w:rsidR="00FC7225" w:rsidRPr="00F65214" w:rsidRDefault="00FC7225" w:rsidP="00595FAB">
            <w:pPr>
              <w:pStyle w:val="NurText"/>
              <w:keepNext/>
              <w:jc w:val="center"/>
              <w:rPr>
                <w:szCs w:val="18"/>
                <w:lang w:val="en-US"/>
              </w:rPr>
            </w:pPr>
            <w:r w:rsidRPr="00F65214">
              <w:rPr>
                <w:lang w:val="en-US"/>
              </w:rPr>
              <w:t>3.253</w:t>
            </w:r>
          </w:p>
        </w:tc>
        <w:tc>
          <w:tcPr>
            <w:tcW w:w="709" w:type="dxa"/>
            <w:tcBorders>
              <w:top w:val="single" w:sz="4" w:space="0" w:color="auto"/>
              <w:bottom w:val="single" w:sz="4" w:space="0" w:color="auto"/>
            </w:tcBorders>
            <w:shd w:val="clear" w:color="auto" w:fill="auto"/>
            <w:vAlign w:val="center"/>
          </w:tcPr>
          <w:p w14:paraId="0152B496" w14:textId="77777777" w:rsidR="00FC7225" w:rsidRPr="00F65214" w:rsidRDefault="00FC7225" w:rsidP="00595FAB">
            <w:pPr>
              <w:pStyle w:val="NurText"/>
              <w:keepNext/>
              <w:jc w:val="center"/>
              <w:rPr>
                <w:szCs w:val="18"/>
                <w:lang w:val="en-US"/>
              </w:rPr>
            </w:pPr>
            <w:r w:rsidRPr="00F65214">
              <w:rPr>
                <w:lang w:val="en-US"/>
              </w:rPr>
              <w:t>3.227</w:t>
            </w:r>
          </w:p>
        </w:tc>
        <w:tc>
          <w:tcPr>
            <w:tcW w:w="708" w:type="dxa"/>
            <w:tcBorders>
              <w:top w:val="single" w:sz="4" w:space="0" w:color="auto"/>
              <w:bottom w:val="single" w:sz="4" w:space="0" w:color="auto"/>
            </w:tcBorders>
            <w:vAlign w:val="center"/>
          </w:tcPr>
          <w:p w14:paraId="5CE694BD" w14:textId="77777777" w:rsidR="00FC7225" w:rsidRPr="00F65214" w:rsidRDefault="00FC7225" w:rsidP="00595FAB">
            <w:pPr>
              <w:pStyle w:val="NurText"/>
              <w:keepNext/>
              <w:jc w:val="center"/>
              <w:rPr>
                <w:szCs w:val="18"/>
                <w:lang w:val="en-US"/>
              </w:rPr>
            </w:pPr>
            <w:r w:rsidRPr="00F65214">
              <w:rPr>
                <w:lang w:val="en-US"/>
              </w:rPr>
              <w:t>3.362</w:t>
            </w:r>
          </w:p>
        </w:tc>
      </w:tr>
    </w:tbl>
    <w:p w14:paraId="30D69A03" w14:textId="77777777" w:rsidR="00FC7225" w:rsidRPr="00F65214" w:rsidRDefault="00FC7225" w:rsidP="00FC7225">
      <w:pPr>
        <w:pStyle w:val="MainText"/>
        <w:rPr>
          <w:lang w:val="en-US"/>
        </w:rPr>
      </w:pPr>
    </w:p>
    <w:p w14:paraId="33DF3929" w14:textId="77777777" w:rsidR="00FC7225" w:rsidRPr="00F65214" w:rsidRDefault="00FC7225" w:rsidP="00FC7225">
      <w:pPr>
        <w:pStyle w:val="Captionfigtable"/>
        <w:keepNext/>
        <w:rPr>
          <w:lang w:val="en-US"/>
        </w:rPr>
      </w:pPr>
      <w:r w:rsidRPr="00F65214">
        <w:rPr>
          <w:lang w:val="en-US"/>
        </w:rPr>
        <w:t xml:space="preserve">Table 6: Processing times of the lidar scan matching </w:t>
      </w:r>
    </w:p>
    <w:p w14:paraId="15A0AC18" w14:textId="77777777" w:rsidR="00FC7225" w:rsidRPr="00F65214" w:rsidRDefault="00FC7225" w:rsidP="00FC7225">
      <w:pPr>
        <w:pStyle w:val="Captionfigtable"/>
        <w:keepNext/>
        <w:rPr>
          <w:lang w:val="en-US"/>
        </w:rPr>
      </w:pPr>
    </w:p>
    <w:tbl>
      <w:tblPr>
        <w:tblW w:w="4536" w:type="dxa"/>
        <w:jc w:val="center"/>
        <w:tblLook w:val="04A0" w:firstRow="1" w:lastRow="0" w:firstColumn="1" w:lastColumn="0" w:noHBand="0" w:noVBand="1"/>
      </w:tblPr>
      <w:tblGrid>
        <w:gridCol w:w="767"/>
        <w:gridCol w:w="912"/>
        <w:gridCol w:w="731"/>
        <w:gridCol w:w="709"/>
        <w:gridCol w:w="709"/>
        <w:gridCol w:w="708"/>
      </w:tblGrid>
      <w:tr w:rsidR="00FC7225" w:rsidRPr="00F65214" w14:paraId="00F7A5BA" w14:textId="77777777" w:rsidTr="00595FAB">
        <w:trPr>
          <w:trHeight w:val="295"/>
          <w:jc w:val="center"/>
        </w:trPr>
        <w:tc>
          <w:tcPr>
            <w:tcW w:w="1679" w:type="dxa"/>
            <w:gridSpan w:val="2"/>
            <w:tcBorders>
              <w:top w:val="single" w:sz="4" w:space="0" w:color="auto"/>
              <w:bottom w:val="single" w:sz="4" w:space="0" w:color="auto"/>
              <w:right w:val="single" w:sz="4" w:space="0" w:color="auto"/>
            </w:tcBorders>
            <w:vAlign w:val="center"/>
          </w:tcPr>
          <w:p w14:paraId="4FF6D229" w14:textId="77777777" w:rsidR="00FC7225" w:rsidRPr="00F65214" w:rsidRDefault="00FC7225" w:rsidP="00595FAB">
            <w:pPr>
              <w:pStyle w:val="NurText"/>
              <w:keepNext/>
              <w:jc w:val="center"/>
              <w:rPr>
                <w:sz w:val="20"/>
                <w:lang w:val="en-US"/>
              </w:rPr>
            </w:pPr>
            <w:r w:rsidRPr="00F65214">
              <w:rPr>
                <w:sz w:val="20"/>
                <w:lang w:val="en-US"/>
              </w:rPr>
              <w:t>Metric</w:t>
            </w:r>
          </w:p>
        </w:tc>
        <w:tc>
          <w:tcPr>
            <w:tcW w:w="731" w:type="dxa"/>
            <w:tcBorders>
              <w:top w:val="single" w:sz="4" w:space="0" w:color="auto"/>
              <w:left w:val="single" w:sz="4" w:space="0" w:color="auto"/>
              <w:bottom w:val="single" w:sz="4" w:space="0" w:color="auto"/>
            </w:tcBorders>
            <w:shd w:val="clear" w:color="auto" w:fill="auto"/>
            <w:vAlign w:val="center"/>
          </w:tcPr>
          <w:p w14:paraId="4AE946A3" w14:textId="77777777" w:rsidR="00FC7225" w:rsidRPr="00F65214" w:rsidRDefault="00FC7225" w:rsidP="00595FAB">
            <w:pPr>
              <w:pStyle w:val="NurText"/>
              <w:keepNext/>
              <w:jc w:val="center"/>
              <w:rPr>
                <w:sz w:val="20"/>
                <w:lang w:val="en-US"/>
              </w:rPr>
            </w:pPr>
            <w:r w:rsidRPr="00F65214">
              <w:rPr>
                <w:sz w:val="20"/>
                <w:lang w:val="en-US"/>
              </w:rPr>
              <w:t>S2</w:t>
            </w:r>
          </w:p>
        </w:tc>
        <w:tc>
          <w:tcPr>
            <w:tcW w:w="709" w:type="dxa"/>
            <w:tcBorders>
              <w:top w:val="single" w:sz="4" w:space="0" w:color="auto"/>
              <w:bottom w:val="single" w:sz="4" w:space="0" w:color="auto"/>
            </w:tcBorders>
            <w:shd w:val="clear" w:color="auto" w:fill="auto"/>
            <w:vAlign w:val="center"/>
          </w:tcPr>
          <w:p w14:paraId="7247A996" w14:textId="77777777" w:rsidR="00FC7225" w:rsidRPr="00F65214" w:rsidRDefault="00FC7225" w:rsidP="00595FAB">
            <w:pPr>
              <w:pStyle w:val="NurText"/>
              <w:keepNext/>
              <w:jc w:val="center"/>
              <w:rPr>
                <w:sz w:val="20"/>
                <w:lang w:val="en-US"/>
              </w:rPr>
            </w:pPr>
            <w:r w:rsidRPr="00F65214">
              <w:rPr>
                <w:sz w:val="20"/>
                <w:lang w:val="en-US"/>
              </w:rPr>
              <w:t>S3</w:t>
            </w:r>
          </w:p>
        </w:tc>
        <w:tc>
          <w:tcPr>
            <w:tcW w:w="709" w:type="dxa"/>
            <w:tcBorders>
              <w:top w:val="single" w:sz="4" w:space="0" w:color="auto"/>
              <w:bottom w:val="single" w:sz="4" w:space="0" w:color="auto"/>
            </w:tcBorders>
            <w:shd w:val="clear" w:color="auto" w:fill="auto"/>
            <w:vAlign w:val="center"/>
          </w:tcPr>
          <w:p w14:paraId="4241DF8B" w14:textId="77777777" w:rsidR="00FC7225" w:rsidRPr="00F65214" w:rsidRDefault="00FC7225" w:rsidP="00595FAB">
            <w:pPr>
              <w:pStyle w:val="NurText"/>
              <w:keepNext/>
              <w:jc w:val="center"/>
              <w:rPr>
                <w:sz w:val="20"/>
                <w:lang w:val="en-US"/>
              </w:rPr>
            </w:pPr>
            <w:r w:rsidRPr="00F65214">
              <w:rPr>
                <w:sz w:val="20"/>
                <w:lang w:val="en-US"/>
              </w:rPr>
              <w:t>S4</w:t>
            </w:r>
          </w:p>
        </w:tc>
        <w:tc>
          <w:tcPr>
            <w:tcW w:w="708" w:type="dxa"/>
            <w:tcBorders>
              <w:top w:val="single" w:sz="4" w:space="0" w:color="auto"/>
              <w:bottom w:val="single" w:sz="4" w:space="0" w:color="auto"/>
            </w:tcBorders>
            <w:vAlign w:val="center"/>
          </w:tcPr>
          <w:p w14:paraId="7429C1AB" w14:textId="77777777" w:rsidR="00FC7225" w:rsidRPr="00F65214" w:rsidRDefault="00FC7225" w:rsidP="00595FAB">
            <w:pPr>
              <w:pStyle w:val="NurText"/>
              <w:keepNext/>
              <w:jc w:val="center"/>
              <w:rPr>
                <w:sz w:val="20"/>
                <w:lang w:val="en-US"/>
              </w:rPr>
            </w:pPr>
            <w:r w:rsidRPr="00F65214">
              <w:rPr>
                <w:sz w:val="20"/>
                <w:lang w:val="en-US"/>
              </w:rPr>
              <w:t>S5</w:t>
            </w:r>
          </w:p>
        </w:tc>
      </w:tr>
      <w:tr w:rsidR="00FC7225" w:rsidRPr="00F65214" w14:paraId="700642E4" w14:textId="77777777" w:rsidTr="00595FAB">
        <w:trPr>
          <w:trHeight w:val="227"/>
          <w:jc w:val="center"/>
        </w:trPr>
        <w:tc>
          <w:tcPr>
            <w:tcW w:w="767" w:type="dxa"/>
            <w:vMerge w:val="restart"/>
            <w:tcBorders>
              <w:top w:val="single" w:sz="4" w:space="0" w:color="auto"/>
            </w:tcBorders>
            <w:vAlign w:val="center"/>
          </w:tcPr>
          <w:p w14:paraId="379D7390" w14:textId="77777777" w:rsidR="00FC7225" w:rsidRPr="00F65214" w:rsidRDefault="00FC7225" w:rsidP="00595FAB">
            <w:pPr>
              <w:pStyle w:val="NurText"/>
              <w:keepNext/>
              <w:jc w:val="center"/>
              <w:rPr>
                <w:lang w:val="en-US"/>
              </w:rPr>
            </w:pPr>
            <w:r w:rsidRPr="00F65214">
              <w:rPr>
                <w:lang w:val="en-US"/>
              </w:rPr>
              <w:t>Lidar frames</w:t>
            </w:r>
          </w:p>
        </w:tc>
        <w:tc>
          <w:tcPr>
            <w:tcW w:w="912" w:type="dxa"/>
            <w:tcBorders>
              <w:top w:val="single" w:sz="4" w:space="0" w:color="auto"/>
              <w:bottom w:val="single" w:sz="4" w:space="0" w:color="auto"/>
              <w:right w:val="single" w:sz="4" w:space="0" w:color="auto"/>
            </w:tcBorders>
            <w:vAlign w:val="center"/>
          </w:tcPr>
          <w:p w14:paraId="2E672E7C" w14:textId="77777777" w:rsidR="00FC7225" w:rsidRPr="00F65214" w:rsidRDefault="00FC7225" w:rsidP="00595FAB">
            <w:pPr>
              <w:pStyle w:val="NurText"/>
              <w:keepNext/>
              <w:jc w:val="center"/>
              <w:rPr>
                <w:lang w:val="en-US"/>
              </w:rPr>
            </w:pPr>
            <w:r w:rsidRPr="00F65214">
              <w:rPr>
                <w:lang w:val="en-US"/>
              </w:rPr>
              <w:t>Total</w:t>
            </w:r>
          </w:p>
        </w:tc>
        <w:tc>
          <w:tcPr>
            <w:tcW w:w="731" w:type="dxa"/>
            <w:tcBorders>
              <w:top w:val="single" w:sz="4" w:space="0" w:color="auto"/>
              <w:left w:val="single" w:sz="4" w:space="0" w:color="auto"/>
              <w:bottom w:val="single" w:sz="4" w:space="0" w:color="auto"/>
            </w:tcBorders>
            <w:shd w:val="clear" w:color="auto" w:fill="auto"/>
            <w:vAlign w:val="center"/>
          </w:tcPr>
          <w:p w14:paraId="476F21D0" w14:textId="77777777" w:rsidR="00FC7225" w:rsidRPr="00F65214" w:rsidRDefault="00FC7225" w:rsidP="00595FAB">
            <w:pPr>
              <w:pStyle w:val="NurText"/>
              <w:keepNext/>
              <w:jc w:val="center"/>
              <w:rPr>
                <w:szCs w:val="18"/>
                <w:lang w:val="en-US"/>
              </w:rPr>
            </w:pPr>
            <w:r w:rsidRPr="00F65214">
              <w:rPr>
                <w:lang w:val="en-US"/>
              </w:rPr>
              <w:t>4163</w:t>
            </w:r>
          </w:p>
        </w:tc>
        <w:tc>
          <w:tcPr>
            <w:tcW w:w="709" w:type="dxa"/>
            <w:tcBorders>
              <w:top w:val="single" w:sz="4" w:space="0" w:color="auto"/>
              <w:bottom w:val="single" w:sz="4" w:space="0" w:color="auto"/>
            </w:tcBorders>
            <w:shd w:val="clear" w:color="auto" w:fill="auto"/>
            <w:vAlign w:val="center"/>
          </w:tcPr>
          <w:p w14:paraId="0D710F71" w14:textId="77777777" w:rsidR="00FC7225" w:rsidRPr="00F65214" w:rsidRDefault="00FC7225" w:rsidP="00595FAB">
            <w:pPr>
              <w:pStyle w:val="NurText"/>
              <w:keepNext/>
              <w:jc w:val="center"/>
              <w:rPr>
                <w:szCs w:val="18"/>
                <w:lang w:val="en-US"/>
              </w:rPr>
            </w:pPr>
            <w:r w:rsidRPr="00F65214">
              <w:rPr>
                <w:lang w:val="en-US"/>
              </w:rPr>
              <w:t>6244</w:t>
            </w:r>
          </w:p>
        </w:tc>
        <w:tc>
          <w:tcPr>
            <w:tcW w:w="709" w:type="dxa"/>
            <w:tcBorders>
              <w:top w:val="single" w:sz="4" w:space="0" w:color="auto"/>
              <w:bottom w:val="single" w:sz="4" w:space="0" w:color="auto"/>
            </w:tcBorders>
            <w:shd w:val="clear" w:color="auto" w:fill="auto"/>
            <w:vAlign w:val="center"/>
          </w:tcPr>
          <w:p w14:paraId="456A2496" w14:textId="77777777" w:rsidR="00FC7225" w:rsidRPr="00F65214" w:rsidRDefault="00FC7225" w:rsidP="00595FAB">
            <w:pPr>
              <w:pStyle w:val="NurText"/>
              <w:keepNext/>
              <w:jc w:val="center"/>
              <w:rPr>
                <w:szCs w:val="18"/>
                <w:lang w:val="en-US"/>
              </w:rPr>
            </w:pPr>
            <w:r w:rsidRPr="00F65214">
              <w:rPr>
                <w:lang w:val="en-US"/>
              </w:rPr>
              <w:t>5125</w:t>
            </w:r>
          </w:p>
        </w:tc>
        <w:tc>
          <w:tcPr>
            <w:tcW w:w="708" w:type="dxa"/>
            <w:tcBorders>
              <w:top w:val="single" w:sz="4" w:space="0" w:color="auto"/>
              <w:bottom w:val="single" w:sz="4" w:space="0" w:color="auto"/>
            </w:tcBorders>
            <w:vAlign w:val="center"/>
          </w:tcPr>
          <w:p w14:paraId="140A73B9" w14:textId="77777777" w:rsidR="00FC7225" w:rsidRPr="00F65214" w:rsidRDefault="00FC7225" w:rsidP="00595FAB">
            <w:pPr>
              <w:pStyle w:val="NurText"/>
              <w:keepNext/>
              <w:jc w:val="center"/>
              <w:rPr>
                <w:szCs w:val="18"/>
                <w:lang w:val="en-US"/>
              </w:rPr>
            </w:pPr>
            <w:r w:rsidRPr="00F65214">
              <w:rPr>
                <w:lang w:val="en-US"/>
              </w:rPr>
              <w:t>5835</w:t>
            </w:r>
          </w:p>
        </w:tc>
      </w:tr>
      <w:tr w:rsidR="00FC7225" w:rsidRPr="00F65214" w14:paraId="20BF8DCD" w14:textId="77777777" w:rsidTr="00595FAB">
        <w:trPr>
          <w:trHeight w:val="227"/>
          <w:jc w:val="center"/>
        </w:trPr>
        <w:tc>
          <w:tcPr>
            <w:tcW w:w="767" w:type="dxa"/>
            <w:vMerge/>
            <w:tcBorders>
              <w:top w:val="single" w:sz="4" w:space="0" w:color="auto"/>
              <w:bottom w:val="single" w:sz="4" w:space="0" w:color="auto"/>
            </w:tcBorders>
            <w:vAlign w:val="center"/>
          </w:tcPr>
          <w:p w14:paraId="3B4117FE" w14:textId="77777777" w:rsidR="00FC7225" w:rsidRPr="00F65214" w:rsidRDefault="00FC7225" w:rsidP="00595FAB">
            <w:pPr>
              <w:pStyle w:val="NurText"/>
              <w:keepNext/>
              <w:jc w:val="center"/>
              <w:rPr>
                <w:lang w:val="en-US"/>
              </w:rPr>
            </w:pPr>
          </w:p>
        </w:tc>
        <w:tc>
          <w:tcPr>
            <w:tcW w:w="912" w:type="dxa"/>
            <w:tcBorders>
              <w:top w:val="single" w:sz="4" w:space="0" w:color="auto"/>
              <w:bottom w:val="single" w:sz="4" w:space="0" w:color="auto"/>
              <w:right w:val="single" w:sz="4" w:space="0" w:color="auto"/>
            </w:tcBorders>
            <w:vAlign w:val="center"/>
          </w:tcPr>
          <w:p w14:paraId="4B424C28" w14:textId="77777777" w:rsidR="00FC7225" w:rsidRPr="00F65214" w:rsidRDefault="00FC7225" w:rsidP="00595FAB">
            <w:pPr>
              <w:pStyle w:val="NurText"/>
              <w:keepNext/>
              <w:jc w:val="center"/>
              <w:rPr>
                <w:lang w:val="en-US"/>
              </w:rPr>
            </w:pPr>
            <w:r w:rsidRPr="00F65214">
              <w:rPr>
                <w:lang w:val="en-US"/>
              </w:rPr>
              <w:t>Skipped</w:t>
            </w:r>
          </w:p>
        </w:tc>
        <w:tc>
          <w:tcPr>
            <w:tcW w:w="731" w:type="dxa"/>
            <w:tcBorders>
              <w:top w:val="single" w:sz="4" w:space="0" w:color="auto"/>
              <w:left w:val="single" w:sz="4" w:space="0" w:color="auto"/>
              <w:bottom w:val="single" w:sz="4" w:space="0" w:color="auto"/>
            </w:tcBorders>
            <w:shd w:val="clear" w:color="auto" w:fill="auto"/>
            <w:vAlign w:val="center"/>
          </w:tcPr>
          <w:p w14:paraId="49706F0D" w14:textId="77777777" w:rsidR="00FC7225" w:rsidRPr="00F65214" w:rsidRDefault="00FC7225" w:rsidP="00595FAB">
            <w:pPr>
              <w:pStyle w:val="NurText"/>
              <w:keepNext/>
              <w:jc w:val="center"/>
              <w:rPr>
                <w:szCs w:val="18"/>
                <w:lang w:val="en-US"/>
              </w:rPr>
            </w:pPr>
            <w:r w:rsidRPr="00F65214">
              <w:rPr>
                <w:lang w:val="en-US"/>
              </w:rPr>
              <w:t>255</w:t>
            </w:r>
          </w:p>
        </w:tc>
        <w:tc>
          <w:tcPr>
            <w:tcW w:w="709" w:type="dxa"/>
            <w:tcBorders>
              <w:top w:val="single" w:sz="4" w:space="0" w:color="auto"/>
              <w:bottom w:val="single" w:sz="4" w:space="0" w:color="auto"/>
            </w:tcBorders>
            <w:shd w:val="clear" w:color="auto" w:fill="auto"/>
            <w:vAlign w:val="center"/>
          </w:tcPr>
          <w:p w14:paraId="79611B5D" w14:textId="77777777" w:rsidR="00FC7225" w:rsidRPr="00F65214" w:rsidRDefault="00FC7225" w:rsidP="00595FAB">
            <w:pPr>
              <w:pStyle w:val="NurText"/>
              <w:keepNext/>
              <w:jc w:val="center"/>
              <w:rPr>
                <w:szCs w:val="18"/>
                <w:lang w:val="en-US"/>
              </w:rPr>
            </w:pPr>
            <w:r w:rsidRPr="00F65214">
              <w:rPr>
                <w:lang w:val="en-US"/>
              </w:rPr>
              <w:t>856</w:t>
            </w:r>
          </w:p>
        </w:tc>
        <w:tc>
          <w:tcPr>
            <w:tcW w:w="709" w:type="dxa"/>
            <w:tcBorders>
              <w:top w:val="single" w:sz="4" w:space="0" w:color="auto"/>
              <w:bottom w:val="single" w:sz="4" w:space="0" w:color="auto"/>
            </w:tcBorders>
            <w:shd w:val="clear" w:color="auto" w:fill="auto"/>
            <w:vAlign w:val="center"/>
          </w:tcPr>
          <w:p w14:paraId="1D63B03B" w14:textId="77777777" w:rsidR="00FC7225" w:rsidRPr="00F65214" w:rsidRDefault="00FC7225" w:rsidP="00595FAB">
            <w:pPr>
              <w:pStyle w:val="NurText"/>
              <w:keepNext/>
              <w:jc w:val="center"/>
              <w:rPr>
                <w:szCs w:val="18"/>
                <w:lang w:val="en-US"/>
              </w:rPr>
            </w:pPr>
            <w:r w:rsidRPr="00F65214">
              <w:rPr>
                <w:lang w:val="en-US"/>
              </w:rPr>
              <w:t>683</w:t>
            </w:r>
          </w:p>
        </w:tc>
        <w:tc>
          <w:tcPr>
            <w:tcW w:w="708" w:type="dxa"/>
            <w:tcBorders>
              <w:top w:val="single" w:sz="4" w:space="0" w:color="auto"/>
              <w:bottom w:val="single" w:sz="4" w:space="0" w:color="auto"/>
            </w:tcBorders>
            <w:vAlign w:val="center"/>
          </w:tcPr>
          <w:p w14:paraId="146C7B36" w14:textId="77777777" w:rsidR="00FC7225" w:rsidRPr="00F65214" w:rsidRDefault="00FC7225" w:rsidP="00595FAB">
            <w:pPr>
              <w:pStyle w:val="NurText"/>
              <w:keepNext/>
              <w:jc w:val="center"/>
              <w:rPr>
                <w:szCs w:val="18"/>
                <w:lang w:val="en-US"/>
              </w:rPr>
            </w:pPr>
            <w:r w:rsidRPr="00F65214">
              <w:rPr>
                <w:lang w:val="en-US"/>
              </w:rPr>
              <w:t>836</w:t>
            </w:r>
          </w:p>
        </w:tc>
      </w:tr>
      <w:tr w:rsidR="00FC7225" w:rsidRPr="00F65214" w14:paraId="216D4027" w14:textId="77777777" w:rsidTr="00595FAB">
        <w:trPr>
          <w:trHeight w:val="227"/>
          <w:jc w:val="center"/>
        </w:trPr>
        <w:tc>
          <w:tcPr>
            <w:tcW w:w="767" w:type="dxa"/>
            <w:vMerge w:val="restart"/>
            <w:tcBorders>
              <w:top w:val="single" w:sz="4" w:space="0" w:color="auto"/>
            </w:tcBorders>
            <w:vAlign w:val="center"/>
          </w:tcPr>
          <w:p w14:paraId="6FAFBA60" w14:textId="77777777" w:rsidR="00FC7225" w:rsidRPr="00F65214" w:rsidRDefault="00FC7225" w:rsidP="00595FAB">
            <w:pPr>
              <w:pStyle w:val="NurText"/>
              <w:keepNext/>
              <w:jc w:val="center"/>
              <w:rPr>
                <w:lang w:val="en-US"/>
              </w:rPr>
            </w:pPr>
            <w:r w:rsidRPr="00F65214">
              <w:rPr>
                <w:lang w:val="en-US"/>
              </w:rPr>
              <w:t>Times</w:t>
            </w:r>
          </w:p>
        </w:tc>
        <w:tc>
          <w:tcPr>
            <w:tcW w:w="912" w:type="dxa"/>
            <w:tcBorders>
              <w:top w:val="single" w:sz="4" w:space="0" w:color="auto"/>
              <w:bottom w:val="single" w:sz="4" w:space="0" w:color="auto"/>
              <w:right w:val="single" w:sz="4" w:space="0" w:color="auto"/>
            </w:tcBorders>
            <w:vAlign w:val="center"/>
          </w:tcPr>
          <w:p w14:paraId="438DEAF6" w14:textId="77777777" w:rsidR="00FC7225" w:rsidRPr="00F65214" w:rsidRDefault="00FC7225" w:rsidP="00595FAB">
            <w:pPr>
              <w:pStyle w:val="NurText"/>
              <w:keepNext/>
              <w:jc w:val="center"/>
              <w:rPr>
                <w:lang w:val="en-US"/>
              </w:rPr>
            </w:pPr>
            <w:r w:rsidRPr="00F65214">
              <w:rPr>
                <w:lang w:val="en-US"/>
              </w:rPr>
              <w:t>Mean [s]</w:t>
            </w:r>
          </w:p>
        </w:tc>
        <w:tc>
          <w:tcPr>
            <w:tcW w:w="731" w:type="dxa"/>
            <w:tcBorders>
              <w:top w:val="single" w:sz="4" w:space="0" w:color="auto"/>
              <w:left w:val="single" w:sz="4" w:space="0" w:color="auto"/>
              <w:bottom w:val="single" w:sz="4" w:space="0" w:color="auto"/>
            </w:tcBorders>
            <w:shd w:val="clear" w:color="auto" w:fill="auto"/>
            <w:vAlign w:val="center"/>
          </w:tcPr>
          <w:p w14:paraId="367BC366" w14:textId="77777777" w:rsidR="00FC7225" w:rsidRPr="00F65214" w:rsidRDefault="00FC7225" w:rsidP="00595FAB">
            <w:pPr>
              <w:pStyle w:val="NurText"/>
              <w:keepNext/>
              <w:jc w:val="center"/>
              <w:rPr>
                <w:lang w:val="en-US"/>
              </w:rPr>
            </w:pPr>
            <w:r w:rsidRPr="00F65214">
              <w:rPr>
                <w:lang w:val="en-US"/>
              </w:rPr>
              <w:t>0.082</w:t>
            </w:r>
          </w:p>
        </w:tc>
        <w:tc>
          <w:tcPr>
            <w:tcW w:w="709" w:type="dxa"/>
            <w:tcBorders>
              <w:top w:val="single" w:sz="4" w:space="0" w:color="auto"/>
              <w:bottom w:val="single" w:sz="4" w:space="0" w:color="auto"/>
            </w:tcBorders>
            <w:shd w:val="clear" w:color="auto" w:fill="auto"/>
            <w:vAlign w:val="center"/>
          </w:tcPr>
          <w:p w14:paraId="4503E656" w14:textId="77777777" w:rsidR="00FC7225" w:rsidRPr="00F65214" w:rsidRDefault="00FC7225" w:rsidP="00595FAB">
            <w:pPr>
              <w:pStyle w:val="NurText"/>
              <w:keepNext/>
              <w:jc w:val="center"/>
              <w:rPr>
                <w:lang w:val="en-US"/>
              </w:rPr>
            </w:pPr>
            <w:r w:rsidRPr="00F65214">
              <w:rPr>
                <w:lang w:val="en-US"/>
              </w:rPr>
              <w:t>0.094</w:t>
            </w:r>
          </w:p>
        </w:tc>
        <w:tc>
          <w:tcPr>
            <w:tcW w:w="709" w:type="dxa"/>
            <w:tcBorders>
              <w:top w:val="single" w:sz="4" w:space="0" w:color="auto"/>
              <w:bottom w:val="single" w:sz="4" w:space="0" w:color="auto"/>
            </w:tcBorders>
            <w:shd w:val="clear" w:color="auto" w:fill="auto"/>
            <w:vAlign w:val="center"/>
          </w:tcPr>
          <w:p w14:paraId="41A8599E" w14:textId="77777777" w:rsidR="00FC7225" w:rsidRPr="00F65214" w:rsidRDefault="00FC7225" w:rsidP="00595FAB">
            <w:pPr>
              <w:pStyle w:val="NurText"/>
              <w:keepNext/>
              <w:jc w:val="center"/>
              <w:rPr>
                <w:lang w:val="en-US"/>
              </w:rPr>
            </w:pPr>
            <w:r w:rsidRPr="00F65214">
              <w:rPr>
                <w:lang w:val="en-US"/>
              </w:rPr>
              <w:t>0.092</w:t>
            </w:r>
          </w:p>
        </w:tc>
        <w:tc>
          <w:tcPr>
            <w:tcW w:w="708" w:type="dxa"/>
            <w:tcBorders>
              <w:top w:val="single" w:sz="4" w:space="0" w:color="auto"/>
              <w:bottom w:val="single" w:sz="4" w:space="0" w:color="auto"/>
            </w:tcBorders>
            <w:vAlign w:val="center"/>
          </w:tcPr>
          <w:p w14:paraId="7282DD35" w14:textId="77777777" w:rsidR="00FC7225" w:rsidRPr="00F65214" w:rsidRDefault="00FC7225" w:rsidP="00595FAB">
            <w:pPr>
              <w:pStyle w:val="NurText"/>
              <w:keepNext/>
              <w:jc w:val="center"/>
              <w:rPr>
                <w:lang w:val="en-US"/>
              </w:rPr>
            </w:pPr>
            <w:r w:rsidRPr="00F65214">
              <w:rPr>
                <w:lang w:val="en-US"/>
              </w:rPr>
              <w:t>0.095</w:t>
            </w:r>
          </w:p>
        </w:tc>
      </w:tr>
      <w:tr w:rsidR="00FC7225" w:rsidRPr="00F65214" w14:paraId="156DD90E" w14:textId="77777777" w:rsidTr="00595FAB">
        <w:trPr>
          <w:trHeight w:val="227"/>
          <w:jc w:val="center"/>
        </w:trPr>
        <w:tc>
          <w:tcPr>
            <w:tcW w:w="767" w:type="dxa"/>
            <w:vMerge/>
            <w:vAlign w:val="center"/>
          </w:tcPr>
          <w:p w14:paraId="7742E26B" w14:textId="77777777" w:rsidR="00FC7225" w:rsidRPr="00F65214" w:rsidRDefault="00FC7225" w:rsidP="00595FAB">
            <w:pPr>
              <w:pStyle w:val="NurText"/>
              <w:keepNext/>
              <w:jc w:val="center"/>
              <w:rPr>
                <w:lang w:val="en-US"/>
              </w:rPr>
            </w:pPr>
          </w:p>
        </w:tc>
        <w:tc>
          <w:tcPr>
            <w:tcW w:w="912" w:type="dxa"/>
            <w:tcBorders>
              <w:top w:val="single" w:sz="4" w:space="0" w:color="auto"/>
              <w:bottom w:val="single" w:sz="4" w:space="0" w:color="auto"/>
              <w:right w:val="single" w:sz="4" w:space="0" w:color="auto"/>
            </w:tcBorders>
            <w:vAlign w:val="center"/>
          </w:tcPr>
          <w:p w14:paraId="5BF5234C" w14:textId="77777777" w:rsidR="00FC7225" w:rsidRPr="00F65214" w:rsidRDefault="00FC7225" w:rsidP="00595FAB">
            <w:pPr>
              <w:pStyle w:val="NurText"/>
              <w:keepNext/>
              <w:jc w:val="center"/>
              <w:rPr>
                <w:lang w:val="en-US"/>
              </w:rPr>
            </w:pPr>
            <w:r w:rsidRPr="00F65214">
              <w:rPr>
                <w:lang w:val="en-US"/>
              </w:rPr>
              <w:t>SD [s]</w:t>
            </w:r>
          </w:p>
        </w:tc>
        <w:tc>
          <w:tcPr>
            <w:tcW w:w="731" w:type="dxa"/>
            <w:tcBorders>
              <w:top w:val="single" w:sz="4" w:space="0" w:color="auto"/>
              <w:left w:val="single" w:sz="4" w:space="0" w:color="auto"/>
              <w:bottom w:val="single" w:sz="4" w:space="0" w:color="auto"/>
            </w:tcBorders>
            <w:shd w:val="clear" w:color="auto" w:fill="auto"/>
            <w:vAlign w:val="center"/>
          </w:tcPr>
          <w:p w14:paraId="66580156" w14:textId="77777777" w:rsidR="00FC7225" w:rsidRPr="00F65214" w:rsidRDefault="00FC7225" w:rsidP="00595FAB">
            <w:pPr>
              <w:pStyle w:val="NurText"/>
              <w:keepNext/>
              <w:jc w:val="center"/>
              <w:rPr>
                <w:lang w:val="en-US"/>
              </w:rPr>
            </w:pPr>
            <w:r w:rsidRPr="00F65214">
              <w:rPr>
                <w:lang w:val="en-US"/>
              </w:rPr>
              <w:t>0.041</w:t>
            </w:r>
          </w:p>
        </w:tc>
        <w:tc>
          <w:tcPr>
            <w:tcW w:w="709" w:type="dxa"/>
            <w:tcBorders>
              <w:top w:val="single" w:sz="4" w:space="0" w:color="auto"/>
              <w:bottom w:val="single" w:sz="4" w:space="0" w:color="auto"/>
            </w:tcBorders>
            <w:shd w:val="clear" w:color="auto" w:fill="auto"/>
            <w:vAlign w:val="center"/>
          </w:tcPr>
          <w:p w14:paraId="59381B34" w14:textId="77777777" w:rsidR="00FC7225" w:rsidRPr="00F65214" w:rsidRDefault="00FC7225" w:rsidP="00595FAB">
            <w:pPr>
              <w:pStyle w:val="NurText"/>
              <w:keepNext/>
              <w:jc w:val="center"/>
              <w:rPr>
                <w:lang w:val="en-US"/>
              </w:rPr>
            </w:pPr>
            <w:r w:rsidRPr="00F65214">
              <w:rPr>
                <w:lang w:val="en-US"/>
              </w:rPr>
              <w:t>0.053</w:t>
            </w:r>
          </w:p>
        </w:tc>
        <w:tc>
          <w:tcPr>
            <w:tcW w:w="709" w:type="dxa"/>
            <w:tcBorders>
              <w:top w:val="single" w:sz="4" w:space="0" w:color="auto"/>
              <w:bottom w:val="single" w:sz="4" w:space="0" w:color="auto"/>
            </w:tcBorders>
            <w:shd w:val="clear" w:color="auto" w:fill="auto"/>
            <w:vAlign w:val="center"/>
          </w:tcPr>
          <w:p w14:paraId="5878875C" w14:textId="77777777" w:rsidR="00FC7225" w:rsidRPr="00F65214" w:rsidRDefault="00FC7225" w:rsidP="00595FAB">
            <w:pPr>
              <w:pStyle w:val="NurText"/>
              <w:keepNext/>
              <w:jc w:val="center"/>
              <w:rPr>
                <w:lang w:val="en-US"/>
              </w:rPr>
            </w:pPr>
            <w:r w:rsidRPr="00F65214">
              <w:rPr>
                <w:lang w:val="en-US"/>
              </w:rPr>
              <w:t>0.054</w:t>
            </w:r>
          </w:p>
        </w:tc>
        <w:tc>
          <w:tcPr>
            <w:tcW w:w="708" w:type="dxa"/>
            <w:tcBorders>
              <w:top w:val="single" w:sz="4" w:space="0" w:color="auto"/>
              <w:bottom w:val="single" w:sz="4" w:space="0" w:color="auto"/>
            </w:tcBorders>
            <w:vAlign w:val="center"/>
          </w:tcPr>
          <w:p w14:paraId="22EDBCB9" w14:textId="77777777" w:rsidR="00FC7225" w:rsidRPr="00F65214" w:rsidRDefault="00FC7225" w:rsidP="00595FAB">
            <w:pPr>
              <w:pStyle w:val="NurText"/>
              <w:keepNext/>
              <w:jc w:val="center"/>
              <w:rPr>
                <w:lang w:val="en-US"/>
              </w:rPr>
            </w:pPr>
            <w:r w:rsidRPr="00F65214">
              <w:rPr>
                <w:lang w:val="en-US"/>
              </w:rPr>
              <w:t>0.055</w:t>
            </w:r>
          </w:p>
        </w:tc>
      </w:tr>
      <w:tr w:rsidR="00FC7225" w:rsidRPr="00F65214" w14:paraId="6F288D6E" w14:textId="77777777" w:rsidTr="00595FAB">
        <w:trPr>
          <w:trHeight w:val="227"/>
          <w:jc w:val="center"/>
        </w:trPr>
        <w:tc>
          <w:tcPr>
            <w:tcW w:w="767" w:type="dxa"/>
            <w:vMerge/>
            <w:tcBorders>
              <w:bottom w:val="single" w:sz="4" w:space="0" w:color="auto"/>
            </w:tcBorders>
            <w:vAlign w:val="center"/>
          </w:tcPr>
          <w:p w14:paraId="322CAB61" w14:textId="77777777" w:rsidR="00FC7225" w:rsidRPr="00F65214" w:rsidRDefault="00FC7225" w:rsidP="00595FAB">
            <w:pPr>
              <w:pStyle w:val="NurText"/>
              <w:keepNext/>
              <w:jc w:val="center"/>
              <w:rPr>
                <w:lang w:val="en-US"/>
              </w:rPr>
            </w:pPr>
          </w:p>
        </w:tc>
        <w:tc>
          <w:tcPr>
            <w:tcW w:w="912" w:type="dxa"/>
            <w:tcBorders>
              <w:top w:val="single" w:sz="4" w:space="0" w:color="auto"/>
              <w:bottom w:val="single" w:sz="4" w:space="0" w:color="auto"/>
              <w:right w:val="single" w:sz="4" w:space="0" w:color="auto"/>
            </w:tcBorders>
            <w:vAlign w:val="center"/>
          </w:tcPr>
          <w:p w14:paraId="76B7720A" w14:textId="77777777" w:rsidR="00FC7225" w:rsidRPr="00F65214" w:rsidRDefault="00FC7225" w:rsidP="00595FAB">
            <w:pPr>
              <w:pStyle w:val="NurText"/>
              <w:keepNext/>
              <w:jc w:val="center"/>
              <w:rPr>
                <w:lang w:val="en-US"/>
              </w:rPr>
            </w:pPr>
            <w:r w:rsidRPr="00F65214">
              <w:rPr>
                <w:lang w:val="en-US"/>
              </w:rPr>
              <w:t>Max [s]</w:t>
            </w:r>
          </w:p>
        </w:tc>
        <w:tc>
          <w:tcPr>
            <w:tcW w:w="731" w:type="dxa"/>
            <w:tcBorders>
              <w:top w:val="single" w:sz="4" w:space="0" w:color="auto"/>
              <w:left w:val="single" w:sz="4" w:space="0" w:color="auto"/>
              <w:bottom w:val="single" w:sz="4" w:space="0" w:color="auto"/>
            </w:tcBorders>
            <w:shd w:val="clear" w:color="auto" w:fill="auto"/>
            <w:vAlign w:val="center"/>
          </w:tcPr>
          <w:p w14:paraId="769EE69C" w14:textId="77777777" w:rsidR="00FC7225" w:rsidRPr="00F65214" w:rsidRDefault="00FC7225" w:rsidP="00595FAB">
            <w:pPr>
              <w:pStyle w:val="NurText"/>
              <w:keepNext/>
              <w:jc w:val="center"/>
              <w:rPr>
                <w:szCs w:val="18"/>
                <w:lang w:val="en-US"/>
              </w:rPr>
            </w:pPr>
            <w:r w:rsidRPr="00F65214">
              <w:rPr>
                <w:lang w:val="en-US"/>
              </w:rPr>
              <w:t>0.487</w:t>
            </w:r>
          </w:p>
        </w:tc>
        <w:tc>
          <w:tcPr>
            <w:tcW w:w="709" w:type="dxa"/>
            <w:tcBorders>
              <w:top w:val="single" w:sz="4" w:space="0" w:color="auto"/>
              <w:bottom w:val="single" w:sz="4" w:space="0" w:color="auto"/>
            </w:tcBorders>
            <w:shd w:val="clear" w:color="auto" w:fill="auto"/>
            <w:vAlign w:val="center"/>
          </w:tcPr>
          <w:p w14:paraId="4901EDFA" w14:textId="77777777" w:rsidR="00FC7225" w:rsidRPr="00F65214" w:rsidRDefault="00FC7225" w:rsidP="00595FAB">
            <w:pPr>
              <w:pStyle w:val="NurText"/>
              <w:keepNext/>
              <w:jc w:val="center"/>
              <w:rPr>
                <w:szCs w:val="18"/>
                <w:lang w:val="en-US"/>
              </w:rPr>
            </w:pPr>
            <w:r w:rsidRPr="00F65214">
              <w:rPr>
                <w:lang w:val="en-US"/>
              </w:rPr>
              <w:t>0.511</w:t>
            </w:r>
          </w:p>
        </w:tc>
        <w:tc>
          <w:tcPr>
            <w:tcW w:w="709" w:type="dxa"/>
            <w:tcBorders>
              <w:top w:val="single" w:sz="4" w:space="0" w:color="auto"/>
              <w:bottom w:val="single" w:sz="4" w:space="0" w:color="auto"/>
            </w:tcBorders>
            <w:shd w:val="clear" w:color="auto" w:fill="auto"/>
            <w:vAlign w:val="center"/>
          </w:tcPr>
          <w:p w14:paraId="6A135AAC" w14:textId="77777777" w:rsidR="00FC7225" w:rsidRPr="00F65214" w:rsidRDefault="00FC7225" w:rsidP="00595FAB">
            <w:pPr>
              <w:pStyle w:val="NurText"/>
              <w:keepNext/>
              <w:jc w:val="center"/>
              <w:rPr>
                <w:szCs w:val="18"/>
                <w:lang w:val="en-US"/>
              </w:rPr>
            </w:pPr>
            <w:r w:rsidRPr="00F65214">
              <w:rPr>
                <w:lang w:val="en-US"/>
              </w:rPr>
              <w:t>0.838</w:t>
            </w:r>
          </w:p>
        </w:tc>
        <w:tc>
          <w:tcPr>
            <w:tcW w:w="708" w:type="dxa"/>
            <w:tcBorders>
              <w:top w:val="single" w:sz="4" w:space="0" w:color="auto"/>
              <w:bottom w:val="single" w:sz="4" w:space="0" w:color="auto"/>
            </w:tcBorders>
            <w:vAlign w:val="center"/>
          </w:tcPr>
          <w:p w14:paraId="038A63F0" w14:textId="77777777" w:rsidR="00FC7225" w:rsidRPr="00F65214" w:rsidRDefault="00FC7225" w:rsidP="00595FAB">
            <w:pPr>
              <w:pStyle w:val="NurText"/>
              <w:keepNext/>
              <w:jc w:val="center"/>
              <w:rPr>
                <w:szCs w:val="18"/>
                <w:lang w:val="en-US"/>
              </w:rPr>
            </w:pPr>
            <w:r w:rsidRPr="00F65214">
              <w:rPr>
                <w:lang w:val="en-US"/>
              </w:rPr>
              <w:t>0.449</w:t>
            </w:r>
          </w:p>
        </w:tc>
      </w:tr>
    </w:tbl>
    <w:p w14:paraId="01C6AB5A" w14:textId="77777777" w:rsidR="00FC7225" w:rsidRPr="00F65214" w:rsidRDefault="00FC7225" w:rsidP="00FC7225">
      <w:pPr>
        <w:pStyle w:val="MainText"/>
        <w:rPr>
          <w:lang w:val="en-US"/>
        </w:rPr>
      </w:pPr>
    </w:p>
    <w:p w14:paraId="3DA84EDF" w14:textId="77777777" w:rsidR="00FC7225" w:rsidRPr="00F65214" w:rsidRDefault="00FC7225" w:rsidP="00FC7225">
      <w:pPr>
        <w:pStyle w:val="MainText"/>
        <w:rPr>
          <w:lang w:val="en-US"/>
        </w:rPr>
      </w:pPr>
      <w:r w:rsidRPr="00F65214">
        <w:rPr>
          <w:lang w:val="en-US"/>
        </w:rPr>
        <w:t>Table 5 presents the percentage of keyframes skipped, ranging from 23.616 % (S5) to 33.146 % (S3). With a local map radius set to five meters and keyframes added after every meter of movement or an angular change exceeding 0.2 radians, consecutive local feature maps around keyframes maintain sufficient overlap. As a result, scan matching with the BIM model is considered to operate in real time. Table 6 shows that between 6.125 % (S2) and 14.327 % (S5) of lidar frames are skipped. Since the lidar frames are skipped only occasionally, the lidar scan matching for LIO is considered to operate in real time, as well.</w:t>
      </w:r>
    </w:p>
    <w:p w14:paraId="7CE69D2C" w14:textId="77777777" w:rsidR="00FC7225" w:rsidRPr="00F65214" w:rsidRDefault="00FC7225" w:rsidP="00FC7225">
      <w:pPr>
        <w:pStyle w:val="MainText"/>
        <w:rPr>
          <w:lang w:val="en-US"/>
        </w:rPr>
      </w:pPr>
      <w:r w:rsidRPr="00F65214">
        <w:rPr>
          <w:lang w:val="en-US"/>
        </w:rPr>
        <w:t xml:space="preserve">The </w:t>
      </w:r>
      <w:r w:rsidRPr="00F65214">
        <w:rPr>
          <w:b/>
          <w:i/>
          <w:lang w:val="en-US"/>
        </w:rPr>
        <w:t>precision and recall</w:t>
      </w:r>
      <w:r w:rsidRPr="00F65214">
        <w:rPr>
          <w:lang w:val="en-US"/>
        </w:rPr>
        <w:t xml:space="preserve"> results are shown in Table 7. In all sequences, the automated progress monitoring approach achieves a high precision of more than 90 % for detecting delayed building elements. While high recall results are also achieved in S2, S3, and S4, the recall in S5 is relatively low due to occlusions. Here, some of the additional building elements are classified as </w:t>
      </w:r>
      <w:r w:rsidRPr="00F65214">
        <w:rPr>
          <w:i/>
          <w:lang w:val="en-US"/>
        </w:rPr>
        <w:t>unscanned</w:t>
      </w:r>
      <w:r w:rsidRPr="00F65214">
        <w:rPr>
          <w:lang w:val="en-US"/>
        </w:rPr>
        <w:t xml:space="preserve"> instead of </w:t>
      </w:r>
      <w:r w:rsidRPr="00F65214">
        <w:rPr>
          <w:i/>
          <w:lang w:val="en-US"/>
        </w:rPr>
        <w:t>delayed</w:t>
      </w:r>
      <w:r w:rsidRPr="00F65214">
        <w:rPr>
          <w:lang w:val="en-US"/>
        </w:rPr>
        <w:t>.</w:t>
      </w:r>
    </w:p>
    <w:p w14:paraId="3628A1DD" w14:textId="77777777" w:rsidR="00FC7225" w:rsidRPr="00F65214" w:rsidRDefault="00FC7225" w:rsidP="00FC7225">
      <w:pPr>
        <w:pStyle w:val="MainText"/>
        <w:rPr>
          <w:lang w:val="en-US"/>
        </w:rPr>
      </w:pPr>
      <w:r w:rsidRPr="00F65214">
        <w:rPr>
          <w:lang w:val="en-US"/>
        </w:rPr>
        <w:t xml:space="preserve"> </w:t>
      </w:r>
    </w:p>
    <w:p w14:paraId="4FD65EF2" w14:textId="77777777" w:rsidR="00FC7225" w:rsidRPr="00F65214" w:rsidRDefault="00FC7225" w:rsidP="00FC7225">
      <w:pPr>
        <w:pStyle w:val="Captionfigtable"/>
        <w:keepNext/>
        <w:rPr>
          <w:lang w:val="en-US"/>
        </w:rPr>
      </w:pPr>
      <w:r w:rsidRPr="00F65214">
        <w:rPr>
          <w:noProof/>
          <w:lang w:val="en-US"/>
        </w:rPr>
        <w:lastRenderedPageBreak/>
        <w:drawing>
          <wp:anchor distT="0" distB="0" distL="114300" distR="114300" simplePos="0" relativeHeight="251666432" behindDoc="0" locked="0" layoutInCell="1" allowOverlap="1" wp14:anchorId="46C825D5" wp14:editId="076046C8">
            <wp:simplePos x="0" y="0"/>
            <wp:positionH relativeFrom="margin">
              <wp:align>right</wp:align>
            </wp:positionH>
            <wp:positionV relativeFrom="margin">
              <wp:align>top</wp:align>
            </wp:positionV>
            <wp:extent cx="2882900" cy="1849755"/>
            <wp:effectExtent l="0" t="0" r="0" b="0"/>
            <wp:wrapSquare wrapText="bothSides"/>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Fig7a.tif"/>
                    <pic:cNvPicPr/>
                  </pic:nvPicPr>
                  <pic:blipFill rotWithShape="1">
                    <a:blip r:embed="rId29">
                      <a:extLst>
                        <a:ext uri="{28A0092B-C50C-407E-A947-70E740481C1C}">
                          <a14:useLocalDpi xmlns:a14="http://schemas.microsoft.com/office/drawing/2010/main" val="0"/>
                        </a:ext>
                      </a:extLst>
                    </a:blip>
                    <a:srcRect t="1" b="1126"/>
                    <a:stretch/>
                  </pic:blipFill>
                  <pic:spPr bwMode="auto">
                    <a:xfrm>
                      <a:off x="0" y="0"/>
                      <a:ext cx="2880000" cy="18482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65214">
        <w:rPr>
          <w:lang w:val="en-US"/>
        </w:rPr>
        <w:t>Table 7: Precision and recall of the automated progress monitoring approach</w:t>
      </w:r>
    </w:p>
    <w:p w14:paraId="6E054493" w14:textId="77777777" w:rsidR="00FC7225" w:rsidRPr="00F65214" w:rsidRDefault="00FC7225" w:rsidP="00FC7225">
      <w:pPr>
        <w:pStyle w:val="Captionfigtable"/>
        <w:keepNext/>
        <w:rPr>
          <w:lang w:val="en-US"/>
        </w:rPr>
      </w:pPr>
    </w:p>
    <w:tbl>
      <w:tblPr>
        <w:tblW w:w="4539" w:type="dxa"/>
        <w:jc w:val="center"/>
        <w:tblLook w:val="04A0" w:firstRow="1" w:lastRow="0" w:firstColumn="1" w:lastColumn="0" w:noHBand="0" w:noVBand="1"/>
      </w:tblPr>
      <w:tblGrid>
        <w:gridCol w:w="1363"/>
        <w:gridCol w:w="794"/>
        <w:gridCol w:w="794"/>
        <w:gridCol w:w="794"/>
        <w:gridCol w:w="794"/>
      </w:tblGrid>
      <w:tr w:rsidR="00FC7225" w:rsidRPr="00F65214" w14:paraId="012D8F2A" w14:textId="77777777" w:rsidTr="00595FAB">
        <w:trPr>
          <w:jc w:val="center"/>
        </w:trPr>
        <w:tc>
          <w:tcPr>
            <w:tcW w:w="1363" w:type="dxa"/>
            <w:tcBorders>
              <w:top w:val="single" w:sz="4" w:space="0" w:color="auto"/>
              <w:bottom w:val="single" w:sz="4" w:space="0" w:color="auto"/>
              <w:right w:val="single" w:sz="4" w:space="0" w:color="auto"/>
            </w:tcBorders>
            <w:vAlign w:val="center"/>
          </w:tcPr>
          <w:p w14:paraId="5B24B35C" w14:textId="77777777" w:rsidR="00FC7225" w:rsidRPr="00F65214" w:rsidRDefault="00FC7225" w:rsidP="00595FAB">
            <w:pPr>
              <w:pStyle w:val="NurText"/>
              <w:keepNext/>
              <w:jc w:val="center"/>
              <w:rPr>
                <w:sz w:val="20"/>
                <w:lang w:val="en-US"/>
              </w:rPr>
            </w:pPr>
            <w:r w:rsidRPr="00F65214">
              <w:rPr>
                <w:sz w:val="20"/>
                <w:lang w:val="en-US"/>
              </w:rPr>
              <w:t>Metric</w:t>
            </w:r>
          </w:p>
        </w:tc>
        <w:tc>
          <w:tcPr>
            <w:tcW w:w="794" w:type="dxa"/>
            <w:tcBorders>
              <w:top w:val="single" w:sz="4" w:space="0" w:color="auto"/>
              <w:left w:val="single" w:sz="4" w:space="0" w:color="auto"/>
              <w:bottom w:val="single" w:sz="4" w:space="0" w:color="auto"/>
            </w:tcBorders>
            <w:shd w:val="clear" w:color="auto" w:fill="auto"/>
            <w:vAlign w:val="center"/>
          </w:tcPr>
          <w:p w14:paraId="2A01C948" w14:textId="77777777" w:rsidR="00FC7225" w:rsidRPr="00F65214" w:rsidRDefault="00FC7225" w:rsidP="00595FAB">
            <w:pPr>
              <w:pStyle w:val="NurText"/>
              <w:keepNext/>
              <w:jc w:val="center"/>
              <w:rPr>
                <w:sz w:val="20"/>
                <w:lang w:val="en-US"/>
              </w:rPr>
            </w:pPr>
            <w:r w:rsidRPr="00F65214">
              <w:rPr>
                <w:sz w:val="20"/>
                <w:lang w:val="en-US"/>
              </w:rPr>
              <w:t>S2</w:t>
            </w:r>
          </w:p>
        </w:tc>
        <w:tc>
          <w:tcPr>
            <w:tcW w:w="794" w:type="dxa"/>
            <w:tcBorders>
              <w:top w:val="single" w:sz="4" w:space="0" w:color="auto"/>
              <w:bottom w:val="single" w:sz="4" w:space="0" w:color="auto"/>
            </w:tcBorders>
            <w:shd w:val="clear" w:color="auto" w:fill="auto"/>
            <w:vAlign w:val="center"/>
          </w:tcPr>
          <w:p w14:paraId="2193A879" w14:textId="77777777" w:rsidR="00FC7225" w:rsidRPr="00F65214" w:rsidRDefault="00FC7225" w:rsidP="00595FAB">
            <w:pPr>
              <w:pStyle w:val="NurText"/>
              <w:keepNext/>
              <w:jc w:val="center"/>
              <w:rPr>
                <w:sz w:val="20"/>
                <w:lang w:val="en-US"/>
              </w:rPr>
            </w:pPr>
            <w:r w:rsidRPr="00F65214">
              <w:rPr>
                <w:sz w:val="20"/>
                <w:lang w:val="en-US"/>
              </w:rPr>
              <w:t>S3</w:t>
            </w:r>
          </w:p>
        </w:tc>
        <w:tc>
          <w:tcPr>
            <w:tcW w:w="794" w:type="dxa"/>
            <w:tcBorders>
              <w:top w:val="single" w:sz="4" w:space="0" w:color="auto"/>
              <w:bottom w:val="single" w:sz="4" w:space="0" w:color="auto"/>
            </w:tcBorders>
            <w:shd w:val="clear" w:color="auto" w:fill="auto"/>
            <w:vAlign w:val="center"/>
          </w:tcPr>
          <w:p w14:paraId="38B2F137" w14:textId="77777777" w:rsidR="00FC7225" w:rsidRPr="00F65214" w:rsidRDefault="00FC7225" w:rsidP="00595FAB">
            <w:pPr>
              <w:pStyle w:val="NurText"/>
              <w:keepNext/>
              <w:jc w:val="center"/>
              <w:rPr>
                <w:sz w:val="20"/>
                <w:lang w:val="en-US"/>
              </w:rPr>
            </w:pPr>
            <w:r w:rsidRPr="00F65214">
              <w:rPr>
                <w:sz w:val="20"/>
                <w:lang w:val="en-US"/>
              </w:rPr>
              <w:t>S4</w:t>
            </w:r>
          </w:p>
        </w:tc>
        <w:tc>
          <w:tcPr>
            <w:tcW w:w="794" w:type="dxa"/>
            <w:tcBorders>
              <w:top w:val="single" w:sz="4" w:space="0" w:color="auto"/>
              <w:bottom w:val="single" w:sz="4" w:space="0" w:color="auto"/>
            </w:tcBorders>
            <w:vAlign w:val="center"/>
          </w:tcPr>
          <w:p w14:paraId="43DC9ADB" w14:textId="77777777" w:rsidR="00FC7225" w:rsidRPr="00F65214" w:rsidRDefault="00FC7225" w:rsidP="00595FAB">
            <w:pPr>
              <w:pStyle w:val="NurText"/>
              <w:keepNext/>
              <w:jc w:val="center"/>
              <w:rPr>
                <w:sz w:val="20"/>
                <w:lang w:val="en-US"/>
              </w:rPr>
            </w:pPr>
            <w:r w:rsidRPr="00F65214">
              <w:rPr>
                <w:sz w:val="20"/>
                <w:lang w:val="en-US"/>
              </w:rPr>
              <w:t>S5</w:t>
            </w:r>
          </w:p>
        </w:tc>
      </w:tr>
      <w:tr w:rsidR="00FC7225" w:rsidRPr="00F65214" w14:paraId="065D98F6" w14:textId="77777777" w:rsidTr="00595FAB">
        <w:trPr>
          <w:trHeight w:val="227"/>
          <w:jc w:val="center"/>
        </w:trPr>
        <w:tc>
          <w:tcPr>
            <w:tcW w:w="1363" w:type="dxa"/>
            <w:tcBorders>
              <w:top w:val="single" w:sz="4" w:space="0" w:color="auto"/>
              <w:bottom w:val="single" w:sz="4" w:space="0" w:color="auto"/>
              <w:right w:val="single" w:sz="4" w:space="0" w:color="auto"/>
            </w:tcBorders>
            <w:vAlign w:val="center"/>
          </w:tcPr>
          <w:p w14:paraId="4BD9FC4C" w14:textId="77777777" w:rsidR="00FC7225" w:rsidRPr="00F65214" w:rsidRDefault="00FC7225" w:rsidP="00595FAB">
            <w:pPr>
              <w:pStyle w:val="NurText"/>
              <w:keepNext/>
              <w:jc w:val="center"/>
              <w:rPr>
                <w:lang w:val="en-US"/>
              </w:rPr>
            </w:pPr>
            <w:r w:rsidRPr="00F65214">
              <w:rPr>
                <w:lang w:val="en-US"/>
              </w:rPr>
              <w:t>TP</w:t>
            </w:r>
          </w:p>
        </w:tc>
        <w:tc>
          <w:tcPr>
            <w:tcW w:w="794" w:type="dxa"/>
            <w:tcBorders>
              <w:top w:val="single" w:sz="4" w:space="0" w:color="auto"/>
              <w:left w:val="single" w:sz="4" w:space="0" w:color="auto"/>
              <w:bottom w:val="single" w:sz="4" w:space="0" w:color="auto"/>
            </w:tcBorders>
            <w:shd w:val="clear" w:color="auto" w:fill="auto"/>
            <w:vAlign w:val="center"/>
          </w:tcPr>
          <w:p w14:paraId="04B0D8BD" w14:textId="77777777" w:rsidR="00FC7225" w:rsidRPr="00F65214" w:rsidRDefault="00FC7225" w:rsidP="00595FAB">
            <w:pPr>
              <w:pStyle w:val="NurText"/>
              <w:keepNext/>
              <w:jc w:val="center"/>
              <w:rPr>
                <w:lang w:val="en-US"/>
              </w:rPr>
            </w:pPr>
            <w:r w:rsidRPr="00F65214">
              <w:rPr>
                <w:lang w:val="en-US"/>
              </w:rPr>
              <w:t>23</w:t>
            </w:r>
          </w:p>
        </w:tc>
        <w:tc>
          <w:tcPr>
            <w:tcW w:w="794" w:type="dxa"/>
            <w:tcBorders>
              <w:top w:val="single" w:sz="4" w:space="0" w:color="auto"/>
              <w:bottom w:val="single" w:sz="4" w:space="0" w:color="auto"/>
            </w:tcBorders>
            <w:shd w:val="clear" w:color="auto" w:fill="auto"/>
            <w:vAlign w:val="center"/>
          </w:tcPr>
          <w:p w14:paraId="0F778389" w14:textId="77777777" w:rsidR="00FC7225" w:rsidRPr="00F65214" w:rsidRDefault="00FC7225" w:rsidP="00595FAB">
            <w:pPr>
              <w:pStyle w:val="NurText"/>
              <w:keepNext/>
              <w:jc w:val="center"/>
              <w:rPr>
                <w:lang w:val="en-US"/>
              </w:rPr>
            </w:pPr>
            <w:r w:rsidRPr="00F65214">
              <w:rPr>
                <w:lang w:val="en-US"/>
              </w:rPr>
              <w:t>19</w:t>
            </w:r>
          </w:p>
        </w:tc>
        <w:tc>
          <w:tcPr>
            <w:tcW w:w="794" w:type="dxa"/>
            <w:tcBorders>
              <w:top w:val="single" w:sz="4" w:space="0" w:color="auto"/>
              <w:bottom w:val="single" w:sz="4" w:space="0" w:color="auto"/>
            </w:tcBorders>
            <w:shd w:val="clear" w:color="auto" w:fill="auto"/>
            <w:vAlign w:val="center"/>
          </w:tcPr>
          <w:p w14:paraId="76FDCD12" w14:textId="77777777" w:rsidR="00FC7225" w:rsidRPr="00F65214" w:rsidRDefault="00FC7225" w:rsidP="00595FAB">
            <w:pPr>
              <w:pStyle w:val="NurText"/>
              <w:keepNext/>
              <w:jc w:val="center"/>
              <w:rPr>
                <w:lang w:val="en-US"/>
              </w:rPr>
            </w:pPr>
            <w:r w:rsidRPr="00F65214">
              <w:rPr>
                <w:lang w:val="en-US"/>
              </w:rPr>
              <w:t>22</w:t>
            </w:r>
          </w:p>
        </w:tc>
        <w:tc>
          <w:tcPr>
            <w:tcW w:w="794" w:type="dxa"/>
            <w:tcBorders>
              <w:top w:val="single" w:sz="4" w:space="0" w:color="auto"/>
              <w:bottom w:val="single" w:sz="4" w:space="0" w:color="auto"/>
            </w:tcBorders>
            <w:vAlign w:val="center"/>
          </w:tcPr>
          <w:p w14:paraId="01B1357C" w14:textId="77777777" w:rsidR="00FC7225" w:rsidRPr="00F65214" w:rsidRDefault="00FC7225" w:rsidP="00595FAB">
            <w:pPr>
              <w:pStyle w:val="NurText"/>
              <w:keepNext/>
              <w:jc w:val="center"/>
              <w:rPr>
                <w:lang w:val="en-US"/>
              </w:rPr>
            </w:pPr>
            <w:r w:rsidRPr="00F65214">
              <w:rPr>
                <w:lang w:val="en-US"/>
              </w:rPr>
              <w:t>13</w:t>
            </w:r>
          </w:p>
        </w:tc>
      </w:tr>
      <w:tr w:rsidR="00FC7225" w:rsidRPr="00F65214" w14:paraId="30D48383" w14:textId="77777777" w:rsidTr="00595FAB">
        <w:trPr>
          <w:trHeight w:val="227"/>
          <w:jc w:val="center"/>
        </w:trPr>
        <w:tc>
          <w:tcPr>
            <w:tcW w:w="1363" w:type="dxa"/>
            <w:tcBorders>
              <w:top w:val="single" w:sz="4" w:space="0" w:color="auto"/>
              <w:bottom w:val="single" w:sz="4" w:space="0" w:color="auto"/>
              <w:right w:val="single" w:sz="4" w:space="0" w:color="auto"/>
            </w:tcBorders>
            <w:vAlign w:val="center"/>
          </w:tcPr>
          <w:p w14:paraId="4FC1D0B6" w14:textId="77777777" w:rsidR="00FC7225" w:rsidRPr="00F65214" w:rsidRDefault="00FC7225" w:rsidP="00595FAB">
            <w:pPr>
              <w:pStyle w:val="NurText"/>
              <w:keepNext/>
              <w:jc w:val="center"/>
              <w:rPr>
                <w:lang w:val="en-US"/>
              </w:rPr>
            </w:pPr>
            <w:r w:rsidRPr="00F65214">
              <w:rPr>
                <w:lang w:val="en-US"/>
              </w:rPr>
              <w:t>FP</w:t>
            </w:r>
          </w:p>
        </w:tc>
        <w:tc>
          <w:tcPr>
            <w:tcW w:w="794" w:type="dxa"/>
            <w:tcBorders>
              <w:top w:val="single" w:sz="4" w:space="0" w:color="auto"/>
              <w:left w:val="single" w:sz="4" w:space="0" w:color="auto"/>
              <w:bottom w:val="single" w:sz="4" w:space="0" w:color="auto"/>
            </w:tcBorders>
            <w:shd w:val="clear" w:color="auto" w:fill="auto"/>
            <w:vAlign w:val="center"/>
          </w:tcPr>
          <w:p w14:paraId="5970C18E" w14:textId="77777777" w:rsidR="00FC7225" w:rsidRPr="00F65214" w:rsidRDefault="00FC7225" w:rsidP="00595FAB">
            <w:pPr>
              <w:pStyle w:val="NurText"/>
              <w:keepNext/>
              <w:jc w:val="center"/>
              <w:rPr>
                <w:lang w:val="en-US"/>
              </w:rPr>
            </w:pPr>
            <w:r w:rsidRPr="00F65214">
              <w:rPr>
                <w:lang w:val="en-US"/>
              </w:rPr>
              <w:t>1</w:t>
            </w:r>
          </w:p>
        </w:tc>
        <w:tc>
          <w:tcPr>
            <w:tcW w:w="794" w:type="dxa"/>
            <w:tcBorders>
              <w:top w:val="single" w:sz="4" w:space="0" w:color="auto"/>
              <w:bottom w:val="single" w:sz="4" w:space="0" w:color="auto"/>
            </w:tcBorders>
            <w:shd w:val="clear" w:color="auto" w:fill="auto"/>
            <w:vAlign w:val="center"/>
          </w:tcPr>
          <w:p w14:paraId="55BE4145" w14:textId="77777777" w:rsidR="00FC7225" w:rsidRPr="00F65214" w:rsidRDefault="00FC7225" w:rsidP="00595FAB">
            <w:pPr>
              <w:pStyle w:val="NurText"/>
              <w:keepNext/>
              <w:jc w:val="center"/>
              <w:rPr>
                <w:lang w:val="en-US"/>
              </w:rPr>
            </w:pPr>
            <w:r w:rsidRPr="00F65214">
              <w:rPr>
                <w:lang w:val="en-US"/>
              </w:rPr>
              <w:t>1</w:t>
            </w:r>
          </w:p>
        </w:tc>
        <w:tc>
          <w:tcPr>
            <w:tcW w:w="794" w:type="dxa"/>
            <w:tcBorders>
              <w:top w:val="single" w:sz="4" w:space="0" w:color="auto"/>
              <w:bottom w:val="single" w:sz="4" w:space="0" w:color="auto"/>
            </w:tcBorders>
            <w:shd w:val="clear" w:color="auto" w:fill="auto"/>
            <w:vAlign w:val="center"/>
          </w:tcPr>
          <w:p w14:paraId="7EDAE85A" w14:textId="77777777" w:rsidR="00FC7225" w:rsidRPr="00F65214" w:rsidRDefault="00FC7225" w:rsidP="00595FAB">
            <w:pPr>
              <w:pStyle w:val="NurText"/>
              <w:keepNext/>
              <w:jc w:val="center"/>
              <w:rPr>
                <w:lang w:val="en-US"/>
              </w:rPr>
            </w:pPr>
            <w:r w:rsidRPr="00F65214">
              <w:rPr>
                <w:lang w:val="en-US"/>
              </w:rPr>
              <w:t>0</w:t>
            </w:r>
          </w:p>
        </w:tc>
        <w:tc>
          <w:tcPr>
            <w:tcW w:w="794" w:type="dxa"/>
            <w:tcBorders>
              <w:top w:val="single" w:sz="4" w:space="0" w:color="auto"/>
              <w:bottom w:val="single" w:sz="4" w:space="0" w:color="auto"/>
            </w:tcBorders>
            <w:vAlign w:val="center"/>
          </w:tcPr>
          <w:p w14:paraId="2F10C14D" w14:textId="77777777" w:rsidR="00FC7225" w:rsidRPr="00F65214" w:rsidRDefault="00FC7225" w:rsidP="00595FAB">
            <w:pPr>
              <w:pStyle w:val="NurText"/>
              <w:keepNext/>
              <w:jc w:val="center"/>
              <w:rPr>
                <w:lang w:val="en-US"/>
              </w:rPr>
            </w:pPr>
            <w:r w:rsidRPr="00F65214">
              <w:rPr>
                <w:lang w:val="en-US"/>
              </w:rPr>
              <w:t>1</w:t>
            </w:r>
          </w:p>
        </w:tc>
      </w:tr>
      <w:tr w:rsidR="00FC7225" w:rsidRPr="00F65214" w14:paraId="1437A245" w14:textId="77777777" w:rsidTr="00595FAB">
        <w:trPr>
          <w:trHeight w:val="227"/>
          <w:jc w:val="center"/>
        </w:trPr>
        <w:tc>
          <w:tcPr>
            <w:tcW w:w="1363" w:type="dxa"/>
            <w:tcBorders>
              <w:top w:val="single" w:sz="4" w:space="0" w:color="auto"/>
              <w:bottom w:val="single" w:sz="4" w:space="0" w:color="auto"/>
              <w:right w:val="single" w:sz="4" w:space="0" w:color="auto"/>
            </w:tcBorders>
            <w:vAlign w:val="center"/>
          </w:tcPr>
          <w:p w14:paraId="63C5F894" w14:textId="77777777" w:rsidR="00FC7225" w:rsidRPr="00F65214" w:rsidRDefault="00FC7225" w:rsidP="00595FAB">
            <w:pPr>
              <w:pStyle w:val="NurText"/>
              <w:keepNext/>
              <w:jc w:val="center"/>
              <w:rPr>
                <w:lang w:val="en-US"/>
              </w:rPr>
            </w:pPr>
            <w:r w:rsidRPr="00F65214">
              <w:rPr>
                <w:lang w:val="en-US"/>
              </w:rPr>
              <w:t>FN</w:t>
            </w:r>
          </w:p>
        </w:tc>
        <w:tc>
          <w:tcPr>
            <w:tcW w:w="794" w:type="dxa"/>
            <w:tcBorders>
              <w:top w:val="single" w:sz="4" w:space="0" w:color="auto"/>
              <w:left w:val="single" w:sz="4" w:space="0" w:color="auto"/>
              <w:bottom w:val="single" w:sz="4" w:space="0" w:color="auto"/>
            </w:tcBorders>
            <w:shd w:val="clear" w:color="auto" w:fill="auto"/>
            <w:vAlign w:val="center"/>
          </w:tcPr>
          <w:p w14:paraId="3CDE2440" w14:textId="77777777" w:rsidR="00FC7225" w:rsidRPr="00F65214" w:rsidRDefault="00FC7225" w:rsidP="00595FAB">
            <w:pPr>
              <w:pStyle w:val="NurText"/>
              <w:keepNext/>
              <w:jc w:val="center"/>
              <w:rPr>
                <w:lang w:val="en-US"/>
              </w:rPr>
            </w:pPr>
            <w:r w:rsidRPr="00F65214">
              <w:rPr>
                <w:lang w:val="en-US"/>
              </w:rPr>
              <w:t>0</w:t>
            </w:r>
          </w:p>
        </w:tc>
        <w:tc>
          <w:tcPr>
            <w:tcW w:w="794" w:type="dxa"/>
            <w:tcBorders>
              <w:top w:val="single" w:sz="4" w:space="0" w:color="auto"/>
              <w:bottom w:val="single" w:sz="4" w:space="0" w:color="auto"/>
            </w:tcBorders>
            <w:shd w:val="clear" w:color="auto" w:fill="auto"/>
            <w:vAlign w:val="center"/>
          </w:tcPr>
          <w:p w14:paraId="312186F7" w14:textId="77777777" w:rsidR="00FC7225" w:rsidRPr="00F65214" w:rsidRDefault="00FC7225" w:rsidP="00595FAB">
            <w:pPr>
              <w:pStyle w:val="NurText"/>
              <w:keepNext/>
              <w:jc w:val="center"/>
              <w:rPr>
                <w:lang w:val="en-US"/>
              </w:rPr>
            </w:pPr>
            <w:r w:rsidRPr="00F65214">
              <w:rPr>
                <w:lang w:val="en-US"/>
              </w:rPr>
              <w:t>4</w:t>
            </w:r>
          </w:p>
        </w:tc>
        <w:tc>
          <w:tcPr>
            <w:tcW w:w="794" w:type="dxa"/>
            <w:tcBorders>
              <w:top w:val="single" w:sz="4" w:space="0" w:color="auto"/>
              <w:bottom w:val="single" w:sz="4" w:space="0" w:color="auto"/>
            </w:tcBorders>
            <w:shd w:val="clear" w:color="auto" w:fill="auto"/>
            <w:vAlign w:val="center"/>
          </w:tcPr>
          <w:p w14:paraId="6E4371CB" w14:textId="77777777" w:rsidR="00FC7225" w:rsidRPr="00F65214" w:rsidRDefault="00FC7225" w:rsidP="00595FAB">
            <w:pPr>
              <w:pStyle w:val="NurText"/>
              <w:keepNext/>
              <w:jc w:val="center"/>
              <w:rPr>
                <w:lang w:val="en-US"/>
              </w:rPr>
            </w:pPr>
            <w:r w:rsidRPr="00F65214">
              <w:rPr>
                <w:lang w:val="en-US"/>
              </w:rPr>
              <w:t>1</w:t>
            </w:r>
          </w:p>
        </w:tc>
        <w:tc>
          <w:tcPr>
            <w:tcW w:w="794" w:type="dxa"/>
            <w:tcBorders>
              <w:top w:val="single" w:sz="4" w:space="0" w:color="auto"/>
              <w:bottom w:val="single" w:sz="4" w:space="0" w:color="auto"/>
            </w:tcBorders>
            <w:vAlign w:val="center"/>
          </w:tcPr>
          <w:p w14:paraId="2C715E33" w14:textId="77777777" w:rsidR="00FC7225" w:rsidRPr="00F65214" w:rsidRDefault="00FC7225" w:rsidP="00595FAB">
            <w:pPr>
              <w:pStyle w:val="NurText"/>
              <w:keepNext/>
              <w:jc w:val="center"/>
              <w:rPr>
                <w:lang w:val="en-US"/>
              </w:rPr>
            </w:pPr>
            <w:r w:rsidRPr="00F65214">
              <w:rPr>
                <w:lang w:val="en-US"/>
              </w:rPr>
              <w:t>10</w:t>
            </w:r>
          </w:p>
        </w:tc>
      </w:tr>
      <w:tr w:rsidR="00FC7225" w:rsidRPr="00F65214" w14:paraId="315F711A" w14:textId="77777777" w:rsidTr="00595FAB">
        <w:trPr>
          <w:trHeight w:val="227"/>
          <w:jc w:val="center"/>
        </w:trPr>
        <w:tc>
          <w:tcPr>
            <w:tcW w:w="1363" w:type="dxa"/>
            <w:tcBorders>
              <w:top w:val="single" w:sz="4" w:space="0" w:color="auto"/>
              <w:bottom w:val="single" w:sz="4" w:space="0" w:color="auto"/>
              <w:right w:val="single" w:sz="4" w:space="0" w:color="auto"/>
            </w:tcBorders>
            <w:vAlign w:val="center"/>
          </w:tcPr>
          <w:p w14:paraId="3558FF71" w14:textId="77777777" w:rsidR="00FC7225" w:rsidRPr="00F65214" w:rsidRDefault="00FC7225" w:rsidP="00595FAB">
            <w:pPr>
              <w:pStyle w:val="NurText"/>
              <w:keepNext/>
              <w:jc w:val="center"/>
              <w:rPr>
                <w:lang w:val="en-US"/>
              </w:rPr>
            </w:pPr>
            <w:r w:rsidRPr="00F65214">
              <w:rPr>
                <w:lang w:val="en-US"/>
              </w:rPr>
              <w:t>Precision</w:t>
            </w:r>
          </w:p>
        </w:tc>
        <w:tc>
          <w:tcPr>
            <w:tcW w:w="794" w:type="dxa"/>
            <w:tcBorders>
              <w:top w:val="single" w:sz="4" w:space="0" w:color="auto"/>
              <w:left w:val="single" w:sz="4" w:space="0" w:color="auto"/>
              <w:bottom w:val="single" w:sz="4" w:space="0" w:color="auto"/>
            </w:tcBorders>
            <w:shd w:val="clear" w:color="auto" w:fill="auto"/>
            <w:vAlign w:val="center"/>
          </w:tcPr>
          <w:p w14:paraId="324C6BBE" w14:textId="77777777" w:rsidR="00FC7225" w:rsidRPr="00F65214" w:rsidRDefault="00FC7225" w:rsidP="00595FAB">
            <w:pPr>
              <w:pStyle w:val="NurText"/>
              <w:keepNext/>
              <w:jc w:val="center"/>
              <w:rPr>
                <w:szCs w:val="18"/>
                <w:lang w:val="en-US"/>
              </w:rPr>
            </w:pPr>
            <w:r w:rsidRPr="00F65214">
              <w:rPr>
                <w:lang w:val="en-US"/>
              </w:rPr>
              <w:t>0.958</w:t>
            </w:r>
          </w:p>
        </w:tc>
        <w:tc>
          <w:tcPr>
            <w:tcW w:w="794" w:type="dxa"/>
            <w:tcBorders>
              <w:top w:val="single" w:sz="4" w:space="0" w:color="auto"/>
              <w:bottom w:val="single" w:sz="4" w:space="0" w:color="auto"/>
            </w:tcBorders>
            <w:shd w:val="clear" w:color="auto" w:fill="auto"/>
            <w:vAlign w:val="center"/>
          </w:tcPr>
          <w:p w14:paraId="38CE1BC2" w14:textId="77777777" w:rsidR="00FC7225" w:rsidRPr="00F65214" w:rsidRDefault="00FC7225" w:rsidP="00595FAB">
            <w:pPr>
              <w:pStyle w:val="NurText"/>
              <w:keepNext/>
              <w:jc w:val="center"/>
              <w:rPr>
                <w:szCs w:val="18"/>
                <w:lang w:val="en-US"/>
              </w:rPr>
            </w:pPr>
            <w:r w:rsidRPr="00F65214">
              <w:rPr>
                <w:lang w:val="en-US"/>
              </w:rPr>
              <w:t>0.950</w:t>
            </w:r>
          </w:p>
        </w:tc>
        <w:tc>
          <w:tcPr>
            <w:tcW w:w="794" w:type="dxa"/>
            <w:tcBorders>
              <w:top w:val="single" w:sz="4" w:space="0" w:color="auto"/>
              <w:bottom w:val="single" w:sz="4" w:space="0" w:color="auto"/>
            </w:tcBorders>
            <w:shd w:val="clear" w:color="auto" w:fill="auto"/>
            <w:vAlign w:val="center"/>
          </w:tcPr>
          <w:p w14:paraId="560BC31B" w14:textId="77777777" w:rsidR="00FC7225" w:rsidRPr="00F65214" w:rsidRDefault="00FC7225" w:rsidP="00595FAB">
            <w:pPr>
              <w:pStyle w:val="NurText"/>
              <w:keepNext/>
              <w:jc w:val="center"/>
              <w:rPr>
                <w:szCs w:val="18"/>
                <w:lang w:val="en-US"/>
              </w:rPr>
            </w:pPr>
            <w:r w:rsidRPr="00F65214">
              <w:rPr>
                <w:lang w:val="en-US"/>
              </w:rPr>
              <w:t>1.000</w:t>
            </w:r>
          </w:p>
        </w:tc>
        <w:tc>
          <w:tcPr>
            <w:tcW w:w="794" w:type="dxa"/>
            <w:tcBorders>
              <w:top w:val="single" w:sz="4" w:space="0" w:color="auto"/>
              <w:bottom w:val="single" w:sz="4" w:space="0" w:color="auto"/>
            </w:tcBorders>
            <w:vAlign w:val="center"/>
          </w:tcPr>
          <w:p w14:paraId="1C48D6A6" w14:textId="77777777" w:rsidR="00FC7225" w:rsidRPr="00F65214" w:rsidRDefault="00FC7225" w:rsidP="00595FAB">
            <w:pPr>
              <w:pStyle w:val="NurText"/>
              <w:keepNext/>
              <w:jc w:val="center"/>
              <w:rPr>
                <w:szCs w:val="18"/>
                <w:lang w:val="en-US"/>
              </w:rPr>
            </w:pPr>
            <w:r w:rsidRPr="00F65214">
              <w:rPr>
                <w:lang w:val="en-US"/>
              </w:rPr>
              <w:t>0.929</w:t>
            </w:r>
          </w:p>
        </w:tc>
      </w:tr>
      <w:tr w:rsidR="00FC7225" w:rsidRPr="00F65214" w14:paraId="21EDF912" w14:textId="77777777" w:rsidTr="00595FAB">
        <w:trPr>
          <w:trHeight w:val="227"/>
          <w:jc w:val="center"/>
        </w:trPr>
        <w:tc>
          <w:tcPr>
            <w:tcW w:w="1363" w:type="dxa"/>
            <w:tcBorders>
              <w:top w:val="single" w:sz="4" w:space="0" w:color="auto"/>
              <w:bottom w:val="single" w:sz="4" w:space="0" w:color="auto"/>
              <w:right w:val="single" w:sz="4" w:space="0" w:color="auto"/>
            </w:tcBorders>
            <w:vAlign w:val="center"/>
          </w:tcPr>
          <w:p w14:paraId="3582C145" w14:textId="77777777" w:rsidR="00FC7225" w:rsidRPr="00F65214" w:rsidRDefault="00FC7225" w:rsidP="00595FAB">
            <w:pPr>
              <w:pStyle w:val="NurText"/>
              <w:keepNext/>
              <w:jc w:val="center"/>
              <w:rPr>
                <w:lang w:val="en-US"/>
              </w:rPr>
            </w:pPr>
            <w:r w:rsidRPr="00F65214">
              <w:rPr>
                <w:lang w:val="en-US"/>
              </w:rPr>
              <w:t>Recall</w:t>
            </w:r>
          </w:p>
        </w:tc>
        <w:tc>
          <w:tcPr>
            <w:tcW w:w="794" w:type="dxa"/>
            <w:tcBorders>
              <w:top w:val="single" w:sz="4" w:space="0" w:color="auto"/>
              <w:left w:val="single" w:sz="4" w:space="0" w:color="auto"/>
              <w:bottom w:val="single" w:sz="4" w:space="0" w:color="auto"/>
            </w:tcBorders>
            <w:shd w:val="clear" w:color="auto" w:fill="auto"/>
            <w:vAlign w:val="center"/>
          </w:tcPr>
          <w:p w14:paraId="743D5133" w14:textId="77777777" w:rsidR="00FC7225" w:rsidRPr="00F65214" w:rsidRDefault="00FC7225" w:rsidP="00595FAB">
            <w:pPr>
              <w:pStyle w:val="NurText"/>
              <w:keepNext/>
              <w:jc w:val="center"/>
              <w:rPr>
                <w:szCs w:val="18"/>
                <w:lang w:val="en-US"/>
              </w:rPr>
            </w:pPr>
            <w:r w:rsidRPr="00F65214">
              <w:rPr>
                <w:lang w:val="en-US"/>
              </w:rPr>
              <w:t>1.000</w:t>
            </w:r>
          </w:p>
        </w:tc>
        <w:tc>
          <w:tcPr>
            <w:tcW w:w="794" w:type="dxa"/>
            <w:tcBorders>
              <w:top w:val="single" w:sz="4" w:space="0" w:color="auto"/>
              <w:bottom w:val="single" w:sz="4" w:space="0" w:color="auto"/>
            </w:tcBorders>
            <w:shd w:val="clear" w:color="auto" w:fill="auto"/>
            <w:vAlign w:val="center"/>
          </w:tcPr>
          <w:p w14:paraId="6F610943" w14:textId="77777777" w:rsidR="00FC7225" w:rsidRPr="00F65214" w:rsidRDefault="00FC7225" w:rsidP="00595FAB">
            <w:pPr>
              <w:pStyle w:val="NurText"/>
              <w:keepNext/>
              <w:jc w:val="center"/>
              <w:rPr>
                <w:szCs w:val="18"/>
                <w:lang w:val="en-US"/>
              </w:rPr>
            </w:pPr>
            <w:r w:rsidRPr="00F65214">
              <w:rPr>
                <w:lang w:val="en-US"/>
              </w:rPr>
              <w:t>0.884</w:t>
            </w:r>
          </w:p>
        </w:tc>
        <w:tc>
          <w:tcPr>
            <w:tcW w:w="794" w:type="dxa"/>
            <w:tcBorders>
              <w:top w:val="single" w:sz="4" w:space="0" w:color="auto"/>
              <w:bottom w:val="single" w:sz="4" w:space="0" w:color="auto"/>
            </w:tcBorders>
            <w:shd w:val="clear" w:color="auto" w:fill="auto"/>
            <w:vAlign w:val="center"/>
          </w:tcPr>
          <w:p w14:paraId="78AD335E" w14:textId="77777777" w:rsidR="00FC7225" w:rsidRPr="00F65214" w:rsidRDefault="00FC7225" w:rsidP="00595FAB">
            <w:pPr>
              <w:pStyle w:val="NurText"/>
              <w:keepNext/>
              <w:jc w:val="center"/>
              <w:rPr>
                <w:szCs w:val="18"/>
                <w:lang w:val="en-US"/>
              </w:rPr>
            </w:pPr>
            <w:r w:rsidRPr="00F65214">
              <w:rPr>
                <w:lang w:val="en-US"/>
              </w:rPr>
              <w:t>0.957</w:t>
            </w:r>
          </w:p>
        </w:tc>
        <w:tc>
          <w:tcPr>
            <w:tcW w:w="794" w:type="dxa"/>
            <w:tcBorders>
              <w:top w:val="single" w:sz="4" w:space="0" w:color="auto"/>
              <w:bottom w:val="single" w:sz="4" w:space="0" w:color="auto"/>
            </w:tcBorders>
            <w:vAlign w:val="center"/>
          </w:tcPr>
          <w:p w14:paraId="279889DF" w14:textId="77777777" w:rsidR="00FC7225" w:rsidRPr="00F65214" w:rsidRDefault="00FC7225" w:rsidP="00595FAB">
            <w:pPr>
              <w:pStyle w:val="NurText"/>
              <w:keepNext/>
              <w:jc w:val="center"/>
              <w:rPr>
                <w:szCs w:val="18"/>
                <w:lang w:val="en-US"/>
              </w:rPr>
            </w:pPr>
            <w:r w:rsidRPr="00F65214">
              <w:rPr>
                <w:lang w:val="en-US"/>
              </w:rPr>
              <w:t>0.565</w:t>
            </w:r>
          </w:p>
        </w:tc>
      </w:tr>
      <w:tr w:rsidR="00FC7225" w:rsidRPr="00F65214" w14:paraId="082FDBD0" w14:textId="77777777" w:rsidTr="00595FAB">
        <w:trPr>
          <w:trHeight w:val="227"/>
          <w:jc w:val="center"/>
        </w:trPr>
        <w:tc>
          <w:tcPr>
            <w:tcW w:w="1363" w:type="dxa"/>
            <w:tcBorders>
              <w:top w:val="single" w:sz="4" w:space="0" w:color="auto"/>
              <w:bottom w:val="single" w:sz="4" w:space="0" w:color="auto"/>
              <w:right w:val="single" w:sz="4" w:space="0" w:color="auto"/>
            </w:tcBorders>
            <w:vAlign w:val="center"/>
          </w:tcPr>
          <w:p w14:paraId="4178DED6" w14:textId="77777777" w:rsidR="00FC7225" w:rsidRPr="00F65214" w:rsidRDefault="00FC7225" w:rsidP="00595FAB">
            <w:pPr>
              <w:pStyle w:val="NurText"/>
              <w:keepNext/>
              <w:jc w:val="center"/>
              <w:rPr>
                <w:lang w:val="en-US"/>
              </w:rPr>
            </w:pPr>
            <w:r w:rsidRPr="00F65214">
              <w:rPr>
                <w:lang w:val="en-US"/>
              </w:rPr>
              <w:t>F1 score</w:t>
            </w:r>
          </w:p>
        </w:tc>
        <w:tc>
          <w:tcPr>
            <w:tcW w:w="794" w:type="dxa"/>
            <w:tcBorders>
              <w:top w:val="single" w:sz="4" w:space="0" w:color="auto"/>
              <w:left w:val="single" w:sz="4" w:space="0" w:color="auto"/>
              <w:bottom w:val="single" w:sz="4" w:space="0" w:color="auto"/>
            </w:tcBorders>
            <w:shd w:val="clear" w:color="auto" w:fill="auto"/>
            <w:vAlign w:val="center"/>
          </w:tcPr>
          <w:p w14:paraId="55099387" w14:textId="77777777" w:rsidR="00FC7225" w:rsidRPr="00F65214" w:rsidRDefault="00FC7225" w:rsidP="00595FAB">
            <w:pPr>
              <w:pStyle w:val="NurText"/>
              <w:keepNext/>
              <w:jc w:val="center"/>
              <w:rPr>
                <w:lang w:val="en-US"/>
              </w:rPr>
            </w:pPr>
            <w:r w:rsidRPr="00F65214">
              <w:rPr>
                <w:lang w:val="en-US"/>
              </w:rPr>
              <w:t>0.979</w:t>
            </w:r>
          </w:p>
        </w:tc>
        <w:tc>
          <w:tcPr>
            <w:tcW w:w="794" w:type="dxa"/>
            <w:tcBorders>
              <w:top w:val="single" w:sz="4" w:space="0" w:color="auto"/>
              <w:bottom w:val="single" w:sz="4" w:space="0" w:color="auto"/>
            </w:tcBorders>
            <w:shd w:val="clear" w:color="auto" w:fill="auto"/>
            <w:vAlign w:val="center"/>
          </w:tcPr>
          <w:p w14:paraId="6B6D8F70" w14:textId="77777777" w:rsidR="00FC7225" w:rsidRPr="00F65214" w:rsidRDefault="00FC7225" w:rsidP="00595FAB">
            <w:pPr>
              <w:pStyle w:val="NurText"/>
              <w:keepNext/>
              <w:jc w:val="center"/>
              <w:rPr>
                <w:lang w:val="en-US"/>
              </w:rPr>
            </w:pPr>
            <w:r w:rsidRPr="00F65214">
              <w:rPr>
                <w:lang w:val="en-US"/>
              </w:rPr>
              <w:t>0.884</w:t>
            </w:r>
          </w:p>
        </w:tc>
        <w:tc>
          <w:tcPr>
            <w:tcW w:w="794" w:type="dxa"/>
            <w:tcBorders>
              <w:top w:val="single" w:sz="4" w:space="0" w:color="auto"/>
              <w:bottom w:val="single" w:sz="4" w:space="0" w:color="auto"/>
            </w:tcBorders>
            <w:shd w:val="clear" w:color="auto" w:fill="auto"/>
            <w:vAlign w:val="center"/>
          </w:tcPr>
          <w:p w14:paraId="65249D04" w14:textId="77777777" w:rsidR="00FC7225" w:rsidRPr="00F65214" w:rsidRDefault="00FC7225" w:rsidP="00595FAB">
            <w:pPr>
              <w:pStyle w:val="NurText"/>
              <w:keepNext/>
              <w:jc w:val="center"/>
              <w:rPr>
                <w:lang w:val="en-US"/>
              </w:rPr>
            </w:pPr>
            <w:r w:rsidRPr="00F65214">
              <w:rPr>
                <w:lang w:val="en-US"/>
              </w:rPr>
              <w:t>0.978</w:t>
            </w:r>
          </w:p>
        </w:tc>
        <w:tc>
          <w:tcPr>
            <w:tcW w:w="794" w:type="dxa"/>
            <w:tcBorders>
              <w:top w:val="single" w:sz="4" w:space="0" w:color="auto"/>
              <w:bottom w:val="single" w:sz="4" w:space="0" w:color="auto"/>
            </w:tcBorders>
            <w:vAlign w:val="center"/>
          </w:tcPr>
          <w:p w14:paraId="48A8A0DB" w14:textId="77777777" w:rsidR="00FC7225" w:rsidRPr="00F65214" w:rsidRDefault="00FC7225" w:rsidP="00595FAB">
            <w:pPr>
              <w:pStyle w:val="NurText"/>
              <w:keepNext/>
              <w:jc w:val="center"/>
              <w:rPr>
                <w:lang w:val="en-US"/>
              </w:rPr>
            </w:pPr>
            <w:r w:rsidRPr="00F65214">
              <w:rPr>
                <w:lang w:val="en-US"/>
              </w:rPr>
              <w:t>0.703</w:t>
            </w:r>
          </w:p>
        </w:tc>
      </w:tr>
    </w:tbl>
    <w:p w14:paraId="2F105D68" w14:textId="77777777" w:rsidR="00FC7225" w:rsidRPr="00F65214" w:rsidRDefault="00FC7225" w:rsidP="00FC7225">
      <w:pPr>
        <w:pStyle w:val="MainText"/>
        <w:rPr>
          <w:lang w:val="en-US"/>
        </w:rPr>
      </w:pPr>
    </w:p>
    <w:p w14:paraId="21DC2404" w14:textId="77777777" w:rsidR="00FC7225" w:rsidRPr="00F65214" w:rsidRDefault="00FC7225" w:rsidP="00FC7225">
      <w:pPr>
        <w:pStyle w:val="MainText"/>
        <w:rPr>
          <w:lang w:val="en-US"/>
        </w:rPr>
      </w:pPr>
      <w:r w:rsidRPr="00F65214">
        <w:rPr>
          <w:noProof/>
          <w:lang w:val="en-US"/>
        </w:rPr>
        <w:drawing>
          <wp:anchor distT="0" distB="0" distL="114300" distR="114300" simplePos="0" relativeHeight="251667456" behindDoc="0" locked="0" layoutInCell="1" allowOverlap="1" wp14:anchorId="13882E71" wp14:editId="6A6A58F9">
            <wp:simplePos x="0" y="0"/>
            <wp:positionH relativeFrom="margin">
              <wp:posOffset>3269615</wp:posOffset>
            </wp:positionH>
            <wp:positionV relativeFrom="page">
              <wp:posOffset>2788447</wp:posOffset>
            </wp:positionV>
            <wp:extent cx="2882265" cy="1818005"/>
            <wp:effectExtent l="0" t="0" r="0" b="0"/>
            <wp:wrapSquare wrapText="bothSides"/>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Fig7b.tif"/>
                    <pic:cNvPicPr/>
                  </pic:nvPicPr>
                  <pic:blipFill rotWithShape="1">
                    <a:blip r:embed="rId30">
                      <a:extLst>
                        <a:ext uri="{28A0092B-C50C-407E-A947-70E740481C1C}">
                          <a14:useLocalDpi xmlns:a14="http://schemas.microsoft.com/office/drawing/2010/main" val="0"/>
                        </a:ext>
                      </a:extLst>
                    </a:blip>
                    <a:srcRect b="3137"/>
                    <a:stretch/>
                  </pic:blipFill>
                  <pic:spPr bwMode="auto">
                    <a:xfrm>
                      <a:off x="0" y="0"/>
                      <a:ext cx="2882265" cy="18180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65214">
        <w:rPr>
          <w:lang w:val="en-US"/>
        </w:rPr>
        <w:t xml:space="preserve">The output of the automated progress monitoring approach is visualized in Figure 7 for S2, S3, S4, and S5. Scanned building elements are displayed using a color gradient representing the confidence indicator. Delayed building elements are visualized in blue color. Unscanned building elements are displayed in gray color. </w:t>
      </w:r>
    </w:p>
    <w:p w14:paraId="155E8100" w14:textId="77777777" w:rsidR="00FC7225" w:rsidRPr="00F65214" w:rsidRDefault="00FC7225" w:rsidP="00FC7225">
      <w:pPr>
        <w:pStyle w:val="MainText"/>
        <w:ind w:firstLine="0"/>
        <w:rPr>
          <w:lang w:val="en-US"/>
        </w:rPr>
      </w:pPr>
      <w:r w:rsidRPr="00F65214">
        <w:rPr>
          <w:lang w:val="en-US"/>
        </w:rPr>
        <w:t xml:space="preserve"> Table 8 shows the computation times of the automated progress monitoring approach. As can be seen, fast data collection and classification is facilitated, indicating speedups compared to traditional methods, such as manual TLS.</w:t>
      </w:r>
    </w:p>
    <w:p w14:paraId="6587A4C8" w14:textId="77777777" w:rsidR="00FC7225" w:rsidRPr="00F65214" w:rsidRDefault="00FC7225" w:rsidP="00FC7225">
      <w:pPr>
        <w:pStyle w:val="MainText"/>
        <w:rPr>
          <w:lang w:val="en-US"/>
        </w:rPr>
      </w:pPr>
    </w:p>
    <w:p w14:paraId="1FC966F2" w14:textId="77777777" w:rsidR="00FC7225" w:rsidRPr="00F65214" w:rsidRDefault="00FC7225" w:rsidP="00FC7225">
      <w:pPr>
        <w:pStyle w:val="Captionfigtable"/>
        <w:keepNext/>
        <w:rPr>
          <w:lang w:val="en-US"/>
        </w:rPr>
      </w:pPr>
      <w:r w:rsidRPr="00F65214">
        <w:rPr>
          <w:lang w:val="en-US"/>
        </w:rPr>
        <w:t>Table 8: Data collection times and computation times of the automated progress monitoring approach</w:t>
      </w:r>
    </w:p>
    <w:p w14:paraId="0C7F2709" w14:textId="77777777" w:rsidR="00FC7225" w:rsidRPr="00F65214" w:rsidRDefault="00FC7225" w:rsidP="00FC7225">
      <w:pPr>
        <w:pStyle w:val="Captionfigtable"/>
        <w:keepNext/>
        <w:rPr>
          <w:lang w:val="en-US"/>
        </w:rPr>
      </w:pPr>
      <w:r w:rsidRPr="00F65214">
        <w:rPr>
          <w:noProof/>
          <w:lang w:val="en-US"/>
        </w:rPr>
        <w:drawing>
          <wp:anchor distT="0" distB="0" distL="114300" distR="114300" simplePos="0" relativeHeight="251668480" behindDoc="0" locked="0" layoutInCell="1" allowOverlap="1" wp14:anchorId="0CE443F1" wp14:editId="2C0F3537">
            <wp:simplePos x="0" y="0"/>
            <wp:positionH relativeFrom="margin">
              <wp:posOffset>3269615</wp:posOffset>
            </wp:positionH>
            <wp:positionV relativeFrom="page">
              <wp:posOffset>4708052</wp:posOffset>
            </wp:positionV>
            <wp:extent cx="2882265" cy="1838960"/>
            <wp:effectExtent l="0" t="0" r="0" b="8890"/>
            <wp:wrapSquare wrapText="bothSides"/>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Fig7c.tif"/>
                    <pic:cNvPicPr/>
                  </pic:nvPicPr>
                  <pic:blipFill rotWithShape="1">
                    <a:blip r:embed="rId31">
                      <a:extLst>
                        <a:ext uri="{28A0092B-C50C-407E-A947-70E740481C1C}">
                          <a14:useLocalDpi xmlns:a14="http://schemas.microsoft.com/office/drawing/2010/main" val="0"/>
                        </a:ext>
                      </a:extLst>
                    </a:blip>
                    <a:srcRect b="1351"/>
                    <a:stretch/>
                  </pic:blipFill>
                  <pic:spPr bwMode="auto">
                    <a:xfrm>
                      <a:off x="0" y="0"/>
                      <a:ext cx="2882265" cy="183896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tbl>
      <w:tblPr>
        <w:tblW w:w="4539" w:type="dxa"/>
        <w:jc w:val="center"/>
        <w:tblLook w:val="04A0" w:firstRow="1" w:lastRow="0" w:firstColumn="1" w:lastColumn="0" w:noHBand="0" w:noVBand="1"/>
      </w:tblPr>
      <w:tblGrid>
        <w:gridCol w:w="1418"/>
        <w:gridCol w:w="780"/>
        <w:gridCol w:w="780"/>
        <w:gridCol w:w="780"/>
        <w:gridCol w:w="781"/>
      </w:tblGrid>
      <w:tr w:rsidR="00FC7225" w:rsidRPr="00F65214" w14:paraId="74F4D45C" w14:textId="77777777" w:rsidTr="00595FAB">
        <w:trPr>
          <w:jc w:val="center"/>
        </w:trPr>
        <w:tc>
          <w:tcPr>
            <w:tcW w:w="1418" w:type="dxa"/>
            <w:tcBorders>
              <w:top w:val="single" w:sz="4" w:space="0" w:color="auto"/>
              <w:bottom w:val="single" w:sz="4" w:space="0" w:color="auto"/>
              <w:right w:val="single" w:sz="4" w:space="0" w:color="auto"/>
            </w:tcBorders>
            <w:vAlign w:val="center"/>
          </w:tcPr>
          <w:p w14:paraId="050944F0" w14:textId="77777777" w:rsidR="00FC7225" w:rsidRPr="00F65214" w:rsidRDefault="00FC7225" w:rsidP="00595FAB">
            <w:pPr>
              <w:pStyle w:val="NurText"/>
              <w:keepNext/>
              <w:jc w:val="center"/>
              <w:rPr>
                <w:sz w:val="20"/>
                <w:lang w:val="en-US"/>
              </w:rPr>
            </w:pPr>
            <w:r w:rsidRPr="00F65214">
              <w:rPr>
                <w:sz w:val="20"/>
                <w:lang w:val="en-US"/>
              </w:rPr>
              <w:t>Metric</w:t>
            </w:r>
          </w:p>
        </w:tc>
        <w:tc>
          <w:tcPr>
            <w:tcW w:w="780" w:type="dxa"/>
            <w:tcBorders>
              <w:top w:val="single" w:sz="4" w:space="0" w:color="auto"/>
              <w:left w:val="single" w:sz="4" w:space="0" w:color="auto"/>
              <w:bottom w:val="single" w:sz="4" w:space="0" w:color="auto"/>
            </w:tcBorders>
            <w:shd w:val="clear" w:color="auto" w:fill="auto"/>
            <w:vAlign w:val="center"/>
          </w:tcPr>
          <w:p w14:paraId="4FA6554C" w14:textId="77777777" w:rsidR="00FC7225" w:rsidRPr="00F65214" w:rsidRDefault="00FC7225" w:rsidP="00595FAB">
            <w:pPr>
              <w:pStyle w:val="NurText"/>
              <w:keepNext/>
              <w:jc w:val="center"/>
              <w:rPr>
                <w:sz w:val="20"/>
                <w:lang w:val="en-US"/>
              </w:rPr>
            </w:pPr>
            <w:r w:rsidRPr="00F65214">
              <w:rPr>
                <w:sz w:val="20"/>
                <w:lang w:val="en-US"/>
              </w:rPr>
              <w:t>S2</w:t>
            </w:r>
          </w:p>
        </w:tc>
        <w:tc>
          <w:tcPr>
            <w:tcW w:w="780" w:type="dxa"/>
            <w:tcBorders>
              <w:top w:val="single" w:sz="4" w:space="0" w:color="auto"/>
              <w:bottom w:val="single" w:sz="4" w:space="0" w:color="auto"/>
            </w:tcBorders>
            <w:shd w:val="clear" w:color="auto" w:fill="auto"/>
            <w:vAlign w:val="center"/>
          </w:tcPr>
          <w:p w14:paraId="3B232199" w14:textId="77777777" w:rsidR="00FC7225" w:rsidRPr="00F65214" w:rsidRDefault="00FC7225" w:rsidP="00595FAB">
            <w:pPr>
              <w:pStyle w:val="NurText"/>
              <w:keepNext/>
              <w:jc w:val="center"/>
              <w:rPr>
                <w:sz w:val="20"/>
                <w:lang w:val="en-US"/>
              </w:rPr>
            </w:pPr>
            <w:r w:rsidRPr="00F65214">
              <w:rPr>
                <w:sz w:val="20"/>
                <w:lang w:val="en-US"/>
              </w:rPr>
              <w:t>S3</w:t>
            </w:r>
          </w:p>
        </w:tc>
        <w:tc>
          <w:tcPr>
            <w:tcW w:w="780" w:type="dxa"/>
            <w:tcBorders>
              <w:top w:val="single" w:sz="4" w:space="0" w:color="auto"/>
              <w:bottom w:val="single" w:sz="4" w:space="0" w:color="auto"/>
            </w:tcBorders>
            <w:shd w:val="clear" w:color="auto" w:fill="auto"/>
            <w:vAlign w:val="center"/>
          </w:tcPr>
          <w:p w14:paraId="4DCCAE04" w14:textId="77777777" w:rsidR="00FC7225" w:rsidRPr="00F65214" w:rsidRDefault="00FC7225" w:rsidP="00595FAB">
            <w:pPr>
              <w:pStyle w:val="NurText"/>
              <w:keepNext/>
              <w:jc w:val="center"/>
              <w:rPr>
                <w:sz w:val="20"/>
                <w:lang w:val="en-US"/>
              </w:rPr>
            </w:pPr>
            <w:r w:rsidRPr="00F65214">
              <w:rPr>
                <w:sz w:val="20"/>
                <w:lang w:val="en-US"/>
              </w:rPr>
              <w:t>S4</w:t>
            </w:r>
          </w:p>
        </w:tc>
        <w:tc>
          <w:tcPr>
            <w:tcW w:w="781" w:type="dxa"/>
            <w:tcBorders>
              <w:top w:val="single" w:sz="4" w:space="0" w:color="auto"/>
              <w:bottom w:val="single" w:sz="4" w:space="0" w:color="auto"/>
            </w:tcBorders>
            <w:vAlign w:val="center"/>
          </w:tcPr>
          <w:p w14:paraId="403CBB93" w14:textId="77777777" w:rsidR="00FC7225" w:rsidRPr="00F65214" w:rsidRDefault="00FC7225" w:rsidP="00595FAB">
            <w:pPr>
              <w:pStyle w:val="NurText"/>
              <w:keepNext/>
              <w:jc w:val="center"/>
              <w:rPr>
                <w:sz w:val="20"/>
                <w:lang w:val="en-US"/>
              </w:rPr>
            </w:pPr>
            <w:r w:rsidRPr="00F65214">
              <w:rPr>
                <w:sz w:val="20"/>
                <w:lang w:val="en-US"/>
              </w:rPr>
              <w:t>S5</w:t>
            </w:r>
          </w:p>
        </w:tc>
      </w:tr>
      <w:tr w:rsidR="00FC7225" w:rsidRPr="00F65214" w14:paraId="14862E72" w14:textId="77777777" w:rsidTr="00595FAB">
        <w:trPr>
          <w:trHeight w:val="227"/>
          <w:jc w:val="center"/>
        </w:trPr>
        <w:tc>
          <w:tcPr>
            <w:tcW w:w="1418" w:type="dxa"/>
            <w:tcBorders>
              <w:top w:val="single" w:sz="4" w:space="0" w:color="auto"/>
              <w:bottom w:val="single" w:sz="4" w:space="0" w:color="auto"/>
              <w:right w:val="single" w:sz="4" w:space="0" w:color="auto"/>
            </w:tcBorders>
            <w:vAlign w:val="center"/>
          </w:tcPr>
          <w:p w14:paraId="6F83C514" w14:textId="77777777" w:rsidR="00FC7225" w:rsidRPr="00F65214" w:rsidRDefault="00FC7225" w:rsidP="00595FAB">
            <w:pPr>
              <w:pStyle w:val="NurText"/>
              <w:keepNext/>
              <w:jc w:val="center"/>
              <w:rPr>
                <w:lang w:val="en-US"/>
              </w:rPr>
            </w:pPr>
            <w:r w:rsidRPr="00F65214">
              <w:rPr>
                <w:lang w:val="en-US"/>
              </w:rPr>
              <w:t>Data collection times [</w:t>
            </w:r>
            <w:proofErr w:type="spellStart"/>
            <w:proofErr w:type="gramStart"/>
            <w:r w:rsidRPr="00F65214">
              <w:rPr>
                <w:lang w:val="en-US"/>
              </w:rPr>
              <w:t>min:s</w:t>
            </w:r>
            <w:proofErr w:type="spellEnd"/>
            <w:proofErr w:type="gramEnd"/>
            <w:r w:rsidRPr="00F65214">
              <w:rPr>
                <w:lang w:val="en-US"/>
              </w:rPr>
              <w:t>]</w:t>
            </w:r>
          </w:p>
        </w:tc>
        <w:tc>
          <w:tcPr>
            <w:tcW w:w="780" w:type="dxa"/>
            <w:tcBorders>
              <w:top w:val="single" w:sz="4" w:space="0" w:color="auto"/>
              <w:left w:val="single" w:sz="4" w:space="0" w:color="auto"/>
              <w:bottom w:val="single" w:sz="4" w:space="0" w:color="auto"/>
            </w:tcBorders>
            <w:shd w:val="clear" w:color="auto" w:fill="auto"/>
            <w:vAlign w:val="center"/>
          </w:tcPr>
          <w:p w14:paraId="2D2C939E" w14:textId="77777777" w:rsidR="00FC7225" w:rsidRPr="00F65214" w:rsidRDefault="00FC7225" w:rsidP="00595FAB">
            <w:pPr>
              <w:pStyle w:val="NurText"/>
              <w:keepNext/>
              <w:jc w:val="center"/>
              <w:rPr>
                <w:szCs w:val="18"/>
                <w:lang w:val="en-US"/>
              </w:rPr>
            </w:pPr>
            <w:r w:rsidRPr="00F65214">
              <w:rPr>
                <w:lang w:val="en-US"/>
              </w:rPr>
              <w:t>7:00</w:t>
            </w:r>
          </w:p>
        </w:tc>
        <w:tc>
          <w:tcPr>
            <w:tcW w:w="780" w:type="dxa"/>
            <w:tcBorders>
              <w:top w:val="single" w:sz="4" w:space="0" w:color="auto"/>
              <w:bottom w:val="single" w:sz="4" w:space="0" w:color="auto"/>
            </w:tcBorders>
            <w:shd w:val="clear" w:color="auto" w:fill="auto"/>
            <w:vAlign w:val="center"/>
          </w:tcPr>
          <w:p w14:paraId="2227D7E9" w14:textId="77777777" w:rsidR="00FC7225" w:rsidRPr="00F65214" w:rsidRDefault="00FC7225" w:rsidP="00595FAB">
            <w:pPr>
              <w:pStyle w:val="NurText"/>
              <w:keepNext/>
              <w:jc w:val="center"/>
              <w:rPr>
                <w:szCs w:val="18"/>
                <w:lang w:val="en-US"/>
              </w:rPr>
            </w:pPr>
            <w:r w:rsidRPr="00F65214">
              <w:rPr>
                <w:lang w:val="en-US"/>
              </w:rPr>
              <w:t>10:30</w:t>
            </w:r>
          </w:p>
        </w:tc>
        <w:tc>
          <w:tcPr>
            <w:tcW w:w="780" w:type="dxa"/>
            <w:tcBorders>
              <w:top w:val="single" w:sz="4" w:space="0" w:color="auto"/>
              <w:bottom w:val="single" w:sz="4" w:space="0" w:color="auto"/>
            </w:tcBorders>
            <w:shd w:val="clear" w:color="auto" w:fill="auto"/>
            <w:vAlign w:val="center"/>
          </w:tcPr>
          <w:p w14:paraId="6D92D25E" w14:textId="77777777" w:rsidR="00FC7225" w:rsidRPr="00F65214" w:rsidRDefault="00FC7225" w:rsidP="00595FAB">
            <w:pPr>
              <w:pStyle w:val="NurText"/>
              <w:keepNext/>
              <w:jc w:val="center"/>
              <w:rPr>
                <w:szCs w:val="18"/>
                <w:lang w:val="en-US"/>
              </w:rPr>
            </w:pPr>
            <w:r w:rsidRPr="00F65214">
              <w:rPr>
                <w:lang w:val="en-US"/>
              </w:rPr>
              <w:t>8:37</w:t>
            </w:r>
          </w:p>
        </w:tc>
        <w:tc>
          <w:tcPr>
            <w:tcW w:w="781" w:type="dxa"/>
            <w:tcBorders>
              <w:top w:val="single" w:sz="4" w:space="0" w:color="auto"/>
              <w:bottom w:val="single" w:sz="4" w:space="0" w:color="auto"/>
            </w:tcBorders>
            <w:vAlign w:val="center"/>
          </w:tcPr>
          <w:p w14:paraId="349D605A" w14:textId="77777777" w:rsidR="00FC7225" w:rsidRPr="00F65214" w:rsidRDefault="00FC7225" w:rsidP="00595FAB">
            <w:pPr>
              <w:pStyle w:val="NurText"/>
              <w:keepNext/>
              <w:jc w:val="center"/>
              <w:rPr>
                <w:szCs w:val="18"/>
                <w:lang w:val="en-US"/>
              </w:rPr>
            </w:pPr>
            <w:r w:rsidRPr="00F65214">
              <w:rPr>
                <w:lang w:val="en-US"/>
              </w:rPr>
              <w:t>9:49</w:t>
            </w:r>
          </w:p>
        </w:tc>
      </w:tr>
      <w:tr w:rsidR="00FC7225" w:rsidRPr="00F65214" w14:paraId="50F5EB25" w14:textId="77777777" w:rsidTr="00595FAB">
        <w:trPr>
          <w:trHeight w:val="227"/>
          <w:jc w:val="center"/>
        </w:trPr>
        <w:tc>
          <w:tcPr>
            <w:tcW w:w="1418" w:type="dxa"/>
            <w:tcBorders>
              <w:top w:val="single" w:sz="4" w:space="0" w:color="auto"/>
              <w:bottom w:val="single" w:sz="4" w:space="0" w:color="auto"/>
              <w:right w:val="single" w:sz="4" w:space="0" w:color="auto"/>
            </w:tcBorders>
            <w:vAlign w:val="center"/>
          </w:tcPr>
          <w:p w14:paraId="7AB08568" w14:textId="77777777" w:rsidR="00FC7225" w:rsidRPr="00F65214" w:rsidRDefault="00FC7225" w:rsidP="00595FAB">
            <w:pPr>
              <w:pStyle w:val="NurText"/>
              <w:keepNext/>
              <w:jc w:val="center"/>
              <w:rPr>
                <w:lang w:val="en-US"/>
              </w:rPr>
            </w:pPr>
            <w:r w:rsidRPr="00F65214">
              <w:rPr>
                <w:lang w:val="en-US"/>
              </w:rPr>
              <w:t>Processing times [</w:t>
            </w:r>
            <w:proofErr w:type="spellStart"/>
            <w:proofErr w:type="gramStart"/>
            <w:r w:rsidRPr="00F65214">
              <w:rPr>
                <w:lang w:val="en-US"/>
              </w:rPr>
              <w:t>min:s</w:t>
            </w:r>
            <w:proofErr w:type="spellEnd"/>
            <w:proofErr w:type="gramEnd"/>
            <w:r w:rsidRPr="00F65214">
              <w:rPr>
                <w:lang w:val="en-US"/>
              </w:rPr>
              <w:t>]</w:t>
            </w:r>
          </w:p>
        </w:tc>
        <w:tc>
          <w:tcPr>
            <w:tcW w:w="780" w:type="dxa"/>
            <w:tcBorders>
              <w:top w:val="single" w:sz="4" w:space="0" w:color="auto"/>
              <w:left w:val="single" w:sz="4" w:space="0" w:color="auto"/>
              <w:bottom w:val="single" w:sz="4" w:space="0" w:color="auto"/>
            </w:tcBorders>
            <w:shd w:val="clear" w:color="auto" w:fill="auto"/>
            <w:vAlign w:val="center"/>
          </w:tcPr>
          <w:p w14:paraId="60FAD73F" w14:textId="77777777" w:rsidR="00FC7225" w:rsidRPr="00F65214" w:rsidRDefault="00FC7225" w:rsidP="00595FAB">
            <w:pPr>
              <w:pStyle w:val="NurText"/>
              <w:keepNext/>
              <w:jc w:val="center"/>
              <w:rPr>
                <w:szCs w:val="18"/>
                <w:lang w:val="en-US"/>
              </w:rPr>
            </w:pPr>
            <w:r w:rsidRPr="00F65214">
              <w:rPr>
                <w:lang w:val="en-US"/>
              </w:rPr>
              <w:t>11:18</w:t>
            </w:r>
          </w:p>
        </w:tc>
        <w:tc>
          <w:tcPr>
            <w:tcW w:w="780" w:type="dxa"/>
            <w:tcBorders>
              <w:top w:val="single" w:sz="4" w:space="0" w:color="auto"/>
              <w:bottom w:val="single" w:sz="4" w:space="0" w:color="auto"/>
            </w:tcBorders>
            <w:shd w:val="clear" w:color="auto" w:fill="auto"/>
            <w:vAlign w:val="center"/>
          </w:tcPr>
          <w:p w14:paraId="12207E75" w14:textId="77777777" w:rsidR="00FC7225" w:rsidRPr="00F65214" w:rsidRDefault="00FC7225" w:rsidP="00595FAB">
            <w:pPr>
              <w:pStyle w:val="NurText"/>
              <w:keepNext/>
              <w:jc w:val="center"/>
              <w:rPr>
                <w:szCs w:val="18"/>
                <w:lang w:val="en-US"/>
              </w:rPr>
            </w:pPr>
            <w:r w:rsidRPr="00F65214">
              <w:rPr>
                <w:lang w:val="en-US"/>
              </w:rPr>
              <w:t>13:31</w:t>
            </w:r>
          </w:p>
        </w:tc>
        <w:tc>
          <w:tcPr>
            <w:tcW w:w="780" w:type="dxa"/>
            <w:tcBorders>
              <w:top w:val="single" w:sz="4" w:space="0" w:color="auto"/>
              <w:bottom w:val="single" w:sz="4" w:space="0" w:color="auto"/>
            </w:tcBorders>
            <w:shd w:val="clear" w:color="auto" w:fill="auto"/>
            <w:vAlign w:val="center"/>
          </w:tcPr>
          <w:p w14:paraId="039FF792" w14:textId="77777777" w:rsidR="00FC7225" w:rsidRPr="00F65214" w:rsidRDefault="00FC7225" w:rsidP="00595FAB">
            <w:pPr>
              <w:pStyle w:val="NurText"/>
              <w:keepNext/>
              <w:jc w:val="center"/>
              <w:rPr>
                <w:szCs w:val="18"/>
                <w:lang w:val="en-US"/>
              </w:rPr>
            </w:pPr>
            <w:r w:rsidRPr="00F65214">
              <w:rPr>
                <w:lang w:val="en-US"/>
              </w:rPr>
              <w:t>13:19</w:t>
            </w:r>
          </w:p>
        </w:tc>
        <w:tc>
          <w:tcPr>
            <w:tcW w:w="781" w:type="dxa"/>
            <w:tcBorders>
              <w:top w:val="single" w:sz="4" w:space="0" w:color="auto"/>
              <w:bottom w:val="single" w:sz="4" w:space="0" w:color="auto"/>
            </w:tcBorders>
            <w:vAlign w:val="center"/>
          </w:tcPr>
          <w:p w14:paraId="2AE93DD5" w14:textId="77777777" w:rsidR="00FC7225" w:rsidRPr="00F65214" w:rsidRDefault="00FC7225" w:rsidP="00595FAB">
            <w:pPr>
              <w:pStyle w:val="NurText"/>
              <w:keepNext/>
              <w:jc w:val="center"/>
              <w:rPr>
                <w:szCs w:val="18"/>
                <w:lang w:val="en-US"/>
              </w:rPr>
            </w:pPr>
            <w:r w:rsidRPr="00F65214">
              <w:rPr>
                <w:lang w:val="en-US"/>
              </w:rPr>
              <w:t>14:21</w:t>
            </w:r>
          </w:p>
        </w:tc>
      </w:tr>
    </w:tbl>
    <w:p w14:paraId="054AD152" w14:textId="77777777" w:rsidR="00FC7225" w:rsidRPr="00F65214" w:rsidRDefault="00FC7225" w:rsidP="00FC7225">
      <w:pPr>
        <w:pStyle w:val="MainText"/>
        <w:rPr>
          <w:lang w:val="en-US"/>
        </w:rPr>
      </w:pPr>
    </w:p>
    <w:p w14:paraId="224CF954" w14:textId="77777777" w:rsidR="00FC7225" w:rsidRPr="00F65214" w:rsidRDefault="00FC7225" w:rsidP="00FC7225">
      <w:pPr>
        <w:pStyle w:val="MainText"/>
        <w:rPr>
          <w:lang w:val="en-US"/>
        </w:rPr>
      </w:pPr>
      <w:r w:rsidRPr="00F65214">
        <w:rPr>
          <w:lang w:val="en-US"/>
        </w:rPr>
        <w:t>The following and final section summarizes the paper and draws conclusions.</w:t>
      </w:r>
    </w:p>
    <w:p w14:paraId="7E05CA61" w14:textId="77777777" w:rsidR="00FC7225" w:rsidRPr="00F65214" w:rsidRDefault="00FC7225" w:rsidP="00FC7225">
      <w:pPr>
        <w:pStyle w:val="MainText"/>
        <w:rPr>
          <w:color w:val="FF0000"/>
          <w:lang w:val="en-US"/>
        </w:rPr>
      </w:pPr>
    </w:p>
    <w:p w14:paraId="3F31D44A" w14:textId="77777777" w:rsidR="00FC7225" w:rsidRPr="00F65214" w:rsidRDefault="00FC7225" w:rsidP="00FC7225">
      <w:pPr>
        <w:pStyle w:val="berschrift1"/>
        <w:rPr>
          <w:lang w:val="en-US"/>
        </w:rPr>
      </w:pPr>
      <w:r w:rsidRPr="00F65214">
        <w:rPr>
          <w:lang w:val="en-US"/>
        </w:rPr>
        <w:t>4. SUMMARY AND CONCLUSIONS</w:t>
      </w:r>
    </w:p>
    <w:p w14:paraId="75A9E7D5" w14:textId="77777777" w:rsidR="00FC7225" w:rsidRPr="00F65214" w:rsidRDefault="00FC7225" w:rsidP="00FC7225">
      <w:pPr>
        <w:pStyle w:val="MainText"/>
        <w:rPr>
          <w:lang w:val="en-US"/>
        </w:rPr>
      </w:pPr>
      <w:r w:rsidRPr="00F65214">
        <w:rPr>
          <w:noProof/>
          <w:lang w:val="en-US"/>
        </w:rPr>
        <w:drawing>
          <wp:anchor distT="0" distB="0" distL="114300" distR="114300" simplePos="0" relativeHeight="251669504" behindDoc="0" locked="0" layoutInCell="1" allowOverlap="1" wp14:anchorId="5E794F74" wp14:editId="6EE9F220">
            <wp:simplePos x="0" y="0"/>
            <wp:positionH relativeFrom="column">
              <wp:posOffset>3251200</wp:posOffset>
            </wp:positionH>
            <wp:positionV relativeFrom="page">
              <wp:posOffset>6629873</wp:posOffset>
            </wp:positionV>
            <wp:extent cx="2882265" cy="1860550"/>
            <wp:effectExtent l="0" t="0" r="0" b="6350"/>
            <wp:wrapSquare wrapText="bothSides"/>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Fig7d.tif"/>
                    <pic:cNvPicPr/>
                  </pic:nvPicPr>
                  <pic:blipFill rotWithShape="1">
                    <a:blip r:embed="rId32">
                      <a:extLst>
                        <a:ext uri="{28A0092B-C50C-407E-A947-70E740481C1C}">
                          <a14:useLocalDpi xmlns:a14="http://schemas.microsoft.com/office/drawing/2010/main" val="0"/>
                        </a:ext>
                      </a:extLst>
                    </a:blip>
                    <a:srcRect t="1" b="871"/>
                    <a:stretch/>
                  </pic:blipFill>
                  <pic:spPr bwMode="auto">
                    <a:xfrm>
                      <a:off x="0" y="0"/>
                      <a:ext cx="2882265" cy="186055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F65214">
        <w:rPr>
          <w:lang w:val="en-US"/>
        </w:rPr>
        <w:t>Mobile robots deployed to automate building inspections and construction progress monitoring can leverage information stored in BIM models to enhance operational efficiency. Accessing the information requires accurate robot localization relative to the BIM models, which is challenging due to deviations between BIM models and reality. Mapping the reality using 3D lidars allows the comparison of point clouds with the BIM model to identify delays in construction projects.</w:t>
      </w:r>
    </w:p>
    <w:p w14:paraId="122FC520" w14:textId="77777777" w:rsidR="00FC7225" w:rsidRPr="00F65214" w:rsidRDefault="00FC7225" w:rsidP="00FC7225">
      <w:pPr>
        <w:pStyle w:val="MainText"/>
        <w:rPr>
          <w:lang w:val="en-US"/>
        </w:rPr>
      </w:pPr>
      <w:r>
        <w:rPr>
          <w:noProof/>
        </w:rPr>
        <mc:AlternateContent>
          <mc:Choice Requires="wps">
            <w:drawing>
              <wp:anchor distT="0" distB="0" distL="114300" distR="114300" simplePos="0" relativeHeight="251670528" behindDoc="0" locked="0" layoutInCell="1" allowOverlap="1" wp14:anchorId="1FFA9F6D" wp14:editId="6CC2DE5A">
                <wp:simplePos x="0" y="0"/>
                <wp:positionH relativeFrom="column">
                  <wp:posOffset>3251200</wp:posOffset>
                </wp:positionH>
                <wp:positionV relativeFrom="margin">
                  <wp:align>bottom</wp:align>
                </wp:positionV>
                <wp:extent cx="2882265" cy="683895"/>
                <wp:effectExtent l="0" t="0" r="0" b="1905"/>
                <wp:wrapSquare wrapText="bothSides"/>
                <wp:docPr id="23" name="Textfeld 23"/>
                <wp:cNvGraphicFramePr/>
                <a:graphic xmlns:a="http://schemas.openxmlformats.org/drawingml/2006/main">
                  <a:graphicData uri="http://schemas.microsoft.com/office/word/2010/wordprocessingShape">
                    <wps:wsp>
                      <wps:cNvSpPr txBox="1"/>
                      <wps:spPr>
                        <a:xfrm>
                          <a:off x="0" y="0"/>
                          <a:ext cx="2882265" cy="683895"/>
                        </a:xfrm>
                        <a:prstGeom prst="rect">
                          <a:avLst/>
                        </a:prstGeom>
                        <a:solidFill>
                          <a:prstClr val="white"/>
                        </a:solidFill>
                        <a:ln>
                          <a:noFill/>
                        </a:ln>
                      </wps:spPr>
                      <wps:txbx>
                        <w:txbxContent>
                          <w:p w14:paraId="1013F327" w14:textId="77777777" w:rsidR="00595FAB" w:rsidRPr="00C73EA2" w:rsidRDefault="00595FAB" w:rsidP="00FC7225">
                            <w:pPr>
                              <w:pStyle w:val="Captionfigtable"/>
                              <w:rPr>
                                <w:noProof/>
                                <w:sz w:val="20"/>
                              </w:rPr>
                            </w:pPr>
                            <w:r w:rsidRPr="006017B7">
                              <w:rPr>
                                <w:noProof/>
                              </w:rPr>
                              <w:t>Figure 7: Visualization of the progress monitoring, the color gradient from red (0.350) to yellow (0.425) to green (0.500 and above) displays scanned building elements, blue indicates delayed building elements, gray indicates unscanned building elements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FFA9F6D" id="Textfeld 23" o:spid="_x0000_s1028" type="#_x0000_t202" style="position:absolute;left:0;text-align:left;margin-left:256pt;margin-top:0;width:226.95pt;height:53.85pt;z-index:251670528;visibility:visible;mso-wrap-style:square;mso-height-percent:0;mso-wrap-distance-left:9pt;mso-wrap-distance-top:0;mso-wrap-distance-right:9pt;mso-wrap-distance-bottom:0;mso-position-horizontal:absolute;mso-position-horizontal-relative:text;mso-position-vertical:bottom;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" stroked="f">
                <v:textbox inset="0,0,0,0">
                  <w:txbxContent>
                    <w:p w14:paraId="1013F327" w14:textId="77777777" w:rsidR="00595FAB" w:rsidRPr="00C73EA2" w:rsidRDefault="00595FAB" w:rsidP="00FC7225">
                      <w:pPr>
                        <w:pStyle w:val="Captionfigtable"/>
                        <w:rPr>
                          <w:noProof/>
                          <w:sz w:val="20"/>
                        </w:rPr>
                      </w:pPr>
                      <w:r w:rsidRPr="006017B7">
                        <w:rPr>
                          <w:noProof/>
                        </w:rPr>
                        <w:t>Figure 7: Visualization of the progress monitoring, the color gradient from red (0.350) to yellow (0.425) to green (0.500 and above) displays scanned building elements, blue indicates delayed building elements, gray indicates unscanned building elements</w:t>
                      </w:r>
                    </w:p>
                  </w:txbxContent>
                </v:textbox>
                <w10:wrap type="square" anchory="margin"/>
              </v:shape>
            </w:pict>
          </mc:Fallback>
        </mc:AlternateContent>
      </w:r>
      <w:r w:rsidRPr="00F65214">
        <w:rPr>
          <w:lang w:val="en-US"/>
        </w:rPr>
        <w:t xml:space="preserve">The results of the validation tests show robust and accurate 3D localization and mapping relative to BIM models in real time. The automated progress monitoring approach detects delayed building elements on construction sites with high precision and is faster than traditional methods, such as manual terrestrial laser scanning. In conclusion, the LIO-BIM framework and the automated progress monitoring approach provide an efficient alternative to traditional methods. </w:t>
      </w:r>
    </w:p>
    <w:p w14:paraId="4DAA2215" w14:textId="77777777" w:rsidR="00FC7225" w:rsidRPr="00F65214" w:rsidRDefault="00FC7225" w:rsidP="00FC7225">
      <w:pPr>
        <w:pStyle w:val="MainText"/>
        <w:rPr>
          <w:lang w:val="en-US"/>
        </w:rPr>
      </w:pPr>
      <w:r w:rsidRPr="00F65214">
        <w:rPr>
          <w:lang w:val="en-US"/>
        </w:rPr>
        <w:lastRenderedPageBreak/>
        <w:t>In future work, LIO-BIM may be improved by using different techniques other than fiducial tags to obtain an initial alignment with BIM models that do not require modifications to the environment. Furthermore, the problem of lidar reflections may be investigated.</w:t>
      </w:r>
      <w:r w:rsidRPr="00F65214">
        <w:rPr>
          <w:color w:val="FF0000"/>
          <w:lang w:val="en-US"/>
        </w:rPr>
        <w:t xml:space="preserve"> </w:t>
      </w:r>
      <w:r w:rsidRPr="00F65214">
        <w:rPr>
          <w:lang w:val="en-US"/>
        </w:rPr>
        <w:t>Finally, changes and delays detected in the real building may be automatically integrated into the BIM model.</w:t>
      </w:r>
    </w:p>
    <w:p w14:paraId="12EA6815" w14:textId="77777777" w:rsidR="00FC7225" w:rsidRPr="00F65214" w:rsidRDefault="00FC7225" w:rsidP="00FC7225">
      <w:pPr>
        <w:pStyle w:val="NurText"/>
        <w:rPr>
          <w:sz w:val="20"/>
          <w:lang w:val="en-US"/>
        </w:rPr>
      </w:pPr>
    </w:p>
    <w:p w14:paraId="45A7A90C" w14:textId="77777777" w:rsidR="00FC7225" w:rsidRPr="00F65214" w:rsidRDefault="00FC7225" w:rsidP="00FC7225">
      <w:pPr>
        <w:pStyle w:val="berschrift1"/>
        <w:rPr>
          <w:b w:val="0"/>
          <w:lang w:val="en-US"/>
        </w:rPr>
      </w:pPr>
      <w:r w:rsidRPr="00F65214">
        <w:rPr>
          <w:lang w:val="en-US"/>
        </w:rPr>
        <w:t xml:space="preserve">REFERENCES </w:t>
      </w:r>
    </w:p>
    <w:p w14:paraId="4C0D0CC5" w14:textId="77777777" w:rsidR="00FC7225" w:rsidRPr="00F65214" w:rsidRDefault="00FC7225" w:rsidP="00FC7225">
      <w:pPr>
        <w:pStyle w:val="NurText"/>
        <w:rPr>
          <w:lang w:val="en-US"/>
        </w:rPr>
      </w:pPr>
      <w:proofErr w:type="spellStart"/>
      <w:r w:rsidRPr="00F65214">
        <w:rPr>
          <w:lang w:val="en-US"/>
        </w:rPr>
        <w:t>AprilRobotics</w:t>
      </w:r>
      <w:proofErr w:type="spellEnd"/>
      <w:r w:rsidRPr="00F65214">
        <w:rPr>
          <w:lang w:val="en-US"/>
        </w:rPr>
        <w:t xml:space="preserve"> (2025). </w:t>
      </w:r>
      <w:proofErr w:type="spellStart"/>
      <w:r w:rsidRPr="00F65214">
        <w:rPr>
          <w:lang w:val="en-US"/>
        </w:rPr>
        <w:t>AprilTag</w:t>
      </w:r>
      <w:proofErr w:type="spellEnd"/>
      <w:r w:rsidRPr="00F65214">
        <w:rPr>
          <w:lang w:val="en-US"/>
        </w:rPr>
        <w:t xml:space="preserve"> 3, [Online], Available: </w:t>
      </w:r>
      <w:hyperlink r:id="rId33" w:history="1">
        <w:r w:rsidRPr="00F65214">
          <w:rPr>
            <w:rStyle w:val="Hyperlink"/>
            <w:color w:val="auto"/>
            <w:u w:val="none"/>
            <w:lang w:val="en-US"/>
          </w:rPr>
          <w:t>https://github.com/AprilRobotics/apriltag</w:t>
        </w:r>
      </w:hyperlink>
      <w:r w:rsidRPr="00F65214">
        <w:rPr>
          <w:lang w:val="en-US"/>
        </w:rPr>
        <w:t xml:space="preserve"> [6 February 2025].</w:t>
      </w:r>
    </w:p>
    <w:p w14:paraId="2BAFD27C" w14:textId="77777777" w:rsidR="00FC7225" w:rsidRPr="00F65214" w:rsidRDefault="00FC7225" w:rsidP="00FC7225">
      <w:pPr>
        <w:pStyle w:val="NurText"/>
        <w:rPr>
          <w:lang w:val="en-US"/>
        </w:rPr>
      </w:pPr>
      <w:proofErr w:type="spellStart"/>
      <w:r w:rsidRPr="00F65214">
        <w:rPr>
          <w:lang w:val="en-US"/>
        </w:rPr>
        <w:t>Boniardi</w:t>
      </w:r>
      <w:proofErr w:type="spellEnd"/>
      <w:r w:rsidRPr="00F65214">
        <w:rPr>
          <w:lang w:val="en-US"/>
        </w:rPr>
        <w:t xml:space="preserve">, F., </w:t>
      </w:r>
      <w:proofErr w:type="spellStart"/>
      <w:r w:rsidRPr="00F65214">
        <w:rPr>
          <w:lang w:val="en-US"/>
        </w:rPr>
        <w:t>Caselitz</w:t>
      </w:r>
      <w:proofErr w:type="spellEnd"/>
      <w:r w:rsidRPr="00F65214">
        <w:rPr>
          <w:lang w:val="en-US"/>
        </w:rPr>
        <w:t xml:space="preserve">, T., </w:t>
      </w:r>
      <w:proofErr w:type="spellStart"/>
      <w:r w:rsidRPr="00F65214">
        <w:rPr>
          <w:lang w:val="en-US"/>
        </w:rPr>
        <w:t>Kümmerle</w:t>
      </w:r>
      <w:proofErr w:type="spellEnd"/>
      <w:r w:rsidRPr="00F65214">
        <w:rPr>
          <w:lang w:val="en-US"/>
        </w:rPr>
        <w:t xml:space="preserve">, R., &amp; </w:t>
      </w:r>
      <w:proofErr w:type="spellStart"/>
      <w:r w:rsidRPr="00F65214">
        <w:rPr>
          <w:lang w:val="en-US"/>
        </w:rPr>
        <w:t>Burgard</w:t>
      </w:r>
      <w:proofErr w:type="spellEnd"/>
      <w:r w:rsidRPr="00F65214">
        <w:rPr>
          <w:lang w:val="en-US"/>
        </w:rPr>
        <w:t xml:space="preserve">, W., (2019). A pose graph-based localization system for long-term navigation in CAD floor plans. </w:t>
      </w:r>
      <w:r w:rsidRPr="00F65214">
        <w:rPr>
          <w:i/>
          <w:lang w:val="en-US"/>
        </w:rPr>
        <w:t>Robotics and Autonomous Systems</w:t>
      </w:r>
      <w:r w:rsidRPr="00F65214">
        <w:rPr>
          <w:lang w:val="en-US"/>
        </w:rPr>
        <w:t>, 112: p. 84-97.</w:t>
      </w:r>
    </w:p>
    <w:p w14:paraId="132AAEA0" w14:textId="77777777" w:rsidR="00FC7225" w:rsidRPr="00F65214" w:rsidRDefault="00FC7225" w:rsidP="00FC7225">
      <w:pPr>
        <w:pStyle w:val="NurText"/>
        <w:rPr>
          <w:lang w:val="en-US"/>
        </w:rPr>
      </w:pPr>
      <w:proofErr w:type="spellStart"/>
      <w:r w:rsidRPr="00F65214">
        <w:rPr>
          <w:lang w:val="en-US"/>
        </w:rPr>
        <w:t>Dellaert</w:t>
      </w:r>
      <w:proofErr w:type="spellEnd"/>
      <w:r w:rsidRPr="00F65214">
        <w:rPr>
          <w:lang w:val="en-US"/>
        </w:rPr>
        <w:t xml:space="preserve">, F. &amp; </w:t>
      </w:r>
      <w:proofErr w:type="spellStart"/>
      <w:r w:rsidRPr="00F65214">
        <w:rPr>
          <w:lang w:val="en-US"/>
        </w:rPr>
        <w:t>Kaess</w:t>
      </w:r>
      <w:proofErr w:type="spellEnd"/>
      <w:r w:rsidRPr="00F65214">
        <w:rPr>
          <w:lang w:val="en-US"/>
        </w:rPr>
        <w:t xml:space="preserve">, M., (2017). Factor graphs for robot perception. </w:t>
      </w:r>
      <w:r w:rsidRPr="00F65214">
        <w:rPr>
          <w:i/>
          <w:lang w:val="en-US"/>
        </w:rPr>
        <w:t>Foundations and Trends in Robotics</w:t>
      </w:r>
      <w:r w:rsidRPr="00F65214">
        <w:rPr>
          <w:lang w:val="en-US"/>
        </w:rPr>
        <w:t>, 6(1-2): p. 1-139.</w:t>
      </w:r>
    </w:p>
    <w:p w14:paraId="6779DFDA" w14:textId="77777777" w:rsidR="00FC7225" w:rsidRPr="00F65214" w:rsidRDefault="00FC7225" w:rsidP="00FC7225">
      <w:pPr>
        <w:pStyle w:val="NurText"/>
        <w:rPr>
          <w:lang w:val="en-US"/>
        </w:rPr>
      </w:pPr>
      <w:proofErr w:type="spellStart"/>
      <w:r w:rsidRPr="00F65214">
        <w:rPr>
          <w:lang w:val="en-US"/>
        </w:rPr>
        <w:t>Follini</w:t>
      </w:r>
      <w:proofErr w:type="spellEnd"/>
      <w:r w:rsidRPr="00F65214">
        <w:rPr>
          <w:lang w:val="en-US"/>
        </w:rPr>
        <w:t xml:space="preserve">, C., </w:t>
      </w:r>
      <w:proofErr w:type="spellStart"/>
      <w:r w:rsidRPr="00F65214">
        <w:rPr>
          <w:lang w:val="en-US"/>
        </w:rPr>
        <w:t>Magnago</w:t>
      </w:r>
      <w:proofErr w:type="spellEnd"/>
      <w:r w:rsidRPr="00F65214">
        <w:rPr>
          <w:lang w:val="en-US"/>
        </w:rPr>
        <w:t xml:space="preserve">, V., Freitag, K., </w:t>
      </w:r>
      <w:proofErr w:type="spellStart"/>
      <w:r w:rsidRPr="00F65214">
        <w:rPr>
          <w:lang w:val="en-US"/>
        </w:rPr>
        <w:t>Terzer</w:t>
      </w:r>
      <w:proofErr w:type="spellEnd"/>
      <w:r w:rsidRPr="00F65214">
        <w:rPr>
          <w:lang w:val="en-US"/>
        </w:rPr>
        <w:t xml:space="preserve">, M., Marcher, C., </w:t>
      </w:r>
      <w:proofErr w:type="spellStart"/>
      <w:r w:rsidRPr="00F65214">
        <w:rPr>
          <w:lang w:val="en-US"/>
        </w:rPr>
        <w:t>Riedl</w:t>
      </w:r>
      <w:proofErr w:type="spellEnd"/>
      <w:r w:rsidRPr="00F65214">
        <w:rPr>
          <w:lang w:val="en-US"/>
        </w:rPr>
        <w:t xml:space="preserve">, M., Giusti, A., &amp; Matt, D., (2021). BIM-integrated collaborative robotics for application in building construction and maintenance. </w:t>
      </w:r>
      <w:r w:rsidRPr="00F65214">
        <w:rPr>
          <w:i/>
          <w:lang w:val="en-US"/>
        </w:rPr>
        <w:t>Robotics</w:t>
      </w:r>
      <w:r w:rsidRPr="00F65214">
        <w:rPr>
          <w:lang w:val="en-US"/>
        </w:rPr>
        <w:t>, 10(1): 2.</w:t>
      </w:r>
    </w:p>
    <w:p w14:paraId="498DA315" w14:textId="77777777" w:rsidR="00FC7225" w:rsidRPr="00F65214" w:rsidRDefault="00FC7225" w:rsidP="00FC7225">
      <w:pPr>
        <w:pStyle w:val="NurText"/>
        <w:rPr>
          <w:lang w:val="en-US"/>
        </w:rPr>
      </w:pPr>
      <w:r w:rsidRPr="00F65214">
        <w:rPr>
          <w:lang w:val="en-US"/>
        </w:rPr>
        <w:t xml:space="preserve">Halder, S. &amp; </w:t>
      </w:r>
      <w:proofErr w:type="spellStart"/>
      <w:r w:rsidRPr="00F65214">
        <w:rPr>
          <w:lang w:val="en-US"/>
        </w:rPr>
        <w:t>Afsari</w:t>
      </w:r>
      <w:proofErr w:type="spellEnd"/>
      <w:r w:rsidRPr="00F65214">
        <w:rPr>
          <w:lang w:val="en-US"/>
        </w:rPr>
        <w:t xml:space="preserve">, K., (2023). Robots in inspection and monitoring of buildings and infrastructure: A systematic review. </w:t>
      </w:r>
      <w:r w:rsidRPr="00F65214">
        <w:rPr>
          <w:i/>
          <w:lang w:val="en-US"/>
        </w:rPr>
        <w:t>Applied Sciences</w:t>
      </w:r>
      <w:r w:rsidRPr="00F65214">
        <w:rPr>
          <w:lang w:val="en-US"/>
        </w:rPr>
        <w:t>, 13(4): 2304.</w:t>
      </w:r>
    </w:p>
    <w:p w14:paraId="59B64441" w14:textId="77777777" w:rsidR="00FC7225" w:rsidRPr="00F65214" w:rsidRDefault="00FC7225" w:rsidP="00FC7225">
      <w:pPr>
        <w:pStyle w:val="NurText"/>
        <w:rPr>
          <w:lang w:val="en-US"/>
        </w:rPr>
      </w:pPr>
      <w:proofErr w:type="spellStart"/>
      <w:r w:rsidRPr="00F65214">
        <w:rPr>
          <w:lang w:val="en-US"/>
        </w:rPr>
        <w:t>IfcOpenShell</w:t>
      </w:r>
      <w:proofErr w:type="spellEnd"/>
      <w:r w:rsidRPr="00F65214">
        <w:rPr>
          <w:lang w:val="en-US"/>
        </w:rPr>
        <w:t xml:space="preserve"> (2025). </w:t>
      </w:r>
      <w:proofErr w:type="spellStart"/>
      <w:r w:rsidRPr="00F65214">
        <w:rPr>
          <w:lang w:val="en-US"/>
        </w:rPr>
        <w:t>IfcOpenShell</w:t>
      </w:r>
      <w:proofErr w:type="spellEnd"/>
      <w:r w:rsidRPr="00F65214">
        <w:rPr>
          <w:lang w:val="en-US"/>
        </w:rPr>
        <w:t xml:space="preserve">: The open source IFC toolkit and geometry engine, [Online], Available: </w:t>
      </w:r>
      <w:hyperlink r:id="rId34" w:history="1">
        <w:r w:rsidRPr="00F65214">
          <w:rPr>
            <w:rStyle w:val="Hyperlink"/>
            <w:color w:val="auto"/>
            <w:u w:val="none"/>
            <w:lang w:val="en-US"/>
          </w:rPr>
          <w:t>https://ifcopenshell.org/</w:t>
        </w:r>
      </w:hyperlink>
      <w:r w:rsidRPr="00F65214">
        <w:rPr>
          <w:lang w:val="en-US"/>
        </w:rPr>
        <w:t xml:space="preserve"> [6 February 2025].</w:t>
      </w:r>
    </w:p>
    <w:p w14:paraId="40655378" w14:textId="77777777" w:rsidR="00FC7225" w:rsidRPr="00F65214" w:rsidRDefault="00FC7225" w:rsidP="00FC7225">
      <w:pPr>
        <w:pStyle w:val="NurText"/>
        <w:rPr>
          <w:lang w:val="en-US"/>
        </w:rPr>
      </w:pPr>
      <w:r w:rsidRPr="00F65214">
        <w:rPr>
          <w:lang w:val="en-US"/>
        </w:rPr>
        <w:t xml:space="preserve">Intel (2023). Intel NUC Board/Kit/Mini PC: NUC11TNi3 / NUC11TNi5 / NUC11TNv5 / NUC11TNi7 / NUC11TNv7 Technical Product Specification, [Online], Available: </w:t>
      </w:r>
      <w:hyperlink r:id="rId35" w:history="1">
        <w:r w:rsidRPr="00F65214">
          <w:rPr>
            <w:rStyle w:val="Hyperlink"/>
            <w:color w:val="auto"/>
            <w:u w:val="none"/>
            <w:lang w:val="en-US"/>
          </w:rPr>
          <w:t>https://www.intel.com/content/dam/support/us/en/documents/intel-nuc/NUC11TN_TechProdSpec.pdf</w:t>
        </w:r>
      </w:hyperlink>
      <w:r w:rsidRPr="00F65214">
        <w:rPr>
          <w:lang w:val="en-US"/>
        </w:rPr>
        <w:t xml:space="preserve"> [12 February 2025].</w:t>
      </w:r>
    </w:p>
    <w:p w14:paraId="0A4004FA" w14:textId="77777777" w:rsidR="00FC7225" w:rsidRPr="00F65214" w:rsidRDefault="00FC7225" w:rsidP="00FC7225">
      <w:pPr>
        <w:pStyle w:val="NurText"/>
        <w:rPr>
          <w:lang w:val="en-US"/>
        </w:rPr>
      </w:pPr>
      <w:proofErr w:type="spellStart"/>
      <w:r w:rsidRPr="00F65214">
        <w:rPr>
          <w:lang w:val="en-US"/>
        </w:rPr>
        <w:t>Kaess</w:t>
      </w:r>
      <w:proofErr w:type="spellEnd"/>
      <w:r w:rsidRPr="00F65214">
        <w:rPr>
          <w:lang w:val="en-US"/>
        </w:rPr>
        <w:t xml:space="preserve">, M., Johannsson, H., Roberts, R., Ila, V., Leonard, J. J., &amp; </w:t>
      </w:r>
      <w:proofErr w:type="spellStart"/>
      <w:r w:rsidRPr="00F65214">
        <w:rPr>
          <w:lang w:val="en-US"/>
        </w:rPr>
        <w:t>Dellaert</w:t>
      </w:r>
      <w:proofErr w:type="spellEnd"/>
      <w:r w:rsidRPr="00F65214">
        <w:rPr>
          <w:lang w:val="en-US"/>
        </w:rPr>
        <w:t xml:space="preserve">, F., (2012). iSAM2: Incremental smoothing and mapping using the Bayes tree. </w:t>
      </w:r>
      <w:r w:rsidRPr="00F65214">
        <w:rPr>
          <w:i/>
          <w:lang w:val="en-US"/>
        </w:rPr>
        <w:t>The International Journal of Robotics Research</w:t>
      </w:r>
      <w:r w:rsidRPr="00F65214">
        <w:rPr>
          <w:lang w:val="en-US"/>
        </w:rPr>
        <w:t>, 31(2): p. 216-235.</w:t>
      </w:r>
    </w:p>
    <w:p w14:paraId="550BB140" w14:textId="77777777" w:rsidR="00FC7225" w:rsidRPr="00F65214" w:rsidRDefault="00FC7225" w:rsidP="00FC7225">
      <w:pPr>
        <w:pStyle w:val="NurText"/>
        <w:rPr>
          <w:lang w:val="en-US"/>
        </w:rPr>
      </w:pPr>
      <w:proofErr w:type="spellStart"/>
      <w:r w:rsidRPr="00F65214">
        <w:rPr>
          <w:lang w:val="en-US"/>
        </w:rPr>
        <w:t>Kavaliauskas</w:t>
      </w:r>
      <w:proofErr w:type="spellEnd"/>
      <w:r w:rsidRPr="00F65214">
        <w:rPr>
          <w:lang w:val="en-US"/>
        </w:rPr>
        <w:t xml:space="preserve">, P., Fernandez, J.B., McGuinness, K., &amp; </w:t>
      </w:r>
      <w:proofErr w:type="spellStart"/>
      <w:r w:rsidRPr="00F65214">
        <w:rPr>
          <w:lang w:val="en-US"/>
        </w:rPr>
        <w:t>Jurelionis</w:t>
      </w:r>
      <w:proofErr w:type="spellEnd"/>
      <w:r w:rsidRPr="00F65214">
        <w:rPr>
          <w:lang w:val="en-US"/>
        </w:rPr>
        <w:t xml:space="preserve">, A., (2022). Automation of construction progress monitoring by integrating 3D point cloud data with an IFC-based BIM model. </w:t>
      </w:r>
      <w:r w:rsidRPr="00F65214">
        <w:rPr>
          <w:i/>
          <w:lang w:val="en-US"/>
        </w:rPr>
        <w:t>Buildings</w:t>
      </w:r>
      <w:r w:rsidRPr="00F65214">
        <w:rPr>
          <w:lang w:val="en-US"/>
        </w:rPr>
        <w:t>, 12(10): 1754.</w:t>
      </w:r>
    </w:p>
    <w:p w14:paraId="3C9BDA90" w14:textId="77777777" w:rsidR="00FC7225" w:rsidRPr="00F65214" w:rsidRDefault="00FC7225" w:rsidP="00FC7225">
      <w:pPr>
        <w:pStyle w:val="NurText"/>
        <w:rPr>
          <w:lang w:val="en-US"/>
        </w:rPr>
      </w:pPr>
      <w:r w:rsidRPr="00F65214">
        <w:rPr>
          <w:lang w:val="en-US"/>
        </w:rPr>
        <w:t xml:space="preserve">Lee, J.H., Park, J.-H., &amp; Jan, B.-T., (2018). Design of Robot based Work Progress Monitoring System for the Building Construction Site. In </w:t>
      </w:r>
      <w:r w:rsidRPr="00F65214">
        <w:rPr>
          <w:i/>
          <w:lang w:val="en-US"/>
        </w:rPr>
        <w:t xml:space="preserve">Proceedings of the 2018 International Conference on Information and Communication Technology Convergence. </w:t>
      </w:r>
      <w:proofErr w:type="spellStart"/>
      <w:r w:rsidRPr="00F65214">
        <w:rPr>
          <w:lang w:val="en-US"/>
        </w:rPr>
        <w:t>Jeju</w:t>
      </w:r>
      <w:proofErr w:type="spellEnd"/>
      <w:r w:rsidRPr="00F65214">
        <w:rPr>
          <w:lang w:val="en-US"/>
        </w:rPr>
        <w:t>, South Korea, November 18.</w:t>
      </w:r>
    </w:p>
    <w:p w14:paraId="421C98E2" w14:textId="77777777" w:rsidR="00FC7225" w:rsidRPr="00F65214" w:rsidRDefault="00FC7225" w:rsidP="00FC7225">
      <w:pPr>
        <w:pStyle w:val="NurText"/>
        <w:rPr>
          <w:lang w:val="en-US"/>
        </w:rPr>
      </w:pPr>
      <w:proofErr w:type="spellStart"/>
      <w:r w:rsidRPr="00F65214">
        <w:rPr>
          <w:lang w:val="en-US"/>
        </w:rPr>
        <w:t>Malihi</w:t>
      </w:r>
      <w:proofErr w:type="spellEnd"/>
      <w:r w:rsidRPr="00F65214">
        <w:rPr>
          <w:lang w:val="en-US"/>
        </w:rPr>
        <w:t xml:space="preserve">, S. &amp; </w:t>
      </w:r>
      <w:proofErr w:type="spellStart"/>
      <w:r w:rsidRPr="00F65214">
        <w:rPr>
          <w:lang w:val="en-US"/>
        </w:rPr>
        <w:t>Bosché</w:t>
      </w:r>
      <w:proofErr w:type="spellEnd"/>
      <w:r w:rsidRPr="00F65214">
        <w:rPr>
          <w:lang w:val="en-US"/>
        </w:rPr>
        <w:t xml:space="preserve">, F., (2024). Integrating surface-related indicators of coverage, distance and distribution for quantifying scan-to-BIM confidence level. </w:t>
      </w:r>
      <w:r w:rsidRPr="00F65214">
        <w:rPr>
          <w:i/>
          <w:lang w:val="en-US"/>
        </w:rPr>
        <w:t>ISPRS Annals of the Photogrammetry, Remote Sensing and Spatial Information Sciences</w:t>
      </w:r>
      <w:r w:rsidRPr="00F65214">
        <w:rPr>
          <w:lang w:val="en-US"/>
        </w:rPr>
        <w:t>, X-4-2024: p. 223-229.</w:t>
      </w:r>
    </w:p>
    <w:p w14:paraId="5E21F662" w14:textId="77777777" w:rsidR="00FC7225" w:rsidRPr="00F65214" w:rsidRDefault="00FC7225" w:rsidP="00FC7225">
      <w:pPr>
        <w:pStyle w:val="NurText"/>
        <w:rPr>
          <w:lang w:val="en-US"/>
        </w:rPr>
      </w:pPr>
      <w:r w:rsidRPr="00F65214">
        <w:rPr>
          <w:lang w:val="en-US"/>
        </w:rPr>
        <w:t xml:space="preserve">Olson, E., (2011). </w:t>
      </w:r>
      <w:proofErr w:type="spellStart"/>
      <w:r w:rsidRPr="00F65214">
        <w:rPr>
          <w:lang w:val="en-US"/>
        </w:rPr>
        <w:t>AprilTag</w:t>
      </w:r>
      <w:proofErr w:type="spellEnd"/>
      <w:r w:rsidRPr="00F65214">
        <w:rPr>
          <w:lang w:val="en-US"/>
        </w:rPr>
        <w:t xml:space="preserve">: A robust and flexible visual fiducial system. In </w:t>
      </w:r>
      <w:r w:rsidRPr="00F65214">
        <w:rPr>
          <w:i/>
          <w:lang w:val="en-US"/>
        </w:rPr>
        <w:t>Proceedings of the 2011 IEEE International Conference on Robotics and Automation</w:t>
      </w:r>
      <w:r w:rsidRPr="00F65214">
        <w:rPr>
          <w:lang w:val="en-US"/>
        </w:rPr>
        <w:t>. Shanghai, China, May 9.</w:t>
      </w:r>
    </w:p>
    <w:p w14:paraId="57F5F719" w14:textId="77777777" w:rsidR="00FC7225" w:rsidRPr="00F65214" w:rsidRDefault="00FC7225" w:rsidP="00FC7225">
      <w:pPr>
        <w:pStyle w:val="NurText"/>
        <w:rPr>
          <w:lang w:val="en-US"/>
        </w:rPr>
      </w:pPr>
      <w:r w:rsidRPr="00F65214">
        <w:rPr>
          <w:lang w:val="en-US"/>
        </w:rPr>
        <w:t xml:space="preserve">Qu, T., Zang, W., Peng, Z., Liu, J., Li, W., Zhu, Y., Zhang, B., &amp; Wang, Y., (2017). Construction Site Monitoring Using UAV Oblique Photogrammetry and BIM Technologies. In </w:t>
      </w:r>
      <w:r w:rsidRPr="00F65214">
        <w:rPr>
          <w:i/>
          <w:lang w:val="en-US"/>
        </w:rPr>
        <w:t xml:space="preserve">Proceedings of 22nd International </w:t>
      </w:r>
      <w:r w:rsidRPr="00F65214">
        <w:rPr>
          <w:i/>
          <w:lang w:val="en-US"/>
        </w:rPr>
        <w:t>Conference of the Association for Computer-Aided Architectural Design Research in Asia</w:t>
      </w:r>
      <w:r w:rsidRPr="00F65214">
        <w:rPr>
          <w:lang w:val="en-US"/>
        </w:rPr>
        <w:t>. Suzhou, China, April 5.</w:t>
      </w:r>
    </w:p>
    <w:p w14:paraId="121570B2" w14:textId="77777777" w:rsidR="00FC7225" w:rsidRPr="00F65214" w:rsidRDefault="00FC7225" w:rsidP="00FC7225">
      <w:pPr>
        <w:pStyle w:val="NurText"/>
        <w:rPr>
          <w:lang w:val="en-US"/>
        </w:rPr>
      </w:pPr>
      <w:proofErr w:type="spellStart"/>
      <w:r w:rsidRPr="00F65214">
        <w:rPr>
          <w:lang w:val="en-US"/>
        </w:rPr>
        <w:t>Rusu</w:t>
      </w:r>
      <w:proofErr w:type="spellEnd"/>
      <w:r w:rsidRPr="00F65214">
        <w:rPr>
          <w:lang w:val="en-US"/>
        </w:rPr>
        <w:t xml:space="preserve">, R.B. &amp; Cousins, S., (2011). 3D is here: Point Cloud Library (PCL). In </w:t>
      </w:r>
      <w:r w:rsidRPr="00F65214">
        <w:rPr>
          <w:i/>
          <w:lang w:val="en-US"/>
        </w:rPr>
        <w:t xml:space="preserve">Proceedings of the 2011 IEEE International Conference on Robotics and Automation. </w:t>
      </w:r>
      <w:r w:rsidRPr="00F65214">
        <w:rPr>
          <w:lang w:val="en-US"/>
        </w:rPr>
        <w:t>Shanghai, China, May 9.</w:t>
      </w:r>
      <w:r w:rsidRPr="00F65214">
        <w:rPr>
          <w:i/>
          <w:lang w:val="en-US"/>
        </w:rPr>
        <w:t xml:space="preserve"> </w:t>
      </w:r>
    </w:p>
    <w:p w14:paraId="5B9124BE" w14:textId="77777777" w:rsidR="00FC7225" w:rsidRPr="00F65214" w:rsidRDefault="00FC7225" w:rsidP="00FC7225">
      <w:pPr>
        <w:pStyle w:val="NurText"/>
        <w:rPr>
          <w:lang w:val="en-US"/>
        </w:rPr>
      </w:pPr>
      <w:proofErr w:type="spellStart"/>
      <w:r w:rsidRPr="00F65214">
        <w:rPr>
          <w:lang w:val="en-US"/>
        </w:rPr>
        <w:t>Samsami</w:t>
      </w:r>
      <w:proofErr w:type="spellEnd"/>
      <w:r w:rsidRPr="00F65214">
        <w:rPr>
          <w:lang w:val="en-US"/>
        </w:rPr>
        <w:t xml:space="preserve">, R., (2024). A Systematic Review of Automated Construction Inspection and Progress Monitoring (ACIPM): Applications, Challenges, and Future Directions. </w:t>
      </w:r>
      <w:proofErr w:type="spellStart"/>
      <w:r w:rsidRPr="00F65214">
        <w:rPr>
          <w:i/>
          <w:lang w:val="en-US"/>
        </w:rPr>
        <w:t>CivilEng</w:t>
      </w:r>
      <w:proofErr w:type="spellEnd"/>
      <w:r w:rsidRPr="00F65214">
        <w:rPr>
          <w:i/>
          <w:lang w:val="en-US"/>
        </w:rPr>
        <w:t xml:space="preserve">, </w:t>
      </w:r>
      <w:r w:rsidRPr="00F65214">
        <w:rPr>
          <w:lang w:val="en-US"/>
        </w:rPr>
        <w:t>5: p. 256-287.</w:t>
      </w:r>
    </w:p>
    <w:p w14:paraId="6A3B832F" w14:textId="77777777" w:rsidR="00FC7225" w:rsidRPr="00F65214" w:rsidRDefault="00FC7225" w:rsidP="00FC7225">
      <w:pPr>
        <w:pStyle w:val="NurText"/>
        <w:rPr>
          <w:lang w:val="de-DE"/>
        </w:rPr>
      </w:pPr>
      <w:r w:rsidRPr="00F65214">
        <w:rPr>
          <w:lang w:val="en-US"/>
        </w:rPr>
        <w:t xml:space="preserve">Shan, T., </w:t>
      </w:r>
      <w:proofErr w:type="spellStart"/>
      <w:r w:rsidRPr="00F65214">
        <w:rPr>
          <w:lang w:val="en-US"/>
        </w:rPr>
        <w:t>Englot</w:t>
      </w:r>
      <w:proofErr w:type="spellEnd"/>
      <w:r w:rsidRPr="00F65214">
        <w:rPr>
          <w:lang w:val="en-US"/>
        </w:rPr>
        <w:t xml:space="preserve">, B., Meyers, D., Wang, W., </w:t>
      </w:r>
      <w:proofErr w:type="spellStart"/>
      <w:r w:rsidRPr="00F65214">
        <w:rPr>
          <w:lang w:val="en-US"/>
        </w:rPr>
        <w:t>Ratti</w:t>
      </w:r>
      <w:proofErr w:type="spellEnd"/>
      <w:r w:rsidRPr="00F65214">
        <w:rPr>
          <w:lang w:val="en-US"/>
        </w:rPr>
        <w:t xml:space="preserve">, C., &amp; Rus, D., (2020). LIO-SAM: Tightly-coupled lidar inertial odometry via smoothing and mapping. In </w:t>
      </w:r>
      <w:r w:rsidRPr="00F65214">
        <w:rPr>
          <w:i/>
          <w:lang w:val="en-US"/>
        </w:rPr>
        <w:t>Proceedings of the 2020 IEEE/RSJ International Conference on Intelligent Robots and Systems</w:t>
      </w:r>
      <w:r w:rsidRPr="00F65214">
        <w:rPr>
          <w:lang w:val="en-US"/>
        </w:rPr>
        <w:t xml:space="preserve">. </w:t>
      </w:r>
      <w:r w:rsidRPr="00F65214">
        <w:rPr>
          <w:lang w:val="de-DE"/>
        </w:rPr>
        <w:t xml:space="preserve">Las Vegas, NV, USA, </w:t>
      </w:r>
      <w:proofErr w:type="spellStart"/>
      <w:r w:rsidRPr="00F65214">
        <w:rPr>
          <w:lang w:val="de-DE"/>
        </w:rPr>
        <w:t>October</w:t>
      </w:r>
      <w:proofErr w:type="spellEnd"/>
      <w:r w:rsidRPr="00F65214">
        <w:rPr>
          <w:lang w:val="de-DE"/>
        </w:rPr>
        <w:t xml:space="preserve"> 24.</w:t>
      </w:r>
    </w:p>
    <w:p w14:paraId="08248D13" w14:textId="77777777" w:rsidR="00FC7225" w:rsidRPr="00F65214" w:rsidRDefault="00FC7225" w:rsidP="00FC7225">
      <w:pPr>
        <w:pStyle w:val="NurText"/>
        <w:tabs>
          <w:tab w:val="left" w:pos="2268"/>
        </w:tabs>
        <w:rPr>
          <w:lang w:val="en-US"/>
        </w:rPr>
      </w:pPr>
      <w:proofErr w:type="spellStart"/>
      <w:r w:rsidRPr="00F65214">
        <w:rPr>
          <w:lang w:val="de-DE"/>
        </w:rPr>
        <w:t>Smarsly</w:t>
      </w:r>
      <w:proofErr w:type="spellEnd"/>
      <w:r w:rsidRPr="00F65214">
        <w:rPr>
          <w:lang w:val="de-DE"/>
        </w:rPr>
        <w:t xml:space="preserve">, K., Dragos, K., Stührenberg, J., &amp; Worm, M., (2023). </w:t>
      </w:r>
      <w:r w:rsidRPr="00F65214">
        <w:t xml:space="preserve">Mobile structural health monitoring based on legged robots. </w:t>
      </w:r>
      <w:r w:rsidRPr="00F65214">
        <w:rPr>
          <w:i/>
        </w:rPr>
        <w:t>Infrastructures</w:t>
      </w:r>
      <w:r w:rsidRPr="00F65214">
        <w:t>, 8: 136.</w:t>
      </w:r>
    </w:p>
    <w:p w14:paraId="7D44D410" w14:textId="77777777" w:rsidR="00FC7225" w:rsidRPr="00F65214" w:rsidRDefault="00FC7225" w:rsidP="00FC7225">
      <w:pPr>
        <w:pStyle w:val="NurText"/>
        <w:rPr>
          <w:lang w:val="en-US"/>
        </w:rPr>
      </w:pPr>
      <w:proofErr w:type="spellStart"/>
      <w:r w:rsidRPr="00F65214">
        <w:rPr>
          <w:lang w:val="en-US"/>
        </w:rPr>
        <w:t>Trzeciak</w:t>
      </w:r>
      <w:proofErr w:type="spellEnd"/>
      <w:r w:rsidRPr="00F65214">
        <w:rPr>
          <w:lang w:val="en-US"/>
        </w:rPr>
        <w:t xml:space="preserve">, M., </w:t>
      </w:r>
      <w:proofErr w:type="spellStart"/>
      <w:r w:rsidRPr="00F65214">
        <w:rPr>
          <w:lang w:val="en-US"/>
        </w:rPr>
        <w:t>Pluta</w:t>
      </w:r>
      <w:proofErr w:type="spellEnd"/>
      <w:r w:rsidRPr="00F65214">
        <w:rPr>
          <w:lang w:val="en-US"/>
        </w:rPr>
        <w:t xml:space="preserve">, K., Fathy, Y., Alcalde, L., Chee, S., Bromley, A., </w:t>
      </w:r>
      <w:proofErr w:type="spellStart"/>
      <w:r w:rsidRPr="00F65214">
        <w:rPr>
          <w:lang w:val="en-US"/>
        </w:rPr>
        <w:t>Briliakis</w:t>
      </w:r>
      <w:proofErr w:type="spellEnd"/>
      <w:r w:rsidRPr="00F65214">
        <w:rPr>
          <w:lang w:val="en-US"/>
        </w:rPr>
        <w:t xml:space="preserve">, I., &amp; </w:t>
      </w:r>
      <w:proofErr w:type="spellStart"/>
      <w:r w:rsidRPr="00F65214">
        <w:rPr>
          <w:lang w:val="en-US"/>
        </w:rPr>
        <w:t>Alliez</w:t>
      </w:r>
      <w:proofErr w:type="spellEnd"/>
      <w:r w:rsidRPr="00F65214">
        <w:rPr>
          <w:lang w:val="en-US"/>
        </w:rPr>
        <w:t xml:space="preserve">, P., (2023). </w:t>
      </w:r>
      <w:proofErr w:type="spellStart"/>
      <w:r w:rsidRPr="00F65214">
        <w:rPr>
          <w:lang w:val="en-US"/>
        </w:rPr>
        <w:t>ConSLAM</w:t>
      </w:r>
      <w:proofErr w:type="spellEnd"/>
      <w:r w:rsidRPr="00F65214">
        <w:rPr>
          <w:lang w:val="en-US"/>
        </w:rPr>
        <w:t xml:space="preserve">: Construction data set for SLAM. </w:t>
      </w:r>
      <w:r w:rsidRPr="00F65214">
        <w:rPr>
          <w:i/>
          <w:lang w:val="en-US"/>
        </w:rPr>
        <w:t>Journal of Computing in Civil Engineering</w:t>
      </w:r>
      <w:r w:rsidRPr="00F65214">
        <w:rPr>
          <w:lang w:val="en-US"/>
        </w:rPr>
        <w:t>, 37(3): 04023009.</w:t>
      </w:r>
    </w:p>
    <w:p w14:paraId="54885290" w14:textId="77777777" w:rsidR="00FC7225" w:rsidRPr="00F65214" w:rsidRDefault="00FC7225" w:rsidP="00FC7225">
      <w:pPr>
        <w:pStyle w:val="NurText"/>
        <w:rPr>
          <w:lang w:val="en-US"/>
        </w:rPr>
      </w:pPr>
      <w:r w:rsidRPr="00F65214">
        <w:rPr>
          <w:lang w:val="de-DE"/>
        </w:rPr>
        <w:t xml:space="preserve">Tandon, A., Stührenberg, J., Dragos, K., </w:t>
      </w:r>
      <w:proofErr w:type="spellStart"/>
      <w:r w:rsidRPr="00F65214">
        <w:rPr>
          <w:lang w:val="de-DE"/>
        </w:rPr>
        <w:t>Mohite</w:t>
      </w:r>
      <w:proofErr w:type="spellEnd"/>
      <w:r w:rsidRPr="00F65214">
        <w:rPr>
          <w:lang w:val="de-DE"/>
        </w:rPr>
        <w:t xml:space="preserve">, I., &amp; </w:t>
      </w:r>
      <w:proofErr w:type="spellStart"/>
      <w:r w:rsidRPr="00F65214">
        <w:rPr>
          <w:lang w:val="de-DE"/>
        </w:rPr>
        <w:t>Smarsly</w:t>
      </w:r>
      <w:proofErr w:type="spellEnd"/>
      <w:r w:rsidRPr="00F65214">
        <w:rPr>
          <w:lang w:val="de-DE"/>
        </w:rPr>
        <w:t xml:space="preserve">, K., 2025a. </w:t>
      </w:r>
      <w:r w:rsidRPr="00F65214">
        <w:rPr>
          <w:lang w:val="en-US"/>
        </w:rPr>
        <w:t xml:space="preserve">BIM-based human-robot collaboration for building inspections using mixed reality. In: </w:t>
      </w:r>
      <w:r w:rsidRPr="00F65214">
        <w:rPr>
          <w:i/>
          <w:lang w:val="en-US"/>
        </w:rPr>
        <w:t>Proceedings of the 2025 European Conference on Computing in Construction</w:t>
      </w:r>
      <w:r w:rsidRPr="00F65214">
        <w:rPr>
          <w:lang w:val="en-US"/>
        </w:rPr>
        <w:t xml:space="preserve">. Porto, Portugal, July 14. </w:t>
      </w:r>
    </w:p>
    <w:p w14:paraId="0CD435C2" w14:textId="77777777" w:rsidR="00FC7225" w:rsidRPr="00F65214" w:rsidRDefault="00FC7225" w:rsidP="00FC7225">
      <w:pPr>
        <w:pStyle w:val="NurText"/>
        <w:rPr>
          <w:lang w:val="en-US"/>
        </w:rPr>
      </w:pPr>
      <w:r w:rsidRPr="00F65214">
        <w:rPr>
          <w:lang w:val="en-US"/>
        </w:rPr>
        <w:t xml:space="preserve">Tandon, A., Stührenberg, J., &amp; </w:t>
      </w:r>
      <w:proofErr w:type="spellStart"/>
      <w:r w:rsidRPr="00F65214">
        <w:rPr>
          <w:lang w:val="en-US"/>
        </w:rPr>
        <w:t>Smarsly</w:t>
      </w:r>
      <w:proofErr w:type="spellEnd"/>
      <w:r w:rsidRPr="00F65214">
        <w:rPr>
          <w:lang w:val="en-US"/>
        </w:rPr>
        <w:t xml:space="preserve">, K., 2025b. Automated building inspections coupling building information modeling and behavior trees. In: </w:t>
      </w:r>
      <w:r w:rsidRPr="00F65214">
        <w:rPr>
          <w:i/>
          <w:lang w:val="en-US"/>
        </w:rPr>
        <w:t>Proceedings of the 2025 European Conference on Computing in Construction</w:t>
      </w:r>
      <w:r w:rsidRPr="00F65214">
        <w:rPr>
          <w:lang w:val="en-US"/>
        </w:rPr>
        <w:t>. Porto, Portugal, July 14.</w:t>
      </w:r>
    </w:p>
    <w:p w14:paraId="441F05FA" w14:textId="77777777" w:rsidR="00FC7225" w:rsidRPr="00F65214" w:rsidRDefault="00FC7225" w:rsidP="00FC7225">
      <w:pPr>
        <w:pStyle w:val="NurText"/>
        <w:rPr>
          <w:lang w:val="en-US"/>
        </w:rPr>
      </w:pPr>
      <w:r w:rsidRPr="00F65214">
        <w:rPr>
          <w:lang w:val="en-US"/>
        </w:rPr>
        <w:t xml:space="preserve">Vega Torres, M.A., Braun, A., &amp; Borrmann, A., (2022). Occupancy grid map to pose graph-based map: Robust BIM-based 2D LiDAR localization for lifelong indoor navigation in changing and dynamic environments. In </w:t>
      </w:r>
      <w:r w:rsidRPr="00F65214">
        <w:rPr>
          <w:i/>
          <w:lang w:val="en-US"/>
        </w:rPr>
        <w:t>Proceedings of the 14th European Conference on Product and Process Modelling</w:t>
      </w:r>
      <w:r w:rsidRPr="00F65214">
        <w:rPr>
          <w:lang w:val="en-US"/>
        </w:rPr>
        <w:t>. Trondheim, Norway, September 14.</w:t>
      </w:r>
    </w:p>
    <w:p w14:paraId="753531FE" w14:textId="77777777" w:rsidR="00FC7225" w:rsidRPr="00F65214" w:rsidRDefault="00FC7225" w:rsidP="00FC7225">
      <w:pPr>
        <w:pStyle w:val="NurText"/>
        <w:rPr>
          <w:lang w:val="en-US"/>
        </w:rPr>
      </w:pPr>
      <w:r w:rsidRPr="00F65214">
        <w:rPr>
          <w:lang w:val="en-US"/>
        </w:rPr>
        <w:t xml:space="preserve">Vega Torres, M.A., Braun, A., &amp; Borrmann, A., (2024). SLAM2REF: Advancing long-term mapping with 3D LiDAR and reference map integration for precise 6-DoF trajectory estimation and map extension. </w:t>
      </w:r>
      <w:r w:rsidRPr="00F65214">
        <w:rPr>
          <w:i/>
          <w:lang w:val="en-US"/>
        </w:rPr>
        <w:t>Construction Robotics</w:t>
      </w:r>
      <w:r w:rsidRPr="00F65214">
        <w:rPr>
          <w:lang w:val="en-US"/>
        </w:rPr>
        <w:t>, 8(2): 13.</w:t>
      </w:r>
    </w:p>
    <w:p w14:paraId="14CBC5E0" w14:textId="77777777" w:rsidR="00FC7225" w:rsidRPr="00880271" w:rsidRDefault="00FC7225" w:rsidP="00FC7225">
      <w:pPr>
        <w:pStyle w:val="NurText"/>
        <w:rPr>
          <w:lang w:val="en-US"/>
        </w:rPr>
      </w:pPr>
      <w:r w:rsidRPr="00F65214">
        <w:rPr>
          <w:lang w:val="en-US"/>
        </w:rPr>
        <w:t xml:space="preserve">Zhang, J. &amp; Singh, S., (2017). Low-drift and real-time lidar odometry and mapping. </w:t>
      </w:r>
      <w:r w:rsidRPr="00F65214">
        <w:rPr>
          <w:i/>
          <w:lang w:val="en-US"/>
        </w:rPr>
        <w:t>Autonomous Robots</w:t>
      </w:r>
      <w:r w:rsidRPr="00F65214">
        <w:rPr>
          <w:lang w:val="en-US"/>
        </w:rPr>
        <w:t>, 41(2): p. 401-416.</w:t>
      </w:r>
    </w:p>
    <w:p w14:paraId="0178C775" w14:textId="43417DA3" w:rsidR="00452605" w:rsidRPr="00F05EA2" w:rsidRDefault="00452605" w:rsidP="00D00631">
      <w:pPr>
        <w:pStyle w:val="berschrift1"/>
        <w:rPr>
          <w:b w:val="0"/>
          <w:sz w:val="18"/>
        </w:rPr>
      </w:pPr>
    </w:p>
    <w:sectPr w:rsidR="00452605" w:rsidRPr="00F05EA2" w:rsidSect="00857E6D">
      <w:headerReference w:type="default" r:id="rId36"/>
      <w:type w:val="continuous"/>
      <w:pgSz w:w="12240" w:h="15840" w:code="9"/>
      <w:pgMar w:top="1276" w:right="1276" w:bottom="1276" w:left="1276" w:header="720" w:footer="567" w:gutter="0"/>
      <w:pgNumType w:start="1" w:chapStyle="1"/>
      <w:cols w:num="2"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633092" w14:textId="77777777" w:rsidR="004C5916" w:rsidRDefault="004C5916" w:rsidP="00A974D7">
      <w:r>
        <w:separator/>
      </w:r>
    </w:p>
  </w:endnote>
  <w:endnote w:type="continuationSeparator" w:id="0">
    <w:p w14:paraId="333465DA" w14:textId="77777777" w:rsidR="004C5916" w:rsidRDefault="004C5916" w:rsidP="00A974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6A135C" w14:textId="77777777" w:rsidR="00595FAB" w:rsidRPr="00DF42B5" w:rsidRDefault="00595FAB" w:rsidP="00DF42B5">
    <w:pPr>
      <w:pStyle w:val="Fuzeile"/>
      <w:jc w:val="right"/>
      <w:rPr>
        <w:b w:val="0"/>
        <w:bCs/>
        <w:sz w:val="16"/>
        <w:szCs w:val="16"/>
      </w:rPr>
    </w:pPr>
    <w:r>
      <w:rPr>
        <w:b w:val="0"/>
        <w:bCs/>
        <w:sz w:val="16"/>
        <w:szCs w:val="16"/>
      </w:rPr>
      <w:t xml:space="preserve">The </w:t>
    </w:r>
    <w:r w:rsidRPr="00DF42B5">
      <w:rPr>
        <w:b w:val="0"/>
        <w:bCs/>
        <w:sz w:val="16"/>
        <w:szCs w:val="16"/>
      </w:rPr>
      <w:t>University of Strathclyde</w:t>
    </w:r>
    <w:r w:rsidRPr="00DF42B5">
      <w:rPr>
        <w:b w:val="0"/>
        <w:bCs/>
        <w:sz w:val="16"/>
        <w:szCs w:val="16"/>
      </w:rPr>
      <w:tab/>
    </w:r>
    <w:r w:rsidRPr="00DF42B5">
      <w:rPr>
        <w:b w:val="0"/>
        <w:bCs/>
        <w:sz w:val="16"/>
        <w:szCs w:val="16"/>
      </w:rPr>
      <w:tab/>
    </w:r>
    <w:r w:rsidRPr="00DF42B5">
      <w:rPr>
        <w:b w:val="0"/>
        <w:bCs/>
        <w:sz w:val="16"/>
        <w:szCs w:val="16"/>
      </w:rPr>
      <w:tab/>
    </w:r>
    <w:r w:rsidRPr="00DF42B5">
      <w:rPr>
        <w:b w:val="0"/>
        <w:bCs/>
        <w:sz w:val="16"/>
        <w:szCs w:val="16"/>
      </w:rPr>
      <w:fldChar w:fldCharType="begin"/>
    </w:r>
    <w:r w:rsidRPr="00DF42B5">
      <w:rPr>
        <w:b w:val="0"/>
        <w:bCs/>
        <w:sz w:val="16"/>
        <w:szCs w:val="16"/>
      </w:rPr>
      <w:instrText xml:space="preserve"> PAGE   \* MERGEFORMAT </w:instrText>
    </w:r>
    <w:r w:rsidRPr="00DF42B5">
      <w:rPr>
        <w:b w:val="0"/>
        <w:bCs/>
        <w:sz w:val="16"/>
        <w:szCs w:val="16"/>
      </w:rPr>
      <w:fldChar w:fldCharType="separate"/>
    </w:r>
    <w:r>
      <w:rPr>
        <w:b w:val="0"/>
        <w:bCs/>
        <w:sz w:val="16"/>
        <w:szCs w:val="16"/>
      </w:rPr>
      <w:t>1</w:t>
    </w:r>
    <w:r w:rsidRPr="00DF42B5">
      <w:rPr>
        <w:b w:val="0"/>
        <w:bCs/>
        <w:noProof/>
        <w:sz w:val="16"/>
        <w:szCs w:val="16"/>
      </w:rPr>
      <w:fldChar w:fldCharType="end"/>
    </w:r>
  </w:p>
  <w:p w14:paraId="136CF226" w14:textId="77777777" w:rsidR="00595FAB" w:rsidRDefault="00595FAB">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72DB25" w14:textId="793F1F78" w:rsidR="00595FAB" w:rsidRPr="00DF42B5" w:rsidRDefault="00595FAB">
    <w:pPr>
      <w:pStyle w:val="Fuzeile"/>
      <w:jc w:val="right"/>
      <w:rPr>
        <w:b w:val="0"/>
        <w:bCs/>
        <w:sz w:val="16"/>
        <w:szCs w:val="16"/>
      </w:rPr>
    </w:pPr>
    <w:r>
      <w:rPr>
        <w:b w:val="0"/>
        <w:bCs/>
        <w:sz w:val="16"/>
        <w:szCs w:val="16"/>
      </w:rPr>
      <w:t xml:space="preserve">The </w:t>
    </w:r>
    <w:r w:rsidRPr="00DF42B5">
      <w:rPr>
        <w:b w:val="0"/>
        <w:bCs/>
        <w:sz w:val="16"/>
        <w:szCs w:val="16"/>
      </w:rPr>
      <w:t>University of Strathclyde</w:t>
    </w:r>
    <w:r w:rsidRPr="00DF42B5">
      <w:rPr>
        <w:b w:val="0"/>
        <w:bCs/>
        <w:sz w:val="16"/>
        <w:szCs w:val="16"/>
      </w:rPr>
      <w:tab/>
    </w:r>
    <w:r w:rsidRPr="00DF42B5">
      <w:rPr>
        <w:b w:val="0"/>
        <w:bCs/>
        <w:sz w:val="16"/>
        <w:szCs w:val="16"/>
      </w:rPr>
      <w:tab/>
    </w:r>
    <w:r w:rsidRPr="00DF42B5">
      <w:rPr>
        <w:b w:val="0"/>
        <w:bCs/>
        <w:sz w:val="16"/>
        <w:szCs w:val="16"/>
      </w:rPr>
      <w:tab/>
    </w:r>
    <w:r w:rsidRPr="00DF42B5">
      <w:rPr>
        <w:b w:val="0"/>
        <w:bCs/>
        <w:sz w:val="16"/>
        <w:szCs w:val="16"/>
      </w:rPr>
      <w:fldChar w:fldCharType="begin"/>
    </w:r>
    <w:r w:rsidRPr="00DF42B5">
      <w:rPr>
        <w:b w:val="0"/>
        <w:bCs/>
        <w:sz w:val="16"/>
        <w:szCs w:val="16"/>
      </w:rPr>
      <w:instrText xml:space="preserve"> PAGE   \* MERGEFORMAT </w:instrText>
    </w:r>
    <w:r w:rsidRPr="00DF42B5">
      <w:rPr>
        <w:b w:val="0"/>
        <w:bCs/>
        <w:sz w:val="16"/>
        <w:szCs w:val="16"/>
      </w:rPr>
      <w:fldChar w:fldCharType="separate"/>
    </w:r>
    <w:r w:rsidRPr="00DF42B5">
      <w:rPr>
        <w:b w:val="0"/>
        <w:bCs/>
        <w:noProof/>
        <w:sz w:val="16"/>
        <w:szCs w:val="16"/>
      </w:rPr>
      <w:t>2</w:t>
    </w:r>
    <w:r w:rsidRPr="00DF42B5">
      <w:rPr>
        <w:b w:val="0"/>
        <w:bCs/>
        <w:noProof/>
        <w:sz w:val="16"/>
        <w:szCs w:val="16"/>
      </w:rPr>
      <w:fldChar w:fldCharType="end"/>
    </w:r>
  </w:p>
  <w:p w14:paraId="4C893041" w14:textId="1D114BE9" w:rsidR="00595FAB" w:rsidRDefault="00595FA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6144D6" w14:textId="77777777" w:rsidR="004C5916" w:rsidRDefault="004C5916" w:rsidP="00A974D7">
      <w:r>
        <w:separator/>
      </w:r>
    </w:p>
  </w:footnote>
  <w:footnote w:type="continuationSeparator" w:id="0">
    <w:p w14:paraId="7366E094" w14:textId="77777777" w:rsidR="004C5916" w:rsidRDefault="004C5916" w:rsidP="00A974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630131" w14:textId="77777777" w:rsidR="00595FAB" w:rsidRPr="003C6817" w:rsidRDefault="00595FAB" w:rsidP="007F30EC">
    <w:pPr>
      <w:pStyle w:val="Kopfzeile"/>
      <w:jc w:val="center"/>
      <w:rPr>
        <w:rFonts w:ascii="Times" w:hAnsi="Times"/>
        <w:sz w:val="16"/>
      </w:rPr>
    </w:pPr>
    <w:r w:rsidRPr="007F30EC">
      <w:rPr>
        <w:rFonts w:ascii="Times" w:hAnsi="Times"/>
        <w:sz w:val="16"/>
      </w:rPr>
      <w:t>PLEA2016 Los Angeles - Cities, Buildings, People: Towards Regenerative Environments, 11-13 July, 2016</w:t>
    </w:r>
  </w:p>
  <w:p w14:paraId="3D31942F" w14:textId="77777777" w:rsidR="00595FAB" w:rsidRDefault="00595FAB" w:rsidP="005B724E">
    <w:pPr>
      <w:pStyle w:val="Kopfzeile"/>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75B56E" w14:textId="657C5145" w:rsidR="00595FAB" w:rsidRDefault="00595FAB" w:rsidP="009465E7">
    <w:pPr>
      <w:pStyle w:val="Kopfzeile"/>
      <w:jc w:val="center"/>
    </w:pPr>
    <w:r>
      <w:rPr>
        <w:rFonts w:cs="Arial"/>
        <w:sz w:val="36"/>
      </w:rPr>
      <w:t xml:space="preserve"> </w:t>
    </w:r>
    <w:r>
      <w:rPr>
        <w:noProof/>
      </w:rPr>
      <w:drawing>
        <wp:inline distT="0" distB="0" distL="0" distR="0" wp14:anchorId="463B60E2" wp14:editId="35785C5E">
          <wp:extent cx="1799590" cy="1799590"/>
          <wp:effectExtent l="0" t="0" r="0" b="0"/>
          <wp:docPr id="212" name="Bild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9590" cy="179959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0A89B9" w14:textId="77777777" w:rsidR="00595FAB" w:rsidRDefault="00595FAB" w:rsidP="005B724E">
    <w:pPr>
      <w:pStyle w:val="Kopfzeil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21623B"/>
    <w:multiLevelType w:val="hybridMultilevel"/>
    <w:tmpl w:val="792E7422"/>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 w15:restartNumberingAfterBreak="0">
    <w:nsid w:val="3156735B"/>
    <w:multiLevelType w:val="hybridMultilevel"/>
    <w:tmpl w:val="5CCC7CE0"/>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 w15:restartNumberingAfterBreak="0">
    <w:nsid w:val="377A71F0"/>
    <w:multiLevelType w:val="hybridMultilevel"/>
    <w:tmpl w:val="A4805C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F8C2892"/>
    <w:multiLevelType w:val="hybridMultilevel"/>
    <w:tmpl w:val="4FD4C8CA"/>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 w15:restartNumberingAfterBreak="0">
    <w:nsid w:val="541578FB"/>
    <w:multiLevelType w:val="hybridMultilevel"/>
    <w:tmpl w:val="1CD2EAB0"/>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5" w15:restartNumberingAfterBreak="0">
    <w:nsid w:val="5FB743EC"/>
    <w:multiLevelType w:val="hybridMultilevel"/>
    <w:tmpl w:val="0C383750"/>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07D6BBD"/>
    <w:multiLevelType w:val="hybridMultilevel"/>
    <w:tmpl w:val="013A64F8"/>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7" w15:restartNumberingAfterBreak="0">
    <w:nsid w:val="75D405EA"/>
    <w:multiLevelType w:val="hybridMultilevel"/>
    <w:tmpl w:val="35D6D22C"/>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8" w15:restartNumberingAfterBreak="0">
    <w:nsid w:val="77E966A7"/>
    <w:multiLevelType w:val="hybridMultilevel"/>
    <w:tmpl w:val="DC5083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E5D091C"/>
    <w:multiLevelType w:val="hybridMultilevel"/>
    <w:tmpl w:val="3D7A0642"/>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num w:numId="1">
    <w:abstractNumId w:val="2"/>
  </w:num>
  <w:num w:numId="2">
    <w:abstractNumId w:val="5"/>
  </w:num>
  <w:num w:numId="3">
    <w:abstractNumId w:val="1"/>
  </w:num>
  <w:num w:numId="4">
    <w:abstractNumId w:val="7"/>
  </w:num>
  <w:num w:numId="5">
    <w:abstractNumId w:val="9"/>
  </w:num>
  <w:num w:numId="6">
    <w:abstractNumId w:val="6"/>
  </w:num>
  <w:num w:numId="7">
    <w:abstractNumId w:val="0"/>
  </w:num>
  <w:num w:numId="8">
    <w:abstractNumId w:val="3"/>
  </w:num>
  <w:num w:numId="9">
    <w:abstractNumId w:val="4"/>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851"/>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2605"/>
    <w:rsid w:val="000115A7"/>
    <w:rsid w:val="00016F2D"/>
    <w:rsid w:val="00017B66"/>
    <w:rsid w:val="000215C4"/>
    <w:rsid w:val="000329CA"/>
    <w:rsid w:val="00032BAF"/>
    <w:rsid w:val="00041183"/>
    <w:rsid w:val="00041B90"/>
    <w:rsid w:val="000470C3"/>
    <w:rsid w:val="00060AD0"/>
    <w:rsid w:val="00063C7B"/>
    <w:rsid w:val="00071583"/>
    <w:rsid w:val="00076448"/>
    <w:rsid w:val="000861F7"/>
    <w:rsid w:val="00094A82"/>
    <w:rsid w:val="00095014"/>
    <w:rsid w:val="000A364B"/>
    <w:rsid w:val="000B62D6"/>
    <w:rsid w:val="000C79BC"/>
    <w:rsid w:val="000D5599"/>
    <w:rsid w:val="000D5BB5"/>
    <w:rsid w:val="000F4745"/>
    <w:rsid w:val="00100674"/>
    <w:rsid w:val="001029BA"/>
    <w:rsid w:val="0012137D"/>
    <w:rsid w:val="0012216D"/>
    <w:rsid w:val="00154061"/>
    <w:rsid w:val="00155EA0"/>
    <w:rsid w:val="001A0B08"/>
    <w:rsid w:val="001A4741"/>
    <w:rsid w:val="001B0C20"/>
    <w:rsid w:val="001B6B82"/>
    <w:rsid w:val="001C535D"/>
    <w:rsid w:val="001D6CCF"/>
    <w:rsid w:val="001D72F8"/>
    <w:rsid w:val="001E03B8"/>
    <w:rsid w:val="001F56EB"/>
    <w:rsid w:val="002100A8"/>
    <w:rsid w:val="00213073"/>
    <w:rsid w:val="00216CAD"/>
    <w:rsid w:val="00230396"/>
    <w:rsid w:val="0024432C"/>
    <w:rsid w:val="00246E7B"/>
    <w:rsid w:val="00254FFD"/>
    <w:rsid w:val="002715DF"/>
    <w:rsid w:val="002739B1"/>
    <w:rsid w:val="00283E92"/>
    <w:rsid w:val="00295B55"/>
    <w:rsid w:val="00297D53"/>
    <w:rsid w:val="002F357E"/>
    <w:rsid w:val="00302192"/>
    <w:rsid w:val="00324810"/>
    <w:rsid w:val="0033283E"/>
    <w:rsid w:val="003412C9"/>
    <w:rsid w:val="00364DE2"/>
    <w:rsid w:val="00372649"/>
    <w:rsid w:val="00387756"/>
    <w:rsid w:val="003B45D4"/>
    <w:rsid w:val="003E1723"/>
    <w:rsid w:val="003F1F2A"/>
    <w:rsid w:val="0042205D"/>
    <w:rsid w:val="0042338A"/>
    <w:rsid w:val="004331D6"/>
    <w:rsid w:val="0044005B"/>
    <w:rsid w:val="00452605"/>
    <w:rsid w:val="0047494E"/>
    <w:rsid w:val="00480680"/>
    <w:rsid w:val="004939CF"/>
    <w:rsid w:val="00493DE1"/>
    <w:rsid w:val="004C5916"/>
    <w:rsid w:val="004E20F3"/>
    <w:rsid w:val="004F55C0"/>
    <w:rsid w:val="004F6326"/>
    <w:rsid w:val="00513DBC"/>
    <w:rsid w:val="00521F7B"/>
    <w:rsid w:val="005228B8"/>
    <w:rsid w:val="00523059"/>
    <w:rsid w:val="005356CF"/>
    <w:rsid w:val="0054466D"/>
    <w:rsid w:val="00580E0F"/>
    <w:rsid w:val="00595FAB"/>
    <w:rsid w:val="005A0994"/>
    <w:rsid w:val="005A108C"/>
    <w:rsid w:val="005B2BD1"/>
    <w:rsid w:val="005B724E"/>
    <w:rsid w:val="005E4273"/>
    <w:rsid w:val="005F74EF"/>
    <w:rsid w:val="00606052"/>
    <w:rsid w:val="006069C3"/>
    <w:rsid w:val="00621641"/>
    <w:rsid w:val="00637024"/>
    <w:rsid w:val="006370A7"/>
    <w:rsid w:val="00655CAD"/>
    <w:rsid w:val="0065674D"/>
    <w:rsid w:val="00656C2C"/>
    <w:rsid w:val="00681F34"/>
    <w:rsid w:val="006A2AB1"/>
    <w:rsid w:val="006A6A7E"/>
    <w:rsid w:val="006B228A"/>
    <w:rsid w:val="006B264D"/>
    <w:rsid w:val="006C4863"/>
    <w:rsid w:val="006C5367"/>
    <w:rsid w:val="006C79D8"/>
    <w:rsid w:val="006D5C01"/>
    <w:rsid w:val="00700811"/>
    <w:rsid w:val="00701B43"/>
    <w:rsid w:val="007134BE"/>
    <w:rsid w:val="0071499A"/>
    <w:rsid w:val="0072784F"/>
    <w:rsid w:val="007459B1"/>
    <w:rsid w:val="007573F6"/>
    <w:rsid w:val="007638D1"/>
    <w:rsid w:val="00781485"/>
    <w:rsid w:val="0079586B"/>
    <w:rsid w:val="007B134F"/>
    <w:rsid w:val="007C3528"/>
    <w:rsid w:val="007E3BD9"/>
    <w:rsid w:val="007F2CCF"/>
    <w:rsid w:val="007F30EC"/>
    <w:rsid w:val="007F5224"/>
    <w:rsid w:val="007F6AAE"/>
    <w:rsid w:val="00801AB1"/>
    <w:rsid w:val="00812538"/>
    <w:rsid w:val="00814B3A"/>
    <w:rsid w:val="0081763A"/>
    <w:rsid w:val="00821DF0"/>
    <w:rsid w:val="0083446D"/>
    <w:rsid w:val="008365F1"/>
    <w:rsid w:val="00842657"/>
    <w:rsid w:val="00845689"/>
    <w:rsid w:val="008461C1"/>
    <w:rsid w:val="00850825"/>
    <w:rsid w:val="00854663"/>
    <w:rsid w:val="008556AB"/>
    <w:rsid w:val="00857E6D"/>
    <w:rsid w:val="00864DB0"/>
    <w:rsid w:val="00865E31"/>
    <w:rsid w:val="0086672F"/>
    <w:rsid w:val="008872C4"/>
    <w:rsid w:val="0089389A"/>
    <w:rsid w:val="0089655D"/>
    <w:rsid w:val="008968E9"/>
    <w:rsid w:val="00896AB3"/>
    <w:rsid w:val="008A1384"/>
    <w:rsid w:val="008B583D"/>
    <w:rsid w:val="008B6A2D"/>
    <w:rsid w:val="008B7508"/>
    <w:rsid w:val="008C1D1F"/>
    <w:rsid w:val="008C70E5"/>
    <w:rsid w:val="008C7709"/>
    <w:rsid w:val="008D1758"/>
    <w:rsid w:val="008D55B7"/>
    <w:rsid w:val="008F0255"/>
    <w:rsid w:val="008F3AA5"/>
    <w:rsid w:val="00900092"/>
    <w:rsid w:val="0090778C"/>
    <w:rsid w:val="00910728"/>
    <w:rsid w:val="0091410E"/>
    <w:rsid w:val="00923F70"/>
    <w:rsid w:val="009251E5"/>
    <w:rsid w:val="00933D04"/>
    <w:rsid w:val="00936D2D"/>
    <w:rsid w:val="009450F6"/>
    <w:rsid w:val="009465E7"/>
    <w:rsid w:val="00947200"/>
    <w:rsid w:val="0095653F"/>
    <w:rsid w:val="009648B4"/>
    <w:rsid w:val="00964B2F"/>
    <w:rsid w:val="00991A6B"/>
    <w:rsid w:val="00996337"/>
    <w:rsid w:val="009D3296"/>
    <w:rsid w:val="009E06BD"/>
    <w:rsid w:val="009E5926"/>
    <w:rsid w:val="009F0B7A"/>
    <w:rsid w:val="00A113E7"/>
    <w:rsid w:val="00A1355D"/>
    <w:rsid w:val="00A23450"/>
    <w:rsid w:val="00A3747D"/>
    <w:rsid w:val="00A70111"/>
    <w:rsid w:val="00A74484"/>
    <w:rsid w:val="00A87382"/>
    <w:rsid w:val="00A92A2C"/>
    <w:rsid w:val="00A974D7"/>
    <w:rsid w:val="00AA1895"/>
    <w:rsid w:val="00AA1FBC"/>
    <w:rsid w:val="00AA5330"/>
    <w:rsid w:val="00AB2309"/>
    <w:rsid w:val="00AC40DF"/>
    <w:rsid w:val="00AC4D20"/>
    <w:rsid w:val="00AC79BB"/>
    <w:rsid w:val="00AF1F2B"/>
    <w:rsid w:val="00AF7083"/>
    <w:rsid w:val="00B20A61"/>
    <w:rsid w:val="00B750B3"/>
    <w:rsid w:val="00B76C0C"/>
    <w:rsid w:val="00B77A41"/>
    <w:rsid w:val="00B84E07"/>
    <w:rsid w:val="00B86B2E"/>
    <w:rsid w:val="00BC0D0B"/>
    <w:rsid w:val="00BD00A0"/>
    <w:rsid w:val="00BE258C"/>
    <w:rsid w:val="00BF5B80"/>
    <w:rsid w:val="00C04303"/>
    <w:rsid w:val="00C06233"/>
    <w:rsid w:val="00C07CE0"/>
    <w:rsid w:val="00C07F73"/>
    <w:rsid w:val="00C10295"/>
    <w:rsid w:val="00C31D5E"/>
    <w:rsid w:val="00C32EB1"/>
    <w:rsid w:val="00C41557"/>
    <w:rsid w:val="00C4506F"/>
    <w:rsid w:val="00C669E4"/>
    <w:rsid w:val="00C8701C"/>
    <w:rsid w:val="00C93570"/>
    <w:rsid w:val="00C956D1"/>
    <w:rsid w:val="00CA3ECE"/>
    <w:rsid w:val="00CB2332"/>
    <w:rsid w:val="00CC6C6A"/>
    <w:rsid w:val="00CD5170"/>
    <w:rsid w:val="00CE5799"/>
    <w:rsid w:val="00CE5B24"/>
    <w:rsid w:val="00CE721C"/>
    <w:rsid w:val="00CF139F"/>
    <w:rsid w:val="00CF20EA"/>
    <w:rsid w:val="00CF475C"/>
    <w:rsid w:val="00CF6922"/>
    <w:rsid w:val="00D00631"/>
    <w:rsid w:val="00D053CB"/>
    <w:rsid w:val="00D14182"/>
    <w:rsid w:val="00D31278"/>
    <w:rsid w:val="00D43670"/>
    <w:rsid w:val="00D461B2"/>
    <w:rsid w:val="00D77DA7"/>
    <w:rsid w:val="00D9398E"/>
    <w:rsid w:val="00DB60B6"/>
    <w:rsid w:val="00DD1770"/>
    <w:rsid w:val="00DD687C"/>
    <w:rsid w:val="00DE1562"/>
    <w:rsid w:val="00DE2C5C"/>
    <w:rsid w:val="00DE4AB5"/>
    <w:rsid w:val="00DF42B5"/>
    <w:rsid w:val="00E13700"/>
    <w:rsid w:val="00E215D2"/>
    <w:rsid w:val="00E32DD4"/>
    <w:rsid w:val="00E34D7A"/>
    <w:rsid w:val="00E4344D"/>
    <w:rsid w:val="00E537D0"/>
    <w:rsid w:val="00E70355"/>
    <w:rsid w:val="00E72291"/>
    <w:rsid w:val="00E84285"/>
    <w:rsid w:val="00E90A6D"/>
    <w:rsid w:val="00E970F9"/>
    <w:rsid w:val="00EC61B4"/>
    <w:rsid w:val="00ED3661"/>
    <w:rsid w:val="00EE40DD"/>
    <w:rsid w:val="00EF0109"/>
    <w:rsid w:val="00EF5BFB"/>
    <w:rsid w:val="00EF7644"/>
    <w:rsid w:val="00F05EA2"/>
    <w:rsid w:val="00F2258D"/>
    <w:rsid w:val="00F26717"/>
    <w:rsid w:val="00F26E45"/>
    <w:rsid w:val="00F51F2B"/>
    <w:rsid w:val="00F608DB"/>
    <w:rsid w:val="00F634DB"/>
    <w:rsid w:val="00F65C51"/>
    <w:rsid w:val="00F733B8"/>
    <w:rsid w:val="00F8264F"/>
    <w:rsid w:val="00FA5345"/>
    <w:rsid w:val="00FA6FE6"/>
    <w:rsid w:val="00FB1B83"/>
    <w:rsid w:val="00FC7225"/>
    <w:rsid w:val="00FD5523"/>
    <w:rsid w:val="00FE4248"/>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BBAF4D8"/>
  <w15:chartTrackingRefBased/>
  <w15:docId w15:val="{1343CF3D-8249-44D7-A63D-5419137CC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PMingLiU"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aliases w:val="Authors"/>
    <w:next w:val="NurText"/>
    <w:qFormat/>
    <w:rsid w:val="00C07CE0"/>
    <w:pPr>
      <w:jc w:val="center"/>
    </w:pPr>
    <w:rPr>
      <w:rFonts w:ascii="Arial" w:eastAsia="Times New Roman" w:hAnsi="Arial"/>
      <w:b/>
      <w:sz w:val="24"/>
      <w:szCs w:val="24"/>
      <w:lang w:eastAsia="en-US"/>
    </w:rPr>
  </w:style>
  <w:style w:type="paragraph" w:styleId="berschrift1">
    <w:name w:val="heading 1"/>
    <w:aliases w:val="Section headings"/>
    <w:basedOn w:val="Standard"/>
    <w:next w:val="NurText"/>
    <w:link w:val="berschrift1Zchn"/>
    <w:uiPriority w:val="9"/>
    <w:qFormat/>
    <w:rsid w:val="00C07CE0"/>
    <w:pPr>
      <w:keepNext/>
      <w:jc w:val="left"/>
      <w:outlineLvl w:val="0"/>
    </w:pPr>
    <w:rPr>
      <w:rFonts w:cs="Arial"/>
      <w:kern w:val="32"/>
      <w:sz w:val="20"/>
      <w:szCs w:val="32"/>
    </w:rPr>
  </w:style>
  <w:style w:type="paragraph" w:styleId="berschrift2">
    <w:name w:val="heading 2"/>
    <w:basedOn w:val="Standard"/>
    <w:next w:val="Standard"/>
    <w:link w:val="berschrift2Zchn"/>
    <w:uiPriority w:val="9"/>
    <w:semiHidden/>
    <w:unhideWhenUsed/>
    <w:qFormat/>
    <w:rsid w:val="00656C2C"/>
    <w:pPr>
      <w:keepNext/>
      <w:spacing w:before="240" w:after="60"/>
      <w:outlineLvl w:val="1"/>
    </w:pPr>
    <w:rPr>
      <w:rFonts w:ascii="Calibri Light" w:hAnsi="Calibri Light"/>
      <w:bCs/>
      <w:i/>
      <w:iC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NurText">
    <w:name w:val="Plain Text"/>
    <w:aliases w:val="Subsection text"/>
    <w:basedOn w:val="Standard"/>
    <w:link w:val="NurTextZchn"/>
    <w:rsid w:val="00452605"/>
    <w:pPr>
      <w:jc w:val="both"/>
    </w:pPr>
    <w:rPr>
      <w:rFonts w:eastAsia="MS Mincho" w:cs="Arial"/>
      <w:b w:val="0"/>
      <w:sz w:val="18"/>
      <w:szCs w:val="20"/>
    </w:rPr>
  </w:style>
  <w:style w:type="character" w:customStyle="1" w:styleId="NurTextZchn">
    <w:name w:val="Nur Text Zchn"/>
    <w:aliases w:val="Subsection text Zchn"/>
    <w:link w:val="NurText"/>
    <w:rsid w:val="00452605"/>
    <w:rPr>
      <w:rFonts w:ascii="Arial" w:eastAsia="MS Mincho" w:hAnsi="Arial" w:cs="Arial"/>
      <w:sz w:val="18"/>
      <w:szCs w:val="20"/>
      <w:lang w:val="en-GB"/>
    </w:rPr>
  </w:style>
  <w:style w:type="character" w:customStyle="1" w:styleId="berschrift1Zchn">
    <w:name w:val="Überschrift 1 Zchn"/>
    <w:aliases w:val="Section headings Zchn"/>
    <w:link w:val="berschrift1"/>
    <w:uiPriority w:val="9"/>
    <w:rsid w:val="00C07CE0"/>
    <w:rPr>
      <w:rFonts w:ascii="Arial" w:eastAsia="Times New Roman" w:hAnsi="Arial" w:cs="Arial"/>
      <w:b/>
      <w:kern w:val="32"/>
      <w:szCs w:val="32"/>
      <w:lang w:eastAsia="en-US"/>
    </w:rPr>
  </w:style>
  <w:style w:type="character" w:customStyle="1" w:styleId="berschrift2Zchn">
    <w:name w:val="Überschrift 2 Zchn"/>
    <w:link w:val="berschrift2"/>
    <w:uiPriority w:val="9"/>
    <w:semiHidden/>
    <w:rsid w:val="00656C2C"/>
    <w:rPr>
      <w:rFonts w:ascii="Calibri Light" w:eastAsia="Times New Roman" w:hAnsi="Calibri Light" w:cs="Times New Roman"/>
      <w:b/>
      <w:bCs/>
      <w:i/>
      <w:iCs/>
      <w:sz w:val="28"/>
      <w:szCs w:val="28"/>
      <w:lang w:val="en-GB" w:eastAsia="en-US"/>
    </w:rPr>
  </w:style>
  <w:style w:type="paragraph" w:styleId="Kopfzeile">
    <w:name w:val="header"/>
    <w:basedOn w:val="Standard"/>
    <w:link w:val="KopfzeileZchn"/>
    <w:rsid w:val="00C07CE0"/>
    <w:pPr>
      <w:tabs>
        <w:tab w:val="center" w:pos="4320"/>
        <w:tab w:val="right" w:pos="8640"/>
      </w:tabs>
      <w:jc w:val="left"/>
    </w:pPr>
    <w:rPr>
      <w:b w:val="0"/>
      <w:sz w:val="18"/>
    </w:rPr>
  </w:style>
  <w:style w:type="character" w:customStyle="1" w:styleId="KopfzeileZchn">
    <w:name w:val="Kopfzeile Zchn"/>
    <w:link w:val="Kopfzeile"/>
    <w:rsid w:val="00C07CE0"/>
    <w:rPr>
      <w:rFonts w:ascii="Arial" w:eastAsia="Times New Roman" w:hAnsi="Arial"/>
      <w:sz w:val="18"/>
      <w:szCs w:val="24"/>
      <w:lang w:eastAsia="en-US"/>
    </w:rPr>
  </w:style>
  <w:style w:type="paragraph" w:styleId="Titel">
    <w:name w:val="Title"/>
    <w:basedOn w:val="Standard"/>
    <w:next w:val="Standard"/>
    <w:link w:val="TitelZchn"/>
    <w:qFormat/>
    <w:rsid w:val="00C07CE0"/>
    <w:pPr>
      <w:spacing w:before="240" w:after="480"/>
    </w:pPr>
    <w:rPr>
      <w:rFonts w:cs="Arial"/>
      <w:bCs/>
      <w:kern w:val="28"/>
      <w:sz w:val="36"/>
      <w:szCs w:val="32"/>
    </w:rPr>
  </w:style>
  <w:style w:type="character" w:customStyle="1" w:styleId="TitelZchn">
    <w:name w:val="Titel Zchn"/>
    <w:link w:val="Titel"/>
    <w:rsid w:val="00C07CE0"/>
    <w:rPr>
      <w:rFonts w:ascii="Arial" w:eastAsia="Times New Roman" w:hAnsi="Arial" w:cs="Arial"/>
      <w:b/>
      <w:bCs/>
      <w:kern w:val="28"/>
      <w:sz w:val="36"/>
      <w:szCs w:val="32"/>
      <w:lang w:eastAsia="en-US"/>
    </w:rPr>
  </w:style>
  <w:style w:type="character" w:styleId="Hyperlink">
    <w:name w:val="Hyperlink"/>
    <w:rsid w:val="00C07CE0"/>
    <w:rPr>
      <w:rFonts w:ascii="Arial" w:hAnsi="Arial"/>
      <w:color w:val="0000FF"/>
      <w:u w:val="single"/>
    </w:rPr>
  </w:style>
  <w:style w:type="paragraph" w:customStyle="1" w:styleId="Third-LevelHeadingParagraph">
    <w:name w:val="Third-Level Heading Paragraph"/>
    <w:basedOn w:val="Standard"/>
    <w:rsid w:val="00C07CE0"/>
    <w:pPr>
      <w:widowControl w:val="0"/>
      <w:tabs>
        <w:tab w:val="left" w:pos="200"/>
      </w:tabs>
      <w:spacing w:before="60" w:line="220" w:lineRule="exact"/>
      <w:jc w:val="both"/>
    </w:pPr>
    <w:rPr>
      <w:b w:val="0"/>
      <w:sz w:val="20"/>
      <w:szCs w:val="20"/>
      <w:lang w:val="en-US" w:eastAsia="fr-FR"/>
    </w:rPr>
  </w:style>
  <w:style w:type="paragraph" w:styleId="Sprechblasentext">
    <w:name w:val="Balloon Text"/>
    <w:basedOn w:val="Standard"/>
    <w:link w:val="SprechblasentextZchn"/>
    <w:uiPriority w:val="99"/>
    <w:semiHidden/>
    <w:unhideWhenUsed/>
    <w:rsid w:val="00452605"/>
    <w:rPr>
      <w:rFonts w:ascii="Tahoma" w:hAnsi="Tahoma" w:cs="Tahoma"/>
      <w:sz w:val="16"/>
      <w:szCs w:val="16"/>
    </w:rPr>
  </w:style>
  <w:style w:type="character" w:customStyle="1" w:styleId="SprechblasentextZchn">
    <w:name w:val="Sprechblasentext Zchn"/>
    <w:link w:val="Sprechblasentext"/>
    <w:uiPriority w:val="99"/>
    <w:semiHidden/>
    <w:rsid w:val="00452605"/>
    <w:rPr>
      <w:rFonts w:ascii="Tahoma" w:eastAsia="Times New Roman" w:hAnsi="Tahoma" w:cs="Tahoma"/>
      <w:b/>
      <w:sz w:val="16"/>
      <w:szCs w:val="16"/>
      <w:lang w:val="en-GB"/>
    </w:rPr>
  </w:style>
  <w:style w:type="paragraph" w:styleId="Fuzeile">
    <w:name w:val="footer"/>
    <w:basedOn w:val="Standard"/>
    <w:link w:val="FuzeileZchn"/>
    <w:uiPriority w:val="99"/>
    <w:unhideWhenUsed/>
    <w:rsid w:val="00C07CE0"/>
    <w:pPr>
      <w:tabs>
        <w:tab w:val="center" w:pos="4536"/>
        <w:tab w:val="right" w:pos="9072"/>
      </w:tabs>
    </w:pPr>
  </w:style>
  <w:style w:type="character" w:customStyle="1" w:styleId="FuzeileZchn">
    <w:name w:val="Fußzeile Zchn"/>
    <w:link w:val="Fuzeile"/>
    <w:uiPriority w:val="99"/>
    <w:rsid w:val="00C07CE0"/>
    <w:rPr>
      <w:rFonts w:ascii="Arial" w:eastAsia="Times New Roman" w:hAnsi="Arial"/>
      <w:b/>
      <w:sz w:val="24"/>
      <w:szCs w:val="24"/>
      <w:lang w:eastAsia="en-US"/>
    </w:rPr>
  </w:style>
  <w:style w:type="paragraph" w:customStyle="1" w:styleId="52Equationnote">
    <w:name w:val="52_Equation_note"/>
    <w:basedOn w:val="Standard"/>
    <w:rsid w:val="00C07CE0"/>
    <w:pPr>
      <w:snapToGrid w:val="0"/>
      <w:spacing w:line="360" w:lineRule="auto"/>
      <w:ind w:left="181" w:firstLine="720"/>
      <w:jc w:val="left"/>
    </w:pPr>
    <w:rPr>
      <w:rFonts w:eastAsia="SimSun"/>
      <w:b w:val="0"/>
      <w:sz w:val="21"/>
      <w:szCs w:val="20"/>
      <w:lang w:val="en-US" w:eastAsia="zh-CN"/>
    </w:rPr>
  </w:style>
  <w:style w:type="paragraph" w:customStyle="1" w:styleId="51Equation">
    <w:name w:val="51_Equation"/>
    <w:basedOn w:val="Standard"/>
    <w:next w:val="Standard"/>
    <w:rsid w:val="00C07CE0"/>
    <w:pPr>
      <w:widowControl w:val="0"/>
      <w:tabs>
        <w:tab w:val="num" w:pos="1080"/>
      </w:tabs>
      <w:snapToGrid w:val="0"/>
      <w:spacing w:before="240" w:after="240"/>
      <w:jc w:val="right"/>
    </w:pPr>
    <w:rPr>
      <w:rFonts w:eastAsia="SimSun"/>
      <w:b w:val="0"/>
      <w:sz w:val="21"/>
      <w:szCs w:val="20"/>
      <w:lang w:val="en-US" w:eastAsia="zh-TW"/>
    </w:rPr>
  </w:style>
  <w:style w:type="paragraph" w:customStyle="1" w:styleId="21ParagraphE">
    <w:name w:val="21_Paragraph_E"/>
    <w:basedOn w:val="Standard"/>
    <w:rsid w:val="00C07CE0"/>
    <w:pPr>
      <w:spacing w:after="120"/>
      <w:jc w:val="both"/>
    </w:pPr>
    <w:rPr>
      <w:rFonts w:eastAsia="SimSun"/>
      <w:b w:val="0"/>
      <w:sz w:val="21"/>
      <w:szCs w:val="20"/>
      <w:lang w:val="en-US" w:eastAsia="zh-CN"/>
    </w:rPr>
  </w:style>
  <w:style w:type="character" w:styleId="Platzhaltertext">
    <w:name w:val="Placeholder Text"/>
    <w:uiPriority w:val="99"/>
    <w:semiHidden/>
    <w:rsid w:val="007E3BD9"/>
    <w:rPr>
      <w:color w:val="808080"/>
    </w:rPr>
  </w:style>
  <w:style w:type="table" w:styleId="Tabellenraster">
    <w:name w:val="Table Grid"/>
    <w:basedOn w:val="NormaleTabelle"/>
    <w:uiPriority w:val="59"/>
    <w:rsid w:val="00864D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teraturverzeichnis">
    <w:name w:val="Bibliography"/>
    <w:basedOn w:val="Standard"/>
    <w:next w:val="Standard"/>
    <w:uiPriority w:val="37"/>
    <w:unhideWhenUsed/>
    <w:rsid w:val="00C07CE0"/>
  </w:style>
  <w:style w:type="paragraph" w:customStyle="1" w:styleId="MainText">
    <w:name w:val="Main Text"/>
    <w:basedOn w:val="NurText"/>
    <w:qFormat/>
    <w:rsid w:val="00C07CE0"/>
    <w:pPr>
      <w:adjustRightInd w:val="0"/>
      <w:snapToGrid w:val="0"/>
      <w:ind w:firstLine="284"/>
      <w:contextualSpacing/>
    </w:pPr>
    <w:rPr>
      <w:sz w:val="20"/>
    </w:rPr>
  </w:style>
  <w:style w:type="paragraph" w:customStyle="1" w:styleId="Captionfigtable">
    <w:name w:val="Caption (fig &amp; table)"/>
    <w:basedOn w:val="NurText"/>
    <w:link w:val="CaptionfigtableChar"/>
    <w:qFormat/>
    <w:rsid w:val="00C07CE0"/>
    <w:pPr>
      <w:adjustRightInd w:val="0"/>
      <w:snapToGrid w:val="0"/>
    </w:pPr>
    <w:rPr>
      <w:i/>
    </w:rPr>
  </w:style>
  <w:style w:type="character" w:customStyle="1" w:styleId="CaptionfigtableChar">
    <w:name w:val="Caption (fig &amp; table) Char"/>
    <w:link w:val="Captionfigtable"/>
    <w:rsid w:val="00C07CE0"/>
    <w:rPr>
      <w:rFonts w:ascii="Arial" w:eastAsia="MS Mincho" w:hAnsi="Arial" w:cs="Arial"/>
      <w:i/>
      <w:sz w:val="18"/>
      <w:lang w:eastAsia="en-US"/>
    </w:rPr>
  </w:style>
  <w:style w:type="character" w:styleId="NichtaufgelsteErwhnung">
    <w:name w:val="Unresolved Mention"/>
    <w:uiPriority w:val="99"/>
    <w:semiHidden/>
    <w:unhideWhenUsed/>
    <w:rsid w:val="00F634DB"/>
    <w:rPr>
      <w:color w:val="605E5C"/>
      <w:shd w:val="clear" w:color="auto" w:fill="E1DFDD"/>
    </w:rPr>
  </w:style>
  <w:style w:type="paragraph" w:customStyle="1" w:styleId="AbstractHeading">
    <w:name w:val="Abstract Heading"/>
    <w:basedOn w:val="berschrift1"/>
    <w:qFormat/>
    <w:rsid w:val="00246E7B"/>
    <w:pPr>
      <w:ind w:left="1134" w:right="1183"/>
    </w:pPr>
  </w:style>
  <w:style w:type="paragraph" w:customStyle="1" w:styleId="Abstracttext">
    <w:name w:val="Abstract text"/>
    <w:basedOn w:val="AbstractHeading"/>
    <w:qFormat/>
    <w:rsid w:val="00017B66"/>
    <w:pPr>
      <w:jc w:val="both"/>
    </w:pPr>
    <w:rPr>
      <w:b w:val="0"/>
      <w:bCs/>
    </w:rPr>
  </w:style>
  <w:style w:type="paragraph" w:customStyle="1" w:styleId="Keywordsheading">
    <w:name w:val="Keywords heading"/>
    <w:basedOn w:val="AbstractHeading"/>
    <w:qFormat/>
    <w:rsid w:val="00896AB3"/>
  </w:style>
  <w:style w:type="paragraph" w:customStyle="1" w:styleId="Keywordstext">
    <w:name w:val="Keywords text"/>
    <w:basedOn w:val="Keywordsheading"/>
    <w:qFormat/>
    <w:rsid w:val="000115A7"/>
    <w:rPr>
      <w:b w:val="0"/>
    </w:rPr>
  </w:style>
  <w:style w:type="paragraph" w:styleId="Kommentartext">
    <w:name w:val="annotation text"/>
    <w:basedOn w:val="Standard"/>
    <w:link w:val="KommentartextZchn"/>
    <w:uiPriority w:val="99"/>
    <w:semiHidden/>
    <w:unhideWhenUsed/>
    <w:rsid w:val="00D00631"/>
    <w:rPr>
      <w:b w:val="0"/>
      <w:sz w:val="20"/>
      <w:szCs w:val="20"/>
    </w:rPr>
  </w:style>
  <w:style w:type="character" w:customStyle="1" w:styleId="KommentartextZchn">
    <w:name w:val="Kommentartext Zchn"/>
    <w:basedOn w:val="Absatz-Standardschriftart"/>
    <w:link w:val="Kommentartext"/>
    <w:uiPriority w:val="99"/>
    <w:semiHidden/>
    <w:rsid w:val="00D00631"/>
    <w:rPr>
      <w:rFonts w:ascii="Arial" w:eastAsia="Times New Roman" w:hAnsi="Arial"/>
      <w:lang w:eastAsia="en-US"/>
    </w:rPr>
  </w:style>
  <w:style w:type="character" w:customStyle="1" w:styleId="KommentarthemaZchn">
    <w:name w:val="Kommentarthema Zchn"/>
    <w:basedOn w:val="KommentartextZchn"/>
    <w:link w:val="Kommentarthema"/>
    <w:uiPriority w:val="99"/>
    <w:semiHidden/>
    <w:rsid w:val="00D00631"/>
    <w:rPr>
      <w:rFonts w:ascii="Arial" w:eastAsia="Times New Roman" w:hAnsi="Arial"/>
      <w:bCs/>
      <w:lang w:eastAsia="en-US"/>
    </w:rPr>
  </w:style>
  <w:style w:type="paragraph" w:styleId="Kommentarthema">
    <w:name w:val="annotation subject"/>
    <w:basedOn w:val="Kommentartext"/>
    <w:next w:val="Kommentartext"/>
    <w:link w:val="KommentarthemaZchn"/>
    <w:uiPriority w:val="99"/>
    <w:semiHidden/>
    <w:unhideWhenUsed/>
    <w:rsid w:val="00D00631"/>
    <w:rPr>
      <w:bCs/>
    </w:rPr>
  </w:style>
  <w:style w:type="paragraph" w:styleId="Beschriftung">
    <w:name w:val="caption"/>
    <w:basedOn w:val="Standard"/>
    <w:next w:val="Standard"/>
    <w:uiPriority w:val="35"/>
    <w:unhideWhenUsed/>
    <w:qFormat/>
    <w:rsid w:val="00D00631"/>
    <w:pPr>
      <w:spacing w:after="200"/>
    </w:pPr>
    <w:rPr>
      <w:i/>
      <w:iCs/>
      <w:color w:val="44546A"/>
      <w:sz w:val="18"/>
      <w:szCs w:val="18"/>
    </w:rPr>
  </w:style>
  <w:style w:type="paragraph" w:styleId="Listenabsatz">
    <w:name w:val="List Paragraph"/>
    <w:basedOn w:val="Standard"/>
    <w:uiPriority w:val="34"/>
    <w:qFormat/>
    <w:rsid w:val="00D0063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5217215">
      <w:bodyDiv w:val="1"/>
      <w:marLeft w:val="0"/>
      <w:marRight w:val="0"/>
      <w:marTop w:val="0"/>
      <w:marBottom w:val="0"/>
      <w:divBdr>
        <w:top w:val="none" w:sz="0" w:space="0" w:color="auto"/>
        <w:left w:val="none" w:sz="0" w:space="0" w:color="auto"/>
        <w:bottom w:val="none" w:sz="0" w:space="0" w:color="auto"/>
        <w:right w:val="none" w:sz="0" w:space="0" w:color="auto"/>
      </w:divBdr>
    </w:div>
    <w:div w:id="292492230">
      <w:bodyDiv w:val="1"/>
      <w:marLeft w:val="0"/>
      <w:marRight w:val="0"/>
      <w:marTop w:val="0"/>
      <w:marBottom w:val="0"/>
      <w:divBdr>
        <w:top w:val="none" w:sz="0" w:space="0" w:color="auto"/>
        <w:left w:val="none" w:sz="0" w:space="0" w:color="auto"/>
        <w:bottom w:val="none" w:sz="0" w:space="0" w:color="auto"/>
        <w:right w:val="none" w:sz="0" w:space="0" w:color="auto"/>
      </w:divBdr>
    </w:div>
    <w:div w:id="305596919">
      <w:bodyDiv w:val="1"/>
      <w:marLeft w:val="0"/>
      <w:marRight w:val="0"/>
      <w:marTop w:val="0"/>
      <w:marBottom w:val="0"/>
      <w:divBdr>
        <w:top w:val="none" w:sz="0" w:space="0" w:color="auto"/>
        <w:left w:val="none" w:sz="0" w:space="0" w:color="auto"/>
        <w:bottom w:val="none" w:sz="0" w:space="0" w:color="auto"/>
        <w:right w:val="none" w:sz="0" w:space="0" w:color="auto"/>
      </w:divBdr>
    </w:div>
    <w:div w:id="372118430">
      <w:bodyDiv w:val="1"/>
      <w:marLeft w:val="0"/>
      <w:marRight w:val="0"/>
      <w:marTop w:val="0"/>
      <w:marBottom w:val="0"/>
      <w:divBdr>
        <w:top w:val="none" w:sz="0" w:space="0" w:color="auto"/>
        <w:left w:val="none" w:sz="0" w:space="0" w:color="auto"/>
        <w:bottom w:val="none" w:sz="0" w:space="0" w:color="auto"/>
        <w:right w:val="none" w:sz="0" w:space="0" w:color="auto"/>
      </w:divBdr>
    </w:div>
    <w:div w:id="515074006">
      <w:bodyDiv w:val="1"/>
      <w:marLeft w:val="0"/>
      <w:marRight w:val="0"/>
      <w:marTop w:val="0"/>
      <w:marBottom w:val="0"/>
      <w:divBdr>
        <w:top w:val="none" w:sz="0" w:space="0" w:color="auto"/>
        <w:left w:val="none" w:sz="0" w:space="0" w:color="auto"/>
        <w:bottom w:val="none" w:sz="0" w:space="0" w:color="auto"/>
        <w:right w:val="none" w:sz="0" w:space="0" w:color="auto"/>
      </w:divBdr>
    </w:div>
    <w:div w:id="626161025">
      <w:bodyDiv w:val="1"/>
      <w:marLeft w:val="0"/>
      <w:marRight w:val="0"/>
      <w:marTop w:val="0"/>
      <w:marBottom w:val="0"/>
      <w:divBdr>
        <w:top w:val="none" w:sz="0" w:space="0" w:color="auto"/>
        <w:left w:val="none" w:sz="0" w:space="0" w:color="auto"/>
        <w:bottom w:val="none" w:sz="0" w:space="0" w:color="auto"/>
        <w:right w:val="none" w:sz="0" w:space="0" w:color="auto"/>
      </w:divBdr>
    </w:div>
    <w:div w:id="819729769">
      <w:bodyDiv w:val="1"/>
      <w:marLeft w:val="0"/>
      <w:marRight w:val="0"/>
      <w:marTop w:val="0"/>
      <w:marBottom w:val="0"/>
      <w:divBdr>
        <w:top w:val="none" w:sz="0" w:space="0" w:color="auto"/>
        <w:left w:val="none" w:sz="0" w:space="0" w:color="auto"/>
        <w:bottom w:val="none" w:sz="0" w:space="0" w:color="auto"/>
        <w:right w:val="none" w:sz="0" w:space="0" w:color="auto"/>
      </w:divBdr>
    </w:div>
    <w:div w:id="1126583044">
      <w:bodyDiv w:val="1"/>
      <w:marLeft w:val="0"/>
      <w:marRight w:val="0"/>
      <w:marTop w:val="0"/>
      <w:marBottom w:val="0"/>
      <w:divBdr>
        <w:top w:val="none" w:sz="0" w:space="0" w:color="auto"/>
        <w:left w:val="none" w:sz="0" w:space="0" w:color="auto"/>
        <w:bottom w:val="none" w:sz="0" w:space="0" w:color="auto"/>
        <w:right w:val="none" w:sz="0" w:space="0" w:color="auto"/>
      </w:divBdr>
    </w:div>
    <w:div w:id="1244871976">
      <w:bodyDiv w:val="1"/>
      <w:marLeft w:val="0"/>
      <w:marRight w:val="0"/>
      <w:marTop w:val="0"/>
      <w:marBottom w:val="0"/>
      <w:divBdr>
        <w:top w:val="none" w:sz="0" w:space="0" w:color="auto"/>
        <w:left w:val="none" w:sz="0" w:space="0" w:color="auto"/>
        <w:bottom w:val="none" w:sz="0" w:space="0" w:color="auto"/>
        <w:right w:val="none" w:sz="0" w:space="0" w:color="auto"/>
      </w:divBdr>
    </w:div>
    <w:div w:id="1325743176">
      <w:bodyDiv w:val="1"/>
      <w:marLeft w:val="0"/>
      <w:marRight w:val="0"/>
      <w:marTop w:val="0"/>
      <w:marBottom w:val="0"/>
      <w:divBdr>
        <w:top w:val="none" w:sz="0" w:space="0" w:color="auto"/>
        <w:left w:val="none" w:sz="0" w:space="0" w:color="auto"/>
        <w:bottom w:val="none" w:sz="0" w:space="0" w:color="auto"/>
        <w:right w:val="none" w:sz="0" w:space="0" w:color="auto"/>
      </w:divBdr>
    </w:div>
    <w:div w:id="1481269003">
      <w:bodyDiv w:val="1"/>
      <w:marLeft w:val="0"/>
      <w:marRight w:val="0"/>
      <w:marTop w:val="0"/>
      <w:marBottom w:val="0"/>
      <w:divBdr>
        <w:top w:val="none" w:sz="0" w:space="0" w:color="auto"/>
        <w:left w:val="none" w:sz="0" w:space="0" w:color="auto"/>
        <w:bottom w:val="none" w:sz="0" w:space="0" w:color="auto"/>
        <w:right w:val="none" w:sz="0" w:space="0" w:color="auto"/>
      </w:divBdr>
    </w:div>
    <w:div w:id="1747727554">
      <w:bodyDiv w:val="1"/>
      <w:marLeft w:val="0"/>
      <w:marRight w:val="0"/>
      <w:marTop w:val="0"/>
      <w:marBottom w:val="0"/>
      <w:divBdr>
        <w:top w:val="none" w:sz="0" w:space="0" w:color="auto"/>
        <w:left w:val="none" w:sz="0" w:space="0" w:color="auto"/>
        <w:bottom w:val="none" w:sz="0" w:space="0" w:color="auto"/>
        <w:right w:val="none" w:sz="0" w:space="0" w:color="auto"/>
      </w:divBdr>
    </w:div>
    <w:div w:id="1860853372">
      <w:bodyDiv w:val="1"/>
      <w:marLeft w:val="0"/>
      <w:marRight w:val="0"/>
      <w:marTop w:val="0"/>
      <w:marBottom w:val="0"/>
      <w:divBdr>
        <w:top w:val="none" w:sz="0" w:space="0" w:color="auto"/>
        <w:left w:val="none" w:sz="0" w:space="0" w:color="auto"/>
        <w:bottom w:val="none" w:sz="0" w:space="0" w:color="auto"/>
        <w:right w:val="none" w:sz="0" w:space="0" w:color="auto"/>
      </w:divBdr>
    </w:div>
    <w:div w:id="2092040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4.tiff"/><Relationship Id="rId26" Type="http://schemas.openxmlformats.org/officeDocument/2006/relationships/image" Target="media/image12.png"/><Relationship Id="rId21" Type="http://schemas.openxmlformats.org/officeDocument/2006/relationships/image" Target="media/image7.svg"/><Relationship Id="rId34" Type="http://schemas.openxmlformats.org/officeDocument/2006/relationships/hyperlink" Target="https://ifcopenshell.org/"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image" Target="media/image3.tiff"/><Relationship Id="rId25" Type="http://schemas.openxmlformats.org/officeDocument/2006/relationships/image" Target="media/image11.svg"/><Relationship Id="rId33" Type="http://schemas.openxmlformats.org/officeDocument/2006/relationships/hyperlink" Target="https://github.com/AprilRobotics/apriltag"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2.emf"/><Relationship Id="rId20" Type="http://schemas.openxmlformats.org/officeDocument/2006/relationships/image" Target="media/image6.png"/><Relationship Id="rId29" Type="http://schemas.openxmlformats.org/officeDocument/2006/relationships/image" Target="media/image15.ti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jan.stuehrenberg@tuhh.de" TargetMode="External"/><Relationship Id="rId24" Type="http://schemas.openxmlformats.org/officeDocument/2006/relationships/image" Target="media/image10.png"/><Relationship Id="rId32" Type="http://schemas.openxmlformats.org/officeDocument/2006/relationships/image" Target="media/image18.tif"/><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image" Target="media/image9.svg"/><Relationship Id="rId28" Type="http://schemas.openxmlformats.org/officeDocument/2006/relationships/image" Target="media/image14.tif"/><Relationship Id="rId36"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image" Target="media/image5.tiff"/><Relationship Id="rId31" Type="http://schemas.openxmlformats.org/officeDocument/2006/relationships/image" Target="media/image17.ti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image" Target="media/image8.png"/><Relationship Id="rId27" Type="http://schemas.openxmlformats.org/officeDocument/2006/relationships/image" Target="media/image13.svg"/><Relationship Id="rId30" Type="http://schemas.openxmlformats.org/officeDocument/2006/relationships/image" Target="media/image16.tif"/><Relationship Id="rId35" Type="http://schemas.openxmlformats.org/officeDocument/2006/relationships/hyperlink" Target="https://www.intel.com/content/dam/support/us/en/documents/intel-nuc/NUC11TN_TechProdSpec.pdf"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1A4966ED4033A4A83F4B1AB21983F26" ma:contentTypeVersion="11" ma:contentTypeDescription="Create a new document." ma:contentTypeScope="" ma:versionID="bc7703226245dc332de5e20b76d0f18c">
  <xsd:schema xmlns:xsd="http://www.w3.org/2001/XMLSchema" xmlns:xs="http://www.w3.org/2001/XMLSchema" xmlns:p="http://schemas.microsoft.com/office/2006/metadata/properties" xmlns:ns2="f0c98dcc-332f-4f33-92b8-9fa3a3f16af2" xmlns:ns3="06c96c53-fbaa-458c-8234-f032d09dee87" targetNamespace="http://schemas.microsoft.com/office/2006/metadata/properties" ma:root="true" ma:fieldsID="77baf9c28f83b24495c24c060375f598" ns2:_="" ns3:_="">
    <xsd:import namespace="f0c98dcc-332f-4f33-92b8-9fa3a3f16af2"/>
    <xsd:import namespace="06c96c53-fbaa-458c-8234-f032d09dee8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c98dcc-332f-4f33-92b8-9fa3a3f16a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3e5f84b-6ca5-478f-9f05-3b2f85c90bb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c96c53-fbaa-458c-8234-f032d09dee8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1d038f5-d162-4f25-bec2-c079cac5e35c}" ma:internalName="TaxCatchAll" ma:showField="CatchAllData" ma:web="06c96c53-fbaa-458c-8234-f032d09dee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06c96c53-fbaa-458c-8234-f032d09dee87"/>
    <lcf76f155ced4ddcb4097134ff3c332f xmlns="f0c98dcc-332f-4f33-92b8-9fa3a3f16af2">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b:Source>
    <b:Tag>Jul02</b:Tag>
    <b:SourceType>Book</b:SourceType>
    <b:Guid>{2E6DB9DB-104D-49D8-A29A-C50713406C0C}</b:Guid>
    <b:Title>London's Environment</b:Title>
    <b:Year>2002</b:Year>
    <b:Author>
      <b:Author>
        <b:NameList>
          <b:Person>
            <b:Last>Hunt</b:Last>
            <b:First>Julian</b:First>
          </b:Person>
        </b:NameList>
      </b:Author>
    </b:Author>
    <b:City>London</b:City>
    <b:Publisher>Imperial College Press</b:Publisher>
    <b:RefOrder>1</b:RefOrder>
  </b:Source>
</b:Sources>
</file>

<file path=customXml/itemProps1.xml><?xml version="1.0" encoding="utf-8"?>
<ds:datastoreItem xmlns:ds="http://schemas.openxmlformats.org/officeDocument/2006/customXml" ds:itemID="{A822B88F-FF3F-4795-A6B0-9D609CBFB3CB}">
  <ds:schemaRefs>
    <ds:schemaRef ds:uri="http://schemas.microsoft.com/sharepoint/v3/contenttype/forms"/>
  </ds:schemaRefs>
</ds:datastoreItem>
</file>

<file path=customXml/itemProps2.xml><?xml version="1.0" encoding="utf-8"?>
<ds:datastoreItem xmlns:ds="http://schemas.openxmlformats.org/officeDocument/2006/customXml" ds:itemID="{B5B03EC5-148B-4BD5-AD09-853A278CEC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c98dcc-332f-4f33-92b8-9fa3a3f16af2"/>
    <ds:schemaRef ds:uri="06c96c53-fbaa-458c-8234-f032d09dee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06F91D-13C6-469B-B0AA-24CA6B09C68D}">
  <ds:schemaRefs>
    <ds:schemaRef ds:uri="http://schemas.microsoft.com/office/2006/metadata/properties"/>
    <ds:schemaRef ds:uri="http://schemas.microsoft.com/office/infopath/2007/PartnerControls"/>
    <ds:schemaRef ds:uri="06c96c53-fbaa-458c-8234-f032d09dee87"/>
    <ds:schemaRef ds:uri="f0c98dcc-332f-4f33-92b8-9fa3a3f16af2"/>
  </ds:schemaRefs>
</ds:datastoreItem>
</file>

<file path=customXml/itemProps4.xml><?xml version="1.0" encoding="utf-8"?>
<ds:datastoreItem xmlns:ds="http://schemas.openxmlformats.org/officeDocument/2006/customXml" ds:itemID="{9AD69FD6-D117-4403-85C7-A859DFF0C7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5687</Words>
  <Characters>32421</Characters>
  <Application>Microsoft Office Word</Application>
  <DocSecurity>0</DocSecurity>
  <Lines>270</Lines>
  <Paragraphs>76</Paragraphs>
  <ScaleCrop>false</ScaleCrop>
  <HeadingPairs>
    <vt:vector size="8" baseType="variant">
      <vt:variant>
        <vt:lpstr>Titel</vt:lpstr>
      </vt:variant>
      <vt:variant>
        <vt:i4>1</vt:i4>
      </vt:variant>
      <vt:variant>
        <vt:lpstr>Tytuł</vt:lpstr>
      </vt:variant>
      <vt:variant>
        <vt:i4>1</vt:i4>
      </vt:variant>
      <vt:variant>
        <vt:lpstr>Título</vt:lpstr>
      </vt:variant>
      <vt:variant>
        <vt:i4>1</vt:i4>
      </vt:variant>
      <vt:variant>
        <vt:lpstr>Title</vt:lpstr>
      </vt:variant>
      <vt:variant>
        <vt:i4>1</vt:i4>
      </vt:variant>
    </vt:vector>
  </HeadingPairs>
  <TitlesOfParts>
    <vt:vector size="4" baseType="lpstr">
      <vt:lpstr>PLEA 2020 Abtract template</vt:lpstr>
      <vt:lpstr>PLEA 2020 Abtract template</vt:lpstr>
      <vt:lpstr>PLEA 2020 Abtract template</vt:lpstr>
      <vt:lpstr>PLEA 2020 Abtract template</vt:lpstr>
    </vt:vector>
  </TitlesOfParts>
  <Company>HMC Architects</Company>
  <LinksUpToDate>false</LinksUpToDate>
  <CharactersWithSpaces>38032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PLEA 2020 Abtract template</dc:title>
  <dc:subject/>
  <dc:creator>Jorge Rodríguez Álvarez</dc:creator>
  <cp:keywords>PLEA 2020 Abstract;template</cp:keywords>
  <cp:lastModifiedBy>Jan Stührenberg</cp:lastModifiedBy>
  <cp:revision>7</cp:revision>
  <cp:lastPrinted>2013-03-18T18:30:00Z</cp:lastPrinted>
  <dcterms:created xsi:type="dcterms:W3CDTF">2025-05-05T15:46:00Z</dcterms:created>
  <dcterms:modified xsi:type="dcterms:W3CDTF">2025-05-06T08:59:00Z</dcterms:modified>
</cp:coreProperties>
</file>