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AAB03" w14:textId="77777777" w:rsidR="00E13956" w:rsidRDefault="00E13956" w:rsidP="006E77D5">
      <w:pPr>
        <w:spacing w:after="40" w:line="240" w:lineRule="auto"/>
        <w:jc w:val="center"/>
        <w:rPr>
          <w:rFonts w:ascii="Calibri" w:hAnsi="Calibri" w:cs="Calibri"/>
          <w:b/>
          <w:bCs/>
          <w:sz w:val="28"/>
          <w:szCs w:val="28"/>
          <w:lang w:eastAsia="ja-JP"/>
        </w:rPr>
      </w:pPr>
      <w:r w:rsidRPr="00E13956">
        <w:rPr>
          <w:rFonts w:ascii="Calibri" w:hAnsi="Calibri" w:cs="Calibri"/>
          <w:b/>
          <w:bCs/>
          <w:sz w:val="28"/>
          <w:szCs w:val="28"/>
          <w:lang w:eastAsia="ja-JP"/>
        </w:rPr>
        <w:t xml:space="preserve">Proposal and Evaluation of a Rebar Inspection Method </w:t>
      </w:r>
    </w:p>
    <w:p w14:paraId="134952A8" w14:textId="388046EF" w:rsidR="005076E1" w:rsidRPr="00F00784" w:rsidRDefault="00E13956" w:rsidP="00F00784">
      <w:pPr>
        <w:spacing w:after="40" w:line="240" w:lineRule="auto"/>
        <w:jc w:val="center"/>
        <w:rPr>
          <w:rFonts w:ascii="Calibri" w:hAnsi="Calibri" w:cs="Calibri"/>
          <w:b/>
          <w:bCs/>
          <w:sz w:val="28"/>
          <w:szCs w:val="28"/>
          <w:lang w:eastAsia="ja-JP"/>
        </w:rPr>
      </w:pPr>
      <w:r w:rsidRPr="00E13956">
        <w:rPr>
          <w:rFonts w:ascii="Calibri" w:hAnsi="Calibri" w:cs="Calibri"/>
          <w:b/>
          <w:bCs/>
          <w:sz w:val="28"/>
          <w:szCs w:val="28"/>
          <w:lang w:eastAsia="ja-JP"/>
        </w:rPr>
        <w:t>Using 3D Gaussian Splatting</w:t>
      </w:r>
    </w:p>
    <w:p w14:paraId="7EF4B119" w14:textId="02543325" w:rsidR="005076E1" w:rsidRPr="00D6057A" w:rsidRDefault="006905ED" w:rsidP="006E77D5">
      <w:pPr>
        <w:pStyle w:val="Author"/>
        <w:spacing w:after="40"/>
        <w:jc w:val="center"/>
        <w:rPr>
          <w:rFonts w:ascii="Calibri" w:hAnsi="Calibri" w:cs="Calibri"/>
          <w:sz w:val="22"/>
          <w:szCs w:val="22"/>
          <w:lang w:eastAsia="ja-JP"/>
        </w:rPr>
      </w:pPr>
      <w:r>
        <w:rPr>
          <w:rFonts w:ascii="Calibri" w:hAnsi="Calibri" w:cs="Calibri" w:hint="eastAsia"/>
          <w:sz w:val="22"/>
          <w:szCs w:val="22"/>
          <w:lang w:eastAsia="ja-JP"/>
        </w:rPr>
        <w:t>Yorikazu Kobayashi</w:t>
      </w:r>
      <w:r w:rsidR="005076E1" w:rsidRPr="00D6057A">
        <w:rPr>
          <w:rFonts w:ascii="Calibri" w:hAnsi="Calibri" w:cs="Calibri"/>
          <w:sz w:val="22"/>
          <w:szCs w:val="22"/>
          <w:vertAlign w:val="superscript"/>
        </w:rPr>
        <w:t>1</w:t>
      </w:r>
      <w:r w:rsidRPr="00D6057A">
        <w:rPr>
          <w:rFonts w:ascii="Calibri" w:hAnsi="Calibri" w:cs="Calibri"/>
          <w:sz w:val="22"/>
          <w:szCs w:val="22"/>
        </w:rPr>
        <w:t xml:space="preserve">, </w:t>
      </w:r>
      <w:r>
        <w:rPr>
          <w:rFonts w:ascii="Calibri" w:hAnsi="Calibri" w:cs="Calibri" w:hint="eastAsia"/>
          <w:sz w:val="22"/>
          <w:szCs w:val="22"/>
          <w:lang w:eastAsia="ja-JP"/>
        </w:rPr>
        <w:t>Tak</w:t>
      </w:r>
      <w:r w:rsidR="00EE1D6F">
        <w:rPr>
          <w:rFonts w:ascii="Calibri" w:hAnsi="Calibri" w:cs="Calibri" w:hint="eastAsia"/>
          <w:sz w:val="22"/>
          <w:szCs w:val="22"/>
          <w:lang w:eastAsia="ja-JP"/>
        </w:rPr>
        <w:t>e</w:t>
      </w:r>
      <w:r>
        <w:rPr>
          <w:rFonts w:ascii="Calibri" w:hAnsi="Calibri" w:cs="Calibri" w:hint="eastAsia"/>
          <w:sz w:val="22"/>
          <w:szCs w:val="22"/>
          <w:lang w:eastAsia="ja-JP"/>
        </w:rPr>
        <w:t>shi Takai</w:t>
      </w:r>
      <w:r w:rsidRPr="00D6057A">
        <w:rPr>
          <w:rFonts w:ascii="Calibri" w:hAnsi="Calibri" w:cs="Calibri"/>
          <w:sz w:val="22"/>
          <w:szCs w:val="22"/>
          <w:vertAlign w:val="superscript"/>
        </w:rPr>
        <w:t>2</w:t>
      </w:r>
      <w:r w:rsidRPr="00D6057A">
        <w:rPr>
          <w:rFonts w:ascii="Calibri" w:hAnsi="Calibri" w:cs="Calibri"/>
          <w:sz w:val="22"/>
          <w:szCs w:val="22"/>
        </w:rPr>
        <w:t xml:space="preserve">, </w:t>
      </w:r>
      <w:r>
        <w:rPr>
          <w:rFonts w:ascii="Calibri" w:hAnsi="Calibri" w:cs="Calibri" w:hint="eastAsia"/>
          <w:sz w:val="22"/>
          <w:szCs w:val="22"/>
          <w:lang w:eastAsia="ja-JP"/>
        </w:rPr>
        <w:t>Satoshi Kubota</w:t>
      </w:r>
      <w:r>
        <w:rPr>
          <w:rFonts w:ascii="Calibri" w:hAnsi="Calibri" w:cs="Calibri" w:hint="eastAsia"/>
          <w:sz w:val="22"/>
          <w:szCs w:val="22"/>
          <w:vertAlign w:val="superscript"/>
          <w:lang w:eastAsia="ja-JP"/>
        </w:rPr>
        <w:t>3</w:t>
      </w:r>
      <w:r w:rsidRPr="00D6057A">
        <w:rPr>
          <w:rFonts w:ascii="Calibri" w:hAnsi="Calibri" w:cs="Calibri"/>
          <w:sz w:val="22"/>
          <w:szCs w:val="22"/>
        </w:rPr>
        <w:t xml:space="preserve">, </w:t>
      </w:r>
      <w:r>
        <w:rPr>
          <w:rFonts w:ascii="Calibri" w:hAnsi="Calibri" w:cs="Calibri" w:hint="eastAsia"/>
          <w:sz w:val="22"/>
          <w:szCs w:val="22"/>
          <w:lang w:eastAsia="ja-JP"/>
        </w:rPr>
        <w:t>Yoshihiro Yasumuro</w:t>
      </w:r>
      <w:r>
        <w:rPr>
          <w:rFonts w:ascii="Calibri" w:hAnsi="Calibri" w:cs="Calibri" w:hint="eastAsia"/>
          <w:sz w:val="22"/>
          <w:szCs w:val="22"/>
          <w:vertAlign w:val="superscript"/>
          <w:lang w:eastAsia="ja-JP"/>
        </w:rPr>
        <w:t>3</w:t>
      </w:r>
      <w:r w:rsidR="000710C3">
        <w:rPr>
          <w:rFonts w:ascii="Calibri" w:hAnsi="Calibri" w:cs="Calibri" w:hint="eastAsia"/>
          <w:sz w:val="22"/>
          <w:szCs w:val="22"/>
          <w:vertAlign w:val="superscript"/>
          <w:lang w:eastAsia="ja-JP"/>
        </w:rPr>
        <w:t xml:space="preserve"> </w:t>
      </w:r>
      <w:r w:rsidR="000710C3" w:rsidRPr="00D6057A">
        <w:rPr>
          <w:rFonts w:ascii="Calibri" w:hAnsi="Calibri" w:cs="Calibri"/>
          <w:i/>
          <w:iCs/>
          <w:sz w:val="22"/>
          <w:szCs w:val="22"/>
          <w:vertAlign w:val="superscript"/>
        </w:rPr>
        <w:t>*</w:t>
      </w:r>
    </w:p>
    <w:p w14:paraId="0C3B0385" w14:textId="77777777" w:rsidR="005076E1" w:rsidRPr="00D6057A" w:rsidRDefault="005076E1" w:rsidP="006E77D5">
      <w:pPr>
        <w:pStyle w:val="Author"/>
        <w:spacing w:after="40"/>
        <w:rPr>
          <w:rFonts w:ascii="Calibri" w:hAnsi="Calibri" w:cs="Calibri"/>
          <w:sz w:val="22"/>
          <w:szCs w:val="22"/>
        </w:rPr>
      </w:pPr>
    </w:p>
    <w:p w14:paraId="4F02CD79" w14:textId="4E836D3B" w:rsidR="005076E1"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r w:rsidR="006D027F" w:rsidRPr="006D027F">
        <w:rPr>
          <w:rFonts w:ascii="Calibri" w:hAnsi="Calibri" w:cs="Calibri"/>
          <w:sz w:val="22"/>
          <w:szCs w:val="22"/>
        </w:rPr>
        <w:t>Graduate School of Science and Engineering, Kansai University</w:t>
      </w:r>
      <w:r w:rsidR="000A38D3">
        <w:rPr>
          <w:rFonts w:ascii="Calibri" w:hAnsi="Calibri" w:cs="Calibri"/>
          <w:sz w:val="22"/>
          <w:szCs w:val="22"/>
        </w:rPr>
        <w:t xml:space="preserve">, </w:t>
      </w:r>
      <w:r w:rsidR="00835B51">
        <w:rPr>
          <w:rFonts w:ascii="Calibri" w:hAnsi="Calibri" w:cs="Calibri" w:hint="eastAsia"/>
          <w:sz w:val="22"/>
          <w:szCs w:val="22"/>
          <w:lang w:eastAsia="ja-JP"/>
        </w:rPr>
        <w:t>Suita</w:t>
      </w:r>
      <w:r w:rsidR="000A38D3">
        <w:rPr>
          <w:rFonts w:ascii="Calibri" w:hAnsi="Calibri" w:cs="Calibri"/>
          <w:sz w:val="22"/>
          <w:szCs w:val="22"/>
        </w:rPr>
        <w:t>, J</w:t>
      </w:r>
      <w:r w:rsidR="00466567">
        <w:rPr>
          <w:rFonts w:ascii="Calibri" w:hAnsi="Calibri" w:cs="Calibri"/>
          <w:sz w:val="22"/>
          <w:szCs w:val="22"/>
        </w:rPr>
        <w:t>a</w:t>
      </w:r>
      <w:r w:rsidR="000A38D3">
        <w:rPr>
          <w:rFonts w:ascii="Calibri" w:hAnsi="Calibri" w:cs="Calibri"/>
          <w:sz w:val="22"/>
          <w:szCs w:val="22"/>
        </w:rPr>
        <w:t>pan</w:t>
      </w:r>
    </w:p>
    <w:p w14:paraId="14D372E7" w14:textId="6C1BAEBA" w:rsidR="000F5305" w:rsidRPr="000F5305" w:rsidRDefault="000F5305" w:rsidP="006E77D5">
      <w:pPr>
        <w:pStyle w:val="Author"/>
        <w:spacing w:after="40"/>
        <w:rPr>
          <w:rFonts w:ascii="Calibri" w:hAnsi="Calibri" w:cs="Calibri"/>
          <w:sz w:val="22"/>
          <w:szCs w:val="22"/>
        </w:rPr>
      </w:pPr>
      <w:r>
        <w:rPr>
          <w:rFonts w:ascii="Calibri" w:hAnsi="Calibri" w:cs="Calibri"/>
          <w:sz w:val="22"/>
          <w:szCs w:val="22"/>
          <w:vertAlign w:val="superscript"/>
        </w:rPr>
        <w:t xml:space="preserve">2 </w:t>
      </w:r>
      <w:r w:rsidR="00FE2069">
        <w:rPr>
          <w:rFonts w:ascii="Calibri" w:hAnsi="Calibri" w:cs="Calibri"/>
          <w:sz w:val="22"/>
          <w:szCs w:val="22"/>
        </w:rPr>
        <w:t>Takenaka Corporation</w:t>
      </w:r>
      <w:r>
        <w:rPr>
          <w:rFonts w:ascii="Calibri" w:hAnsi="Calibri" w:cs="Calibri"/>
          <w:sz w:val="22"/>
          <w:szCs w:val="22"/>
        </w:rPr>
        <w:t xml:space="preserve">, </w:t>
      </w:r>
      <w:proofErr w:type="spellStart"/>
      <w:r w:rsidR="00B62D3C">
        <w:rPr>
          <w:rFonts w:ascii="Calibri" w:hAnsi="Calibri" w:cs="Calibri" w:hint="eastAsia"/>
          <w:sz w:val="22"/>
          <w:szCs w:val="22"/>
          <w:lang w:eastAsia="ja-JP"/>
        </w:rPr>
        <w:t>Inzai</w:t>
      </w:r>
      <w:proofErr w:type="spellEnd"/>
      <w:r>
        <w:rPr>
          <w:rFonts w:ascii="Calibri" w:hAnsi="Calibri" w:cs="Calibri"/>
          <w:sz w:val="22"/>
          <w:szCs w:val="22"/>
        </w:rPr>
        <w:t>, Japan</w:t>
      </w:r>
    </w:p>
    <w:p w14:paraId="399171BA" w14:textId="77C8C304" w:rsidR="005076E1" w:rsidRPr="00D6057A" w:rsidRDefault="006D027F" w:rsidP="006E77D5">
      <w:pPr>
        <w:pStyle w:val="Author"/>
        <w:spacing w:after="40"/>
        <w:rPr>
          <w:rFonts w:ascii="Calibri" w:hAnsi="Calibri" w:cs="Calibri"/>
          <w:sz w:val="22"/>
          <w:szCs w:val="22"/>
        </w:rPr>
      </w:pPr>
      <w:r>
        <w:rPr>
          <w:rFonts w:ascii="Calibri" w:hAnsi="Calibri" w:cs="Calibri"/>
          <w:sz w:val="22"/>
          <w:szCs w:val="22"/>
          <w:vertAlign w:val="superscript"/>
        </w:rPr>
        <w:t>3</w:t>
      </w:r>
      <w:r w:rsidR="005076E1" w:rsidRPr="00D6057A">
        <w:rPr>
          <w:rFonts w:ascii="Calibri" w:hAnsi="Calibri" w:cs="Calibri"/>
          <w:sz w:val="22"/>
          <w:szCs w:val="22"/>
          <w:vertAlign w:val="superscript"/>
        </w:rPr>
        <w:t xml:space="preserve"> </w:t>
      </w:r>
      <w:r w:rsidRPr="006D027F">
        <w:rPr>
          <w:rFonts w:ascii="Calibri" w:hAnsi="Calibri" w:cs="Calibri"/>
          <w:sz w:val="22"/>
          <w:szCs w:val="22"/>
        </w:rPr>
        <w:t>Faculty of Environmental and Urban Engineering, Kansai University</w:t>
      </w:r>
      <w:r w:rsidR="000A38D3">
        <w:rPr>
          <w:rFonts w:ascii="Calibri" w:hAnsi="Calibri" w:cs="Calibri"/>
          <w:sz w:val="22"/>
          <w:szCs w:val="22"/>
        </w:rPr>
        <w:t xml:space="preserve">, </w:t>
      </w:r>
      <w:r w:rsidR="00835B51">
        <w:rPr>
          <w:rFonts w:ascii="Calibri" w:hAnsi="Calibri" w:cs="Calibri" w:hint="eastAsia"/>
          <w:sz w:val="22"/>
          <w:szCs w:val="22"/>
          <w:lang w:eastAsia="ja-JP"/>
        </w:rPr>
        <w:t>Suita</w:t>
      </w:r>
      <w:r w:rsidR="000A38D3">
        <w:rPr>
          <w:rFonts w:ascii="Calibri" w:hAnsi="Calibri" w:cs="Calibri"/>
          <w:sz w:val="22"/>
          <w:szCs w:val="22"/>
        </w:rPr>
        <w:t>, Japan</w:t>
      </w:r>
    </w:p>
    <w:p w14:paraId="1BC4AD16" w14:textId="4FE68B57"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Corresponding email:</w:t>
      </w:r>
      <w:r w:rsidRPr="00A13D70">
        <w:rPr>
          <w:rFonts w:ascii="Calibri" w:hAnsi="Calibri" w:cs="Calibri"/>
          <w:i/>
          <w:iCs/>
          <w:sz w:val="22"/>
          <w:szCs w:val="22"/>
        </w:rPr>
        <w:t xml:space="preserve"> </w:t>
      </w:r>
      <w:hyperlink r:id="rId7" w:history="1">
        <w:r w:rsidR="000710C3" w:rsidRPr="00A13D70">
          <w:rPr>
            <w:rStyle w:val="ae"/>
            <w:rFonts w:ascii="Calibri" w:hAnsi="Calibri" w:cs="Calibri"/>
            <w:i/>
            <w:iCs/>
            <w:lang w:eastAsia="ja-JP"/>
          </w:rPr>
          <w:t>yasumuro@kansai-u.ac.jp</w:t>
        </w:r>
      </w:hyperlink>
      <w:r w:rsidR="000710C3" w:rsidRPr="00A13D70">
        <w:rPr>
          <w:rFonts w:ascii="Calibri" w:hAnsi="Calibri" w:cs="Calibri"/>
          <w:i/>
          <w:iCs/>
          <w:lang w:eastAsia="ja-JP"/>
        </w:rPr>
        <w:t xml:space="preserve"> </w:t>
      </w:r>
    </w:p>
    <w:p w14:paraId="6330E787" w14:textId="77777777" w:rsidR="005076E1" w:rsidRPr="00D6057A" w:rsidRDefault="005076E1" w:rsidP="006E77D5">
      <w:pPr>
        <w:spacing w:after="40" w:line="240" w:lineRule="auto"/>
        <w:rPr>
          <w:rFonts w:ascii="Calibri" w:hAnsi="Calibri" w:cs="Calibri"/>
        </w:rPr>
      </w:pPr>
    </w:p>
    <w:p w14:paraId="662F0B45" w14:textId="54A4BBB8" w:rsidR="005076E1" w:rsidRPr="00D6057A" w:rsidRDefault="005076E1" w:rsidP="006E77D5">
      <w:pPr>
        <w:spacing w:after="40" w:line="240" w:lineRule="auto"/>
        <w:ind w:left="1134" w:right="1088"/>
        <w:rPr>
          <w:rFonts w:ascii="Calibri" w:hAnsi="Calibri" w:cs="Calibri"/>
          <w:b/>
          <w:bCs/>
          <w:sz w:val="28"/>
          <w:szCs w:val="28"/>
          <w:lang w:eastAsia="ja-JP"/>
        </w:rPr>
      </w:pPr>
      <w:r w:rsidRPr="00D6057A">
        <w:rPr>
          <w:rFonts w:ascii="Calibri" w:hAnsi="Calibri" w:cs="Calibri"/>
          <w:b/>
          <w:bCs/>
          <w:sz w:val="28"/>
          <w:szCs w:val="28"/>
          <w:lang w:eastAsia="ja-JP"/>
        </w:rPr>
        <w:t>ABSTRACT</w:t>
      </w:r>
    </w:p>
    <w:p w14:paraId="5D21ACE4" w14:textId="2B545F1B" w:rsidR="00CF3B34" w:rsidRPr="00AC3C0D" w:rsidRDefault="004336A2" w:rsidP="00CF3B34">
      <w:pPr>
        <w:spacing w:after="40" w:line="240" w:lineRule="auto"/>
        <w:ind w:left="1134" w:right="1088"/>
        <w:jc w:val="both"/>
        <w:rPr>
          <w:rFonts w:ascii="Calibri" w:hAnsi="Calibri" w:cs="Calibri"/>
          <w:color w:val="000000" w:themeColor="text1"/>
          <w:lang w:val="en-US" w:eastAsia="ja-JP"/>
        </w:rPr>
      </w:pPr>
      <w:r w:rsidRPr="004336A2">
        <w:rPr>
          <w:rFonts w:ascii="Calibri" w:hAnsi="Calibri" w:cs="Calibri"/>
          <w:lang w:val="en-US" w:eastAsia="ja-JP"/>
        </w:rPr>
        <w:t xml:space="preserve">This study proposes a method for generating inspection images using 3D recording and reconstruction via 3D Gaussian Splatting (3DGS) applied to rebar placement at construction sites. Rebar inspection requires verifying the number of rebars, their orientation, spacing, and diameter; however, on-site constraints, such as shooting angles and the placement of measuring scales, can make it difficult to obtain adequate photographic records. In this method, the rebar scene is reconstructed as a 3DGS model from a set of images captured by a high-resolution camera and a 360-degree camera, and inspection images are generated </w:t>
      </w:r>
      <w:r w:rsidR="000C3157">
        <w:rPr>
          <w:rFonts w:ascii="Calibri" w:hAnsi="Calibri" w:cs="Calibri" w:hint="eastAsia"/>
          <w:lang w:val="en-US" w:eastAsia="ja-JP"/>
        </w:rPr>
        <w:t>in</w:t>
      </w:r>
      <w:r w:rsidRPr="004336A2">
        <w:rPr>
          <w:rFonts w:ascii="Calibri" w:hAnsi="Calibri" w:cs="Calibri"/>
          <w:lang w:val="en-US" w:eastAsia="ja-JP"/>
        </w:rPr>
        <w:t xml:space="preserve"> a game engine using </w:t>
      </w:r>
      <w:r w:rsidR="00B01A1A">
        <w:rPr>
          <w:rFonts w:ascii="Calibri" w:hAnsi="Calibri" w:cs="Calibri"/>
          <w:lang w:val="en-US" w:eastAsia="ja-JP"/>
        </w:rPr>
        <w:t>orthographic projection</w:t>
      </w:r>
      <w:r w:rsidRPr="004336A2">
        <w:rPr>
          <w:rFonts w:ascii="Calibri" w:hAnsi="Calibri" w:cs="Calibri"/>
          <w:lang w:val="en-US" w:eastAsia="ja-JP"/>
        </w:rPr>
        <w:t>, virtual rulers, and virtual inspection boxes. The virtual ruler is used to verify dimensional relationships, while the virtual inspection box is used to define the inspection area and conduct a comprehensive visual inspection. In verification tests using a rebar mock</w:t>
      </w:r>
      <w:r w:rsidR="005D6910">
        <w:rPr>
          <w:rFonts w:ascii="Calibri" w:hAnsi="Calibri" w:cs="Calibri" w:hint="eastAsia"/>
          <w:lang w:val="en-US" w:eastAsia="ja-JP"/>
        </w:rPr>
        <w:t>-</w:t>
      </w:r>
      <w:r w:rsidRPr="004336A2">
        <w:rPr>
          <w:rFonts w:ascii="Calibri" w:hAnsi="Calibri" w:cs="Calibri"/>
          <w:lang w:val="en-US" w:eastAsia="ja-JP"/>
        </w:rPr>
        <w:t xml:space="preserve">up, inspection images were generated for both slab and column reinforcement. For slab reinforcement, the virtual ruler enabled us to verify the rebar spacing and diameter against the drawing values directly in the images. Furthermore, the diameters and spacings of the main reinforcement and stirrups were verified. Additionally, using virtual inspection boxes clearly defined the inspection </w:t>
      </w:r>
      <w:r w:rsidRPr="00AC3C0D">
        <w:rPr>
          <w:rFonts w:ascii="Calibri" w:hAnsi="Calibri" w:cs="Calibri"/>
          <w:color w:val="000000" w:themeColor="text1"/>
          <w:lang w:val="en-US" w:eastAsia="ja-JP"/>
        </w:rPr>
        <w:t xml:space="preserve">area, allowing a comprehensive overview of the reinforcement configuration. </w:t>
      </w:r>
      <w:r w:rsidR="00DD1FCB" w:rsidRPr="00AC3C0D">
        <w:rPr>
          <w:rFonts w:ascii="Calibri" w:hAnsi="Calibri" w:cs="Calibri"/>
          <w:color w:val="000000" w:themeColor="text1"/>
          <w:lang w:eastAsia="ja-JP"/>
        </w:rPr>
        <w:t xml:space="preserve">These results demonstrate the feasibility of generating inspection images to support dimensional and configuration checks at representative locations in a rebar mock-up. </w:t>
      </w:r>
      <w:r w:rsidR="00CF3B34" w:rsidRPr="00AC3C0D">
        <w:rPr>
          <w:rFonts w:ascii="Calibri" w:hAnsi="Calibri" w:cs="Calibri"/>
          <w:color w:val="000000" w:themeColor="text1"/>
          <w:lang w:val="en-US" w:eastAsia="ja-JP"/>
        </w:rPr>
        <w:t>Future work will quantitatively evaluate measurement accuracy, reproducibility, and applicability to actual construction sites.</w:t>
      </w:r>
    </w:p>
    <w:p w14:paraId="64791172" w14:textId="6FF28EFA" w:rsidR="002C69FA" w:rsidRPr="00AC3C0D" w:rsidRDefault="002C69FA" w:rsidP="00CF3B34">
      <w:pPr>
        <w:spacing w:after="40" w:line="240" w:lineRule="auto"/>
        <w:ind w:left="1134" w:right="1088"/>
        <w:jc w:val="both"/>
        <w:rPr>
          <w:rFonts w:ascii="Calibri" w:hAnsi="Calibri" w:cs="Calibri"/>
          <w:color w:val="000000" w:themeColor="text1"/>
          <w:highlight w:val="yellow"/>
          <w:lang w:val="en-US" w:eastAsia="ja-JP"/>
        </w:rPr>
      </w:pPr>
    </w:p>
    <w:p w14:paraId="242D180E" w14:textId="77777777" w:rsidR="005076E1" w:rsidRPr="00D6057A" w:rsidRDefault="005076E1" w:rsidP="006E77D5">
      <w:pPr>
        <w:spacing w:after="40" w:line="240" w:lineRule="auto"/>
        <w:rPr>
          <w:rFonts w:ascii="Calibri" w:hAnsi="Calibri" w:cs="Calibri"/>
          <w:color w:val="EE0000"/>
          <w:lang w:eastAsia="ja-JP"/>
        </w:rPr>
      </w:pPr>
    </w:p>
    <w:p w14:paraId="263F432D" w14:textId="7B723121" w:rsidR="00DE4E01" w:rsidRPr="00D122FA" w:rsidRDefault="005076E1" w:rsidP="00D122FA">
      <w:pPr>
        <w:pStyle w:val="a9"/>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08D9757E" w14:textId="7C12170B" w:rsidR="00DD2983" w:rsidRDefault="00DD2983" w:rsidP="00DD2983">
      <w:pPr>
        <w:spacing w:after="40" w:line="240" w:lineRule="auto"/>
        <w:ind w:firstLine="851"/>
        <w:jc w:val="both"/>
        <w:rPr>
          <w:lang w:eastAsia="ja-JP"/>
        </w:rPr>
      </w:pPr>
      <w:r>
        <w:rPr>
          <w:lang w:eastAsia="ja-JP"/>
        </w:rPr>
        <w:t xml:space="preserve">In Japan, </w:t>
      </w:r>
      <w:proofErr w:type="spellStart"/>
      <w:r>
        <w:rPr>
          <w:lang w:eastAsia="ja-JP"/>
        </w:rPr>
        <w:t>labor</w:t>
      </w:r>
      <w:proofErr w:type="spellEnd"/>
      <w:r>
        <w:rPr>
          <w:lang w:eastAsia="ja-JP"/>
        </w:rPr>
        <w:t xml:space="preserve"> shortages in the construction industry are becoming increasingly severe due to the declining birthrate and aging population. The number of people employed in the construction industry and the number of skilled construction workers are on a downward trend, making it necessary to conduct quality control on construction sites with limited personnel. Furthermore, since the 2005 earthquake resistance falsification scandal, quality control for structures has become stricter, and the burden of inspection work—including rebar inspections—has increased. Against this backdrop, the Ministry of Land, Infrastructure, Transport and Tourism (MLIT) is promoting “</w:t>
      </w:r>
      <w:proofErr w:type="spellStart"/>
      <w:r>
        <w:rPr>
          <w:lang w:eastAsia="ja-JP"/>
        </w:rPr>
        <w:t>i</w:t>
      </w:r>
      <w:proofErr w:type="spellEnd"/>
      <w:r>
        <w:rPr>
          <w:lang w:eastAsia="ja-JP"/>
        </w:rPr>
        <w:t xml:space="preserve">-Construction” to improve productivity and reduce </w:t>
      </w:r>
      <w:proofErr w:type="spellStart"/>
      <w:r>
        <w:rPr>
          <w:lang w:eastAsia="ja-JP"/>
        </w:rPr>
        <w:t>labor</w:t>
      </w:r>
      <w:proofErr w:type="spellEnd"/>
      <w:r>
        <w:rPr>
          <w:lang w:eastAsia="ja-JP"/>
        </w:rPr>
        <w:t xml:space="preserve"> requirements by introducing ICT to construction sites.</w:t>
      </w:r>
    </w:p>
    <w:p w14:paraId="197D0817" w14:textId="77777777" w:rsidR="00DD2983" w:rsidRDefault="00DD2983" w:rsidP="00DD2983">
      <w:pPr>
        <w:spacing w:after="40" w:line="240" w:lineRule="auto"/>
        <w:ind w:firstLine="851"/>
        <w:jc w:val="both"/>
        <w:rPr>
          <w:lang w:eastAsia="ja-JP"/>
        </w:rPr>
      </w:pPr>
    </w:p>
    <w:p w14:paraId="6CAC1F5D" w14:textId="77777777" w:rsidR="00DD2983" w:rsidRDefault="00DD2983" w:rsidP="00DD2983">
      <w:pPr>
        <w:spacing w:after="40" w:line="240" w:lineRule="auto"/>
        <w:ind w:firstLine="851"/>
        <w:jc w:val="both"/>
        <w:rPr>
          <w:lang w:eastAsia="ja-JP"/>
        </w:rPr>
      </w:pPr>
      <w:r>
        <w:rPr>
          <w:lang w:eastAsia="ja-JP"/>
        </w:rPr>
        <w:t>Reinforcement inspections for reinforced concrete structures are a critical quality-control process conducted before concrete placement. During these inspections, the number of reinforcing bars, their diameters, orientations, spacings, cover thicknesses, and spacers are verified. Since these items are difficult to verify directly after concrete placement, pre-placement inspection and documentation are essential. However, on construction sites, work often proceeds to the next phase shortly after rebar placement, requiring inspections and photographic documentation to be completed within a limited timeframe. Furthermore, taking photographs for quality records requires securing a viewpoint where the inspection subject is clearly visible while including reference scales in the frame, which places a significant workload on workers.</w:t>
      </w:r>
    </w:p>
    <w:p w14:paraId="76697486" w14:textId="77777777" w:rsidR="00DD2983" w:rsidRDefault="00DD2983" w:rsidP="00DD2983">
      <w:pPr>
        <w:spacing w:after="40" w:line="240" w:lineRule="auto"/>
        <w:ind w:firstLine="851"/>
        <w:jc w:val="both"/>
        <w:rPr>
          <w:lang w:eastAsia="ja-JP"/>
        </w:rPr>
      </w:pPr>
      <w:r>
        <w:rPr>
          <w:lang w:eastAsia="ja-JP"/>
        </w:rPr>
        <w:t xml:space="preserve">In recent years, research has focused on inspection methods using 3D point clouds derived from image measurements and depth data to streamline rebar inspections. These methods are effective for measuring the positions and spacings of rebar visible on the surface. On the other hand, because rebar is slender and has a uniform surface pattern and </w:t>
      </w:r>
      <w:proofErr w:type="spellStart"/>
      <w:r>
        <w:rPr>
          <w:lang w:eastAsia="ja-JP"/>
        </w:rPr>
        <w:t>color</w:t>
      </w:r>
      <w:proofErr w:type="spellEnd"/>
      <w:r>
        <w:rPr>
          <w:lang w:eastAsia="ja-JP"/>
        </w:rPr>
        <w:t>, it is difficult to obtain sufficient feature points for image matching. In particular, in areas where rebar is densely arranged—such as beams and columns—or where it is obscured by rebar in the foreground, scaffolding, or formwork, it may not be possible to adequately reconstruct the rebar arrangement in the background or interior.</w:t>
      </w:r>
    </w:p>
    <w:p w14:paraId="7A9EDFEB" w14:textId="2F976CB1" w:rsidR="005960CA" w:rsidRDefault="00DD2983" w:rsidP="00DD2983">
      <w:pPr>
        <w:spacing w:after="40" w:line="240" w:lineRule="auto"/>
        <w:ind w:firstLine="851"/>
        <w:jc w:val="both"/>
        <w:rPr>
          <w:rFonts w:ascii="Calibri" w:hAnsi="Calibri" w:cs="Calibri"/>
          <w:lang w:eastAsia="ja-JP"/>
        </w:rPr>
      </w:pPr>
      <w:r>
        <w:rPr>
          <w:lang w:eastAsia="ja-JP"/>
        </w:rPr>
        <w:t xml:space="preserve">In this paper, we investigate a method for generating inspection images using a reconstructed rebar scene created by 3DGS, as a complementary approach to address situations where point cloud acquisition via image triangulation is difficult. In this method, we reconstruct the rebar scene from a large set of on-site images and generate inspection images using </w:t>
      </w:r>
      <w:r w:rsidR="00B01A1A">
        <w:rPr>
          <w:lang w:eastAsia="ja-JP"/>
        </w:rPr>
        <w:t>orthographic projection</w:t>
      </w:r>
      <w:r>
        <w:rPr>
          <w:lang w:eastAsia="ja-JP"/>
        </w:rPr>
        <w:t xml:space="preserve">, </w:t>
      </w:r>
      <w:r w:rsidR="00D6155D" w:rsidRPr="00D6155D">
        <w:rPr>
          <w:lang w:eastAsia="ja-JP"/>
        </w:rPr>
        <w:t>virtual ruler</w:t>
      </w:r>
      <w:r w:rsidR="00790618">
        <w:rPr>
          <w:rFonts w:hint="eastAsia"/>
          <w:lang w:eastAsia="ja-JP"/>
        </w:rPr>
        <w:t>s</w:t>
      </w:r>
      <w:r>
        <w:rPr>
          <w:lang w:eastAsia="ja-JP"/>
        </w:rPr>
        <w:t xml:space="preserve">, and virtual inspection boxes within a game engine. The virtual ruler is used to verify dimensional relationships, such as rebar spacing and diameter, directly on the image. Meanwhile, the virtual inspection box is used to specify the target inspection area within the 3DGS space and to visually verify the rebar configuration from multiple directions. Using a rebar </w:t>
      </w:r>
      <w:r w:rsidR="005D6910">
        <w:rPr>
          <w:lang w:eastAsia="ja-JP"/>
        </w:rPr>
        <w:t>mock-up</w:t>
      </w:r>
      <w:r>
        <w:rPr>
          <w:lang w:eastAsia="ja-JP"/>
        </w:rPr>
        <w:t xml:space="preserve"> as a test subject, we demonstrate the applicability of the inspection images generated by this method.</w:t>
      </w:r>
    </w:p>
    <w:p w14:paraId="70B62106" w14:textId="77777777" w:rsidR="00FB669C" w:rsidRPr="00C323D7" w:rsidRDefault="00FB669C" w:rsidP="00D122FA">
      <w:pPr>
        <w:spacing w:after="40" w:line="240" w:lineRule="auto"/>
        <w:ind w:firstLine="851"/>
        <w:jc w:val="both"/>
        <w:rPr>
          <w:rFonts w:ascii="Calibri" w:hAnsi="Calibri" w:cs="Calibri"/>
          <w:lang w:val="en-US" w:eastAsia="ja-JP"/>
        </w:rPr>
      </w:pPr>
    </w:p>
    <w:p w14:paraId="2F053A7A" w14:textId="37D0B471" w:rsidR="00562E01" w:rsidRPr="00FB669C" w:rsidRDefault="00DD2983" w:rsidP="00FB669C">
      <w:pPr>
        <w:pStyle w:val="a9"/>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ja-JP"/>
        </w:rPr>
        <w:t>RELATED WORK</w:t>
      </w:r>
    </w:p>
    <w:p w14:paraId="1E22E5FF" w14:textId="443A7F39" w:rsidR="00AF47BC" w:rsidRPr="00AF47BC"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Qureshi et al. proposed a method for evaluating rebar spacing, diameter, number, and length using 3D point cloud models generated by photogrammetry. While this method is effective for streamlining rebar inspection, it requires significant time for point cloud generation, segmentation, and post-processing, and faces challenges in acquiring sufficient point cloud data in areas with densely arranged rebars or significant occlusion.</w:t>
      </w:r>
    </w:p>
    <w:p w14:paraId="3BDE39E9" w14:textId="61A6718C" w:rsidR="00AF47BC" w:rsidRPr="00AF47BC" w:rsidRDefault="006C331D" w:rsidP="00783C8F">
      <w:pPr>
        <w:spacing w:after="40" w:line="240" w:lineRule="auto"/>
        <w:ind w:firstLine="851"/>
        <w:jc w:val="both"/>
        <w:rPr>
          <w:rFonts w:ascii="Calibri" w:hAnsi="Calibri" w:cs="Calibri"/>
          <w:lang w:val="en-US" w:eastAsia="ja-JP"/>
        </w:rPr>
      </w:pPr>
      <w:r w:rsidRPr="006C331D">
        <w:rPr>
          <w:rFonts w:ascii="Calibri" w:hAnsi="Calibri" w:cs="Calibri"/>
          <w:lang w:val="en-US" w:eastAsia="ja-JP"/>
        </w:rPr>
        <w:t>Song et al. proposed a method for automatically measuring rebar spacing from 3D point clouds by combining Rebar-YOLOv8-seg-based rebar-region extraction with depth data.</w:t>
      </w:r>
      <w:r w:rsidR="00AF47BC" w:rsidRPr="00AF47BC">
        <w:rPr>
          <w:rFonts w:ascii="Calibri" w:hAnsi="Calibri" w:cs="Calibri"/>
          <w:lang w:val="en-US" w:eastAsia="ja-JP"/>
        </w:rPr>
        <w:t xml:space="preserve"> While this method is effective for automatically measuring rebar spacing, the quality of the point cloud derived from depth data is highly susceptible to factors such as shooting distance, shooting angle, and occlusions, and acquisition conditions affect the accuracy of subsequent processing.</w:t>
      </w:r>
    </w:p>
    <w:p w14:paraId="27EB40B5" w14:textId="05CBDDF9" w:rsidR="00AF47BC" w:rsidRPr="00AF47BC"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 xml:space="preserve">As described above, it has been demonstrated that rebar inspection methods based on 3D point clouds are effective for quantitatively evaluating the position and spacing of rebar visible on the surface. On the other hand, with photogrammetry-based methods, it is difficult to obtain sufficient feature points for image registration because the rebar is slender and has a uniform surface pattern and color. Furthermore, even with methods that use depth data, the quality of the point cloud used for post-processing may deteriorate at construction sites, where long shooting distances, shallow </w:t>
      </w:r>
      <w:r w:rsidRPr="00AF47BC">
        <w:rPr>
          <w:rFonts w:ascii="Calibri" w:hAnsi="Calibri" w:cs="Calibri"/>
          <w:lang w:val="en-US" w:eastAsia="ja-JP"/>
        </w:rPr>
        <w:lastRenderedPageBreak/>
        <w:t>shooting angles, and obstructions are common. In particular, in areas where rebar is densely arranged—such as beams, columns, and double-layer reinforcement—or where the line of sight is obstructed by rebar in the foreground or surrounding members, it is difficult to properly capture rebar in the background or interior as a point cloud. Consequently, methods that rely solely on measuring the point cloud itself have limitations for inspecting the interior of rebar arrangements with poor visibility.</w:t>
      </w:r>
    </w:p>
    <w:p w14:paraId="2BEAE108" w14:textId="77777777" w:rsidR="00AF47BC" w:rsidRPr="00AF47BC"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As a technology to complement inspection scenarios where image measurement and point cloud acquisition are difficult, a method utilizing Neural Radiance Fields (</w:t>
      </w:r>
      <w:proofErr w:type="spellStart"/>
      <w:r w:rsidRPr="00AF47BC">
        <w:rPr>
          <w:rFonts w:ascii="Calibri" w:hAnsi="Calibri" w:cs="Calibri"/>
          <w:lang w:val="en-US" w:eastAsia="ja-JP"/>
        </w:rPr>
        <w:t>NeRF</w:t>
      </w:r>
      <w:proofErr w:type="spellEnd"/>
      <w:r w:rsidRPr="00AF47BC">
        <w:rPr>
          <w:rFonts w:ascii="Calibri" w:hAnsi="Calibri" w:cs="Calibri"/>
          <w:lang w:val="en-US" w:eastAsia="ja-JP"/>
        </w:rPr>
        <w:t xml:space="preserve">)—a technique for generating images from arbitrary viewpoints—has been proposed. </w:t>
      </w:r>
      <w:proofErr w:type="spellStart"/>
      <w:r w:rsidRPr="00AF47BC">
        <w:rPr>
          <w:rFonts w:ascii="Calibri" w:hAnsi="Calibri" w:cs="Calibri"/>
          <w:lang w:val="en-US" w:eastAsia="ja-JP"/>
        </w:rPr>
        <w:t>NeRF</w:t>
      </w:r>
      <w:proofErr w:type="spellEnd"/>
      <w:r w:rsidRPr="00AF47BC">
        <w:rPr>
          <w:rFonts w:ascii="Calibri" w:hAnsi="Calibri" w:cs="Calibri"/>
          <w:lang w:val="en-US" w:eastAsia="ja-JP"/>
        </w:rPr>
        <w:t xml:space="preserve"> is a method that, given multi-view images and camera position and orientation as input, learns the radiance distribution in 3D space and generates images from arbitrary viewpoints.</w:t>
      </w:r>
    </w:p>
    <w:p w14:paraId="46ECBD8F" w14:textId="77777777" w:rsidR="00AF47BC" w:rsidRPr="00AF47BC"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 xml:space="preserve">In applications to rebar inspection, it has been demonstrated that overlaying a virtual ruler onto rebar images reconstructed by </w:t>
      </w:r>
      <w:proofErr w:type="spellStart"/>
      <w:r w:rsidRPr="00AF47BC">
        <w:rPr>
          <w:rFonts w:ascii="Calibri" w:hAnsi="Calibri" w:cs="Calibri"/>
          <w:lang w:val="en-US" w:eastAsia="ja-JP"/>
        </w:rPr>
        <w:t>NeRF</w:t>
      </w:r>
      <w:proofErr w:type="spellEnd"/>
      <w:r w:rsidRPr="00AF47BC">
        <w:rPr>
          <w:rFonts w:ascii="Calibri" w:hAnsi="Calibri" w:cs="Calibri"/>
          <w:lang w:val="en-US" w:eastAsia="ja-JP"/>
        </w:rPr>
        <w:t xml:space="preserve"> allows for the verification of rebar placement from viewpoints that are difficult to observe with conventional photography. However, because </w:t>
      </w:r>
      <w:proofErr w:type="spellStart"/>
      <w:r w:rsidRPr="00AF47BC">
        <w:rPr>
          <w:rFonts w:ascii="Calibri" w:hAnsi="Calibri" w:cs="Calibri"/>
          <w:lang w:val="en-US" w:eastAsia="ja-JP"/>
        </w:rPr>
        <w:t>NeRF</w:t>
      </w:r>
      <w:proofErr w:type="spellEnd"/>
      <w:r w:rsidRPr="00AF47BC">
        <w:rPr>
          <w:rFonts w:ascii="Calibri" w:hAnsi="Calibri" w:cs="Calibri"/>
          <w:lang w:val="en-US" w:eastAsia="ja-JP"/>
        </w:rPr>
        <w:t xml:space="preserve"> is based on deep learning, it takes time to construct 3D scenes; furthermore, since it cannot display the occlusion relationships between the virtual ruler (represented by polygons) and the rebar (represented by </w:t>
      </w:r>
      <w:proofErr w:type="spellStart"/>
      <w:r w:rsidRPr="00AF47BC">
        <w:rPr>
          <w:rFonts w:ascii="Calibri" w:hAnsi="Calibri" w:cs="Calibri"/>
          <w:lang w:val="en-US" w:eastAsia="ja-JP"/>
        </w:rPr>
        <w:t>NeRF</w:t>
      </w:r>
      <w:proofErr w:type="spellEnd"/>
      <w:r w:rsidRPr="00AF47BC">
        <w:rPr>
          <w:rFonts w:ascii="Calibri" w:hAnsi="Calibri" w:cs="Calibri"/>
          <w:lang w:val="en-US" w:eastAsia="ja-JP"/>
        </w:rPr>
        <w:t>), it has been difficult to align the ruler accurately.</w:t>
      </w:r>
    </w:p>
    <w:p w14:paraId="08D43893" w14:textId="2129F07A" w:rsidR="00AF47BC" w:rsidRPr="00AF47BC"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 xml:space="preserve">To address these challenges, the authors have proposed a method for generating rebar inspection images using 3D Gaussian Splatting (3DGS) and virtual rulers. 3DGS is a technique that uses a sparse point cloud obtained via Structure from Motion (SfM) as an initial value, then optimizes the positions, shapes, colors, and </w:t>
      </w:r>
      <w:r w:rsidR="008D09CD">
        <w:rPr>
          <w:rFonts w:ascii="Calibri" w:hAnsi="Calibri" w:cs="Calibri" w:hint="eastAsia"/>
          <w:lang w:val="en-US" w:eastAsia="ja-JP"/>
        </w:rPr>
        <w:t>opacity</w:t>
      </w:r>
      <w:r w:rsidRPr="00AF47BC">
        <w:rPr>
          <w:rFonts w:ascii="Calibri" w:hAnsi="Calibri" w:cs="Calibri"/>
          <w:lang w:val="en-US" w:eastAsia="ja-JP"/>
        </w:rPr>
        <w:t xml:space="preserve"> of 3D Gaussians to generate high-resolution free-viewpoint images. 3DGS enables faster image generation than </w:t>
      </w:r>
      <w:proofErr w:type="spellStart"/>
      <w:proofErr w:type="gramStart"/>
      <w:r w:rsidRPr="00AF47BC">
        <w:rPr>
          <w:rFonts w:ascii="Calibri" w:hAnsi="Calibri" w:cs="Calibri"/>
          <w:lang w:val="en-US" w:eastAsia="ja-JP"/>
        </w:rPr>
        <w:t>NeRF</w:t>
      </w:r>
      <w:proofErr w:type="spellEnd"/>
      <w:proofErr w:type="gramEnd"/>
      <w:r w:rsidRPr="00AF47BC">
        <w:rPr>
          <w:rFonts w:ascii="Calibri" w:hAnsi="Calibri" w:cs="Calibri"/>
          <w:lang w:val="en-US" w:eastAsia="ja-JP"/>
        </w:rPr>
        <w:t xml:space="preserve">, and because the 3D Gaussians are discretely distributed in space, it is easy to represent the front-back relationships with 3D objects such as virtual rulers. In previous research, we performed reconstruction using 3DGS on a single rebar cage and confirmed that, by using </w:t>
      </w:r>
      <w:r w:rsidR="00B01A1A">
        <w:rPr>
          <w:rFonts w:ascii="Calibri" w:hAnsi="Calibri" w:cs="Calibri"/>
          <w:lang w:val="en-US" w:eastAsia="ja-JP"/>
        </w:rPr>
        <w:t>orthographic projection</w:t>
      </w:r>
      <w:r w:rsidRPr="00AF47BC">
        <w:rPr>
          <w:rFonts w:ascii="Calibri" w:hAnsi="Calibri" w:cs="Calibri"/>
          <w:lang w:val="en-US" w:eastAsia="ja-JP"/>
        </w:rPr>
        <w:t xml:space="preserve"> and virtual rulers, the method can be used to measure rebar diameter and spacing even when the shooting viewpoint is restricted.</w:t>
      </w:r>
    </w:p>
    <w:p w14:paraId="26329A4D" w14:textId="5F3190F9" w:rsidR="001822F3" w:rsidRPr="00623F21" w:rsidRDefault="00AF47BC" w:rsidP="00783C8F">
      <w:pPr>
        <w:spacing w:after="40" w:line="240" w:lineRule="auto"/>
        <w:ind w:firstLine="851"/>
        <w:jc w:val="both"/>
        <w:rPr>
          <w:rFonts w:ascii="Calibri" w:hAnsi="Calibri" w:cs="Calibri"/>
          <w:lang w:val="en-US" w:eastAsia="ja-JP"/>
        </w:rPr>
      </w:pPr>
      <w:r w:rsidRPr="00AF47BC">
        <w:rPr>
          <w:rFonts w:ascii="Calibri" w:hAnsi="Calibri" w:cs="Calibri"/>
          <w:lang w:val="en-US" w:eastAsia="ja-JP"/>
        </w:rPr>
        <w:t>However, previous studies did not account for obstacles surrounding the measurement target or limited access platforms, and they did not sufficiently address inspection targets that are difficult to verify on-site, such as column reinforcement or two-layer reinforcement. Furthermore, simply observing the 3DGS space from a free viewpoint results in inconsistent inspection ranges and shooting directions, making it difficult to organize the images into inspection images that are easy to verify in subsequent processes. Therefore, in this study, we focus on a rebar mock</w:t>
      </w:r>
      <w:r w:rsidR="005D6910">
        <w:rPr>
          <w:rFonts w:ascii="Calibri" w:hAnsi="Calibri" w:cs="Calibri" w:hint="eastAsia"/>
          <w:lang w:val="en-US" w:eastAsia="ja-JP"/>
        </w:rPr>
        <w:t>-</w:t>
      </w:r>
      <w:r w:rsidRPr="00AF47BC">
        <w:rPr>
          <w:rFonts w:ascii="Calibri" w:hAnsi="Calibri" w:cs="Calibri"/>
          <w:lang w:val="en-US" w:eastAsia="ja-JP"/>
        </w:rPr>
        <w:t>up set up in an environment closely resembling a construction site to verify the applicability of an inspection image generation method that combines dimensional verification using virtual rulers with the specification of inspection ranges and multi-directional verification using virtual inspection boxes.</w:t>
      </w:r>
    </w:p>
    <w:p w14:paraId="3C274C22" w14:textId="77777777" w:rsidR="00A0349E" w:rsidRDefault="00A0349E" w:rsidP="00A0349E">
      <w:pPr>
        <w:spacing w:after="40" w:line="240" w:lineRule="auto"/>
        <w:ind w:firstLine="851"/>
        <w:jc w:val="both"/>
        <w:rPr>
          <w:rFonts w:ascii="Calibri" w:hAnsi="Calibri" w:cs="Calibri"/>
          <w:lang w:eastAsia="ja-JP"/>
        </w:rPr>
      </w:pPr>
    </w:p>
    <w:p w14:paraId="0AC9B301" w14:textId="41687627" w:rsidR="00A0349E" w:rsidRPr="00FB669C" w:rsidRDefault="00A0349E" w:rsidP="00A0349E">
      <w:pPr>
        <w:pStyle w:val="a9"/>
        <w:numPr>
          <w:ilvl w:val="0"/>
          <w:numId w:val="1"/>
        </w:numPr>
        <w:spacing w:after="40" w:line="240" w:lineRule="auto"/>
        <w:rPr>
          <w:rFonts w:ascii="Calibri" w:hAnsi="Calibri" w:cs="Calibri"/>
          <w:b/>
          <w:bCs/>
          <w:sz w:val="28"/>
          <w:szCs w:val="28"/>
        </w:rPr>
      </w:pPr>
      <w:r>
        <w:rPr>
          <w:rFonts w:ascii="Calibri" w:hAnsi="Calibri" w:cs="Calibri" w:hint="eastAsia"/>
          <w:b/>
          <w:bCs/>
          <w:sz w:val="28"/>
          <w:szCs w:val="28"/>
          <w:lang w:eastAsia="ja-JP"/>
        </w:rPr>
        <w:t>METHOD</w:t>
      </w:r>
    </w:p>
    <w:p w14:paraId="166B19AB" w14:textId="768BB99D" w:rsidR="00AF47BC" w:rsidRPr="00AF47BC" w:rsidRDefault="00D6057A" w:rsidP="007B07E4">
      <w:pPr>
        <w:spacing w:after="40" w:line="240" w:lineRule="auto"/>
        <w:ind w:firstLine="851"/>
        <w:jc w:val="both"/>
        <w:rPr>
          <w:lang w:val="en-US" w:eastAsia="ja-JP"/>
        </w:rPr>
      </w:pPr>
      <w:r w:rsidRPr="00D6057A">
        <w:rPr>
          <w:rFonts w:ascii="Calibri" w:hAnsi="Calibri" w:cs="Calibri"/>
          <w:lang w:eastAsia="ja-JP"/>
        </w:rPr>
        <w:t xml:space="preserve"> </w:t>
      </w:r>
      <w:r w:rsidR="00AF47BC" w:rsidRPr="00AF47BC">
        <w:rPr>
          <w:lang w:val="en-US" w:eastAsia="ja-JP"/>
        </w:rPr>
        <w:t xml:space="preserve">The method proposed in this study reconstructs rebar scenes as 3DGS models from image sets captured by high-resolution and 360-degree cameras, and generates inspection images using </w:t>
      </w:r>
      <w:r w:rsidR="00B01A1A">
        <w:rPr>
          <w:lang w:val="en-US" w:eastAsia="ja-JP"/>
        </w:rPr>
        <w:t>orthographic projection</w:t>
      </w:r>
      <w:r w:rsidR="00AF47BC" w:rsidRPr="00AF47BC">
        <w:rPr>
          <w:lang w:val="en-US" w:eastAsia="ja-JP"/>
        </w:rPr>
        <w:t xml:space="preserve">, virtual rulers, and virtual inspection boxes within a game engine. The process of the proposed method is shown in </w:t>
      </w:r>
      <w:r w:rsidR="002A08E1">
        <w:t xml:space="preserve">Fig. </w:t>
      </w:r>
      <w:r w:rsidR="00AF47BC" w:rsidRPr="00AF47BC">
        <w:rPr>
          <w:lang w:val="en-US" w:eastAsia="ja-JP"/>
        </w:rPr>
        <w:t>1.</w:t>
      </w:r>
    </w:p>
    <w:p w14:paraId="71CA27D4" w14:textId="2A6B3EAF" w:rsidR="00AF47BC" w:rsidRPr="00AF47BC" w:rsidRDefault="00AF47BC" w:rsidP="007B07E4">
      <w:pPr>
        <w:spacing w:after="40" w:line="240" w:lineRule="auto"/>
        <w:ind w:firstLine="851"/>
        <w:jc w:val="both"/>
        <w:rPr>
          <w:lang w:val="en-US" w:eastAsia="ja-JP"/>
        </w:rPr>
      </w:pPr>
      <w:r w:rsidRPr="00AF47BC">
        <w:rPr>
          <w:lang w:val="en-US" w:eastAsia="ja-JP"/>
        </w:rPr>
        <w:t xml:space="preserve">First, the rebar to be inspected is captured using a high-resolution camera and a 360-degree camera. Images from the high-resolution camera are used to record the rebar surface in high resolution. Meanwhile, the 360-degree video is used to supplement areas and blind spots that are difficult to cover using only the high-resolution camera, which has a limited field of view. From the acquired 360-degree video, segments where the rebar is prominently visible or where the camera viewpoint is close to the inspection target are extracted, and still images are captured </w:t>
      </w:r>
      <w:r w:rsidRPr="00AF47BC">
        <w:rPr>
          <w:lang w:val="en-US" w:eastAsia="ja-JP"/>
        </w:rPr>
        <w:lastRenderedPageBreak/>
        <w:t>at 0.2-second intervals. Furthermore, the extracted 360-degree images are divided into six directions—front, back, left, right, up, and down—with a field of view of 90 degrees for each direction, thereby generating a set of images that allow for inspection from multiple angles, including the vicinity of the rebar as well as the sides and rear.</w:t>
      </w:r>
    </w:p>
    <w:p w14:paraId="4B6B9082" w14:textId="1FCFE411" w:rsidR="00AF47BC" w:rsidRPr="00AF47BC" w:rsidRDefault="00AF47BC" w:rsidP="007B07E4">
      <w:pPr>
        <w:spacing w:after="40" w:line="240" w:lineRule="auto"/>
        <w:ind w:firstLine="851"/>
        <w:jc w:val="both"/>
        <w:rPr>
          <w:lang w:val="en-US" w:eastAsia="ja-JP"/>
        </w:rPr>
      </w:pPr>
      <w:r w:rsidRPr="00AF47BC">
        <w:rPr>
          <w:lang w:val="en-US" w:eastAsia="ja-JP"/>
        </w:rPr>
        <w:t xml:space="preserve">Next, we perform SfM on the acquired image set to estimate the camera position and orientation, as well as a sparse point cloud from a set of tie points in the SfM process. A 1-meter scale bar is placed at the time of shooting to provide an actual-size scale for the SfM-reconstructed space. Subsequently, we reconstruct the rebar scene using 3DGS, using the SfM output results as initial values. The generated 3DGS data is loaded into a game engine, and inspection images are generated using </w:t>
      </w:r>
      <w:r w:rsidR="00B01A1A">
        <w:rPr>
          <w:lang w:val="en-US" w:eastAsia="ja-JP"/>
        </w:rPr>
        <w:t>orthographic projection</w:t>
      </w:r>
      <w:r w:rsidRPr="00AF47BC">
        <w:rPr>
          <w:lang w:val="en-US" w:eastAsia="ja-JP"/>
        </w:rPr>
        <w:t>.</w:t>
      </w:r>
    </w:p>
    <w:p w14:paraId="558633F2" w14:textId="1FDB26CA" w:rsidR="00AF47BC" w:rsidRPr="00AF47BC" w:rsidRDefault="00AF47BC" w:rsidP="007B07E4">
      <w:pPr>
        <w:spacing w:after="40" w:line="240" w:lineRule="auto"/>
        <w:ind w:firstLine="851"/>
        <w:jc w:val="both"/>
        <w:rPr>
          <w:lang w:val="en-US" w:eastAsia="ja-JP"/>
        </w:rPr>
      </w:pPr>
      <w:r w:rsidRPr="00AF47BC">
        <w:rPr>
          <w:lang w:val="en-US" w:eastAsia="ja-JP"/>
        </w:rPr>
        <w:t xml:space="preserve">Within the game engine, a </w:t>
      </w:r>
      <w:r w:rsidR="002569DE">
        <w:rPr>
          <w:lang w:val="en-US" w:eastAsia="ja-JP"/>
        </w:rPr>
        <w:t>virtual ruler</w:t>
      </w:r>
      <w:r w:rsidRPr="00AF47BC">
        <w:rPr>
          <w:lang w:val="en-US" w:eastAsia="ja-JP"/>
        </w:rPr>
        <w:t xml:space="preserve"> is used to verify dimensions. The </w:t>
      </w:r>
      <w:r w:rsidR="002569DE">
        <w:rPr>
          <w:lang w:val="en-US" w:eastAsia="ja-JP"/>
        </w:rPr>
        <w:t>virtual ruler</w:t>
      </w:r>
      <w:r w:rsidRPr="00AF47BC">
        <w:rPr>
          <w:lang w:val="en-US" w:eastAsia="ja-JP"/>
        </w:rPr>
        <w:t xml:space="preserve"> serves as auxiliary information for confirming dimensional relationships—such as rebar spacing and diameter—on the generated images. When combined with </w:t>
      </w:r>
      <w:r w:rsidR="00B01A1A">
        <w:rPr>
          <w:lang w:val="en-US" w:eastAsia="ja-JP"/>
        </w:rPr>
        <w:t>orthographic projection</w:t>
      </w:r>
      <w:r w:rsidRPr="00AF47BC">
        <w:rPr>
          <w:lang w:val="en-US" w:eastAsia="ja-JP"/>
        </w:rPr>
        <w:t>, this minimizes perspective distortion caused by the viewpoint, making it easier to read rebar spacing and diameter directly from the images.</w:t>
      </w:r>
    </w:p>
    <w:p w14:paraId="32B53DA2" w14:textId="3772E0FA" w:rsidR="00D83593" w:rsidRDefault="00AF47BC" w:rsidP="007B07E4">
      <w:pPr>
        <w:spacing w:after="40" w:line="240" w:lineRule="auto"/>
        <w:ind w:firstLine="851"/>
        <w:jc w:val="both"/>
        <w:rPr>
          <w:lang w:val="en-US" w:eastAsia="ja-JP"/>
        </w:rPr>
      </w:pPr>
      <w:r w:rsidRPr="00AF47BC">
        <w:rPr>
          <w:lang w:val="en-US" w:eastAsia="ja-JP"/>
        </w:rPr>
        <w:t xml:space="preserve">Furthermore, in this study, a virtual inspection box refers to a rectangular virtual inspection area defined within the 3DGS space. The virtual inspection box defines the inspection target area, the capture direction, and the image output range. While the </w:t>
      </w:r>
      <w:r w:rsidR="002569DE">
        <w:rPr>
          <w:lang w:val="en-US" w:eastAsia="ja-JP"/>
        </w:rPr>
        <w:t>virtual ruler</w:t>
      </w:r>
      <w:r w:rsidRPr="00AF47BC">
        <w:rPr>
          <w:lang w:val="en-US" w:eastAsia="ja-JP"/>
        </w:rPr>
        <w:t xml:space="preserve"> is used for local dimensional verification, the virtual inspection box specifies the inspection target area and serves as a reference for visually inspecting that area from multiple directions. This enables the systematic generation of inspection images for objects that require simultaneous verification of a specific area, such as slab or column reinforcement.</w:t>
      </w:r>
    </w:p>
    <w:p w14:paraId="3F54F163" w14:textId="77777777" w:rsidR="005A375E" w:rsidRPr="00D83593" w:rsidRDefault="005A375E" w:rsidP="00D83593">
      <w:pPr>
        <w:spacing w:after="40" w:line="240" w:lineRule="auto"/>
        <w:ind w:firstLine="851"/>
        <w:rPr>
          <w:lang w:val="en-US" w:eastAsia="ja-JP"/>
        </w:rPr>
      </w:pPr>
    </w:p>
    <w:p w14:paraId="7C7EAC5C" w14:textId="7842A25D" w:rsidR="00D6057A" w:rsidRDefault="00750BD7" w:rsidP="001F4654">
      <w:pPr>
        <w:spacing w:after="40" w:line="240" w:lineRule="auto"/>
        <w:jc w:val="center"/>
        <w:rPr>
          <w:rFonts w:ascii="Calibri" w:hAnsi="Calibri" w:cs="Calibri"/>
          <w:lang w:eastAsia="ja-JP"/>
        </w:rPr>
      </w:pPr>
      <w:r>
        <w:rPr>
          <w:rFonts w:ascii="Calibri" w:hAnsi="Calibri" w:cs="Calibri"/>
          <w:noProof/>
          <w:lang w:eastAsia="ja-JP"/>
        </w:rPr>
        <w:drawing>
          <wp:inline distT="0" distB="0" distL="0" distR="0" wp14:anchorId="2F5BC558" wp14:editId="17012894">
            <wp:extent cx="5731510" cy="2720340"/>
            <wp:effectExtent l="0" t="0" r="0" b="0"/>
            <wp:docPr id="156105505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055051" name="図 15610550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720340"/>
                    </a:xfrm>
                    <a:prstGeom prst="rect">
                      <a:avLst/>
                    </a:prstGeom>
                  </pic:spPr>
                </pic:pic>
              </a:graphicData>
            </a:graphic>
          </wp:inline>
        </w:drawing>
      </w:r>
    </w:p>
    <w:p w14:paraId="7D884A32" w14:textId="4C54AA03" w:rsidR="001F4654" w:rsidRDefault="009609F1" w:rsidP="001F4654">
      <w:pPr>
        <w:spacing w:after="40" w:line="240" w:lineRule="auto"/>
        <w:jc w:val="center"/>
        <w:rPr>
          <w:rFonts w:ascii="Calibri" w:hAnsi="Calibri" w:cs="Calibri"/>
          <w:sz w:val="20"/>
          <w:szCs w:val="20"/>
          <w:lang w:eastAsia="ja-JP"/>
        </w:rPr>
      </w:pPr>
      <w:r w:rsidRPr="00D6057A">
        <w:rPr>
          <w:rFonts w:ascii="Calibri" w:hAnsi="Calibri" w:cs="Calibri"/>
          <w:i/>
          <w:iCs/>
          <w:sz w:val="20"/>
          <w:szCs w:val="20"/>
          <w:lang w:eastAsia="ja-JP"/>
        </w:rPr>
        <w:t xml:space="preserve">Figure </w:t>
      </w:r>
      <w:r>
        <w:rPr>
          <w:rFonts w:ascii="Calibri" w:hAnsi="Calibri" w:cs="Calibri" w:hint="eastAsia"/>
          <w:i/>
          <w:iCs/>
          <w:sz w:val="20"/>
          <w:szCs w:val="20"/>
          <w:lang w:eastAsia="ja-JP"/>
        </w:rPr>
        <w:t>1</w:t>
      </w:r>
      <w:r w:rsidRPr="00D6057A">
        <w:rPr>
          <w:rFonts w:ascii="Calibri" w:hAnsi="Calibri" w:cs="Calibri"/>
          <w:i/>
          <w:iCs/>
          <w:sz w:val="20"/>
          <w:szCs w:val="20"/>
          <w:lang w:eastAsia="ja-JP"/>
        </w:rPr>
        <w:t>:</w:t>
      </w:r>
      <w:r w:rsidR="00010BC8" w:rsidRPr="00010BC8">
        <w:t xml:space="preserve"> </w:t>
      </w:r>
      <w:r w:rsidR="00010BC8" w:rsidRPr="00010BC8">
        <w:rPr>
          <w:rFonts w:ascii="Calibri" w:hAnsi="Calibri" w:cs="Calibri"/>
          <w:sz w:val="20"/>
          <w:szCs w:val="20"/>
          <w:lang w:eastAsia="ja-JP"/>
        </w:rPr>
        <w:t>Workflow of the proposed method</w:t>
      </w:r>
    </w:p>
    <w:p w14:paraId="50AE2E67" w14:textId="77777777" w:rsidR="005A375E" w:rsidRPr="00EF6ECB" w:rsidRDefault="005A375E" w:rsidP="001F4654">
      <w:pPr>
        <w:spacing w:after="40" w:line="240" w:lineRule="auto"/>
        <w:jc w:val="center"/>
        <w:rPr>
          <w:rFonts w:ascii="Calibri" w:hAnsi="Calibri" w:cs="Calibri"/>
          <w:sz w:val="20"/>
          <w:szCs w:val="20"/>
          <w:lang w:eastAsia="ja-JP"/>
        </w:rPr>
      </w:pPr>
    </w:p>
    <w:p w14:paraId="22A73B4A" w14:textId="4B01875E" w:rsidR="00D6057A" w:rsidRDefault="00D6057A" w:rsidP="006E77D5">
      <w:pPr>
        <w:spacing w:after="40" w:line="240" w:lineRule="auto"/>
        <w:rPr>
          <w:rFonts w:ascii="Calibri" w:hAnsi="Calibri" w:cs="Calibri"/>
          <w:b/>
          <w:bCs/>
          <w:sz w:val="28"/>
          <w:szCs w:val="28"/>
          <w:lang w:eastAsia="ja-JP"/>
        </w:rPr>
      </w:pPr>
      <w:r w:rsidRPr="00D6057A">
        <w:rPr>
          <w:rFonts w:ascii="Calibri" w:hAnsi="Calibri" w:cs="Calibri"/>
          <w:b/>
          <w:bCs/>
          <w:sz w:val="28"/>
          <w:szCs w:val="28"/>
          <w:lang w:eastAsia="ja-JP"/>
        </w:rPr>
        <w:t xml:space="preserve">4. </w:t>
      </w:r>
      <w:r w:rsidR="00AF47BC">
        <w:rPr>
          <w:rFonts w:ascii="Calibri" w:hAnsi="Calibri" w:cs="Calibri" w:hint="eastAsia"/>
          <w:b/>
          <w:bCs/>
          <w:sz w:val="28"/>
          <w:szCs w:val="28"/>
          <w:lang w:eastAsia="ja-JP"/>
        </w:rPr>
        <w:t>IMPLEMENTATION</w:t>
      </w:r>
    </w:p>
    <w:p w14:paraId="19BF99DD" w14:textId="77777777" w:rsidR="007B07E4" w:rsidRPr="007B07E4" w:rsidRDefault="007B07E4" w:rsidP="007B07E4">
      <w:pPr>
        <w:spacing w:after="40" w:line="240" w:lineRule="auto"/>
        <w:ind w:firstLine="851"/>
        <w:jc w:val="both"/>
        <w:rPr>
          <w:rFonts w:ascii="Calibri" w:hAnsi="Calibri" w:cs="Calibri"/>
          <w:lang w:val="en-US" w:eastAsia="ja-JP"/>
        </w:rPr>
      </w:pPr>
      <w:r w:rsidRPr="007B07E4">
        <w:rPr>
          <w:rFonts w:ascii="Calibri" w:hAnsi="Calibri" w:cs="Calibri"/>
          <w:lang w:val="en-US" w:eastAsia="ja-JP"/>
        </w:rPr>
        <w:t xml:space="preserve">In this study, we used a GoPro HERO12 Black as the high-resolution camera and an Insta360 X4 to capture 360-degree video. Following the procedure described in the previous chapter, we performed SfM on the acquired image sets to estimate the camera’s position and orientation, as well as a sparse point cloud. In addition, we defined the actual-size scale of the reconstructed space using a 1-meter ruler placed at the time of filming. Subsequently, using the SfM output as initial values, we </w:t>
      </w:r>
      <w:r w:rsidRPr="007B07E4">
        <w:rPr>
          <w:rFonts w:ascii="Calibri" w:hAnsi="Calibri" w:cs="Calibri"/>
          <w:lang w:val="en-US" w:eastAsia="ja-JP"/>
        </w:rPr>
        <w:lastRenderedPageBreak/>
        <w:t>reconstructed the rebar scene using 3DGS and imported the generated 3DGS data into the Unity game engine.</w:t>
      </w:r>
    </w:p>
    <w:p w14:paraId="1C52A055" w14:textId="4A4EE7A5" w:rsidR="007B07E4" w:rsidRPr="007B07E4" w:rsidRDefault="007B07E4" w:rsidP="007B07E4">
      <w:pPr>
        <w:spacing w:after="40" w:line="240" w:lineRule="auto"/>
        <w:ind w:firstLine="851"/>
        <w:jc w:val="both"/>
        <w:rPr>
          <w:rFonts w:ascii="Calibri" w:hAnsi="Calibri" w:cs="Calibri"/>
          <w:lang w:val="en-US" w:eastAsia="ja-JP"/>
        </w:rPr>
      </w:pPr>
      <w:r w:rsidRPr="007B07E4">
        <w:rPr>
          <w:rFonts w:ascii="Calibri" w:hAnsi="Calibri" w:cs="Calibri"/>
          <w:lang w:val="en-US" w:eastAsia="ja-JP"/>
        </w:rPr>
        <w:t xml:space="preserve">In Unity, the rebar scene reconstructed by 3DGS was displayed using </w:t>
      </w:r>
      <w:r w:rsidR="00B01A1A">
        <w:rPr>
          <w:rFonts w:ascii="Calibri" w:hAnsi="Calibri" w:cs="Calibri"/>
          <w:lang w:val="en-US" w:eastAsia="ja-JP"/>
        </w:rPr>
        <w:t>orthographic projection</w:t>
      </w:r>
      <w:r w:rsidRPr="007B07E4">
        <w:rPr>
          <w:rFonts w:ascii="Calibri" w:hAnsi="Calibri" w:cs="Calibri"/>
          <w:lang w:val="en-US" w:eastAsia="ja-JP"/>
        </w:rPr>
        <w:t>, and a virtual ruler was overlaid near the inspection target. The virtual ruler is used to verify dimensional relationships, such as rebar spacing and rebar diameter. Furthermore, to enable simultaneous verification of items such as the inspection target's rebar spacings, a virtual inspection box was implemented. The virtual inspection box is a rectangular prism-shaped region defined by its center, orientation, width, height, and depth. By adjusting the position and size of this region, the user specifies the inspection range for objects such as slabs, beams, and columns. The virtual inspection box serves as a reference for specifying the inspection area, determining the imaging direction, and defining the output range of the inspection images.</w:t>
      </w:r>
      <w:r w:rsidR="00CA630F" w:rsidRPr="00CA630F">
        <w:t xml:space="preserve"> </w:t>
      </w:r>
      <w:r w:rsidR="00CA630F">
        <w:t>Fig. 2 shows the configuration of the virtual inspection box.</w:t>
      </w:r>
    </w:p>
    <w:p w14:paraId="56652B53" w14:textId="37A650A8" w:rsidR="007B07E4" w:rsidRPr="007B07E4" w:rsidRDefault="007B07E4" w:rsidP="007B07E4">
      <w:pPr>
        <w:spacing w:after="40" w:line="240" w:lineRule="auto"/>
        <w:ind w:firstLine="851"/>
        <w:jc w:val="both"/>
        <w:rPr>
          <w:rFonts w:ascii="Calibri" w:hAnsi="Calibri" w:cs="Calibri"/>
          <w:lang w:val="en-US" w:eastAsia="ja-JP"/>
        </w:rPr>
      </w:pPr>
      <w:r w:rsidRPr="007B07E4">
        <w:rPr>
          <w:rFonts w:ascii="Calibri" w:hAnsi="Calibri" w:cs="Calibri"/>
          <w:lang w:val="en-US" w:eastAsia="ja-JP"/>
        </w:rPr>
        <w:t xml:space="preserve">For generating inspection images, the directions of each face of the virtual inspection box are defined as six—Front, Back, Left, Right, Top, and Bottom—and </w:t>
      </w:r>
      <w:r w:rsidR="004B4C5C">
        <w:rPr>
          <w:rFonts w:ascii="Calibri" w:hAnsi="Calibri" w:cs="Calibri"/>
          <w:lang w:val="en-US" w:eastAsia="ja-JP"/>
        </w:rPr>
        <w:t>an</w:t>
      </w:r>
      <w:r w:rsidRPr="007B07E4">
        <w:rPr>
          <w:rFonts w:ascii="Calibri" w:hAnsi="Calibri" w:cs="Calibri"/>
          <w:lang w:val="en-US" w:eastAsia="ja-JP"/>
        </w:rPr>
        <w:t xml:space="preserve"> </w:t>
      </w:r>
      <w:r w:rsidR="00C40E1E">
        <w:rPr>
          <w:rFonts w:ascii="Calibri" w:hAnsi="Calibri" w:cs="Calibri"/>
          <w:lang w:val="en-US" w:eastAsia="ja-JP"/>
        </w:rPr>
        <w:t>orthographic camera</w:t>
      </w:r>
      <w:r w:rsidRPr="007B07E4">
        <w:rPr>
          <w:rFonts w:ascii="Calibri" w:hAnsi="Calibri" w:cs="Calibri"/>
          <w:lang w:val="en-US" w:eastAsia="ja-JP"/>
        </w:rPr>
        <w:t xml:space="preserve"> is positioned for each direction. In this implementation, images are generated from the outside of the virtual inspection box toward the inside. Specifically, </w:t>
      </w:r>
      <w:r w:rsidR="00C40E1E">
        <w:rPr>
          <w:rFonts w:ascii="Calibri" w:hAnsi="Calibri" w:cs="Calibri"/>
          <w:lang w:val="en-US" w:eastAsia="ja-JP"/>
        </w:rPr>
        <w:t>orthographic camera</w:t>
      </w:r>
      <w:r w:rsidRPr="007B07E4">
        <w:rPr>
          <w:rFonts w:ascii="Calibri" w:hAnsi="Calibri" w:cs="Calibri"/>
          <w:lang w:val="en-US" w:eastAsia="ja-JP"/>
        </w:rPr>
        <w:t xml:space="preserve">s are positioned on the outer surfaces of each face of the virtual inspection box and capture images directed toward the box’s center. </w:t>
      </w:r>
    </w:p>
    <w:p w14:paraId="52152B09" w14:textId="02711B38" w:rsidR="007B07E4" w:rsidRPr="007B07E4" w:rsidRDefault="007B07E4" w:rsidP="007B07E4">
      <w:pPr>
        <w:spacing w:after="40" w:line="240" w:lineRule="auto"/>
        <w:ind w:firstLine="851"/>
        <w:jc w:val="both"/>
        <w:rPr>
          <w:rFonts w:ascii="Calibri" w:hAnsi="Calibri" w:cs="Calibri"/>
          <w:lang w:val="en-US" w:eastAsia="ja-JP"/>
        </w:rPr>
      </w:pPr>
      <w:r w:rsidRPr="007B07E4">
        <w:rPr>
          <w:rFonts w:ascii="Calibri" w:hAnsi="Calibri" w:cs="Calibri"/>
          <w:lang w:val="en-US" w:eastAsia="ja-JP"/>
        </w:rPr>
        <w:t xml:space="preserve">Additionally, to provide an at-a-glance view of the rebar configuration, a process was implemented to highlight the 3D Gaussian distribution within the virtual inspection box in red. This feature is used to verify the inspection area and reconstruction status before capturing images. In this study, we use a virtual ruler to verify the </w:t>
      </w:r>
      <w:r w:rsidR="006178ED" w:rsidRPr="006178ED">
        <w:rPr>
          <w:rFonts w:ascii="Calibri" w:hAnsi="Calibri" w:cs="Calibri"/>
          <w:lang w:eastAsia="ja-JP"/>
        </w:rPr>
        <w:t>dimensional relationships</w:t>
      </w:r>
      <w:r w:rsidR="004B4C5C">
        <w:rPr>
          <w:rFonts w:ascii="Calibri" w:hAnsi="Calibri" w:cs="Calibri"/>
          <w:lang w:eastAsia="ja-JP"/>
        </w:rPr>
        <w:t>,</w:t>
      </w:r>
      <w:r w:rsidR="006178ED" w:rsidRPr="006178ED">
        <w:rPr>
          <w:rFonts w:ascii="Calibri" w:hAnsi="Calibri" w:cs="Calibri"/>
          <w:lang w:eastAsia="ja-JP"/>
        </w:rPr>
        <w:t xml:space="preserve"> such as rebar spacing and rebar diameter</w:t>
      </w:r>
      <w:r w:rsidRPr="007B07E4">
        <w:rPr>
          <w:rFonts w:ascii="Calibri" w:hAnsi="Calibri" w:cs="Calibri"/>
          <w:lang w:val="en-US" w:eastAsia="ja-JP"/>
        </w:rPr>
        <w:t>, and a virtual inspection box to organize the inspection area and imaging direction, generating an overview inspection image.</w:t>
      </w:r>
    </w:p>
    <w:p w14:paraId="43BE31A3" w14:textId="67D0E479" w:rsidR="001F4654" w:rsidRDefault="007B07E4" w:rsidP="007B07E4">
      <w:pPr>
        <w:spacing w:after="40" w:line="240" w:lineRule="auto"/>
        <w:ind w:firstLine="851"/>
        <w:jc w:val="both"/>
        <w:rPr>
          <w:rFonts w:ascii="Calibri" w:hAnsi="Calibri" w:cs="Calibri"/>
          <w:lang w:val="en-US" w:eastAsia="ja-JP"/>
        </w:rPr>
      </w:pPr>
      <w:r w:rsidRPr="007B07E4">
        <w:rPr>
          <w:rFonts w:ascii="Calibri" w:hAnsi="Calibri" w:cs="Calibri"/>
          <w:lang w:val="en-US" w:eastAsia="ja-JP"/>
        </w:rPr>
        <w:t xml:space="preserve">Grid lines based on an actual-size scale were added to the saved images. In this implementation, one pixel on the image corresponds to 0.00025 m in real space, and grid lines spaced 5 mm apart were drawn on the inspection image. Since this method generates inspection images via </w:t>
      </w:r>
      <w:r w:rsidR="00B01A1A">
        <w:rPr>
          <w:rFonts w:ascii="Calibri" w:hAnsi="Calibri" w:cs="Calibri"/>
          <w:lang w:val="en-US" w:eastAsia="ja-JP"/>
        </w:rPr>
        <w:t>orthographic projection</w:t>
      </w:r>
      <w:r w:rsidRPr="007B07E4">
        <w:rPr>
          <w:rFonts w:ascii="Calibri" w:hAnsi="Calibri" w:cs="Calibri"/>
          <w:lang w:val="en-US" w:eastAsia="ja-JP"/>
        </w:rPr>
        <w:t>, it is not affected by perspective distortion; thus, even when grid lines are superimposed during post-processing, the actual-size scale is maintained on the images. These grids are used as scale references when verifying the reinforcement bar layout and dimensional relationships within the inspection area.</w:t>
      </w:r>
    </w:p>
    <w:p w14:paraId="316AADA0" w14:textId="77777777" w:rsidR="00AE4E98" w:rsidRDefault="00AE4E98" w:rsidP="007B07E4">
      <w:pPr>
        <w:spacing w:after="40" w:line="240" w:lineRule="auto"/>
        <w:ind w:firstLine="851"/>
        <w:jc w:val="both"/>
        <w:rPr>
          <w:rFonts w:ascii="Calibri" w:hAnsi="Calibri" w:cs="Calibri"/>
          <w:lang w:val="en-US" w:eastAsia="ja-JP"/>
        </w:rPr>
      </w:pPr>
    </w:p>
    <w:p w14:paraId="411EFA61" w14:textId="77777777" w:rsidR="00C80EC3" w:rsidRDefault="00C80EC3" w:rsidP="00C80EC3">
      <w:pPr>
        <w:spacing w:after="40" w:line="240" w:lineRule="auto"/>
        <w:jc w:val="center"/>
        <w:rPr>
          <w:rFonts w:ascii="Calibri" w:hAnsi="Calibri" w:cs="Calibri"/>
          <w:lang w:eastAsia="ja-JP"/>
        </w:rPr>
      </w:pPr>
      <w:r w:rsidRPr="00C865BE">
        <w:rPr>
          <w:rFonts w:ascii="Calibri" w:hAnsi="Calibri" w:cs="Calibri"/>
          <w:noProof/>
          <w:lang w:eastAsia="ja-JP"/>
        </w:rPr>
        <w:drawing>
          <wp:inline distT="0" distB="0" distL="0" distR="0" wp14:anchorId="091AC324" wp14:editId="62BCFA1E">
            <wp:extent cx="1740515" cy="1800000"/>
            <wp:effectExtent l="0" t="0" r="0" b="0"/>
            <wp:docPr id="317335810" name="図 1" descr="ダイアグラム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335810" name="図 1" descr="ダイアグラム が含まれている画像&#10;&#10;AI 生成コンテンツは誤りを含む可能性があります。"/>
                    <pic:cNvPicPr/>
                  </pic:nvPicPr>
                  <pic:blipFill rotWithShape="1">
                    <a:blip r:embed="rId9"/>
                    <a:srcRect l="16324" t="10393" r="13751" b="5592"/>
                    <a:stretch>
                      <a:fillRect/>
                    </a:stretch>
                  </pic:blipFill>
                  <pic:spPr bwMode="auto">
                    <a:xfrm>
                      <a:off x="0" y="0"/>
                      <a:ext cx="1740515" cy="1800000"/>
                    </a:xfrm>
                    <a:prstGeom prst="rect">
                      <a:avLst/>
                    </a:prstGeom>
                    <a:ln>
                      <a:noFill/>
                    </a:ln>
                    <a:extLst>
                      <a:ext uri="{53640926-AAD7-44D8-BBD7-CCE9431645EC}">
                        <a14:shadowObscured xmlns:a14="http://schemas.microsoft.com/office/drawing/2010/main"/>
                      </a:ext>
                    </a:extLst>
                  </pic:spPr>
                </pic:pic>
              </a:graphicData>
            </a:graphic>
          </wp:inline>
        </w:drawing>
      </w:r>
    </w:p>
    <w:p w14:paraId="5C782B1C" w14:textId="77777777" w:rsidR="00C80EC3" w:rsidRDefault="00C80EC3" w:rsidP="00C80EC3">
      <w:pPr>
        <w:spacing w:after="40" w:line="240" w:lineRule="auto"/>
        <w:jc w:val="center"/>
        <w:rPr>
          <w:rFonts w:ascii="Calibri" w:hAnsi="Calibri" w:cs="Calibri"/>
          <w:lang w:eastAsia="ja-JP"/>
        </w:rPr>
      </w:pPr>
      <w:r w:rsidRPr="00D6057A">
        <w:rPr>
          <w:rFonts w:ascii="Calibri" w:hAnsi="Calibri" w:cs="Calibri"/>
          <w:i/>
          <w:iCs/>
          <w:sz w:val="20"/>
          <w:szCs w:val="20"/>
          <w:lang w:eastAsia="ja-JP"/>
        </w:rPr>
        <w:t xml:space="preserve">Figure </w:t>
      </w:r>
      <w:r>
        <w:rPr>
          <w:rFonts w:ascii="Calibri" w:hAnsi="Calibri" w:cs="Calibri" w:hint="eastAsia"/>
          <w:i/>
          <w:iCs/>
          <w:sz w:val="20"/>
          <w:szCs w:val="20"/>
          <w:lang w:eastAsia="ja-JP"/>
        </w:rPr>
        <w:t>2</w:t>
      </w:r>
      <w:r w:rsidRPr="00D6057A">
        <w:rPr>
          <w:rFonts w:ascii="Calibri" w:hAnsi="Calibri" w:cs="Calibri"/>
          <w:i/>
          <w:iCs/>
          <w:sz w:val="20"/>
          <w:szCs w:val="20"/>
          <w:lang w:eastAsia="ja-JP"/>
        </w:rPr>
        <w:t>:</w:t>
      </w:r>
      <w:r w:rsidRPr="00010BC8">
        <w:t xml:space="preserve"> </w:t>
      </w:r>
      <w:r w:rsidRPr="00010BC8">
        <w:rPr>
          <w:rFonts w:ascii="Calibri" w:hAnsi="Calibri" w:cs="Calibri"/>
          <w:lang w:eastAsia="ja-JP"/>
        </w:rPr>
        <w:t>Configuration of the Virtual Inspection Box</w:t>
      </w:r>
    </w:p>
    <w:p w14:paraId="2DAEA3D8" w14:textId="77777777" w:rsidR="00E13956" w:rsidRPr="00C80EC3" w:rsidRDefault="00E13956" w:rsidP="00E13956">
      <w:pPr>
        <w:spacing w:after="40" w:line="240" w:lineRule="auto"/>
        <w:ind w:firstLine="851"/>
        <w:rPr>
          <w:rFonts w:ascii="Calibri" w:hAnsi="Calibri" w:cs="Calibri"/>
          <w:lang w:eastAsia="ja-JP"/>
        </w:rPr>
      </w:pPr>
    </w:p>
    <w:p w14:paraId="2A12D49F" w14:textId="2F8B7124" w:rsidR="00C42F13" w:rsidRDefault="007A299E" w:rsidP="00C42F13">
      <w:pPr>
        <w:spacing w:after="40" w:line="240" w:lineRule="auto"/>
        <w:rPr>
          <w:rFonts w:ascii="Calibri" w:hAnsi="Calibri" w:cs="Calibri"/>
          <w:b/>
          <w:bCs/>
          <w:sz w:val="28"/>
          <w:szCs w:val="28"/>
          <w:lang w:eastAsia="ja-JP"/>
        </w:rPr>
      </w:pPr>
      <w:r>
        <w:rPr>
          <w:rFonts w:ascii="Calibri" w:hAnsi="Calibri" w:cs="Calibri" w:hint="eastAsia"/>
          <w:b/>
          <w:bCs/>
          <w:sz w:val="28"/>
          <w:szCs w:val="28"/>
          <w:lang w:eastAsia="ja-JP"/>
        </w:rPr>
        <w:t>5</w:t>
      </w:r>
      <w:r w:rsidRPr="00D6057A">
        <w:rPr>
          <w:rFonts w:ascii="Calibri" w:hAnsi="Calibri" w:cs="Calibri"/>
          <w:b/>
          <w:bCs/>
          <w:sz w:val="28"/>
          <w:szCs w:val="28"/>
          <w:lang w:eastAsia="ja-JP"/>
        </w:rPr>
        <w:t xml:space="preserve">. </w:t>
      </w:r>
      <w:r w:rsidR="007B07E4">
        <w:rPr>
          <w:rFonts w:ascii="Calibri" w:hAnsi="Calibri" w:cs="Calibri" w:hint="eastAsia"/>
          <w:b/>
          <w:bCs/>
          <w:sz w:val="28"/>
          <w:szCs w:val="28"/>
          <w:lang w:eastAsia="ja-JP"/>
        </w:rPr>
        <w:t>RESULTS</w:t>
      </w:r>
    </w:p>
    <w:p w14:paraId="2156E77F" w14:textId="6A62BA17" w:rsidR="0022673D" w:rsidRPr="004B4C5C" w:rsidRDefault="007B07E4" w:rsidP="0022673D">
      <w:pPr>
        <w:spacing w:after="40" w:line="240" w:lineRule="auto"/>
        <w:ind w:firstLine="851"/>
        <w:rPr>
          <w:rFonts w:ascii="Calibri" w:hAnsi="Calibri" w:cs="Calibri"/>
          <w:lang w:eastAsia="ja-JP"/>
        </w:rPr>
      </w:pPr>
      <w:r w:rsidRPr="007B07E4">
        <w:rPr>
          <w:rFonts w:ascii="Calibri" w:hAnsi="Calibri" w:cs="Calibri"/>
          <w:lang w:val="en-US" w:eastAsia="ja-JP"/>
        </w:rPr>
        <w:t>In this chapter, we apply the proposed method to a rebar mock</w:t>
      </w:r>
      <w:r w:rsidR="005D6910">
        <w:rPr>
          <w:rFonts w:ascii="Calibri" w:hAnsi="Calibri" w:cs="Calibri" w:hint="eastAsia"/>
          <w:lang w:val="en-US" w:eastAsia="ja-JP"/>
        </w:rPr>
        <w:t>-</w:t>
      </w:r>
      <w:r w:rsidRPr="007B07E4">
        <w:rPr>
          <w:rFonts w:ascii="Calibri" w:hAnsi="Calibri" w:cs="Calibri"/>
          <w:lang w:val="en-US" w:eastAsia="ja-JP"/>
        </w:rPr>
        <w:t xml:space="preserve">up and verify whether the rebar scene reconstructed using 3DGS can be used as rebar inspection imagery. In this verification, rather than comprehensively measuring all reinforcing bars within the target area, we conducted </w:t>
      </w:r>
      <w:r w:rsidRPr="007B07E4">
        <w:rPr>
          <w:rFonts w:ascii="Calibri" w:hAnsi="Calibri" w:cs="Calibri"/>
          <w:lang w:val="en-US" w:eastAsia="ja-JP"/>
        </w:rPr>
        <w:lastRenderedPageBreak/>
        <w:t xml:space="preserve">visual inspection and verification tests on the generated images for representative inspection items. </w:t>
      </w:r>
      <w:r w:rsidR="003C4445" w:rsidRPr="003C4445">
        <w:rPr>
          <w:rFonts w:ascii="Calibri" w:hAnsi="Calibri" w:cs="Calibri"/>
          <w:lang w:eastAsia="ja-JP"/>
        </w:rPr>
        <w:t>We selected slab reinforcement, column reinforcement, spacers installed at various locations, and concrete cover as the subjects for verification.</w:t>
      </w:r>
    </w:p>
    <w:p w14:paraId="42BF5872" w14:textId="6D6C1DA1" w:rsidR="0022673D" w:rsidRPr="00D6057A" w:rsidRDefault="0022673D" w:rsidP="0022673D">
      <w:pPr>
        <w:spacing w:after="40" w:line="240" w:lineRule="auto"/>
        <w:rPr>
          <w:rFonts w:ascii="Calibri" w:hAnsi="Calibri" w:cs="Calibri"/>
          <w:b/>
          <w:bCs/>
          <w:sz w:val="24"/>
          <w:szCs w:val="24"/>
          <w:lang w:eastAsia="ja-JP"/>
        </w:rPr>
      </w:pPr>
      <w:r>
        <w:rPr>
          <w:rFonts w:ascii="Calibri" w:hAnsi="Calibri" w:cs="Calibri" w:hint="eastAsia"/>
          <w:b/>
          <w:bCs/>
          <w:sz w:val="24"/>
          <w:szCs w:val="24"/>
          <w:lang w:eastAsia="ja-JP"/>
        </w:rPr>
        <w:t>5</w:t>
      </w:r>
      <w:r w:rsidRPr="00D6057A">
        <w:rPr>
          <w:rFonts w:ascii="Calibri" w:hAnsi="Calibri" w:cs="Calibri"/>
          <w:b/>
          <w:bCs/>
          <w:sz w:val="24"/>
          <w:szCs w:val="24"/>
          <w:lang w:eastAsia="ja-JP"/>
        </w:rPr>
        <w:t>.</w:t>
      </w:r>
      <w:r>
        <w:rPr>
          <w:rFonts w:ascii="Calibri" w:hAnsi="Calibri" w:cs="Calibri" w:hint="eastAsia"/>
          <w:b/>
          <w:bCs/>
          <w:sz w:val="24"/>
          <w:szCs w:val="24"/>
          <w:lang w:eastAsia="ja-JP"/>
        </w:rPr>
        <w:t>1</w:t>
      </w:r>
      <w:r w:rsidRPr="00D6057A">
        <w:rPr>
          <w:rFonts w:ascii="Calibri" w:hAnsi="Calibri" w:cs="Calibri"/>
          <w:b/>
          <w:bCs/>
          <w:sz w:val="24"/>
          <w:szCs w:val="24"/>
          <w:lang w:eastAsia="ja-JP"/>
        </w:rPr>
        <w:t xml:space="preserve"> </w:t>
      </w:r>
      <w:r w:rsidR="007B07E4" w:rsidRPr="007B07E4">
        <w:rPr>
          <w:rFonts w:ascii="Calibri" w:hAnsi="Calibri" w:cs="Calibri"/>
          <w:b/>
          <w:bCs/>
          <w:sz w:val="24"/>
          <w:szCs w:val="24"/>
          <w:lang w:eastAsia="ja-JP"/>
        </w:rPr>
        <w:t>Verif</w:t>
      </w:r>
      <w:r w:rsidR="007B07E4">
        <w:rPr>
          <w:rFonts w:ascii="Calibri" w:hAnsi="Calibri" w:cs="Calibri" w:hint="eastAsia"/>
          <w:b/>
          <w:bCs/>
          <w:sz w:val="24"/>
          <w:szCs w:val="24"/>
          <w:lang w:eastAsia="ja-JP"/>
        </w:rPr>
        <w:t xml:space="preserve">ication of </w:t>
      </w:r>
      <w:r w:rsidR="007B07E4" w:rsidRPr="007B07E4">
        <w:rPr>
          <w:rFonts w:ascii="Calibri" w:hAnsi="Calibri" w:cs="Calibri"/>
          <w:b/>
          <w:bCs/>
          <w:sz w:val="24"/>
          <w:szCs w:val="24"/>
          <w:lang w:eastAsia="ja-JP"/>
        </w:rPr>
        <w:t>Reinforcement Dimensions Using a Virtual Ruler</w:t>
      </w:r>
    </w:p>
    <w:p w14:paraId="60535CE5" w14:textId="1E6DAC9B" w:rsidR="00F5649A" w:rsidRPr="00F5649A" w:rsidRDefault="00F5649A" w:rsidP="00E247BC">
      <w:pPr>
        <w:spacing w:after="40" w:line="240" w:lineRule="auto"/>
        <w:ind w:firstLine="851"/>
        <w:jc w:val="both"/>
        <w:rPr>
          <w:rFonts w:ascii="Calibri" w:hAnsi="Calibri" w:cs="Calibri"/>
          <w:lang w:eastAsia="ja-JP"/>
        </w:rPr>
      </w:pPr>
      <w:r w:rsidRPr="00F5649A">
        <w:rPr>
          <w:rFonts w:ascii="Calibri" w:hAnsi="Calibri" w:cs="Calibri"/>
          <w:lang w:eastAsia="ja-JP"/>
        </w:rPr>
        <w:t xml:space="preserve">First, we conducted a verification using a virtual ruler, focusing on the slab reinforcement. The slab reinforcement consists of two layers, and we verified the reinforcement spacing, reinforcement diameter, cover thickness, and spacers for each layer. </w:t>
      </w:r>
      <w:r w:rsidR="002A08E1">
        <w:t xml:space="preserve">Fig. </w:t>
      </w:r>
      <w:r w:rsidRPr="00F5649A">
        <w:rPr>
          <w:rFonts w:ascii="Calibri" w:hAnsi="Calibri" w:cs="Calibri"/>
          <w:lang w:eastAsia="ja-JP"/>
        </w:rPr>
        <w:t>3 shows an example of verifying the reinforcement spacing and diameter in the slab reinforcement. Using orthographic projection images and a virtual ruler, we verified the reinforcement spacing against the drawing values directly on the images. Compared to the drawing value of a 200 mm pitch, the spacing was measured at approximately 193 mm in the upper layer and approximately 195 mm in the lower layer. Furthermore, regarding the rebar diameter, a section corresponding to D10 was measured at approximately 10 mm. These results confirm that, by combining orthographic projection and a virtual ruler with the rebar layout scene reconstructed using 3DGS, it is possible to verify the rebar spacing and diameter in the slab reinforcement directly on the image.</w:t>
      </w:r>
    </w:p>
    <w:p w14:paraId="4F10FBA0" w14:textId="26F882FF" w:rsidR="00F5649A" w:rsidRPr="00F5649A" w:rsidRDefault="002A08E1" w:rsidP="00E247BC">
      <w:pPr>
        <w:spacing w:after="40" w:line="240" w:lineRule="auto"/>
        <w:ind w:firstLine="851"/>
        <w:jc w:val="both"/>
        <w:rPr>
          <w:rFonts w:ascii="Calibri" w:hAnsi="Calibri" w:cs="Calibri"/>
          <w:lang w:eastAsia="ja-JP"/>
        </w:rPr>
      </w:pPr>
      <w:r>
        <w:t xml:space="preserve">Fig. </w:t>
      </w:r>
      <w:r w:rsidR="00F5649A" w:rsidRPr="00F5649A">
        <w:rPr>
          <w:rFonts w:ascii="Calibri" w:hAnsi="Calibri" w:cs="Calibri"/>
          <w:lang w:eastAsia="ja-JP"/>
        </w:rPr>
        <w:t xml:space="preserve">4 shows an example of verifying the cover thickness in slab reinforcement. In areas where the rebar and the reference plane below were reconstructed relatively clearly, the distance between the rebar and the reference plane could be verified using a virtual ruler. In </w:t>
      </w:r>
      <w:r>
        <w:t xml:space="preserve">Fig. </w:t>
      </w:r>
      <w:r w:rsidR="00F5649A" w:rsidRPr="00F5649A">
        <w:rPr>
          <w:rFonts w:ascii="Calibri" w:hAnsi="Calibri" w:cs="Calibri"/>
          <w:lang w:eastAsia="ja-JP"/>
        </w:rPr>
        <w:t>4, the cover thickness was determined to be approximately 30 mm, demonstrating the potential to verify cover thickness using 3DGS images. On the other hand, since the verification of cover thickness depends on the clear reconstruction of the boundaries between the rebar and surrounding members, improving the quality of reconstruction is necessary for reliable dimensional verification.</w:t>
      </w:r>
    </w:p>
    <w:p w14:paraId="52408720" w14:textId="0C50E2C4" w:rsidR="00F5649A" w:rsidRPr="00F5649A" w:rsidRDefault="002A08E1" w:rsidP="00E247BC">
      <w:pPr>
        <w:spacing w:after="40" w:line="240" w:lineRule="auto"/>
        <w:ind w:firstLine="851"/>
        <w:jc w:val="both"/>
        <w:rPr>
          <w:rFonts w:ascii="Calibri" w:hAnsi="Calibri" w:cs="Calibri"/>
          <w:lang w:eastAsia="ja-JP"/>
        </w:rPr>
      </w:pPr>
      <w:r>
        <w:t xml:space="preserve">Fig. </w:t>
      </w:r>
      <w:r w:rsidR="00F5649A" w:rsidRPr="00F5649A">
        <w:rPr>
          <w:rFonts w:ascii="Calibri" w:hAnsi="Calibri" w:cs="Calibri"/>
          <w:lang w:eastAsia="ja-JP"/>
        </w:rPr>
        <w:t>5 shows an example of verifying spacers in slab reinforcement. For spacers clearly visible in the captured images, their installation positions could also be confirmed on the 3DGS images. Furthermore, by using a virtual ruler in conjunction with the images, it was possible to determine the spacer sizes in some locations. These results indicate that even small components such as spacers can be verified using 3DGS images and a virtual ruler, provided they are sufficiently visible in the captured images.</w:t>
      </w:r>
    </w:p>
    <w:p w14:paraId="01014F68" w14:textId="1977936D" w:rsidR="00F5649A" w:rsidRPr="00F5649A" w:rsidRDefault="00F5649A" w:rsidP="00E247BC">
      <w:pPr>
        <w:spacing w:after="40" w:line="240" w:lineRule="auto"/>
        <w:ind w:firstLine="851"/>
        <w:jc w:val="both"/>
        <w:rPr>
          <w:rFonts w:ascii="Calibri" w:hAnsi="Calibri" w:cs="Calibri"/>
          <w:lang w:eastAsia="ja-JP"/>
        </w:rPr>
      </w:pPr>
      <w:r w:rsidRPr="00F5649A">
        <w:rPr>
          <w:rFonts w:ascii="Calibri" w:hAnsi="Calibri" w:cs="Calibri"/>
          <w:lang w:eastAsia="ja-JP"/>
        </w:rPr>
        <w:t xml:space="preserve">Next, we examined the reinforcement in the columns, verifying the main bars, stirrups, and spacers around them. </w:t>
      </w:r>
      <w:r w:rsidR="002A08E1">
        <w:t xml:space="preserve">Fig. </w:t>
      </w:r>
      <w:r w:rsidRPr="00F5649A">
        <w:rPr>
          <w:rFonts w:ascii="Calibri" w:hAnsi="Calibri" w:cs="Calibri"/>
          <w:lang w:eastAsia="ja-JP"/>
        </w:rPr>
        <w:t>6 shows an example of this verification for column reinforcement. In column reinforcement, the main bars and stirrups are densely arranged, making it difficult to determine the relative positions of the individual members from a standard camera angle. In the generated images, we confirmed that the main bars had a diameter equivalent to D22, and that the stirrups had a diameter of D10 and a spacing of approximately 100 mm. These results confirm the potential to apply dimensional verification using 3DGS images and virtual rulers not only to slab reinforcement but also to column reinforcement.</w:t>
      </w:r>
    </w:p>
    <w:p w14:paraId="13B2BCE2" w14:textId="6C9C3426" w:rsidR="005A375E" w:rsidRDefault="002A08E1" w:rsidP="00E247BC">
      <w:pPr>
        <w:spacing w:after="40" w:line="240" w:lineRule="auto"/>
        <w:ind w:firstLine="851"/>
        <w:jc w:val="both"/>
        <w:rPr>
          <w:rFonts w:ascii="Calibri" w:hAnsi="Calibri" w:cs="Calibri"/>
          <w:lang w:eastAsia="ja-JP"/>
        </w:rPr>
      </w:pPr>
      <w:r>
        <w:t xml:space="preserve">Fig. </w:t>
      </w:r>
      <w:r w:rsidR="00F5649A" w:rsidRPr="00F5649A">
        <w:rPr>
          <w:rFonts w:ascii="Calibri" w:hAnsi="Calibri" w:cs="Calibri"/>
          <w:lang w:eastAsia="ja-JP"/>
        </w:rPr>
        <w:t>7 shows an example of verifying spacers around column reinforcement. For spacers installed around the column, their positions and sizes could be confirmed on the 3DGS images. This demonstrates that not only rebar spacing and diameter but also small components such as spacers can be verified on inspection support images, provided they are clearly visible in the captured images.</w:t>
      </w:r>
    </w:p>
    <w:p w14:paraId="11F91BEF" w14:textId="77777777" w:rsidR="00F5649A" w:rsidRDefault="00F5649A" w:rsidP="00F5649A">
      <w:pPr>
        <w:spacing w:after="40" w:line="240" w:lineRule="auto"/>
        <w:ind w:firstLine="851"/>
        <w:rPr>
          <w:rFonts w:ascii="Calibri" w:hAnsi="Calibri" w:cs="Calibri"/>
          <w:lang w:eastAsia="ja-JP"/>
        </w:rPr>
      </w:pPr>
    </w:p>
    <w:p w14:paraId="2D7E01A4" w14:textId="5EDA6E16" w:rsidR="004611B2" w:rsidRPr="0022673D" w:rsidRDefault="004611B2" w:rsidP="004611B2">
      <w:pPr>
        <w:spacing w:after="40" w:line="240" w:lineRule="auto"/>
        <w:rPr>
          <w:rFonts w:ascii="Calibri" w:hAnsi="Calibri" w:cs="Calibri"/>
          <w:b/>
          <w:bCs/>
          <w:sz w:val="24"/>
          <w:szCs w:val="24"/>
          <w:lang w:val="en-US" w:eastAsia="ja-JP"/>
        </w:rPr>
      </w:pPr>
      <w:r>
        <w:rPr>
          <w:rFonts w:ascii="Calibri" w:hAnsi="Calibri" w:cs="Calibri" w:hint="eastAsia"/>
          <w:b/>
          <w:bCs/>
          <w:sz w:val="24"/>
          <w:szCs w:val="24"/>
          <w:lang w:eastAsia="ja-JP"/>
        </w:rPr>
        <w:t>5</w:t>
      </w:r>
      <w:r w:rsidRPr="00D6057A">
        <w:rPr>
          <w:rFonts w:ascii="Calibri" w:hAnsi="Calibri" w:cs="Calibri"/>
          <w:b/>
          <w:bCs/>
          <w:sz w:val="24"/>
          <w:szCs w:val="24"/>
          <w:lang w:eastAsia="ja-JP"/>
        </w:rPr>
        <w:t>.</w:t>
      </w:r>
      <w:r w:rsidR="00233F37">
        <w:rPr>
          <w:rFonts w:ascii="Calibri" w:hAnsi="Calibri" w:cs="Calibri" w:hint="eastAsia"/>
          <w:b/>
          <w:bCs/>
          <w:sz w:val="24"/>
          <w:szCs w:val="24"/>
          <w:lang w:eastAsia="ja-JP"/>
        </w:rPr>
        <w:t>2</w:t>
      </w:r>
      <w:r w:rsidRPr="00D6057A">
        <w:rPr>
          <w:rFonts w:ascii="Calibri" w:hAnsi="Calibri" w:cs="Calibri"/>
          <w:b/>
          <w:bCs/>
          <w:sz w:val="24"/>
          <w:szCs w:val="24"/>
          <w:lang w:eastAsia="ja-JP"/>
        </w:rPr>
        <w:t xml:space="preserve"> </w:t>
      </w:r>
      <w:r w:rsidR="00C40E1E" w:rsidRPr="00C40E1E">
        <w:rPr>
          <w:rFonts w:ascii="Calibri" w:hAnsi="Calibri" w:cs="Calibri"/>
          <w:b/>
          <w:bCs/>
          <w:sz w:val="24"/>
          <w:szCs w:val="24"/>
          <w:lang w:eastAsia="ja-JP"/>
        </w:rPr>
        <w:t>Specification of the Inspection Range and Overview Confirmation Using the Virtual Inspection Box</w:t>
      </w:r>
    </w:p>
    <w:p w14:paraId="70F0F344" w14:textId="77777777" w:rsidR="00A0349E" w:rsidRPr="00A0349E" w:rsidRDefault="00A0349E" w:rsidP="00545997">
      <w:pPr>
        <w:spacing w:after="40" w:line="240" w:lineRule="auto"/>
        <w:ind w:firstLine="851"/>
        <w:jc w:val="both"/>
        <w:rPr>
          <w:rFonts w:ascii="Calibri" w:hAnsi="Calibri" w:cs="Calibri"/>
          <w:lang w:val="en-US" w:eastAsia="ja-JP"/>
        </w:rPr>
      </w:pPr>
      <w:r w:rsidRPr="00A0349E">
        <w:rPr>
          <w:rFonts w:ascii="Calibri" w:hAnsi="Calibri" w:cs="Calibri"/>
          <w:lang w:val="en-US" w:eastAsia="ja-JP"/>
        </w:rPr>
        <w:t>We verified whether a virtual inspection box can be used to visually inspect the reinforcement configuration. The virtual inspection box is not intended to directly verify dimensions; instead, it encloses the target inspection area and serves as a reference for inspecting that area from multiple directions.</w:t>
      </w:r>
    </w:p>
    <w:p w14:paraId="41351252" w14:textId="4FB07E85" w:rsidR="00A0349E" w:rsidRPr="00A0349E" w:rsidRDefault="002A08E1" w:rsidP="00545997">
      <w:pPr>
        <w:spacing w:after="40" w:line="240" w:lineRule="auto"/>
        <w:ind w:firstLine="851"/>
        <w:jc w:val="both"/>
        <w:rPr>
          <w:rFonts w:ascii="Calibri" w:hAnsi="Calibri" w:cs="Calibri"/>
          <w:lang w:val="en-US" w:eastAsia="ja-JP"/>
        </w:rPr>
      </w:pPr>
      <w:r>
        <w:lastRenderedPageBreak/>
        <w:t xml:space="preserve">Fig. </w:t>
      </w:r>
      <w:r w:rsidR="00A0349E" w:rsidRPr="00A0349E">
        <w:rPr>
          <w:rFonts w:ascii="Calibri" w:hAnsi="Calibri" w:cs="Calibri"/>
          <w:lang w:val="en-US" w:eastAsia="ja-JP"/>
        </w:rPr>
        <w:t xml:space="preserve">8 shows an example of a virtual inspection box set for slab reinforcement. By setting a virtual inspection box for the slab reinforcement, we clearly specified the target reinforcement area as a rectangular prism. </w:t>
      </w:r>
      <w:r>
        <w:t xml:space="preserve">Fig. </w:t>
      </w:r>
      <w:r w:rsidR="00A0349E" w:rsidRPr="00A0349E">
        <w:rPr>
          <w:rFonts w:ascii="Calibri" w:hAnsi="Calibri" w:cs="Calibri"/>
          <w:lang w:val="en-US" w:eastAsia="ja-JP"/>
        </w:rPr>
        <w:t xml:space="preserve">9 shows an inspection image of the slab reinforcement generated using the virtual inspection box as a reference. By generating </w:t>
      </w:r>
      <w:r w:rsidR="000F5DDC">
        <w:rPr>
          <w:rFonts w:ascii="Calibri" w:hAnsi="Calibri" w:cs="Calibri"/>
          <w:lang w:val="en-US" w:eastAsia="ja-JP"/>
        </w:rPr>
        <w:t>an</w:t>
      </w:r>
      <w:r w:rsidR="00A0349E" w:rsidRPr="00A0349E">
        <w:rPr>
          <w:rFonts w:ascii="Calibri" w:hAnsi="Calibri" w:cs="Calibri"/>
          <w:lang w:val="en-US" w:eastAsia="ja-JP"/>
        </w:rPr>
        <w:t xml:space="preserve"> </w:t>
      </w:r>
      <w:r w:rsidR="00C40E1E" w:rsidRPr="00C40E1E">
        <w:rPr>
          <w:rFonts w:ascii="Calibri" w:hAnsi="Calibri" w:cs="Calibri"/>
          <w:lang w:eastAsia="ja-JP"/>
        </w:rPr>
        <w:t>orthographic projection</w:t>
      </w:r>
      <w:r w:rsidR="00A0349E" w:rsidRPr="00A0349E">
        <w:rPr>
          <w:rFonts w:ascii="Calibri" w:hAnsi="Calibri" w:cs="Calibri"/>
          <w:lang w:val="en-US" w:eastAsia="ja-JP"/>
        </w:rPr>
        <w:t xml:space="preserve"> image of the specified area, we visually verified the orientation, position, and number of reinforcing bars at a glance.</w:t>
      </w:r>
    </w:p>
    <w:p w14:paraId="6BD31379" w14:textId="7ED51AFE" w:rsidR="00957D2C" w:rsidRPr="00957D2C" w:rsidRDefault="00A0349E" w:rsidP="00545997">
      <w:pPr>
        <w:spacing w:after="40" w:line="240" w:lineRule="auto"/>
        <w:ind w:firstLine="851"/>
        <w:jc w:val="both"/>
        <w:rPr>
          <w:rFonts w:ascii="Calibri" w:hAnsi="Calibri" w:cs="Calibri"/>
          <w:lang w:val="en-US" w:eastAsia="ja-JP"/>
        </w:rPr>
      </w:pPr>
      <w:r w:rsidRPr="00A0349E">
        <w:rPr>
          <w:rFonts w:ascii="Calibri" w:hAnsi="Calibri" w:cs="Calibri"/>
          <w:lang w:val="en-US" w:eastAsia="ja-JP"/>
        </w:rPr>
        <w:t>Similarly, for column reinforcement, we enclosed the target inspection range and established a reference for verifying reinforcement status from each surface. Based on these results, we confirmed that the virtual inspection box effectively complements localized dimensional verification using a virtual ruler and serves as a useful tool for organizing the inspection scope. In other words, it provides a practical way to visually confirm reinforcement status across the inspection area. Overall, these results indicate that the virtual inspection box is effective for visually inspecting reinforcement configurations and organizing inspection scope.</w:t>
      </w:r>
    </w:p>
    <w:p w14:paraId="07FAEFE1" w14:textId="4DE278FA" w:rsidR="002C69FA" w:rsidRPr="002C69FA" w:rsidRDefault="002C69FA" w:rsidP="002C69FA">
      <w:pPr>
        <w:spacing w:after="40" w:line="240" w:lineRule="auto"/>
        <w:ind w:firstLine="851"/>
        <w:rPr>
          <w:rFonts w:ascii="Calibri" w:hAnsi="Calibri" w:cs="Calibri"/>
          <w:lang w:val="en-US" w:eastAsia="ja-JP"/>
        </w:rPr>
      </w:pPr>
    </w:p>
    <w:p w14:paraId="15DFA60A" w14:textId="5E2D3ED6" w:rsidR="00AF006A" w:rsidRDefault="00036634" w:rsidP="00AE5CCB">
      <w:pPr>
        <w:tabs>
          <w:tab w:val="left" w:pos="1347"/>
        </w:tabs>
        <w:spacing w:after="40" w:line="240" w:lineRule="auto"/>
        <w:jc w:val="center"/>
        <w:rPr>
          <w:rFonts w:ascii="Calibri" w:hAnsi="Calibri" w:cs="Calibri"/>
          <w:lang w:val="en-US" w:eastAsia="ja-JP"/>
        </w:rPr>
      </w:pPr>
      <w:r>
        <w:rPr>
          <w:rFonts w:ascii="Calibri" w:hAnsi="Calibri" w:cs="Calibri"/>
          <w:noProof/>
          <w:lang w:val="en-US" w:eastAsia="ja-JP"/>
        </w:rPr>
        <w:drawing>
          <wp:inline distT="0" distB="0" distL="0" distR="0" wp14:anchorId="29528DFC" wp14:editId="32898762">
            <wp:extent cx="6089470" cy="1601640"/>
            <wp:effectExtent l="0" t="0" r="0" b="0"/>
            <wp:docPr id="100361511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615110" name="図 10036151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89470" cy="1601640"/>
                    </a:xfrm>
                    <a:prstGeom prst="rect">
                      <a:avLst/>
                    </a:prstGeom>
                  </pic:spPr>
                </pic:pic>
              </a:graphicData>
            </a:graphic>
          </wp:inline>
        </w:drawing>
      </w:r>
    </w:p>
    <w:p w14:paraId="7E32C62B" w14:textId="050AA674" w:rsidR="00AF006A" w:rsidRDefault="00AF006A" w:rsidP="00AF006A">
      <w:pPr>
        <w:spacing w:after="40" w:line="240" w:lineRule="auto"/>
        <w:jc w:val="center"/>
        <w:rPr>
          <w:sz w:val="18"/>
          <w:szCs w:val="18"/>
          <w:lang w:eastAsia="ja-JP"/>
        </w:rPr>
      </w:pPr>
      <w:r w:rsidRPr="00D6057A">
        <w:rPr>
          <w:rFonts w:ascii="Calibri" w:hAnsi="Calibri" w:cs="Calibri"/>
          <w:i/>
          <w:iCs/>
          <w:sz w:val="20"/>
          <w:szCs w:val="20"/>
          <w:lang w:eastAsia="ja-JP"/>
        </w:rPr>
        <w:t xml:space="preserve">Figure </w:t>
      </w:r>
      <w:r>
        <w:rPr>
          <w:rFonts w:ascii="Calibri" w:hAnsi="Calibri" w:cs="Calibri" w:hint="eastAsia"/>
          <w:i/>
          <w:iCs/>
          <w:sz w:val="20"/>
          <w:szCs w:val="20"/>
          <w:lang w:eastAsia="ja-JP"/>
        </w:rPr>
        <w:t>3</w:t>
      </w:r>
      <w:r w:rsidRPr="00D6057A">
        <w:rPr>
          <w:rFonts w:ascii="Calibri" w:hAnsi="Calibri" w:cs="Calibri"/>
          <w:i/>
          <w:iCs/>
          <w:sz w:val="20"/>
          <w:szCs w:val="20"/>
          <w:lang w:eastAsia="ja-JP"/>
        </w:rPr>
        <w:t>:</w:t>
      </w:r>
      <w:r w:rsidR="008864A1" w:rsidRPr="008864A1">
        <w:rPr>
          <w:rFonts w:hint="eastAsia"/>
          <w:sz w:val="18"/>
          <w:szCs w:val="18"/>
        </w:rPr>
        <w:t xml:space="preserve"> </w:t>
      </w:r>
      <w:r w:rsidR="00763BF5" w:rsidRPr="00763BF5">
        <w:rPr>
          <w:sz w:val="18"/>
          <w:szCs w:val="18"/>
        </w:rPr>
        <w:t>Confirmation of rebar spacing and diameter in slab reinforcement</w:t>
      </w:r>
    </w:p>
    <w:p w14:paraId="163C36DA" w14:textId="77777777" w:rsidR="005A375E" w:rsidRPr="00A423FF" w:rsidRDefault="005A375E" w:rsidP="00AF006A">
      <w:pPr>
        <w:spacing w:after="40" w:line="240" w:lineRule="auto"/>
        <w:jc w:val="center"/>
        <w:rPr>
          <w:rFonts w:ascii="Calibri" w:hAnsi="Calibri" w:cs="Calibri"/>
          <w:sz w:val="20"/>
          <w:szCs w:val="20"/>
          <w:lang w:val="en-US" w:eastAsia="ja-JP"/>
        </w:rPr>
      </w:pPr>
    </w:p>
    <w:p w14:paraId="290D6718" w14:textId="173EC0C4" w:rsidR="00036634" w:rsidRDefault="00036634" w:rsidP="00AD59D4">
      <w:pPr>
        <w:tabs>
          <w:tab w:val="left" w:pos="1347"/>
        </w:tabs>
        <w:spacing w:after="40" w:line="240" w:lineRule="auto"/>
        <w:ind w:firstLine="851"/>
        <w:jc w:val="center"/>
        <w:rPr>
          <w:rFonts w:ascii="Calibri" w:hAnsi="Calibri" w:cs="Calibri"/>
          <w:lang w:val="en-US" w:eastAsia="ja-JP"/>
        </w:rPr>
      </w:pPr>
      <w:r>
        <w:rPr>
          <w:rFonts w:ascii="Calibri" w:hAnsi="Calibri" w:cs="Calibri"/>
          <w:noProof/>
          <w:lang w:val="en-US" w:eastAsia="ja-JP"/>
        </w:rPr>
        <w:drawing>
          <wp:inline distT="0" distB="0" distL="0" distR="0" wp14:anchorId="5D75D899" wp14:editId="7918412E">
            <wp:extent cx="3339405" cy="1602000"/>
            <wp:effectExtent l="0" t="0" r="1270" b="0"/>
            <wp:docPr id="1677872607" name="図 2" descr="写真, ガラス, 建物, テーブル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7872607" name="図 2" descr="写真, ガラス, 建物, テーブル が含まれている画像&#10;&#10;AI 生成コンテンツは誤りを含む可能性があります。"/>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339405" cy="1602000"/>
                    </a:xfrm>
                    <a:prstGeom prst="rect">
                      <a:avLst/>
                    </a:prstGeom>
                  </pic:spPr>
                </pic:pic>
              </a:graphicData>
            </a:graphic>
          </wp:inline>
        </w:drawing>
      </w:r>
    </w:p>
    <w:p w14:paraId="12BEFD29" w14:textId="692D5F9D" w:rsidR="00AF006A" w:rsidRDefault="00AF006A" w:rsidP="008864A1">
      <w:pPr>
        <w:spacing w:line="240" w:lineRule="exact"/>
        <w:jc w:val="center"/>
        <w:textAlignment w:val="bottom"/>
        <w:rPr>
          <w:sz w:val="18"/>
          <w:szCs w:val="18"/>
          <w:lang w:eastAsia="ja-JP"/>
        </w:rPr>
      </w:pPr>
      <w:r w:rsidRPr="00D6057A">
        <w:rPr>
          <w:rFonts w:ascii="Calibri" w:hAnsi="Calibri" w:cs="Calibri"/>
          <w:i/>
          <w:iCs/>
          <w:sz w:val="20"/>
          <w:szCs w:val="20"/>
          <w:lang w:eastAsia="ja-JP"/>
        </w:rPr>
        <w:t xml:space="preserve">Figure </w:t>
      </w:r>
      <w:r w:rsidR="008864A1">
        <w:rPr>
          <w:rFonts w:ascii="Calibri" w:hAnsi="Calibri" w:cs="Calibri" w:hint="eastAsia"/>
          <w:i/>
          <w:iCs/>
          <w:sz w:val="20"/>
          <w:szCs w:val="20"/>
          <w:lang w:eastAsia="ja-JP"/>
        </w:rPr>
        <w:t>4</w:t>
      </w:r>
      <w:r w:rsidRPr="00D6057A">
        <w:rPr>
          <w:rFonts w:ascii="Calibri" w:hAnsi="Calibri" w:cs="Calibri"/>
          <w:i/>
          <w:iCs/>
          <w:sz w:val="20"/>
          <w:szCs w:val="20"/>
          <w:lang w:eastAsia="ja-JP"/>
        </w:rPr>
        <w:t>:</w:t>
      </w:r>
      <w:r w:rsidR="008864A1" w:rsidRPr="008864A1">
        <w:rPr>
          <w:rFonts w:hint="eastAsia"/>
          <w:sz w:val="18"/>
          <w:szCs w:val="18"/>
          <w:lang w:eastAsia="ja-JP"/>
        </w:rPr>
        <w:t xml:space="preserve"> </w:t>
      </w:r>
      <w:r w:rsidR="006D1F03" w:rsidRPr="006D1F03">
        <w:rPr>
          <w:sz w:val="18"/>
          <w:szCs w:val="18"/>
          <w:lang w:eastAsia="ja-JP"/>
        </w:rPr>
        <w:t xml:space="preserve">Confirmation of concrete cover in slab reinforcement using the </w:t>
      </w:r>
      <w:r w:rsidR="002569DE">
        <w:rPr>
          <w:sz w:val="18"/>
          <w:szCs w:val="18"/>
          <w:lang w:eastAsia="ja-JP"/>
        </w:rPr>
        <w:t>virtual ruler</w:t>
      </w:r>
    </w:p>
    <w:p w14:paraId="6BE7CB11" w14:textId="77777777" w:rsidR="005A375E" w:rsidRPr="008864A1" w:rsidRDefault="005A375E" w:rsidP="008864A1">
      <w:pPr>
        <w:spacing w:line="240" w:lineRule="exact"/>
        <w:jc w:val="center"/>
        <w:textAlignment w:val="bottom"/>
        <w:rPr>
          <w:sz w:val="18"/>
          <w:szCs w:val="18"/>
          <w:lang w:eastAsia="ja-JP"/>
        </w:rPr>
      </w:pPr>
    </w:p>
    <w:p w14:paraId="3998C17C" w14:textId="4A53527D" w:rsidR="00AF006A" w:rsidRDefault="00AF006A" w:rsidP="00AE5CCB">
      <w:pPr>
        <w:tabs>
          <w:tab w:val="left" w:pos="1347"/>
        </w:tabs>
        <w:spacing w:after="40" w:line="240" w:lineRule="auto"/>
        <w:jc w:val="center"/>
        <w:rPr>
          <w:rFonts w:ascii="Calibri" w:hAnsi="Calibri" w:cs="Calibri"/>
          <w:i/>
          <w:iCs/>
          <w:sz w:val="20"/>
          <w:szCs w:val="20"/>
          <w:lang w:eastAsia="ja-JP"/>
        </w:rPr>
      </w:pPr>
      <w:r>
        <w:rPr>
          <w:rFonts w:ascii="Calibri" w:hAnsi="Calibri" w:cs="Calibri"/>
          <w:i/>
          <w:iCs/>
          <w:noProof/>
          <w:sz w:val="20"/>
          <w:szCs w:val="20"/>
          <w:lang w:eastAsia="ja-JP"/>
        </w:rPr>
        <w:drawing>
          <wp:inline distT="0" distB="0" distL="0" distR="0" wp14:anchorId="7990597A" wp14:editId="76B47174">
            <wp:extent cx="5486724" cy="1620000"/>
            <wp:effectExtent l="0" t="0" r="0" b="0"/>
            <wp:docPr id="840599924" name="図 3" descr="ラケットを振っている&#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0599924" name="図 3" descr="ラケットを振っている&#10;&#10;AI 生成コンテンツは誤りを含む可能性があります。"/>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86724" cy="1620000"/>
                    </a:xfrm>
                    <a:prstGeom prst="rect">
                      <a:avLst/>
                    </a:prstGeom>
                  </pic:spPr>
                </pic:pic>
              </a:graphicData>
            </a:graphic>
          </wp:inline>
        </w:drawing>
      </w:r>
    </w:p>
    <w:p w14:paraId="1DF5B9AA" w14:textId="544DA431" w:rsidR="00AF006A" w:rsidRDefault="00AF006A" w:rsidP="008864A1">
      <w:pPr>
        <w:spacing w:after="40" w:line="240" w:lineRule="auto"/>
        <w:jc w:val="center"/>
        <w:rPr>
          <w:sz w:val="18"/>
          <w:szCs w:val="18"/>
          <w:lang w:eastAsia="ja-JP"/>
        </w:rPr>
      </w:pPr>
      <w:r w:rsidRPr="00D6057A">
        <w:rPr>
          <w:rFonts w:ascii="Calibri" w:hAnsi="Calibri" w:cs="Calibri"/>
          <w:i/>
          <w:iCs/>
          <w:sz w:val="20"/>
          <w:szCs w:val="20"/>
          <w:lang w:eastAsia="ja-JP"/>
        </w:rPr>
        <w:t xml:space="preserve">Figure </w:t>
      </w:r>
      <w:r w:rsidR="008864A1">
        <w:rPr>
          <w:rFonts w:ascii="Calibri" w:hAnsi="Calibri" w:cs="Calibri" w:hint="eastAsia"/>
          <w:i/>
          <w:iCs/>
          <w:sz w:val="20"/>
          <w:szCs w:val="20"/>
          <w:lang w:eastAsia="ja-JP"/>
        </w:rPr>
        <w:t>5</w:t>
      </w:r>
      <w:r w:rsidRPr="00D6057A">
        <w:rPr>
          <w:rFonts w:ascii="Calibri" w:hAnsi="Calibri" w:cs="Calibri"/>
          <w:i/>
          <w:iCs/>
          <w:sz w:val="20"/>
          <w:szCs w:val="20"/>
          <w:lang w:eastAsia="ja-JP"/>
        </w:rPr>
        <w:t>:</w:t>
      </w:r>
      <w:r w:rsidR="008864A1" w:rsidRPr="008864A1">
        <w:rPr>
          <w:rFonts w:hint="eastAsia"/>
          <w:sz w:val="18"/>
          <w:szCs w:val="18"/>
          <w:lang w:eastAsia="ja-JP"/>
        </w:rPr>
        <w:t xml:space="preserve"> </w:t>
      </w:r>
      <w:r w:rsidR="0031673A" w:rsidRPr="0031673A">
        <w:rPr>
          <w:sz w:val="18"/>
          <w:szCs w:val="18"/>
          <w:lang w:eastAsia="ja-JP"/>
        </w:rPr>
        <w:t xml:space="preserve">Confirmation of spacer size in slab reinforcement using the </w:t>
      </w:r>
      <w:r w:rsidR="002569DE">
        <w:rPr>
          <w:sz w:val="18"/>
          <w:szCs w:val="18"/>
          <w:lang w:eastAsia="ja-JP"/>
        </w:rPr>
        <w:t>virtual ruler</w:t>
      </w:r>
    </w:p>
    <w:p w14:paraId="08815260" w14:textId="77777777" w:rsidR="005A375E" w:rsidRPr="00AF006A" w:rsidRDefault="005A375E" w:rsidP="008864A1">
      <w:pPr>
        <w:spacing w:after="40" w:line="240" w:lineRule="auto"/>
        <w:jc w:val="center"/>
        <w:rPr>
          <w:rFonts w:ascii="Calibri" w:hAnsi="Calibri" w:cs="Calibri"/>
          <w:lang w:val="en-US" w:eastAsia="ja-JP"/>
        </w:rPr>
      </w:pPr>
    </w:p>
    <w:p w14:paraId="7FF9871A" w14:textId="1325212E" w:rsidR="00AF006A" w:rsidRDefault="00AF006A" w:rsidP="00AE5CCB">
      <w:pPr>
        <w:tabs>
          <w:tab w:val="left" w:pos="1347"/>
        </w:tabs>
        <w:spacing w:after="40" w:line="240" w:lineRule="auto"/>
        <w:jc w:val="center"/>
        <w:rPr>
          <w:rFonts w:ascii="Calibri" w:hAnsi="Calibri" w:cs="Calibri"/>
          <w:lang w:val="en-US" w:eastAsia="ja-JP"/>
        </w:rPr>
      </w:pPr>
      <w:r>
        <w:rPr>
          <w:rFonts w:ascii="Calibri" w:hAnsi="Calibri" w:cs="Calibri"/>
          <w:noProof/>
          <w:lang w:val="en-US" w:eastAsia="ja-JP"/>
        </w:rPr>
        <w:drawing>
          <wp:inline distT="0" distB="0" distL="0" distR="0" wp14:anchorId="1276A3BA" wp14:editId="23510834">
            <wp:extent cx="4272975" cy="1620000"/>
            <wp:effectExtent l="0" t="0" r="0" b="0"/>
            <wp:docPr id="686917153" name="図 4" descr="オレンジ, 写真, カラフル, 異なる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917153" name="図 4" descr="オレンジ, 写真, カラフル, 異なる が含まれている画像&#10;&#10;AI 生成コンテンツは誤りを含む可能性があります。"/>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272975" cy="1620000"/>
                    </a:xfrm>
                    <a:prstGeom prst="rect">
                      <a:avLst/>
                    </a:prstGeom>
                  </pic:spPr>
                </pic:pic>
              </a:graphicData>
            </a:graphic>
          </wp:inline>
        </w:drawing>
      </w:r>
    </w:p>
    <w:p w14:paraId="4E514DFB" w14:textId="0B1CE327" w:rsidR="005A375E" w:rsidRDefault="00AF006A" w:rsidP="00AF006A">
      <w:pPr>
        <w:spacing w:after="40" w:line="240" w:lineRule="auto"/>
        <w:jc w:val="center"/>
        <w:rPr>
          <w:sz w:val="18"/>
          <w:szCs w:val="18"/>
        </w:rPr>
      </w:pPr>
      <w:r w:rsidRPr="00D6057A">
        <w:rPr>
          <w:rFonts w:ascii="Calibri" w:hAnsi="Calibri" w:cs="Calibri"/>
          <w:i/>
          <w:iCs/>
          <w:sz w:val="20"/>
          <w:szCs w:val="20"/>
          <w:lang w:eastAsia="ja-JP"/>
        </w:rPr>
        <w:t xml:space="preserve">Figure </w:t>
      </w:r>
      <w:r w:rsidR="008864A1">
        <w:rPr>
          <w:rFonts w:ascii="Calibri" w:hAnsi="Calibri" w:cs="Calibri" w:hint="eastAsia"/>
          <w:i/>
          <w:iCs/>
          <w:sz w:val="20"/>
          <w:szCs w:val="20"/>
          <w:lang w:eastAsia="ja-JP"/>
        </w:rPr>
        <w:t>6</w:t>
      </w:r>
      <w:r w:rsidRPr="00D6057A">
        <w:rPr>
          <w:rFonts w:ascii="Calibri" w:hAnsi="Calibri" w:cs="Calibri"/>
          <w:i/>
          <w:iCs/>
          <w:sz w:val="20"/>
          <w:szCs w:val="20"/>
          <w:lang w:eastAsia="ja-JP"/>
        </w:rPr>
        <w:t>:</w:t>
      </w:r>
      <w:r w:rsidR="008864A1" w:rsidRPr="008864A1">
        <w:rPr>
          <w:rFonts w:hint="eastAsia"/>
          <w:sz w:val="18"/>
          <w:szCs w:val="18"/>
        </w:rPr>
        <w:t xml:space="preserve"> </w:t>
      </w:r>
      <w:r w:rsidR="0031673A" w:rsidRPr="0031673A">
        <w:rPr>
          <w:sz w:val="18"/>
          <w:szCs w:val="18"/>
        </w:rPr>
        <w:t>Confirmation of rebar spacing and diameter in column reinforcement</w:t>
      </w:r>
    </w:p>
    <w:p w14:paraId="19EEFAF4" w14:textId="77777777" w:rsidR="0031673A" w:rsidRPr="00A423FF" w:rsidRDefault="0031673A" w:rsidP="00AF006A">
      <w:pPr>
        <w:spacing w:after="40" w:line="240" w:lineRule="auto"/>
        <w:jc w:val="center"/>
        <w:rPr>
          <w:rFonts w:ascii="Calibri" w:hAnsi="Calibri" w:cs="Calibri"/>
          <w:sz w:val="20"/>
          <w:szCs w:val="20"/>
          <w:lang w:val="en-US" w:eastAsia="ja-JP"/>
        </w:rPr>
      </w:pPr>
    </w:p>
    <w:p w14:paraId="5F05203D" w14:textId="05516BC3" w:rsidR="00AF006A" w:rsidRDefault="00A70B2E" w:rsidP="00A70B2E">
      <w:pPr>
        <w:tabs>
          <w:tab w:val="left" w:pos="1347"/>
        </w:tabs>
        <w:spacing w:after="40" w:line="240" w:lineRule="auto"/>
        <w:jc w:val="center"/>
        <w:rPr>
          <w:rFonts w:ascii="Calibri" w:hAnsi="Calibri" w:cs="Calibri"/>
          <w:lang w:val="en-US" w:eastAsia="ja-JP"/>
        </w:rPr>
      </w:pPr>
      <w:r>
        <w:rPr>
          <w:noProof/>
        </w:rPr>
        <w:drawing>
          <wp:inline distT="0" distB="0" distL="0" distR="0" wp14:anchorId="2FEFA388" wp14:editId="253CA9F6">
            <wp:extent cx="3317178" cy="1620000"/>
            <wp:effectExtent l="0" t="0" r="0" b="0"/>
            <wp:docPr id="2090280180" name="図 5" descr="フェンス, カラフル, 写真, 建物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280180" name="図 5" descr="フェンス, カラフル, 写真, 建物 が含まれている画像&#10;&#10;AI 生成コンテンツは誤りを含む可能性があります。"/>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317178" cy="1620000"/>
                    </a:xfrm>
                    <a:prstGeom prst="rect">
                      <a:avLst/>
                    </a:prstGeom>
                    <a:noFill/>
                    <a:ln>
                      <a:noFill/>
                    </a:ln>
                  </pic:spPr>
                </pic:pic>
              </a:graphicData>
            </a:graphic>
          </wp:inline>
        </w:drawing>
      </w:r>
    </w:p>
    <w:p w14:paraId="6936108D" w14:textId="16F43B43" w:rsidR="00A70B2E" w:rsidRDefault="00A70B2E" w:rsidP="00A70B2E">
      <w:pPr>
        <w:tabs>
          <w:tab w:val="left" w:pos="1347"/>
        </w:tabs>
        <w:spacing w:after="40" w:line="240" w:lineRule="auto"/>
        <w:jc w:val="center"/>
        <w:rPr>
          <w:sz w:val="18"/>
          <w:szCs w:val="18"/>
          <w:lang w:eastAsia="ja-JP"/>
        </w:rPr>
      </w:pPr>
      <w:r w:rsidRPr="00D6057A">
        <w:rPr>
          <w:rFonts w:ascii="Calibri" w:hAnsi="Calibri" w:cs="Calibri"/>
          <w:i/>
          <w:iCs/>
          <w:sz w:val="20"/>
          <w:szCs w:val="20"/>
          <w:lang w:eastAsia="ja-JP"/>
        </w:rPr>
        <w:t xml:space="preserve">Figure </w:t>
      </w:r>
      <w:r>
        <w:rPr>
          <w:rFonts w:ascii="Calibri" w:hAnsi="Calibri" w:cs="Calibri" w:hint="eastAsia"/>
          <w:i/>
          <w:iCs/>
          <w:sz w:val="20"/>
          <w:szCs w:val="20"/>
          <w:lang w:eastAsia="ja-JP"/>
        </w:rPr>
        <w:t>7</w:t>
      </w:r>
      <w:r w:rsidRPr="00D6057A">
        <w:rPr>
          <w:rFonts w:ascii="Calibri" w:hAnsi="Calibri" w:cs="Calibri"/>
          <w:i/>
          <w:iCs/>
          <w:sz w:val="20"/>
          <w:szCs w:val="20"/>
          <w:lang w:eastAsia="ja-JP"/>
        </w:rPr>
        <w:t>:</w:t>
      </w:r>
      <w:r w:rsidRPr="008864A1">
        <w:rPr>
          <w:rFonts w:hint="eastAsia"/>
          <w:sz w:val="18"/>
          <w:szCs w:val="18"/>
          <w:lang w:eastAsia="ja-JP"/>
        </w:rPr>
        <w:t xml:space="preserve"> </w:t>
      </w:r>
      <w:r w:rsidR="0031673A" w:rsidRPr="0031673A">
        <w:rPr>
          <w:sz w:val="18"/>
          <w:szCs w:val="18"/>
          <w:lang w:eastAsia="ja-JP"/>
        </w:rPr>
        <w:t>Confirmation of spacer position and size in column reinforcement</w:t>
      </w:r>
    </w:p>
    <w:p w14:paraId="6ECFDDF7" w14:textId="77777777" w:rsidR="005A375E" w:rsidRPr="00AF006A" w:rsidRDefault="005A375E" w:rsidP="00A70B2E">
      <w:pPr>
        <w:tabs>
          <w:tab w:val="left" w:pos="1347"/>
        </w:tabs>
        <w:spacing w:after="40" w:line="240" w:lineRule="auto"/>
        <w:jc w:val="center"/>
        <w:rPr>
          <w:rFonts w:ascii="Calibri" w:hAnsi="Calibri" w:cs="Calibri"/>
          <w:lang w:val="en-US" w:eastAsia="ja-JP"/>
        </w:rPr>
      </w:pPr>
    </w:p>
    <w:p w14:paraId="33A1BE69" w14:textId="41B932A9" w:rsidR="00743204" w:rsidRDefault="00DC66B7" w:rsidP="00385BC6">
      <w:pPr>
        <w:spacing w:after="40" w:line="240" w:lineRule="auto"/>
        <w:jc w:val="center"/>
        <w:rPr>
          <w:rFonts w:ascii="Calibri" w:hAnsi="Calibri" w:cs="Calibri"/>
          <w:b/>
          <w:bCs/>
          <w:sz w:val="28"/>
          <w:szCs w:val="28"/>
          <w:lang w:eastAsia="ja-JP"/>
        </w:rPr>
      </w:pPr>
      <w:r>
        <w:rPr>
          <w:rFonts w:ascii="Calibri" w:hAnsi="Calibri" w:cs="Calibri"/>
          <w:b/>
          <w:bCs/>
          <w:noProof/>
          <w:sz w:val="28"/>
          <w:szCs w:val="28"/>
          <w:lang w:eastAsia="ja-JP"/>
        </w:rPr>
        <w:drawing>
          <wp:inline distT="0" distB="0" distL="0" distR="0" wp14:anchorId="78D9501D" wp14:editId="3A56FE64">
            <wp:extent cx="2513197" cy="1718808"/>
            <wp:effectExtent l="0" t="0" r="1905" b="0"/>
            <wp:docPr id="2051334384" name="図 2" descr="屋内, 座る, テーブル, グリーン が含まれている画像&#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334384" name="図 2" descr="屋内, 座る, テーブル, グリーン が含まれている画像&#10;&#10;AI 生成コンテンツは誤りを含む可能性があります。"/>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19431" cy="1723071"/>
                    </a:xfrm>
                    <a:prstGeom prst="rect">
                      <a:avLst/>
                    </a:prstGeom>
                  </pic:spPr>
                </pic:pic>
              </a:graphicData>
            </a:graphic>
          </wp:inline>
        </w:drawing>
      </w:r>
    </w:p>
    <w:p w14:paraId="346C3FB3" w14:textId="6D1F1F3D" w:rsidR="004958A5" w:rsidRDefault="009609F1" w:rsidP="00385BC6">
      <w:pPr>
        <w:spacing w:after="40" w:line="240" w:lineRule="auto"/>
        <w:jc w:val="center"/>
        <w:rPr>
          <w:rFonts w:ascii="Calibri" w:hAnsi="Calibri" w:cs="Calibri"/>
          <w:sz w:val="20"/>
          <w:szCs w:val="20"/>
          <w:lang w:eastAsia="ja-JP"/>
        </w:rPr>
      </w:pPr>
      <w:r w:rsidRPr="00D6057A">
        <w:rPr>
          <w:rFonts w:ascii="Calibri" w:hAnsi="Calibri" w:cs="Calibri"/>
          <w:i/>
          <w:iCs/>
          <w:sz w:val="20"/>
          <w:szCs w:val="20"/>
          <w:lang w:eastAsia="ja-JP"/>
        </w:rPr>
        <w:t>Figure</w:t>
      </w:r>
      <w:r w:rsidR="00547A5E">
        <w:rPr>
          <w:rFonts w:ascii="Calibri" w:hAnsi="Calibri" w:cs="Calibri" w:hint="eastAsia"/>
          <w:i/>
          <w:iCs/>
          <w:sz w:val="20"/>
          <w:szCs w:val="20"/>
          <w:lang w:eastAsia="ja-JP"/>
        </w:rPr>
        <w:t xml:space="preserve"> 8</w:t>
      </w:r>
      <w:r w:rsidRPr="00D6057A">
        <w:rPr>
          <w:rFonts w:ascii="Calibri" w:hAnsi="Calibri" w:cs="Calibri"/>
          <w:i/>
          <w:iCs/>
          <w:sz w:val="20"/>
          <w:szCs w:val="20"/>
          <w:lang w:eastAsia="ja-JP"/>
        </w:rPr>
        <w:t>:</w:t>
      </w:r>
      <w:r w:rsidR="0031673A" w:rsidRPr="0031673A">
        <w:t xml:space="preserve"> </w:t>
      </w:r>
      <w:r w:rsidR="0031673A" w:rsidRPr="0031673A">
        <w:rPr>
          <w:rFonts w:ascii="Calibri" w:hAnsi="Calibri" w:cs="Calibri"/>
          <w:i/>
          <w:iCs/>
          <w:sz w:val="20"/>
          <w:szCs w:val="20"/>
          <w:lang w:eastAsia="ja-JP"/>
        </w:rPr>
        <w:t>Virtual Inspection Box setup for slab reinforcement</w:t>
      </w:r>
    </w:p>
    <w:p w14:paraId="3F798932" w14:textId="77777777" w:rsidR="005A375E" w:rsidRDefault="005A375E" w:rsidP="00385BC6">
      <w:pPr>
        <w:spacing w:after="40" w:line="240" w:lineRule="auto"/>
        <w:jc w:val="center"/>
        <w:rPr>
          <w:rFonts w:ascii="Calibri" w:hAnsi="Calibri" w:cs="Calibri"/>
          <w:sz w:val="20"/>
          <w:szCs w:val="20"/>
          <w:lang w:val="en-US" w:eastAsia="ja-JP"/>
        </w:rPr>
      </w:pPr>
    </w:p>
    <w:p w14:paraId="4DBDB2E3" w14:textId="03486819" w:rsidR="00FA3DF4" w:rsidRDefault="002C0184" w:rsidP="00385BC6">
      <w:pPr>
        <w:spacing w:after="40" w:line="240" w:lineRule="auto"/>
        <w:jc w:val="center"/>
        <w:rPr>
          <w:rFonts w:ascii="Calibri" w:hAnsi="Calibri" w:cs="Calibri"/>
          <w:sz w:val="20"/>
          <w:szCs w:val="20"/>
          <w:lang w:val="en-US" w:eastAsia="ja-JP"/>
        </w:rPr>
      </w:pPr>
      <w:r>
        <w:rPr>
          <w:rFonts w:ascii="Calibri" w:hAnsi="Calibri" w:cs="Calibri" w:hint="eastAsia"/>
          <w:noProof/>
          <w:sz w:val="20"/>
          <w:szCs w:val="20"/>
          <w:lang w:val="en-US" w:eastAsia="ja-JP"/>
        </w:rPr>
        <w:drawing>
          <wp:inline distT="0" distB="0" distL="0" distR="0" wp14:anchorId="0BCE4128" wp14:editId="2A0CC932">
            <wp:extent cx="4645206" cy="1698336"/>
            <wp:effectExtent l="0" t="0" r="0" b="0"/>
            <wp:docPr id="182673141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731418" name="図 182673141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58228" cy="1703097"/>
                    </a:xfrm>
                    <a:prstGeom prst="rect">
                      <a:avLst/>
                    </a:prstGeom>
                  </pic:spPr>
                </pic:pic>
              </a:graphicData>
            </a:graphic>
          </wp:inline>
        </w:drawing>
      </w:r>
    </w:p>
    <w:p w14:paraId="7A384809" w14:textId="11B3E40A" w:rsidR="00FA3DF4" w:rsidRDefault="00FA3DF4" w:rsidP="00FA3DF4">
      <w:pPr>
        <w:spacing w:after="40" w:line="240" w:lineRule="auto"/>
        <w:jc w:val="center"/>
        <w:rPr>
          <w:rFonts w:ascii="Calibri" w:hAnsi="Calibri" w:cs="Calibri"/>
          <w:sz w:val="20"/>
          <w:szCs w:val="20"/>
          <w:lang w:eastAsia="ja-JP"/>
        </w:rPr>
      </w:pPr>
      <w:r w:rsidRPr="00D6057A">
        <w:rPr>
          <w:rFonts w:ascii="Calibri" w:hAnsi="Calibri" w:cs="Calibri"/>
          <w:i/>
          <w:iCs/>
          <w:sz w:val="20"/>
          <w:szCs w:val="20"/>
          <w:lang w:eastAsia="ja-JP"/>
        </w:rPr>
        <w:t>Figure</w:t>
      </w:r>
      <w:r>
        <w:rPr>
          <w:rFonts w:ascii="Calibri" w:hAnsi="Calibri" w:cs="Calibri" w:hint="eastAsia"/>
          <w:i/>
          <w:iCs/>
          <w:sz w:val="20"/>
          <w:szCs w:val="20"/>
          <w:lang w:eastAsia="ja-JP"/>
        </w:rPr>
        <w:t xml:space="preserve"> 9</w:t>
      </w:r>
      <w:r w:rsidRPr="00D6057A">
        <w:rPr>
          <w:rFonts w:ascii="Calibri" w:hAnsi="Calibri" w:cs="Calibri"/>
          <w:i/>
          <w:iCs/>
          <w:sz w:val="20"/>
          <w:szCs w:val="20"/>
          <w:lang w:eastAsia="ja-JP"/>
        </w:rPr>
        <w:t>:</w:t>
      </w:r>
      <w:r w:rsidR="0031673A" w:rsidRPr="0031673A">
        <w:t xml:space="preserve"> </w:t>
      </w:r>
      <w:r w:rsidR="0031673A" w:rsidRPr="0031673A">
        <w:rPr>
          <w:rFonts w:ascii="Calibri" w:hAnsi="Calibri" w:cs="Calibri"/>
          <w:sz w:val="20"/>
          <w:szCs w:val="20"/>
          <w:lang w:eastAsia="ja-JP"/>
        </w:rPr>
        <w:t>Inspection example of slab reinforcement using the Virtual Inspection Box</w:t>
      </w:r>
    </w:p>
    <w:p w14:paraId="575530A7" w14:textId="77777777" w:rsidR="00FA3DF4" w:rsidRPr="00FA3DF4" w:rsidRDefault="00FA3DF4" w:rsidP="00385BC6">
      <w:pPr>
        <w:spacing w:after="40" w:line="240" w:lineRule="auto"/>
        <w:jc w:val="center"/>
        <w:rPr>
          <w:rFonts w:ascii="Calibri" w:hAnsi="Calibri" w:cs="Calibri"/>
          <w:sz w:val="20"/>
          <w:szCs w:val="20"/>
          <w:lang w:eastAsia="ja-JP"/>
        </w:rPr>
      </w:pPr>
    </w:p>
    <w:p w14:paraId="6C95ABE7" w14:textId="1687C9D7" w:rsidR="00DA0F43" w:rsidRDefault="00DF3E2F" w:rsidP="00DA0F43">
      <w:pPr>
        <w:spacing w:after="40" w:line="240" w:lineRule="auto"/>
        <w:rPr>
          <w:rFonts w:ascii="Calibri" w:hAnsi="Calibri" w:cs="Calibri"/>
          <w:b/>
          <w:bCs/>
          <w:sz w:val="28"/>
          <w:szCs w:val="28"/>
          <w:lang w:eastAsia="ja-JP"/>
        </w:rPr>
      </w:pPr>
      <w:r>
        <w:rPr>
          <w:rFonts w:ascii="Calibri" w:hAnsi="Calibri" w:cs="Calibri" w:hint="eastAsia"/>
          <w:b/>
          <w:bCs/>
          <w:sz w:val="28"/>
          <w:szCs w:val="28"/>
          <w:lang w:eastAsia="ja-JP"/>
        </w:rPr>
        <w:lastRenderedPageBreak/>
        <w:t>6</w:t>
      </w:r>
      <w:r w:rsidR="00DA0F43" w:rsidRPr="00D6057A">
        <w:rPr>
          <w:rFonts w:ascii="Calibri" w:hAnsi="Calibri" w:cs="Calibri"/>
          <w:b/>
          <w:bCs/>
          <w:sz w:val="28"/>
          <w:szCs w:val="28"/>
          <w:lang w:eastAsia="ja-JP"/>
        </w:rPr>
        <w:t xml:space="preserve">. </w:t>
      </w:r>
      <w:r w:rsidR="007B07E4">
        <w:rPr>
          <w:rFonts w:ascii="Calibri" w:hAnsi="Calibri" w:cs="Calibri" w:hint="eastAsia"/>
          <w:b/>
          <w:bCs/>
          <w:sz w:val="28"/>
          <w:szCs w:val="28"/>
          <w:lang w:eastAsia="ja-JP"/>
        </w:rPr>
        <w:t>DISCUSSION</w:t>
      </w:r>
    </w:p>
    <w:p w14:paraId="6E65D86C" w14:textId="6889EA1B" w:rsidR="009B2318" w:rsidRPr="009B2318" w:rsidRDefault="009B2318" w:rsidP="00E15EF7">
      <w:pPr>
        <w:spacing w:after="40" w:line="240" w:lineRule="auto"/>
        <w:ind w:firstLine="851"/>
        <w:jc w:val="both"/>
        <w:rPr>
          <w:rFonts w:ascii="Calibri" w:hAnsi="Calibri" w:cs="Calibri"/>
          <w:lang w:val="en-US" w:eastAsia="ja-JP"/>
        </w:rPr>
      </w:pPr>
      <w:r w:rsidRPr="009B2318">
        <w:rPr>
          <w:rFonts w:ascii="Calibri" w:hAnsi="Calibri" w:cs="Calibri"/>
          <w:lang w:val="en-US" w:eastAsia="ja-JP"/>
        </w:rPr>
        <w:t>In this study, we used a rebar mock</w:t>
      </w:r>
      <w:r w:rsidR="005D6910">
        <w:rPr>
          <w:rFonts w:ascii="Calibri" w:hAnsi="Calibri" w:cs="Calibri" w:hint="eastAsia"/>
          <w:lang w:val="en-US" w:eastAsia="ja-JP"/>
        </w:rPr>
        <w:t>-</w:t>
      </w:r>
      <w:r w:rsidRPr="009B2318">
        <w:rPr>
          <w:rFonts w:ascii="Calibri" w:hAnsi="Calibri" w:cs="Calibri"/>
          <w:lang w:val="en-US" w:eastAsia="ja-JP"/>
        </w:rPr>
        <w:t>up as the subject and verified whether rebar scenes reconstructed using 3DGS could serve as rebar inspection images. The results showed that a virtual ruler could verify rebar spacing and diameter for both slab and column reinforcement in the generated images. Furthermore, in areas clearly visible in the captured images, the results indicated the potential to verify the positions and dimensions of spacers and cover thickness using the virtual ruler. Additionally, a virtual inspection box could specify the inspection area, providing a comprehensive overview of the slab rebar layout.</w:t>
      </w:r>
    </w:p>
    <w:p w14:paraId="4D8B232E" w14:textId="77777777" w:rsidR="009B2318" w:rsidRPr="009B2318" w:rsidRDefault="009B2318" w:rsidP="00E15EF7">
      <w:pPr>
        <w:spacing w:after="40" w:line="240" w:lineRule="auto"/>
        <w:ind w:firstLine="851"/>
        <w:jc w:val="both"/>
        <w:rPr>
          <w:rFonts w:ascii="Calibri" w:hAnsi="Calibri" w:cs="Calibri"/>
          <w:lang w:val="en-US" w:eastAsia="ja-JP"/>
        </w:rPr>
      </w:pPr>
      <w:r w:rsidRPr="009B2318">
        <w:rPr>
          <w:rFonts w:ascii="Calibri" w:hAnsi="Calibri" w:cs="Calibri"/>
          <w:lang w:val="en-US" w:eastAsia="ja-JP"/>
        </w:rPr>
        <w:t>The virtual ruler proved effective for verifying local dimensional relationships, such as rebar spacing and diameter. Combined with orthographic projection, it became easier to read rebar spacing and diameter on the generated images. Furthermore, spacers and cover thickness could also be verified on the generated images when the target member and surrounding reference surfaces were clearly reconstructed. Based on these findings, the virtual ruler is considered effective not only for rebar spacing and diameter but also as supplementary information for understanding dimensional relationships related to multiple verification items in rebar inspection.</w:t>
      </w:r>
    </w:p>
    <w:p w14:paraId="16E25C0B" w14:textId="77777777" w:rsidR="009B2318" w:rsidRPr="009B2318" w:rsidRDefault="009B2318" w:rsidP="00E15EF7">
      <w:pPr>
        <w:spacing w:after="40" w:line="240" w:lineRule="auto"/>
        <w:ind w:firstLine="851"/>
        <w:jc w:val="both"/>
        <w:rPr>
          <w:rFonts w:ascii="Calibri" w:hAnsi="Calibri" w:cs="Calibri"/>
          <w:lang w:val="en-US" w:eastAsia="ja-JP"/>
        </w:rPr>
      </w:pPr>
      <w:r w:rsidRPr="009B2318">
        <w:rPr>
          <w:rFonts w:ascii="Calibri" w:hAnsi="Calibri" w:cs="Calibri"/>
          <w:lang w:val="en-US" w:eastAsia="ja-JP"/>
        </w:rPr>
        <w:t>Virtual inspection boxes proved effective for specifying the inspection range and verifying the condition of the rebar placement. By using virtual inspection boxes, the target inspection range could be specified as a cuboid region, and inspection images could be generated using that region as a reference. This made it easier not only to verify local dimensions but also to grasp the overall placement status of the inspection target.</w:t>
      </w:r>
    </w:p>
    <w:p w14:paraId="530D3468" w14:textId="65C4ED87" w:rsidR="006D6117" w:rsidRPr="006D6117" w:rsidRDefault="009B2318" w:rsidP="00E15EF7">
      <w:pPr>
        <w:spacing w:after="40" w:line="240" w:lineRule="auto"/>
        <w:ind w:firstLine="851"/>
        <w:jc w:val="both"/>
        <w:rPr>
          <w:rFonts w:ascii="Calibri" w:hAnsi="Calibri" w:cs="Calibri"/>
          <w:lang w:val="en-US" w:eastAsia="ja-JP"/>
        </w:rPr>
      </w:pPr>
      <w:r w:rsidRPr="009B2318">
        <w:rPr>
          <w:rFonts w:ascii="Calibri" w:hAnsi="Calibri" w:cs="Calibri"/>
          <w:lang w:val="en-US" w:eastAsia="ja-JP"/>
        </w:rPr>
        <w:t xml:space="preserve">In summary, this method constructs a 3DGS space from on-site images and, in a subsequent process, generates rebar inspection images by setting a </w:t>
      </w:r>
      <w:r w:rsidR="002569DE">
        <w:rPr>
          <w:rFonts w:ascii="Calibri" w:hAnsi="Calibri" w:cs="Calibri"/>
          <w:lang w:val="en-US" w:eastAsia="ja-JP"/>
        </w:rPr>
        <w:t>virtual ruler</w:t>
      </w:r>
      <w:r w:rsidRPr="009B2318">
        <w:rPr>
          <w:rFonts w:ascii="Calibri" w:hAnsi="Calibri" w:cs="Calibri"/>
          <w:lang w:val="en-US" w:eastAsia="ja-JP"/>
        </w:rPr>
        <w:t xml:space="preserve">, </w:t>
      </w:r>
      <w:r w:rsidR="00B15467">
        <w:rPr>
          <w:rFonts w:ascii="Calibri" w:hAnsi="Calibri" w:cs="Calibri"/>
          <w:lang w:val="en-US" w:eastAsia="ja-JP"/>
        </w:rPr>
        <w:t>an</w:t>
      </w:r>
      <w:r w:rsidRPr="009B2318">
        <w:rPr>
          <w:rFonts w:ascii="Calibri" w:hAnsi="Calibri" w:cs="Calibri"/>
          <w:lang w:val="en-US" w:eastAsia="ja-JP"/>
        </w:rPr>
        <w:t xml:space="preserve"> </w:t>
      </w:r>
      <w:r w:rsidR="00B01A1A">
        <w:rPr>
          <w:rFonts w:ascii="Calibri" w:hAnsi="Calibri" w:cs="Calibri"/>
          <w:lang w:val="en-US" w:eastAsia="ja-JP"/>
        </w:rPr>
        <w:t>orthographic projection</w:t>
      </w:r>
      <w:r w:rsidRPr="009B2318">
        <w:rPr>
          <w:rFonts w:ascii="Calibri" w:hAnsi="Calibri" w:cs="Calibri"/>
          <w:lang w:val="en-US" w:eastAsia="ja-JP"/>
        </w:rPr>
        <w:t>, and a virtual inspection box. While conventional on-site photographs are constrained by conditions at the time of capture, such as the position of the scale bar and the direction of the shot, this method allows adjustment of the viewpoint, scale bar, and inspection range within the virtual space. Consequently, this method can be described as a unique rebar inspection support technique for the virtual space, in which inspection images are generated after on-site photography.</w:t>
      </w:r>
    </w:p>
    <w:p w14:paraId="488579C4" w14:textId="5ED15743" w:rsidR="00F2326B" w:rsidRPr="00AC3C0D" w:rsidRDefault="00F2326B" w:rsidP="00AC3C0D">
      <w:pPr>
        <w:ind w:firstLine="720"/>
        <w:rPr>
          <w:rFonts w:ascii="Calibri" w:hAnsi="Calibri" w:cs="Calibri"/>
          <w:color w:val="000000" w:themeColor="text1"/>
          <w:lang w:val="en-US" w:eastAsia="ja-JP"/>
        </w:rPr>
      </w:pPr>
      <w:r w:rsidRPr="00AC3C0D">
        <w:rPr>
          <w:rFonts w:ascii="Calibri" w:hAnsi="Calibri" w:cs="Calibri"/>
          <w:color w:val="000000" w:themeColor="text1"/>
          <w:lang w:val="en-US" w:eastAsia="ja-JP"/>
        </w:rPr>
        <w:t>Future work will evaluate absolute and percentage errors in rebar spacing, diameter, and cover thickness by comparing readings with physical reference measurements at multiple inspection locations, as well as the reproducibility of readings across users and capture conditions. We will also measure processing and reconstruction times and compare the method with conventional inspection methods and applications at actual construction sites to clarify its usefulness for inspection support, the reconstruction quality required for dimensional checks, and its applicability limits.</w:t>
      </w:r>
    </w:p>
    <w:p w14:paraId="5B93CB28" w14:textId="439D310A" w:rsidR="00474F64" w:rsidRPr="00F2326B" w:rsidRDefault="00474F64" w:rsidP="00474F64">
      <w:pPr>
        <w:spacing w:after="40" w:line="240" w:lineRule="auto"/>
        <w:ind w:firstLine="851"/>
        <w:rPr>
          <w:rFonts w:ascii="Calibri" w:hAnsi="Calibri" w:cs="Calibri"/>
          <w:lang w:val="en-US" w:eastAsia="ja-JP"/>
        </w:rPr>
      </w:pPr>
    </w:p>
    <w:p w14:paraId="3C4F3557" w14:textId="4FE59280" w:rsidR="005A375E" w:rsidRPr="004611B2" w:rsidRDefault="005A375E" w:rsidP="009E5A16">
      <w:pPr>
        <w:spacing w:after="40" w:line="240" w:lineRule="auto"/>
        <w:ind w:firstLine="851"/>
        <w:rPr>
          <w:rFonts w:ascii="Calibri" w:hAnsi="Calibri" w:cs="Calibri"/>
          <w:lang w:val="en-US" w:eastAsia="ja-JP"/>
        </w:rPr>
      </w:pPr>
    </w:p>
    <w:p w14:paraId="0C04582E"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ACKNOWLEDGEMENTS</w:t>
      </w:r>
    </w:p>
    <w:p w14:paraId="1DB79BA7" w14:textId="5F13AC21" w:rsidR="00D6057A" w:rsidRPr="00D6057A" w:rsidRDefault="00C75264" w:rsidP="006E77D5">
      <w:pPr>
        <w:spacing w:after="40" w:line="240" w:lineRule="auto"/>
        <w:ind w:firstLine="851"/>
        <w:rPr>
          <w:rFonts w:ascii="Calibri" w:hAnsi="Calibri" w:cs="Calibri"/>
        </w:rPr>
      </w:pPr>
      <w:r w:rsidRPr="00C75264">
        <w:rPr>
          <w:rFonts w:ascii="Calibri" w:hAnsi="Calibri" w:cs="Calibri"/>
        </w:rPr>
        <w:t>This research was supported in part by the Organization for Promotion of Advanced Science and Technology, Kansai University</w:t>
      </w:r>
      <w:r w:rsidR="00CA3218">
        <w:rPr>
          <w:rFonts w:ascii="Arial" w:hAnsi="Arial" w:cs="Arial"/>
          <w:color w:val="0A0A0A"/>
          <w:shd w:val="clear" w:color="auto" w:fill="FFFFFF"/>
        </w:rPr>
        <w:t xml:space="preserve">, and </w:t>
      </w:r>
      <w:r w:rsidR="00C435FC" w:rsidRPr="00C435FC">
        <w:rPr>
          <w:rFonts w:ascii="Arial" w:hAnsi="Arial" w:cs="Arial" w:hint="eastAsia"/>
          <w:color w:val="0A0A0A"/>
          <w:shd w:val="clear" w:color="auto" w:fill="FFFFFF"/>
        </w:rPr>
        <w:t xml:space="preserve">Japan Construction Information </w:t>
      </w:r>
      <w:proofErr w:type="spellStart"/>
      <w:r w:rsidR="00C435FC" w:rsidRPr="00C435FC">
        <w:rPr>
          <w:rFonts w:ascii="Arial" w:hAnsi="Arial" w:cs="Arial" w:hint="eastAsia"/>
          <w:color w:val="0A0A0A"/>
          <w:shd w:val="clear" w:color="auto" w:fill="FFFFFF"/>
        </w:rPr>
        <w:t>Center</w:t>
      </w:r>
      <w:proofErr w:type="spellEnd"/>
      <w:r w:rsidR="00C435FC" w:rsidRPr="00C435FC">
        <w:rPr>
          <w:rFonts w:ascii="Arial" w:hAnsi="Arial" w:cs="Arial" w:hint="eastAsia"/>
          <w:color w:val="0A0A0A"/>
          <w:shd w:val="clear" w:color="auto" w:fill="FFFFFF"/>
        </w:rPr>
        <w:t xml:space="preserve"> Foundation</w:t>
      </w:r>
      <w:r w:rsidRPr="00C75264">
        <w:rPr>
          <w:rFonts w:ascii="Calibri" w:hAnsi="Calibri" w:cs="Calibri"/>
        </w:rPr>
        <w:t>.</w:t>
      </w:r>
    </w:p>
    <w:p w14:paraId="603EC352" w14:textId="75822362" w:rsidR="00CE3607" w:rsidRPr="00D6057A" w:rsidRDefault="00F0745D" w:rsidP="006E77D5">
      <w:pPr>
        <w:spacing w:after="40" w:line="240" w:lineRule="auto"/>
        <w:rPr>
          <w:rFonts w:ascii="Calibri" w:hAnsi="Calibri" w:cs="Calibri"/>
          <w:lang w:eastAsia="ja-JP"/>
        </w:rPr>
      </w:pPr>
      <w:r>
        <w:rPr>
          <w:rFonts w:ascii="Calibri" w:hAnsi="Calibri" w:cs="Calibri" w:hint="eastAsia"/>
          <w:lang w:eastAsia="ja-JP"/>
        </w:rPr>
        <w:t xml:space="preserve"> </w:t>
      </w:r>
    </w:p>
    <w:p w14:paraId="29D38BCF" w14:textId="4D3D54AE" w:rsidR="004D45AB" w:rsidRPr="001D7A88" w:rsidRDefault="00D6057A" w:rsidP="001D7A88">
      <w:pPr>
        <w:spacing w:after="40" w:line="240" w:lineRule="auto"/>
        <w:rPr>
          <w:rFonts w:ascii="Calibri" w:hAnsi="Calibri" w:cs="Calibri"/>
          <w:b/>
          <w:bCs/>
          <w:sz w:val="28"/>
          <w:szCs w:val="28"/>
          <w:lang w:eastAsia="ja-JP"/>
        </w:rPr>
      </w:pPr>
      <w:r w:rsidRPr="00D6057A">
        <w:rPr>
          <w:rFonts w:ascii="Calibri" w:hAnsi="Calibri" w:cs="Calibri"/>
          <w:b/>
          <w:bCs/>
          <w:sz w:val="28"/>
          <w:szCs w:val="28"/>
        </w:rPr>
        <w:t xml:space="preserve">REFERENCES </w:t>
      </w:r>
    </w:p>
    <w:p w14:paraId="33A759D8" w14:textId="081D4BC8" w:rsidR="004D45AB" w:rsidRPr="004D45AB" w:rsidRDefault="00DA761C" w:rsidP="001D6B2D">
      <w:pPr>
        <w:spacing w:after="40" w:line="240" w:lineRule="auto"/>
        <w:ind w:left="851" w:hanging="851"/>
        <w:rPr>
          <w:rFonts w:ascii="Calibri" w:hAnsi="Calibri" w:cs="Calibri"/>
          <w:lang w:val="en-US"/>
        </w:rPr>
      </w:pPr>
      <w:r w:rsidRPr="00DA761C">
        <w:rPr>
          <w:rFonts w:ascii="Calibri" w:hAnsi="Calibri" w:cs="Calibri"/>
          <w:lang w:val="en-US"/>
        </w:rPr>
        <w:t>Ministry of Land, Infrastructure, Transport and Tourism</w:t>
      </w:r>
      <w:r w:rsidR="004D45AB" w:rsidRPr="004D45AB">
        <w:rPr>
          <w:rFonts w:ascii="Calibri" w:hAnsi="Calibri" w:cs="Calibri"/>
          <w:lang w:val="en-US"/>
        </w:rPr>
        <w:t xml:space="preserve">., </w:t>
      </w:r>
      <w:r w:rsidR="001D6B2D" w:rsidRPr="001D6B2D">
        <w:rPr>
          <w:rFonts w:ascii="Calibri" w:hAnsi="Calibri" w:cs="Calibri"/>
          <w:lang w:val="en-US"/>
        </w:rPr>
        <w:t>Trends in construction investment, the number of licensed construction</w:t>
      </w:r>
      <w:r w:rsidR="001D6B2D">
        <w:rPr>
          <w:rFonts w:ascii="Calibri" w:hAnsi="Calibri" w:cs="Calibri" w:hint="eastAsia"/>
          <w:lang w:val="en-US" w:eastAsia="ja-JP"/>
        </w:rPr>
        <w:t xml:space="preserve"> </w:t>
      </w:r>
      <w:r w:rsidR="001D6B2D" w:rsidRPr="001D6B2D">
        <w:rPr>
          <w:rFonts w:ascii="Calibri" w:hAnsi="Calibri" w:cs="Calibri"/>
          <w:lang w:val="en-US"/>
        </w:rPr>
        <w:t xml:space="preserve">companies, and the number of workers in the </w:t>
      </w:r>
      <w:r w:rsidR="000F5DDC">
        <w:rPr>
          <w:rFonts w:ascii="Calibri" w:hAnsi="Calibri" w:cs="Calibri"/>
          <w:lang w:val="en-US"/>
        </w:rPr>
        <w:t>construction</w:t>
      </w:r>
      <w:r w:rsidR="001D6B2D" w:rsidRPr="001D6B2D">
        <w:rPr>
          <w:rFonts w:ascii="Calibri" w:hAnsi="Calibri" w:cs="Calibri"/>
          <w:lang w:val="en-US"/>
        </w:rPr>
        <w:t xml:space="preserve"> industry</w:t>
      </w:r>
      <w:r w:rsidR="004D45AB" w:rsidRPr="004D45AB">
        <w:rPr>
          <w:rFonts w:ascii="Calibri" w:hAnsi="Calibri" w:cs="Calibri"/>
          <w:lang w:val="en-US"/>
        </w:rPr>
        <w:t xml:space="preserve">, [Online], Available: </w:t>
      </w:r>
      <w:hyperlink r:id="rId17" w:history="1">
        <w:r w:rsidR="001D6B2D" w:rsidRPr="001D6B2D">
          <w:t xml:space="preserve"> </w:t>
        </w:r>
        <w:r w:rsidR="001D6B2D" w:rsidRPr="001D6B2D">
          <w:rPr>
            <w:rStyle w:val="ae"/>
            <w:rFonts w:ascii="Calibri" w:hAnsi="Calibri" w:cs="Calibri"/>
            <w:lang w:val="en-US"/>
          </w:rPr>
          <w:t xml:space="preserve">https://www.mlit.go.jp/road/road_e/pdf/i-Construction2019.pdf </w:t>
        </w:r>
      </w:hyperlink>
    </w:p>
    <w:p w14:paraId="362E7E8C" w14:textId="679B2D8F" w:rsidR="004D45AB" w:rsidRPr="004D45AB" w:rsidRDefault="004D45AB" w:rsidP="004D45AB">
      <w:pPr>
        <w:spacing w:after="40" w:line="240" w:lineRule="auto"/>
        <w:ind w:left="851" w:hanging="851"/>
        <w:rPr>
          <w:rFonts w:ascii="Calibri" w:hAnsi="Calibri" w:cs="Calibri"/>
          <w:lang w:val="en-US"/>
        </w:rPr>
      </w:pPr>
      <w:r w:rsidRPr="004D45AB">
        <w:rPr>
          <w:rFonts w:ascii="Calibri" w:hAnsi="Calibri" w:cs="Calibri"/>
          <w:lang w:val="en-US"/>
        </w:rPr>
        <w:lastRenderedPageBreak/>
        <w:t>Ministry of Land, Infrastructure, Transport and Tourism.,</w:t>
      </w:r>
      <w:r w:rsidR="00DA761C" w:rsidRPr="00DA761C">
        <w:t xml:space="preserve"> </w:t>
      </w:r>
      <w:r w:rsidR="00DA761C" w:rsidRPr="00DA761C">
        <w:rPr>
          <w:rFonts w:ascii="Calibri" w:hAnsi="Calibri" w:cs="Calibri"/>
        </w:rPr>
        <w:t>Summary of the White Paper on Land, Infrastructure, Transport and Tourism in Japan</w:t>
      </w:r>
      <w:r w:rsidRPr="004D45AB">
        <w:rPr>
          <w:rFonts w:ascii="Calibri" w:hAnsi="Calibri" w:cs="Calibri"/>
          <w:lang w:val="en-US"/>
        </w:rPr>
        <w:t xml:space="preserve">, [Online], Available: </w:t>
      </w:r>
      <w:hyperlink r:id="rId18" w:history="1">
        <w:r w:rsidR="00DA761C" w:rsidRPr="00DA761C">
          <w:rPr>
            <w:rStyle w:val="ae"/>
          </w:rPr>
          <w:t>https://www.mlit.go.jp/en/statistics/content/001717675.pdf</w:t>
        </w:r>
      </w:hyperlink>
    </w:p>
    <w:p w14:paraId="1EA53CC0" w14:textId="1F3C005F" w:rsidR="00721D10" w:rsidRPr="00721D10" w:rsidRDefault="00721D10" w:rsidP="00721D10">
      <w:pPr>
        <w:spacing w:after="40" w:line="240" w:lineRule="auto"/>
        <w:ind w:left="851" w:hanging="851"/>
        <w:rPr>
          <w:rFonts w:ascii="Calibri" w:hAnsi="Calibri" w:cs="Calibri"/>
          <w:lang w:val="en-US" w:eastAsia="ja-JP"/>
        </w:rPr>
      </w:pPr>
      <w:r w:rsidRPr="00721D10">
        <w:rPr>
          <w:rFonts w:ascii="Calibri" w:hAnsi="Calibri" w:cs="Calibri"/>
          <w:lang w:val="en-US"/>
        </w:rPr>
        <w:t xml:space="preserve">Qureshi, A. H., </w:t>
      </w:r>
      <w:proofErr w:type="spellStart"/>
      <w:r w:rsidRPr="00721D10">
        <w:rPr>
          <w:rFonts w:ascii="Calibri" w:hAnsi="Calibri" w:cs="Calibri"/>
          <w:lang w:val="en-US"/>
        </w:rPr>
        <w:t>Alaloul</w:t>
      </w:r>
      <w:proofErr w:type="spellEnd"/>
      <w:r w:rsidRPr="00721D10">
        <w:rPr>
          <w:rFonts w:ascii="Calibri" w:hAnsi="Calibri" w:cs="Calibri"/>
          <w:lang w:val="en-US"/>
        </w:rPr>
        <w:t>, W. S., Murtiyoso, A.</w:t>
      </w:r>
      <w:r w:rsidR="004B4C5C">
        <w:rPr>
          <w:rFonts w:ascii="Calibri" w:hAnsi="Calibri" w:cs="Calibri" w:hint="eastAsia"/>
          <w:lang w:val="en-US" w:eastAsia="ja-JP"/>
        </w:rPr>
        <w:t>,</w:t>
      </w:r>
      <w:r w:rsidRPr="00721D10">
        <w:rPr>
          <w:rFonts w:ascii="Calibri" w:hAnsi="Calibri" w:cs="Calibri"/>
          <w:lang w:val="en-US"/>
        </w:rPr>
        <w:t xml:space="preserve"> </w:t>
      </w:r>
      <w:r w:rsidR="00B44797">
        <w:rPr>
          <w:rFonts w:ascii="Calibri" w:hAnsi="Calibri" w:cs="Calibri"/>
          <w:lang w:val="en-US" w:eastAsia="ja-JP"/>
        </w:rPr>
        <w:t>and</w:t>
      </w:r>
      <w:r w:rsidRPr="00721D10">
        <w:rPr>
          <w:rFonts w:ascii="Calibri" w:hAnsi="Calibri" w:cs="Calibri" w:hint="eastAsia"/>
          <w:lang w:val="en-US" w:eastAsia="ja-JP"/>
        </w:rPr>
        <w:t xml:space="preserve"> </w:t>
      </w:r>
      <w:r w:rsidRPr="00721D10">
        <w:rPr>
          <w:rFonts w:ascii="Calibri" w:hAnsi="Calibri" w:cs="Calibri"/>
          <w:lang w:val="en-US"/>
        </w:rPr>
        <w:t>Hussain, S. J., (2024). Smart rebar progress monitoring using 3D point cloud model. Expert Systems with Applications, 249, 123562.</w:t>
      </w:r>
    </w:p>
    <w:p w14:paraId="7529D0F3" w14:textId="06E9226B" w:rsidR="00721D10" w:rsidRPr="00721D10" w:rsidRDefault="00721D10" w:rsidP="00721D10">
      <w:pPr>
        <w:spacing w:after="40" w:line="240" w:lineRule="auto"/>
        <w:ind w:left="851" w:hanging="851"/>
        <w:rPr>
          <w:rFonts w:ascii="Calibri" w:hAnsi="Calibri" w:cs="Calibri"/>
          <w:lang w:val="en-US" w:eastAsia="ja-JP"/>
        </w:rPr>
      </w:pPr>
      <w:r w:rsidRPr="00721D10">
        <w:rPr>
          <w:rFonts w:ascii="Calibri" w:hAnsi="Calibri" w:cs="Calibri"/>
          <w:lang w:val="en-US"/>
        </w:rPr>
        <w:t>Song, J., Liao, T., Zhu, Q., et al., (2025). Automatic measurement of rebar spacing based on 3D point cloud segmentation using Rebar-YOLOv8-seg and depth data. Measurement, 242, 116111.</w:t>
      </w:r>
    </w:p>
    <w:p w14:paraId="6041FE00" w14:textId="77777777" w:rsidR="00721D10" w:rsidRPr="00721D10" w:rsidRDefault="00721D10" w:rsidP="00721D10">
      <w:pPr>
        <w:spacing w:after="40" w:line="240" w:lineRule="auto"/>
        <w:ind w:left="851" w:hanging="851"/>
        <w:rPr>
          <w:rFonts w:ascii="Calibri" w:hAnsi="Calibri" w:cs="Calibri"/>
          <w:lang w:val="en-US"/>
        </w:rPr>
      </w:pPr>
      <w:r w:rsidRPr="00721D10">
        <w:rPr>
          <w:rFonts w:ascii="Calibri" w:hAnsi="Calibri" w:cs="Calibri"/>
          <w:lang w:val="en-US"/>
        </w:rPr>
        <w:t xml:space="preserve">Mildenhall, B., Srinivasan, P. P., </w:t>
      </w:r>
      <w:proofErr w:type="spellStart"/>
      <w:r w:rsidRPr="00721D10">
        <w:rPr>
          <w:rFonts w:ascii="Calibri" w:hAnsi="Calibri" w:cs="Calibri"/>
          <w:lang w:val="en-US"/>
        </w:rPr>
        <w:t>Tancik</w:t>
      </w:r>
      <w:proofErr w:type="spellEnd"/>
      <w:r w:rsidRPr="00721D10">
        <w:rPr>
          <w:rFonts w:ascii="Calibri" w:hAnsi="Calibri" w:cs="Calibri"/>
          <w:lang w:val="en-US"/>
        </w:rPr>
        <w:t xml:space="preserve">, M., Barron, J. T., Ramamoorthi, R. and Ng, R., (2022). </w:t>
      </w:r>
      <w:proofErr w:type="spellStart"/>
      <w:r w:rsidRPr="00721D10">
        <w:rPr>
          <w:rFonts w:ascii="Calibri" w:hAnsi="Calibri" w:cs="Calibri"/>
          <w:lang w:val="en-US"/>
        </w:rPr>
        <w:t>NeRF</w:t>
      </w:r>
      <w:proofErr w:type="spellEnd"/>
      <w:r w:rsidRPr="00721D10">
        <w:rPr>
          <w:rFonts w:ascii="Calibri" w:hAnsi="Calibri" w:cs="Calibri"/>
          <w:lang w:val="en-US"/>
        </w:rPr>
        <w:t>: Representing scenes as neural radiance fields for view synthesis. Communications of the ACM, 65(1), 99–106.</w:t>
      </w:r>
    </w:p>
    <w:p w14:paraId="2747370D" w14:textId="77777777" w:rsidR="00721D10" w:rsidRPr="00721D10" w:rsidRDefault="00721D10" w:rsidP="00721D10">
      <w:pPr>
        <w:spacing w:after="40" w:line="240" w:lineRule="auto"/>
        <w:ind w:left="851" w:hanging="851"/>
        <w:rPr>
          <w:rFonts w:ascii="Calibri" w:hAnsi="Calibri" w:cs="Calibri"/>
          <w:lang w:val="en-US"/>
        </w:rPr>
      </w:pPr>
      <w:r w:rsidRPr="00721D10">
        <w:rPr>
          <w:rFonts w:ascii="Calibri" w:hAnsi="Calibri" w:cs="Calibri"/>
          <w:lang w:val="en-US"/>
        </w:rPr>
        <w:t>Yasumuro, Y., Kubota, S. and Takai, T., (2025). Proposal of the use of differential render in rebar inspections. Proceedings of The Sixth International Conference on Civil and Building Engineering Informatics (ICCBEI 2025).</w:t>
      </w:r>
    </w:p>
    <w:p w14:paraId="0474A2D0" w14:textId="0996BAFD" w:rsidR="00D7126B" w:rsidRDefault="00721D10" w:rsidP="00D7126B">
      <w:pPr>
        <w:spacing w:after="40" w:line="240" w:lineRule="auto"/>
        <w:ind w:left="851" w:hanging="851"/>
        <w:rPr>
          <w:rFonts w:ascii="Calibri" w:hAnsi="Calibri" w:cs="Calibri"/>
          <w:lang w:val="en-US"/>
        </w:rPr>
      </w:pPr>
      <w:proofErr w:type="spellStart"/>
      <w:r w:rsidRPr="00721D10">
        <w:rPr>
          <w:rFonts w:ascii="Calibri" w:hAnsi="Calibri" w:cs="Calibri"/>
          <w:lang w:val="en-US"/>
        </w:rPr>
        <w:t>Kerbl</w:t>
      </w:r>
      <w:proofErr w:type="spellEnd"/>
      <w:r w:rsidRPr="00721D10">
        <w:rPr>
          <w:rFonts w:ascii="Calibri" w:hAnsi="Calibri" w:cs="Calibri"/>
          <w:lang w:val="en-US"/>
        </w:rPr>
        <w:t xml:space="preserve">, B., </w:t>
      </w:r>
      <w:proofErr w:type="spellStart"/>
      <w:r w:rsidRPr="00721D10">
        <w:rPr>
          <w:rFonts w:ascii="Calibri" w:hAnsi="Calibri" w:cs="Calibri"/>
          <w:lang w:val="en-US"/>
        </w:rPr>
        <w:t>Kopanas</w:t>
      </w:r>
      <w:proofErr w:type="spellEnd"/>
      <w:r w:rsidRPr="00721D10">
        <w:rPr>
          <w:rFonts w:ascii="Calibri" w:hAnsi="Calibri" w:cs="Calibri"/>
          <w:lang w:val="en-US"/>
        </w:rPr>
        <w:t xml:space="preserve">, G., Leimkühler, T. and </w:t>
      </w:r>
      <w:proofErr w:type="spellStart"/>
      <w:r w:rsidRPr="00721D10">
        <w:rPr>
          <w:rFonts w:ascii="Calibri" w:hAnsi="Calibri" w:cs="Calibri"/>
          <w:lang w:val="en-US"/>
        </w:rPr>
        <w:t>Drettakis</w:t>
      </w:r>
      <w:proofErr w:type="spellEnd"/>
      <w:r w:rsidRPr="00721D10">
        <w:rPr>
          <w:rFonts w:ascii="Calibri" w:hAnsi="Calibri" w:cs="Calibri"/>
          <w:lang w:val="en-US"/>
        </w:rPr>
        <w:t>, G., (2023). 3D Gaussian Splatting for real-time radiance field rendering. ACM Transactions on Graphics, 42(4).</w:t>
      </w:r>
    </w:p>
    <w:p w14:paraId="672BFB5C" w14:textId="277A2506" w:rsidR="00C44E27" w:rsidRDefault="00C44E27" w:rsidP="00D7126B">
      <w:pPr>
        <w:spacing w:after="40" w:line="240" w:lineRule="auto"/>
        <w:ind w:left="851" w:hanging="851"/>
        <w:rPr>
          <w:rFonts w:ascii="Calibri" w:hAnsi="Calibri" w:cs="Calibri"/>
          <w:lang w:val="en-US" w:eastAsia="ja-JP"/>
        </w:rPr>
      </w:pPr>
      <w:r>
        <w:rPr>
          <w:rFonts w:ascii="Calibri" w:hAnsi="Calibri" w:cs="Calibri" w:hint="eastAsia"/>
          <w:lang w:val="en-US" w:eastAsia="ja-JP"/>
        </w:rPr>
        <w:t xml:space="preserve">Kobayashi, Y., </w:t>
      </w:r>
      <w:r w:rsidR="00A022A5" w:rsidRPr="00721D10">
        <w:rPr>
          <w:rFonts w:ascii="Calibri" w:hAnsi="Calibri" w:cs="Calibri"/>
          <w:lang w:val="en-US"/>
        </w:rPr>
        <w:t>Yasumuro, Y., Kubota, S.</w:t>
      </w:r>
      <w:r w:rsidR="00A022A5">
        <w:rPr>
          <w:rFonts w:ascii="Calibri" w:hAnsi="Calibri" w:cs="Calibri" w:hint="eastAsia"/>
          <w:lang w:val="en-US" w:eastAsia="ja-JP"/>
        </w:rPr>
        <w:t xml:space="preserve">, (2026). </w:t>
      </w:r>
      <w:r w:rsidR="00A022A5" w:rsidRPr="00A022A5">
        <w:rPr>
          <w:rFonts w:ascii="Calibri" w:hAnsi="Calibri" w:cs="Calibri" w:hint="eastAsia"/>
          <w:lang w:eastAsia="ja-JP"/>
        </w:rPr>
        <w:t>REBAR INSPECTION IMAGE GENERATION USING 3D GAUSSIAN SPLATTING AND VIRTUAL RULERS</w:t>
      </w:r>
      <w:r w:rsidR="00A022A5">
        <w:rPr>
          <w:rFonts w:ascii="Calibri" w:hAnsi="Calibri" w:cs="Calibri" w:hint="eastAsia"/>
          <w:lang w:eastAsia="ja-JP"/>
        </w:rPr>
        <w:t xml:space="preserve">. </w:t>
      </w:r>
      <w:r w:rsidR="00A022A5" w:rsidRPr="00A022A5">
        <w:rPr>
          <w:rFonts w:ascii="Calibri" w:hAnsi="Calibri" w:cs="Calibri"/>
          <w:lang w:eastAsia="ja-JP"/>
        </w:rPr>
        <w:t>Japanese Journal of JSCE</w:t>
      </w:r>
      <w:r w:rsidR="00A022A5">
        <w:rPr>
          <w:rFonts w:ascii="Calibri" w:hAnsi="Calibri" w:cs="Calibri" w:hint="eastAsia"/>
          <w:lang w:eastAsia="ja-JP"/>
        </w:rPr>
        <w:t xml:space="preserve">. </w:t>
      </w:r>
      <w:r w:rsidR="00A022A5" w:rsidRPr="00A022A5">
        <w:rPr>
          <w:rFonts w:ascii="Calibri" w:hAnsi="Calibri" w:cs="Calibri"/>
          <w:lang w:eastAsia="ja-JP"/>
        </w:rPr>
        <w:t>Volume 82 Issue 22 Article ID: 25-22005</w:t>
      </w:r>
    </w:p>
    <w:sectPr w:rsidR="00C44E27">
      <w:headerReference w:type="default" r:id="rId19"/>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892C81" w14:textId="77777777" w:rsidR="0043190C" w:rsidRDefault="0043190C" w:rsidP="005076E1">
      <w:pPr>
        <w:spacing w:after="0" w:line="240" w:lineRule="auto"/>
      </w:pPr>
      <w:r>
        <w:separator/>
      </w:r>
    </w:p>
  </w:endnote>
  <w:endnote w:type="continuationSeparator" w:id="0">
    <w:p w14:paraId="11E9BE61" w14:textId="77777777" w:rsidR="0043190C" w:rsidRDefault="0043190C"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游明朝">
    <w:panose1 w:val="02020400000000000000"/>
    <w:charset w:val="80"/>
    <w:family w:val="roman"/>
    <w:pitch w:val="variable"/>
    <w:sig w:usb0="800002E7" w:usb1="2AC7FCFF" w:usb2="00000012" w:usb3="00000000" w:csb0="0002009F" w:csb1="00000000"/>
  </w:font>
  <w:font w:name="Aptos Display">
    <w:panose1 w:val="020B0004020202020204"/>
    <w:charset w:val="00"/>
    <w:family w:val="swiss"/>
    <w:pitch w:val="variable"/>
    <w:sig w:usb0="20000287" w:usb1="00000003" w:usb2="00000000" w:usb3="00000000" w:csb0="0000019F" w:csb1="00000000"/>
  </w:font>
  <w:font w:name="游ゴシック Light">
    <w:panose1 w:val="020B0300000000000000"/>
    <w:charset w:val="80"/>
    <w:family w:val="modern"/>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A73924" w14:textId="5F62D05D" w:rsidR="006E77D5" w:rsidRDefault="006E77D5">
    <w:pPr>
      <w:pStyle w:val="ac"/>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ac"/>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CB2C04" w14:textId="77777777" w:rsidR="0043190C" w:rsidRDefault="0043190C" w:rsidP="005076E1">
      <w:pPr>
        <w:spacing w:after="0" w:line="240" w:lineRule="auto"/>
      </w:pPr>
      <w:r>
        <w:separator/>
      </w:r>
    </w:p>
  </w:footnote>
  <w:footnote w:type="continuationSeparator" w:id="0">
    <w:p w14:paraId="448B016B" w14:textId="77777777" w:rsidR="0043190C" w:rsidRDefault="0043190C"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0CF128" w14:textId="77777777" w:rsidR="005076E1" w:rsidRDefault="005076E1" w:rsidP="005076E1">
    <w:pPr>
      <w:pStyle w:val="aa"/>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aa"/>
      <w:jc w:val="center"/>
      <w:rPr>
        <w:sz w:val="28"/>
        <w:szCs w:val="28"/>
      </w:rPr>
    </w:pPr>
    <w:r w:rsidRPr="00A93F99">
      <w:rPr>
        <w:sz w:val="28"/>
        <w:szCs w:val="28"/>
      </w:rPr>
      <w:t>IT in Construction</w:t>
    </w:r>
  </w:p>
  <w:p w14:paraId="076529DD" w14:textId="77777777" w:rsidR="005076E1" w:rsidRPr="00F3628B" w:rsidRDefault="005076E1" w:rsidP="005076E1">
    <w:pPr>
      <w:pStyle w:val="aa"/>
      <w:jc w:val="center"/>
      <w:rPr>
        <w:sz w:val="28"/>
        <w:szCs w:val="28"/>
      </w:rPr>
    </w:pPr>
    <w:r>
      <w:rPr>
        <w:sz w:val="28"/>
        <w:szCs w:val="28"/>
      </w:rPr>
      <w:t>New Delhi, India</w:t>
    </w:r>
  </w:p>
  <w:p w14:paraId="47C5E8E2" w14:textId="77777777" w:rsidR="005076E1" w:rsidRPr="005076E1" w:rsidRDefault="005076E1" w:rsidP="005076E1">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1072667"/>
    <w:multiLevelType w:val="multilevel"/>
    <w:tmpl w:val="350EDA6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2F8F"/>
    <w:rsid w:val="00010BC8"/>
    <w:rsid w:val="0002330E"/>
    <w:rsid w:val="00026E96"/>
    <w:rsid w:val="00033485"/>
    <w:rsid w:val="00036634"/>
    <w:rsid w:val="000414FB"/>
    <w:rsid w:val="00061014"/>
    <w:rsid w:val="000710C3"/>
    <w:rsid w:val="00077350"/>
    <w:rsid w:val="00097B87"/>
    <w:rsid w:val="000A249D"/>
    <w:rsid w:val="000A38D3"/>
    <w:rsid w:val="000B0A6D"/>
    <w:rsid w:val="000B66A6"/>
    <w:rsid w:val="000C3157"/>
    <w:rsid w:val="000C67D8"/>
    <w:rsid w:val="000D11AE"/>
    <w:rsid w:val="000E3054"/>
    <w:rsid w:val="000F1A62"/>
    <w:rsid w:val="000F5305"/>
    <w:rsid w:val="000F5DDC"/>
    <w:rsid w:val="0011046F"/>
    <w:rsid w:val="00110FAB"/>
    <w:rsid w:val="00116D0C"/>
    <w:rsid w:val="00117F98"/>
    <w:rsid w:val="00122C0B"/>
    <w:rsid w:val="001234E7"/>
    <w:rsid w:val="0017535C"/>
    <w:rsid w:val="001822F3"/>
    <w:rsid w:val="001871E7"/>
    <w:rsid w:val="001873A6"/>
    <w:rsid w:val="001A6D8D"/>
    <w:rsid w:val="001B7DEF"/>
    <w:rsid w:val="001D09FB"/>
    <w:rsid w:val="001D23FB"/>
    <w:rsid w:val="001D2725"/>
    <w:rsid w:val="001D6001"/>
    <w:rsid w:val="001D6B2D"/>
    <w:rsid w:val="001D7A88"/>
    <w:rsid w:val="001E1EE7"/>
    <w:rsid w:val="001F36A5"/>
    <w:rsid w:val="001F4654"/>
    <w:rsid w:val="0020476E"/>
    <w:rsid w:val="00207120"/>
    <w:rsid w:val="0022673D"/>
    <w:rsid w:val="00233F37"/>
    <w:rsid w:val="002417A7"/>
    <w:rsid w:val="00251485"/>
    <w:rsid w:val="0025377A"/>
    <w:rsid w:val="0025536C"/>
    <w:rsid w:val="002569DE"/>
    <w:rsid w:val="00267D6A"/>
    <w:rsid w:val="002758C1"/>
    <w:rsid w:val="0028774D"/>
    <w:rsid w:val="00293781"/>
    <w:rsid w:val="002967B2"/>
    <w:rsid w:val="002A08E1"/>
    <w:rsid w:val="002C0184"/>
    <w:rsid w:val="002C27E5"/>
    <w:rsid w:val="002C5FC2"/>
    <w:rsid w:val="002C69FA"/>
    <w:rsid w:val="002E4349"/>
    <w:rsid w:val="002F6AD9"/>
    <w:rsid w:val="002F6AE0"/>
    <w:rsid w:val="00312620"/>
    <w:rsid w:val="0031363D"/>
    <w:rsid w:val="00315D33"/>
    <w:rsid w:val="0031673A"/>
    <w:rsid w:val="00316993"/>
    <w:rsid w:val="00323065"/>
    <w:rsid w:val="00327063"/>
    <w:rsid w:val="00341295"/>
    <w:rsid w:val="00355CBA"/>
    <w:rsid w:val="00365C4D"/>
    <w:rsid w:val="00365E96"/>
    <w:rsid w:val="00367573"/>
    <w:rsid w:val="00380F2C"/>
    <w:rsid w:val="00384B1D"/>
    <w:rsid w:val="00385BC6"/>
    <w:rsid w:val="00387CD5"/>
    <w:rsid w:val="00390506"/>
    <w:rsid w:val="00395651"/>
    <w:rsid w:val="003A35FA"/>
    <w:rsid w:val="003B0FFA"/>
    <w:rsid w:val="003B3ED1"/>
    <w:rsid w:val="003C18FC"/>
    <w:rsid w:val="003C2DC4"/>
    <w:rsid w:val="003C4445"/>
    <w:rsid w:val="003D3D47"/>
    <w:rsid w:val="003F1EB9"/>
    <w:rsid w:val="003F4EE9"/>
    <w:rsid w:val="00402F78"/>
    <w:rsid w:val="004135B4"/>
    <w:rsid w:val="0041601B"/>
    <w:rsid w:val="004226C2"/>
    <w:rsid w:val="00424F75"/>
    <w:rsid w:val="00425EF0"/>
    <w:rsid w:val="00430561"/>
    <w:rsid w:val="0043190C"/>
    <w:rsid w:val="00432650"/>
    <w:rsid w:val="004336A2"/>
    <w:rsid w:val="004425ED"/>
    <w:rsid w:val="00444170"/>
    <w:rsid w:val="004611B2"/>
    <w:rsid w:val="004615BC"/>
    <w:rsid w:val="00466567"/>
    <w:rsid w:val="00474F64"/>
    <w:rsid w:val="004904E5"/>
    <w:rsid w:val="00490D32"/>
    <w:rsid w:val="004923C5"/>
    <w:rsid w:val="00493056"/>
    <w:rsid w:val="004958A5"/>
    <w:rsid w:val="004A475B"/>
    <w:rsid w:val="004B4C5C"/>
    <w:rsid w:val="004B5528"/>
    <w:rsid w:val="004C1BB0"/>
    <w:rsid w:val="004C57BF"/>
    <w:rsid w:val="004D45AB"/>
    <w:rsid w:val="004E42ED"/>
    <w:rsid w:val="004F1043"/>
    <w:rsid w:val="004F1DA5"/>
    <w:rsid w:val="004F7E12"/>
    <w:rsid w:val="0050657E"/>
    <w:rsid w:val="005076E1"/>
    <w:rsid w:val="005322C6"/>
    <w:rsid w:val="0053760B"/>
    <w:rsid w:val="00545997"/>
    <w:rsid w:val="00547A5E"/>
    <w:rsid w:val="0055421E"/>
    <w:rsid w:val="005559E1"/>
    <w:rsid w:val="00557C9B"/>
    <w:rsid w:val="00562E01"/>
    <w:rsid w:val="00570A69"/>
    <w:rsid w:val="005905C1"/>
    <w:rsid w:val="005914A1"/>
    <w:rsid w:val="00592B84"/>
    <w:rsid w:val="005960CA"/>
    <w:rsid w:val="005961D1"/>
    <w:rsid w:val="00596C91"/>
    <w:rsid w:val="005A375E"/>
    <w:rsid w:val="005A669B"/>
    <w:rsid w:val="005B3593"/>
    <w:rsid w:val="005B464E"/>
    <w:rsid w:val="005B65A1"/>
    <w:rsid w:val="005D6910"/>
    <w:rsid w:val="005E0E0D"/>
    <w:rsid w:val="00604E28"/>
    <w:rsid w:val="00612622"/>
    <w:rsid w:val="0061446E"/>
    <w:rsid w:val="006178ED"/>
    <w:rsid w:val="00622948"/>
    <w:rsid w:val="00622DC4"/>
    <w:rsid w:val="00623F21"/>
    <w:rsid w:val="006447A0"/>
    <w:rsid w:val="006513C8"/>
    <w:rsid w:val="00682B10"/>
    <w:rsid w:val="006905ED"/>
    <w:rsid w:val="00691394"/>
    <w:rsid w:val="006A095C"/>
    <w:rsid w:val="006A4E53"/>
    <w:rsid w:val="006B094D"/>
    <w:rsid w:val="006B484F"/>
    <w:rsid w:val="006B4BEE"/>
    <w:rsid w:val="006C331D"/>
    <w:rsid w:val="006D027F"/>
    <w:rsid w:val="006D1F03"/>
    <w:rsid w:val="006D551E"/>
    <w:rsid w:val="006D6117"/>
    <w:rsid w:val="006D7085"/>
    <w:rsid w:val="006E77D5"/>
    <w:rsid w:val="006F16A8"/>
    <w:rsid w:val="006F230D"/>
    <w:rsid w:val="006F4134"/>
    <w:rsid w:val="00701BC9"/>
    <w:rsid w:val="00712D09"/>
    <w:rsid w:val="00721D10"/>
    <w:rsid w:val="007418EC"/>
    <w:rsid w:val="007423C2"/>
    <w:rsid w:val="00743204"/>
    <w:rsid w:val="00750BD7"/>
    <w:rsid w:val="007544F8"/>
    <w:rsid w:val="007572FB"/>
    <w:rsid w:val="00760FC3"/>
    <w:rsid w:val="0076269A"/>
    <w:rsid w:val="00763BF5"/>
    <w:rsid w:val="007714AD"/>
    <w:rsid w:val="00780766"/>
    <w:rsid w:val="00783C8F"/>
    <w:rsid w:val="00790618"/>
    <w:rsid w:val="007909B3"/>
    <w:rsid w:val="007A299E"/>
    <w:rsid w:val="007A44A5"/>
    <w:rsid w:val="007B07E4"/>
    <w:rsid w:val="007B1EAE"/>
    <w:rsid w:val="007C5F19"/>
    <w:rsid w:val="007D0412"/>
    <w:rsid w:val="007D759B"/>
    <w:rsid w:val="007E4DE3"/>
    <w:rsid w:val="007F09D7"/>
    <w:rsid w:val="008003B7"/>
    <w:rsid w:val="00803430"/>
    <w:rsid w:val="0080604D"/>
    <w:rsid w:val="00814E0B"/>
    <w:rsid w:val="008177D5"/>
    <w:rsid w:val="00822A73"/>
    <w:rsid w:val="00831BEA"/>
    <w:rsid w:val="00835B51"/>
    <w:rsid w:val="00836753"/>
    <w:rsid w:val="0084245E"/>
    <w:rsid w:val="008438F0"/>
    <w:rsid w:val="008622CF"/>
    <w:rsid w:val="00871C31"/>
    <w:rsid w:val="008771ED"/>
    <w:rsid w:val="008778AD"/>
    <w:rsid w:val="00881773"/>
    <w:rsid w:val="0088219E"/>
    <w:rsid w:val="008849ED"/>
    <w:rsid w:val="008864A1"/>
    <w:rsid w:val="008B3A42"/>
    <w:rsid w:val="008D09CD"/>
    <w:rsid w:val="008E44F7"/>
    <w:rsid w:val="008F163D"/>
    <w:rsid w:val="008F28B2"/>
    <w:rsid w:val="009066CE"/>
    <w:rsid w:val="00913B68"/>
    <w:rsid w:val="009216BB"/>
    <w:rsid w:val="00927138"/>
    <w:rsid w:val="00936A8A"/>
    <w:rsid w:val="0094392B"/>
    <w:rsid w:val="00957D2C"/>
    <w:rsid w:val="009609F1"/>
    <w:rsid w:val="00963462"/>
    <w:rsid w:val="00967766"/>
    <w:rsid w:val="00970C4F"/>
    <w:rsid w:val="00983639"/>
    <w:rsid w:val="00986D85"/>
    <w:rsid w:val="009908F5"/>
    <w:rsid w:val="009A469C"/>
    <w:rsid w:val="009B2318"/>
    <w:rsid w:val="009C3D3E"/>
    <w:rsid w:val="009C73F0"/>
    <w:rsid w:val="009C786C"/>
    <w:rsid w:val="009E26A7"/>
    <w:rsid w:val="009E5A16"/>
    <w:rsid w:val="009F4C42"/>
    <w:rsid w:val="009F65BC"/>
    <w:rsid w:val="009F75D3"/>
    <w:rsid w:val="009F7BBB"/>
    <w:rsid w:val="00A01512"/>
    <w:rsid w:val="00A022A5"/>
    <w:rsid w:val="00A0349E"/>
    <w:rsid w:val="00A045D7"/>
    <w:rsid w:val="00A05880"/>
    <w:rsid w:val="00A13D70"/>
    <w:rsid w:val="00A1441D"/>
    <w:rsid w:val="00A148FC"/>
    <w:rsid w:val="00A20F5D"/>
    <w:rsid w:val="00A37530"/>
    <w:rsid w:val="00A423FF"/>
    <w:rsid w:val="00A61A96"/>
    <w:rsid w:val="00A70B2E"/>
    <w:rsid w:val="00A714EE"/>
    <w:rsid w:val="00A717E0"/>
    <w:rsid w:val="00A72F89"/>
    <w:rsid w:val="00A746B6"/>
    <w:rsid w:val="00A83144"/>
    <w:rsid w:val="00A83A60"/>
    <w:rsid w:val="00A91E65"/>
    <w:rsid w:val="00A94A08"/>
    <w:rsid w:val="00AA3B11"/>
    <w:rsid w:val="00AA53F9"/>
    <w:rsid w:val="00AB02C8"/>
    <w:rsid w:val="00AB2428"/>
    <w:rsid w:val="00AC29C4"/>
    <w:rsid w:val="00AC3C0D"/>
    <w:rsid w:val="00AC499A"/>
    <w:rsid w:val="00AD16F1"/>
    <w:rsid w:val="00AD59D4"/>
    <w:rsid w:val="00AE08D0"/>
    <w:rsid w:val="00AE1CBC"/>
    <w:rsid w:val="00AE2954"/>
    <w:rsid w:val="00AE4E98"/>
    <w:rsid w:val="00AE5CCB"/>
    <w:rsid w:val="00AE7FAE"/>
    <w:rsid w:val="00AF006A"/>
    <w:rsid w:val="00AF216C"/>
    <w:rsid w:val="00AF2D3C"/>
    <w:rsid w:val="00AF47BC"/>
    <w:rsid w:val="00B01A1A"/>
    <w:rsid w:val="00B039A5"/>
    <w:rsid w:val="00B075D8"/>
    <w:rsid w:val="00B15467"/>
    <w:rsid w:val="00B154B2"/>
    <w:rsid w:val="00B24530"/>
    <w:rsid w:val="00B33498"/>
    <w:rsid w:val="00B35CA1"/>
    <w:rsid w:val="00B36CB3"/>
    <w:rsid w:val="00B42868"/>
    <w:rsid w:val="00B44797"/>
    <w:rsid w:val="00B50069"/>
    <w:rsid w:val="00B62D3C"/>
    <w:rsid w:val="00B65CC3"/>
    <w:rsid w:val="00B66DED"/>
    <w:rsid w:val="00B82EE9"/>
    <w:rsid w:val="00B870AB"/>
    <w:rsid w:val="00B907B3"/>
    <w:rsid w:val="00B9720E"/>
    <w:rsid w:val="00BA3ACA"/>
    <w:rsid w:val="00BB305A"/>
    <w:rsid w:val="00BB6521"/>
    <w:rsid w:val="00BC233C"/>
    <w:rsid w:val="00BD66F3"/>
    <w:rsid w:val="00BF1B6A"/>
    <w:rsid w:val="00BF731A"/>
    <w:rsid w:val="00C01CDC"/>
    <w:rsid w:val="00C323D7"/>
    <w:rsid w:val="00C36AA8"/>
    <w:rsid w:val="00C40E1E"/>
    <w:rsid w:val="00C42C50"/>
    <w:rsid w:val="00C42F13"/>
    <w:rsid w:val="00C435FC"/>
    <w:rsid w:val="00C44E27"/>
    <w:rsid w:val="00C4514F"/>
    <w:rsid w:val="00C462BB"/>
    <w:rsid w:val="00C55FC9"/>
    <w:rsid w:val="00C600BF"/>
    <w:rsid w:val="00C702A2"/>
    <w:rsid w:val="00C75264"/>
    <w:rsid w:val="00C80EC3"/>
    <w:rsid w:val="00C83A76"/>
    <w:rsid w:val="00C83BF3"/>
    <w:rsid w:val="00C865BE"/>
    <w:rsid w:val="00C90BCD"/>
    <w:rsid w:val="00C937AD"/>
    <w:rsid w:val="00C94585"/>
    <w:rsid w:val="00CA115D"/>
    <w:rsid w:val="00CA3218"/>
    <w:rsid w:val="00CA630F"/>
    <w:rsid w:val="00CE3607"/>
    <w:rsid w:val="00CE6DBD"/>
    <w:rsid w:val="00CF3B34"/>
    <w:rsid w:val="00D11C77"/>
    <w:rsid w:val="00D122FA"/>
    <w:rsid w:val="00D16A66"/>
    <w:rsid w:val="00D222A6"/>
    <w:rsid w:val="00D46CA0"/>
    <w:rsid w:val="00D47297"/>
    <w:rsid w:val="00D5054B"/>
    <w:rsid w:val="00D552E7"/>
    <w:rsid w:val="00D6057A"/>
    <w:rsid w:val="00D6155D"/>
    <w:rsid w:val="00D615CA"/>
    <w:rsid w:val="00D638F1"/>
    <w:rsid w:val="00D7126B"/>
    <w:rsid w:val="00D73C35"/>
    <w:rsid w:val="00D75808"/>
    <w:rsid w:val="00D83005"/>
    <w:rsid w:val="00D83593"/>
    <w:rsid w:val="00D851AE"/>
    <w:rsid w:val="00D92870"/>
    <w:rsid w:val="00DA0F43"/>
    <w:rsid w:val="00DA2844"/>
    <w:rsid w:val="00DA761C"/>
    <w:rsid w:val="00DC41D8"/>
    <w:rsid w:val="00DC5F69"/>
    <w:rsid w:val="00DC66B7"/>
    <w:rsid w:val="00DD0FB9"/>
    <w:rsid w:val="00DD1FCB"/>
    <w:rsid w:val="00DD2983"/>
    <w:rsid w:val="00DD3980"/>
    <w:rsid w:val="00DE024C"/>
    <w:rsid w:val="00DE4E01"/>
    <w:rsid w:val="00DE6D73"/>
    <w:rsid w:val="00DF3E2F"/>
    <w:rsid w:val="00E1046F"/>
    <w:rsid w:val="00E13956"/>
    <w:rsid w:val="00E141AA"/>
    <w:rsid w:val="00E15EF7"/>
    <w:rsid w:val="00E247BC"/>
    <w:rsid w:val="00E24E46"/>
    <w:rsid w:val="00E25847"/>
    <w:rsid w:val="00E33CC8"/>
    <w:rsid w:val="00E34FF7"/>
    <w:rsid w:val="00E455FF"/>
    <w:rsid w:val="00E60313"/>
    <w:rsid w:val="00E61B9F"/>
    <w:rsid w:val="00E7029E"/>
    <w:rsid w:val="00E74E62"/>
    <w:rsid w:val="00E8234F"/>
    <w:rsid w:val="00E940DC"/>
    <w:rsid w:val="00EA256E"/>
    <w:rsid w:val="00EA4196"/>
    <w:rsid w:val="00EB044A"/>
    <w:rsid w:val="00EC79AD"/>
    <w:rsid w:val="00ED3431"/>
    <w:rsid w:val="00EE02C8"/>
    <w:rsid w:val="00EE1074"/>
    <w:rsid w:val="00EE1D6F"/>
    <w:rsid w:val="00EE635D"/>
    <w:rsid w:val="00EF6ECB"/>
    <w:rsid w:val="00F00784"/>
    <w:rsid w:val="00F05A99"/>
    <w:rsid w:val="00F0745D"/>
    <w:rsid w:val="00F2326B"/>
    <w:rsid w:val="00F2405D"/>
    <w:rsid w:val="00F2619B"/>
    <w:rsid w:val="00F423C4"/>
    <w:rsid w:val="00F54B87"/>
    <w:rsid w:val="00F5649A"/>
    <w:rsid w:val="00F64EEA"/>
    <w:rsid w:val="00F67BC8"/>
    <w:rsid w:val="00F94763"/>
    <w:rsid w:val="00FA0222"/>
    <w:rsid w:val="00FA213E"/>
    <w:rsid w:val="00FA3DF4"/>
    <w:rsid w:val="00FA5AE2"/>
    <w:rsid w:val="00FB4C8F"/>
    <w:rsid w:val="00FB669C"/>
    <w:rsid w:val="00FC6B83"/>
    <w:rsid w:val="00FC7EED"/>
    <w:rsid w:val="00FE2069"/>
    <w:rsid w:val="00FE4DF5"/>
    <w:rsid w:val="00FF709E"/>
    <w:rsid w:val="00FF7607"/>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E8D149"/>
  <w14:defaultImageDpi w14:val="32767"/>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3DF4"/>
    <w:pPr>
      <w:spacing w:line="259" w:lineRule="auto"/>
    </w:pPr>
    <w:rPr>
      <w:sz w:val="22"/>
      <w:szCs w:val="22"/>
    </w:rPr>
  </w:style>
  <w:style w:type="paragraph" w:styleId="1">
    <w:name w:val="heading 1"/>
    <w:basedOn w:val="a"/>
    <w:next w:val="a"/>
    <w:link w:val="10"/>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076E1"/>
    <w:rPr>
      <w:rFonts w:asciiTheme="majorHAnsi" w:eastAsiaTheme="majorEastAsia" w:hAnsiTheme="majorHAnsi" w:cstheme="majorBidi"/>
      <w:color w:val="0F4761" w:themeColor="accent1" w:themeShade="BF"/>
      <w:sz w:val="40"/>
      <w:szCs w:val="40"/>
    </w:rPr>
  </w:style>
  <w:style w:type="character" w:customStyle="1" w:styleId="20">
    <w:name w:val="見出し 2 (文字)"/>
    <w:basedOn w:val="a0"/>
    <w:link w:val="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30">
    <w:name w:val="見出し 3 (文字)"/>
    <w:basedOn w:val="a0"/>
    <w:link w:val="3"/>
    <w:uiPriority w:val="9"/>
    <w:semiHidden/>
    <w:rsid w:val="005076E1"/>
    <w:rPr>
      <w:rFonts w:eastAsiaTheme="majorEastAsia" w:cstheme="majorBidi"/>
      <w:color w:val="0F4761" w:themeColor="accent1" w:themeShade="BF"/>
      <w:sz w:val="28"/>
      <w:szCs w:val="28"/>
    </w:rPr>
  </w:style>
  <w:style w:type="character" w:customStyle="1" w:styleId="40">
    <w:name w:val="見出し 4 (文字)"/>
    <w:basedOn w:val="a0"/>
    <w:link w:val="4"/>
    <w:uiPriority w:val="9"/>
    <w:semiHidden/>
    <w:rsid w:val="005076E1"/>
    <w:rPr>
      <w:rFonts w:eastAsiaTheme="majorEastAsia" w:cstheme="majorBidi"/>
      <w:i/>
      <w:iCs/>
      <w:color w:val="0F4761" w:themeColor="accent1" w:themeShade="BF"/>
    </w:rPr>
  </w:style>
  <w:style w:type="character" w:customStyle="1" w:styleId="50">
    <w:name w:val="見出し 5 (文字)"/>
    <w:basedOn w:val="a0"/>
    <w:link w:val="5"/>
    <w:uiPriority w:val="9"/>
    <w:semiHidden/>
    <w:rsid w:val="005076E1"/>
    <w:rPr>
      <w:rFonts w:eastAsiaTheme="majorEastAsia" w:cstheme="majorBidi"/>
      <w:color w:val="0F4761" w:themeColor="accent1" w:themeShade="BF"/>
    </w:rPr>
  </w:style>
  <w:style w:type="character" w:customStyle="1" w:styleId="60">
    <w:name w:val="見出し 6 (文字)"/>
    <w:basedOn w:val="a0"/>
    <w:link w:val="6"/>
    <w:uiPriority w:val="9"/>
    <w:semiHidden/>
    <w:rsid w:val="005076E1"/>
    <w:rPr>
      <w:rFonts w:eastAsiaTheme="majorEastAsia" w:cstheme="majorBidi"/>
      <w:i/>
      <w:iCs/>
      <w:color w:val="595959" w:themeColor="text1" w:themeTint="A6"/>
    </w:rPr>
  </w:style>
  <w:style w:type="character" w:customStyle="1" w:styleId="70">
    <w:name w:val="見出し 7 (文字)"/>
    <w:basedOn w:val="a0"/>
    <w:link w:val="7"/>
    <w:uiPriority w:val="9"/>
    <w:semiHidden/>
    <w:rsid w:val="005076E1"/>
    <w:rPr>
      <w:rFonts w:eastAsiaTheme="majorEastAsia" w:cstheme="majorBidi"/>
      <w:color w:val="595959" w:themeColor="text1" w:themeTint="A6"/>
    </w:rPr>
  </w:style>
  <w:style w:type="character" w:customStyle="1" w:styleId="80">
    <w:name w:val="見出し 8 (文字)"/>
    <w:basedOn w:val="a0"/>
    <w:link w:val="8"/>
    <w:uiPriority w:val="9"/>
    <w:semiHidden/>
    <w:rsid w:val="005076E1"/>
    <w:rPr>
      <w:rFonts w:eastAsiaTheme="majorEastAsia" w:cstheme="majorBidi"/>
      <w:i/>
      <w:iCs/>
      <w:color w:val="272727" w:themeColor="text1" w:themeTint="D8"/>
    </w:rPr>
  </w:style>
  <w:style w:type="character" w:customStyle="1" w:styleId="90">
    <w:name w:val="見出し 9 (文字)"/>
    <w:basedOn w:val="a0"/>
    <w:link w:val="9"/>
    <w:uiPriority w:val="9"/>
    <w:semiHidden/>
    <w:rsid w:val="005076E1"/>
    <w:rPr>
      <w:rFonts w:eastAsiaTheme="majorEastAsia" w:cstheme="majorBidi"/>
      <w:color w:val="272727" w:themeColor="text1" w:themeTint="D8"/>
    </w:rPr>
  </w:style>
  <w:style w:type="paragraph" w:styleId="a3">
    <w:name w:val="Title"/>
    <w:basedOn w:val="a"/>
    <w:next w:val="a"/>
    <w:link w:val="a4"/>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076E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a6">
    <w:name w:val="副題 (文字)"/>
    <w:basedOn w:val="a0"/>
    <w:link w:val="a5"/>
    <w:uiPriority w:val="11"/>
    <w:rsid w:val="005076E1"/>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5076E1"/>
    <w:pPr>
      <w:spacing w:before="160"/>
      <w:jc w:val="center"/>
    </w:pPr>
    <w:rPr>
      <w:i/>
      <w:iCs/>
      <w:color w:val="404040" w:themeColor="text1" w:themeTint="BF"/>
    </w:rPr>
  </w:style>
  <w:style w:type="character" w:customStyle="1" w:styleId="a8">
    <w:name w:val="引用文 (文字)"/>
    <w:basedOn w:val="a0"/>
    <w:link w:val="a7"/>
    <w:uiPriority w:val="29"/>
    <w:rsid w:val="005076E1"/>
    <w:rPr>
      <w:i/>
      <w:iCs/>
      <w:color w:val="404040" w:themeColor="text1" w:themeTint="BF"/>
    </w:rPr>
  </w:style>
  <w:style w:type="paragraph" w:styleId="a9">
    <w:name w:val="List Paragraph"/>
    <w:basedOn w:val="a"/>
    <w:uiPriority w:val="34"/>
    <w:qFormat/>
    <w:rsid w:val="005076E1"/>
    <w:pPr>
      <w:ind w:left="720"/>
      <w:contextualSpacing/>
    </w:pPr>
  </w:style>
  <w:style w:type="character" w:styleId="21">
    <w:name w:val="Intense Emphasis"/>
    <w:basedOn w:val="a0"/>
    <w:uiPriority w:val="21"/>
    <w:qFormat/>
    <w:rsid w:val="005076E1"/>
    <w:rPr>
      <w:i/>
      <w:iCs/>
      <w:color w:val="0F4761" w:themeColor="accent1" w:themeShade="BF"/>
    </w:rPr>
  </w:style>
  <w:style w:type="paragraph" w:styleId="22">
    <w:name w:val="Intense Quote"/>
    <w:basedOn w:val="a"/>
    <w:next w:val="a"/>
    <w:link w:val="23"/>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076E1"/>
    <w:rPr>
      <w:i/>
      <w:iCs/>
      <w:color w:val="0F4761" w:themeColor="accent1" w:themeShade="BF"/>
    </w:rPr>
  </w:style>
  <w:style w:type="character" w:styleId="24">
    <w:name w:val="Intense Reference"/>
    <w:basedOn w:val="a0"/>
    <w:uiPriority w:val="32"/>
    <w:qFormat/>
    <w:rsid w:val="005076E1"/>
    <w:rPr>
      <w:b/>
      <w:bCs/>
      <w:smallCaps/>
      <w:color w:val="0F4761" w:themeColor="accent1" w:themeShade="BF"/>
      <w:spacing w:val="5"/>
    </w:rPr>
  </w:style>
  <w:style w:type="paragraph" w:styleId="aa">
    <w:name w:val="header"/>
    <w:basedOn w:val="a"/>
    <w:link w:val="ab"/>
    <w:uiPriority w:val="99"/>
    <w:unhideWhenUsed/>
    <w:rsid w:val="005076E1"/>
    <w:pPr>
      <w:tabs>
        <w:tab w:val="center" w:pos="4513"/>
        <w:tab w:val="right" w:pos="9026"/>
      </w:tabs>
      <w:spacing w:after="0" w:line="240" w:lineRule="auto"/>
    </w:pPr>
  </w:style>
  <w:style w:type="character" w:customStyle="1" w:styleId="ab">
    <w:name w:val="ヘッダー (文字)"/>
    <w:basedOn w:val="a0"/>
    <w:link w:val="aa"/>
    <w:uiPriority w:val="99"/>
    <w:rsid w:val="005076E1"/>
  </w:style>
  <w:style w:type="paragraph" w:styleId="ac">
    <w:name w:val="footer"/>
    <w:basedOn w:val="a"/>
    <w:link w:val="ad"/>
    <w:uiPriority w:val="99"/>
    <w:unhideWhenUsed/>
    <w:rsid w:val="005076E1"/>
    <w:pPr>
      <w:tabs>
        <w:tab w:val="center" w:pos="4513"/>
        <w:tab w:val="right" w:pos="9026"/>
      </w:tabs>
      <w:spacing w:after="0" w:line="240" w:lineRule="auto"/>
    </w:pPr>
  </w:style>
  <w:style w:type="character" w:customStyle="1" w:styleId="ad">
    <w:name w:val="フッター (文字)"/>
    <w:basedOn w:val="a0"/>
    <w:link w:val="ac"/>
    <w:uiPriority w:val="99"/>
    <w:rsid w:val="005076E1"/>
  </w:style>
  <w:style w:type="character" w:styleId="ae">
    <w:name w:val="Hyperlink"/>
    <w:basedOn w:val="a0"/>
    <w:uiPriority w:val="99"/>
    <w:unhideWhenUsed/>
    <w:rsid w:val="005076E1"/>
    <w:rPr>
      <w:color w:val="0000FF"/>
      <w:u w:val="single"/>
    </w:rPr>
  </w:style>
  <w:style w:type="paragraph" w:customStyle="1" w:styleId="Author">
    <w:name w:val="Author"/>
    <w:basedOn w:val="a"/>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af">
    <w:name w:val="Plain Text"/>
    <w:aliases w:val="Subsection text"/>
    <w:basedOn w:val="a"/>
    <w:link w:val="af0"/>
    <w:rsid w:val="00D6057A"/>
    <w:pPr>
      <w:spacing w:after="0" w:line="240" w:lineRule="auto"/>
      <w:jc w:val="both"/>
    </w:pPr>
    <w:rPr>
      <w:rFonts w:ascii="Arial" w:eastAsia="ＭＳ 明朝" w:hAnsi="Arial" w:cs="Arial"/>
      <w:kern w:val="0"/>
      <w:sz w:val="18"/>
      <w:szCs w:val="20"/>
      <w14:ligatures w14:val="none"/>
    </w:rPr>
  </w:style>
  <w:style w:type="character" w:customStyle="1" w:styleId="af0">
    <w:name w:val="書式なし (文字)"/>
    <w:aliases w:val="Subsection text (文字)"/>
    <w:basedOn w:val="a0"/>
    <w:link w:val="af"/>
    <w:rsid w:val="00D6057A"/>
    <w:rPr>
      <w:rFonts w:ascii="Arial" w:eastAsia="ＭＳ 明朝" w:hAnsi="Arial" w:cs="Arial"/>
      <w:kern w:val="0"/>
      <w:sz w:val="18"/>
      <w:szCs w:val="20"/>
      <w14:ligatures w14:val="none"/>
    </w:rPr>
  </w:style>
  <w:style w:type="character" w:styleId="af1">
    <w:name w:val="Unresolved Mention"/>
    <w:basedOn w:val="a0"/>
    <w:uiPriority w:val="99"/>
    <w:semiHidden/>
    <w:unhideWhenUsed/>
    <w:rsid w:val="00D6057A"/>
    <w:rPr>
      <w:color w:val="605E5C"/>
      <w:shd w:val="clear" w:color="auto" w:fill="E1DFDD"/>
    </w:rPr>
  </w:style>
  <w:style w:type="paragraph" w:styleId="Web">
    <w:name w:val="Normal (Web)"/>
    <w:basedOn w:val="a"/>
    <w:uiPriority w:val="99"/>
    <w:semiHidden/>
    <w:unhideWhenUsed/>
    <w:rsid w:val="001822F3"/>
    <w:rPr>
      <w:rFonts w:ascii="Times New Roman" w:hAnsi="Times New Roman" w:cs="Times New Roman"/>
      <w:sz w:val="24"/>
      <w:szCs w:val="24"/>
    </w:rPr>
  </w:style>
  <w:style w:type="character" w:styleId="af2">
    <w:name w:val="FollowedHyperlink"/>
    <w:basedOn w:val="a0"/>
    <w:uiPriority w:val="99"/>
    <w:semiHidden/>
    <w:unhideWhenUsed/>
    <w:rsid w:val="00E6031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133110">
      <w:bodyDiv w:val="1"/>
      <w:marLeft w:val="0"/>
      <w:marRight w:val="0"/>
      <w:marTop w:val="0"/>
      <w:marBottom w:val="0"/>
      <w:divBdr>
        <w:top w:val="none" w:sz="0" w:space="0" w:color="auto"/>
        <w:left w:val="none" w:sz="0" w:space="0" w:color="auto"/>
        <w:bottom w:val="none" w:sz="0" w:space="0" w:color="auto"/>
        <w:right w:val="none" w:sz="0" w:space="0" w:color="auto"/>
      </w:divBdr>
    </w:div>
    <w:div w:id="40835591">
      <w:bodyDiv w:val="1"/>
      <w:marLeft w:val="0"/>
      <w:marRight w:val="0"/>
      <w:marTop w:val="0"/>
      <w:marBottom w:val="0"/>
      <w:divBdr>
        <w:top w:val="none" w:sz="0" w:space="0" w:color="auto"/>
        <w:left w:val="none" w:sz="0" w:space="0" w:color="auto"/>
        <w:bottom w:val="none" w:sz="0" w:space="0" w:color="auto"/>
        <w:right w:val="none" w:sz="0" w:space="0" w:color="auto"/>
      </w:divBdr>
    </w:div>
    <w:div w:id="45876030">
      <w:bodyDiv w:val="1"/>
      <w:marLeft w:val="0"/>
      <w:marRight w:val="0"/>
      <w:marTop w:val="0"/>
      <w:marBottom w:val="0"/>
      <w:divBdr>
        <w:top w:val="none" w:sz="0" w:space="0" w:color="auto"/>
        <w:left w:val="none" w:sz="0" w:space="0" w:color="auto"/>
        <w:bottom w:val="none" w:sz="0" w:space="0" w:color="auto"/>
        <w:right w:val="none" w:sz="0" w:space="0" w:color="auto"/>
      </w:divBdr>
    </w:div>
    <w:div w:id="60443769">
      <w:bodyDiv w:val="1"/>
      <w:marLeft w:val="0"/>
      <w:marRight w:val="0"/>
      <w:marTop w:val="0"/>
      <w:marBottom w:val="0"/>
      <w:divBdr>
        <w:top w:val="none" w:sz="0" w:space="0" w:color="auto"/>
        <w:left w:val="none" w:sz="0" w:space="0" w:color="auto"/>
        <w:bottom w:val="none" w:sz="0" w:space="0" w:color="auto"/>
        <w:right w:val="none" w:sz="0" w:space="0" w:color="auto"/>
      </w:divBdr>
    </w:div>
    <w:div w:id="64881960">
      <w:bodyDiv w:val="1"/>
      <w:marLeft w:val="0"/>
      <w:marRight w:val="0"/>
      <w:marTop w:val="0"/>
      <w:marBottom w:val="0"/>
      <w:divBdr>
        <w:top w:val="none" w:sz="0" w:space="0" w:color="auto"/>
        <w:left w:val="none" w:sz="0" w:space="0" w:color="auto"/>
        <w:bottom w:val="none" w:sz="0" w:space="0" w:color="auto"/>
        <w:right w:val="none" w:sz="0" w:space="0" w:color="auto"/>
      </w:divBdr>
    </w:div>
    <w:div w:id="109010792">
      <w:bodyDiv w:val="1"/>
      <w:marLeft w:val="0"/>
      <w:marRight w:val="0"/>
      <w:marTop w:val="0"/>
      <w:marBottom w:val="0"/>
      <w:divBdr>
        <w:top w:val="none" w:sz="0" w:space="0" w:color="auto"/>
        <w:left w:val="none" w:sz="0" w:space="0" w:color="auto"/>
        <w:bottom w:val="none" w:sz="0" w:space="0" w:color="auto"/>
        <w:right w:val="none" w:sz="0" w:space="0" w:color="auto"/>
      </w:divBdr>
    </w:div>
    <w:div w:id="113213167">
      <w:bodyDiv w:val="1"/>
      <w:marLeft w:val="0"/>
      <w:marRight w:val="0"/>
      <w:marTop w:val="0"/>
      <w:marBottom w:val="0"/>
      <w:divBdr>
        <w:top w:val="none" w:sz="0" w:space="0" w:color="auto"/>
        <w:left w:val="none" w:sz="0" w:space="0" w:color="auto"/>
        <w:bottom w:val="none" w:sz="0" w:space="0" w:color="auto"/>
        <w:right w:val="none" w:sz="0" w:space="0" w:color="auto"/>
      </w:divBdr>
    </w:div>
    <w:div w:id="114298957">
      <w:bodyDiv w:val="1"/>
      <w:marLeft w:val="0"/>
      <w:marRight w:val="0"/>
      <w:marTop w:val="0"/>
      <w:marBottom w:val="0"/>
      <w:divBdr>
        <w:top w:val="none" w:sz="0" w:space="0" w:color="auto"/>
        <w:left w:val="none" w:sz="0" w:space="0" w:color="auto"/>
        <w:bottom w:val="none" w:sz="0" w:space="0" w:color="auto"/>
        <w:right w:val="none" w:sz="0" w:space="0" w:color="auto"/>
      </w:divBdr>
    </w:div>
    <w:div w:id="114448229">
      <w:bodyDiv w:val="1"/>
      <w:marLeft w:val="0"/>
      <w:marRight w:val="0"/>
      <w:marTop w:val="0"/>
      <w:marBottom w:val="0"/>
      <w:divBdr>
        <w:top w:val="none" w:sz="0" w:space="0" w:color="auto"/>
        <w:left w:val="none" w:sz="0" w:space="0" w:color="auto"/>
        <w:bottom w:val="none" w:sz="0" w:space="0" w:color="auto"/>
        <w:right w:val="none" w:sz="0" w:space="0" w:color="auto"/>
      </w:divBdr>
    </w:div>
    <w:div w:id="126972186">
      <w:bodyDiv w:val="1"/>
      <w:marLeft w:val="0"/>
      <w:marRight w:val="0"/>
      <w:marTop w:val="0"/>
      <w:marBottom w:val="0"/>
      <w:divBdr>
        <w:top w:val="none" w:sz="0" w:space="0" w:color="auto"/>
        <w:left w:val="none" w:sz="0" w:space="0" w:color="auto"/>
        <w:bottom w:val="none" w:sz="0" w:space="0" w:color="auto"/>
        <w:right w:val="none" w:sz="0" w:space="0" w:color="auto"/>
      </w:divBdr>
      <w:divsChild>
        <w:div w:id="643660635">
          <w:marLeft w:val="0"/>
          <w:marRight w:val="0"/>
          <w:marTop w:val="120"/>
          <w:marBottom w:val="120"/>
          <w:divBdr>
            <w:top w:val="none" w:sz="0" w:space="0" w:color="auto"/>
            <w:left w:val="none" w:sz="0" w:space="0" w:color="auto"/>
            <w:bottom w:val="none" w:sz="0" w:space="0" w:color="auto"/>
            <w:right w:val="none" w:sz="0" w:space="0" w:color="auto"/>
          </w:divBdr>
        </w:div>
      </w:divsChild>
    </w:div>
    <w:div w:id="133180961">
      <w:bodyDiv w:val="1"/>
      <w:marLeft w:val="0"/>
      <w:marRight w:val="0"/>
      <w:marTop w:val="0"/>
      <w:marBottom w:val="0"/>
      <w:divBdr>
        <w:top w:val="none" w:sz="0" w:space="0" w:color="auto"/>
        <w:left w:val="none" w:sz="0" w:space="0" w:color="auto"/>
        <w:bottom w:val="none" w:sz="0" w:space="0" w:color="auto"/>
        <w:right w:val="none" w:sz="0" w:space="0" w:color="auto"/>
      </w:divBdr>
    </w:div>
    <w:div w:id="134302987">
      <w:bodyDiv w:val="1"/>
      <w:marLeft w:val="0"/>
      <w:marRight w:val="0"/>
      <w:marTop w:val="0"/>
      <w:marBottom w:val="0"/>
      <w:divBdr>
        <w:top w:val="none" w:sz="0" w:space="0" w:color="auto"/>
        <w:left w:val="none" w:sz="0" w:space="0" w:color="auto"/>
        <w:bottom w:val="none" w:sz="0" w:space="0" w:color="auto"/>
        <w:right w:val="none" w:sz="0" w:space="0" w:color="auto"/>
      </w:divBdr>
    </w:div>
    <w:div w:id="145823767">
      <w:bodyDiv w:val="1"/>
      <w:marLeft w:val="0"/>
      <w:marRight w:val="0"/>
      <w:marTop w:val="0"/>
      <w:marBottom w:val="0"/>
      <w:divBdr>
        <w:top w:val="none" w:sz="0" w:space="0" w:color="auto"/>
        <w:left w:val="none" w:sz="0" w:space="0" w:color="auto"/>
        <w:bottom w:val="none" w:sz="0" w:space="0" w:color="auto"/>
        <w:right w:val="none" w:sz="0" w:space="0" w:color="auto"/>
      </w:divBdr>
    </w:div>
    <w:div w:id="153492001">
      <w:bodyDiv w:val="1"/>
      <w:marLeft w:val="0"/>
      <w:marRight w:val="0"/>
      <w:marTop w:val="0"/>
      <w:marBottom w:val="0"/>
      <w:divBdr>
        <w:top w:val="none" w:sz="0" w:space="0" w:color="auto"/>
        <w:left w:val="none" w:sz="0" w:space="0" w:color="auto"/>
        <w:bottom w:val="none" w:sz="0" w:space="0" w:color="auto"/>
        <w:right w:val="none" w:sz="0" w:space="0" w:color="auto"/>
      </w:divBdr>
    </w:div>
    <w:div w:id="186019169">
      <w:bodyDiv w:val="1"/>
      <w:marLeft w:val="0"/>
      <w:marRight w:val="0"/>
      <w:marTop w:val="0"/>
      <w:marBottom w:val="0"/>
      <w:divBdr>
        <w:top w:val="none" w:sz="0" w:space="0" w:color="auto"/>
        <w:left w:val="none" w:sz="0" w:space="0" w:color="auto"/>
        <w:bottom w:val="none" w:sz="0" w:space="0" w:color="auto"/>
        <w:right w:val="none" w:sz="0" w:space="0" w:color="auto"/>
      </w:divBdr>
    </w:div>
    <w:div w:id="200829638">
      <w:bodyDiv w:val="1"/>
      <w:marLeft w:val="0"/>
      <w:marRight w:val="0"/>
      <w:marTop w:val="0"/>
      <w:marBottom w:val="0"/>
      <w:divBdr>
        <w:top w:val="none" w:sz="0" w:space="0" w:color="auto"/>
        <w:left w:val="none" w:sz="0" w:space="0" w:color="auto"/>
        <w:bottom w:val="none" w:sz="0" w:space="0" w:color="auto"/>
        <w:right w:val="none" w:sz="0" w:space="0" w:color="auto"/>
      </w:divBdr>
    </w:div>
    <w:div w:id="203441967">
      <w:bodyDiv w:val="1"/>
      <w:marLeft w:val="0"/>
      <w:marRight w:val="0"/>
      <w:marTop w:val="0"/>
      <w:marBottom w:val="0"/>
      <w:divBdr>
        <w:top w:val="none" w:sz="0" w:space="0" w:color="auto"/>
        <w:left w:val="none" w:sz="0" w:space="0" w:color="auto"/>
        <w:bottom w:val="none" w:sz="0" w:space="0" w:color="auto"/>
        <w:right w:val="none" w:sz="0" w:space="0" w:color="auto"/>
      </w:divBdr>
    </w:div>
    <w:div w:id="220989796">
      <w:bodyDiv w:val="1"/>
      <w:marLeft w:val="0"/>
      <w:marRight w:val="0"/>
      <w:marTop w:val="0"/>
      <w:marBottom w:val="0"/>
      <w:divBdr>
        <w:top w:val="none" w:sz="0" w:space="0" w:color="auto"/>
        <w:left w:val="none" w:sz="0" w:space="0" w:color="auto"/>
        <w:bottom w:val="none" w:sz="0" w:space="0" w:color="auto"/>
        <w:right w:val="none" w:sz="0" w:space="0" w:color="auto"/>
      </w:divBdr>
    </w:div>
    <w:div w:id="279342521">
      <w:bodyDiv w:val="1"/>
      <w:marLeft w:val="0"/>
      <w:marRight w:val="0"/>
      <w:marTop w:val="0"/>
      <w:marBottom w:val="0"/>
      <w:divBdr>
        <w:top w:val="none" w:sz="0" w:space="0" w:color="auto"/>
        <w:left w:val="none" w:sz="0" w:space="0" w:color="auto"/>
        <w:bottom w:val="none" w:sz="0" w:space="0" w:color="auto"/>
        <w:right w:val="none" w:sz="0" w:space="0" w:color="auto"/>
      </w:divBdr>
    </w:div>
    <w:div w:id="282542094">
      <w:bodyDiv w:val="1"/>
      <w:marLeft w:val="0"/>
      <w:marRight w:val="0"/>
      <w:marTop w:val="0"/>
      <w:marBottom w:val="0"/>
      <w:divBdr>
        <w:top w:val="none" w:sz="0" w:space="0" w:color="auto"/>
        <w:left w:val="none" w:sz="0" w:space="0" w:color="auto"/>
        <w:bottom w:val="none" w:sz="0" w:space="0" w:color="auto"/>
        <w:right w:val="none" w:sz="0" w:space="0" w:color="auto"/>
      </w:divBdr>
    </w:div>
    <w:div w:id="288899905">
      <w:bodyDiv w:val="1"/>
      <w:marLeft w:val="0"/>
      <w:marRight w:val="0"/>
      <w:marTop w:val="0"/>
      <w:marBottom w:val="0"/>
      <w:divBdr>
        <w:top w:val="none" w:sz="0" w:space="0" w:color="auto"/>
        <w:left w:val="none" w:sz="0" w:space="0" w:color="auto"/>
        <w:bottom w:val="none" w:sz="0" w:space="0" w:color="auto"/>
        <w:right w:val="none" w:sz="0" w:space="0" w:color="auto"/>
      </w:divBdr>
    </w:div>
    <w:div w:id="290676118">
      <w:bodyDiv w:val="1"/>
      <w:marLeft w:val="0"/>
      <w:marRight w:val="0"/>
      <w:marTop w:val="0"/>
      <w:marBottom w:val="0"/>
      <w:divBdr>
        <w:top w:val="none" w:sz="0" w:space="0" w:color="auto"/>
        <w:left w:val="none" w:sz="0" w:space="0" w:color="auto"/>
        <w:bottom w:val="none" w:sz="0" w:space="0" w:color="auto"/>
        <w:right w:val="none" w:sz="0" w:space="0" w:color="auto"/>
      </w:divBdr>
    </w:div>
    <w:div w:id="305470667">
      <w:bodyDiv w:val="1"/>
      <w:marLeft w:val="0"/>
      <w:marRight w:val="0"/>
      <w:marTop w:val="0"/>
      <w:marBottom w:val="0"/>
      <w:divBdr>
        <w:top w:val="none" w:sz="0" w:space="0" w:color="auto"/>
        <w:left w:val="none" w:sz="0" w:space="0" w:color="auto"/>
        <w:bottom w:val="none" w:sz="0" w:space="0" w:color="auto"/>
        <w:right w:val="none" w:sz="0" w:space="0" w:color="auto"/>
      </w:divBdr>
    </w:div>
    <w:div w:id="322397848">
      <w:bodyDiv w:val="1"/>
      <w:marLeft w:val="0"/>
      <w:marRight w:val="0"/>
      <w:marTop w:val="0"/>
      <w:marBottom w:val="0"/>
      <w:divBdr>
        <w:top w:val="none" w:sz="0" w:space="0" w:color="auto"/>
        <w:left w:val="none" w:sz="0" w:space="0" w:color="auto"/>
        <w:bottom w:val="none" w:sz="0" w:space="0" w:color="auto"/>
        <w:right w:val="none" w:sz="0" w:space="0" w:color="auto"/>
      </w:divBdr>
    </w:div>
    <w:div w:id="334723955">
      <w:bodyDiv w:val="1"/>
      <w:marLeft w:val="0"/>
      <w:marRight w:val="0"/>
      <w:marTop w:val="0"/>
      <w:marBottom w:val="0"/>
      <w:divBdr>
        <w:top w:val="none" w:sz="0" w:space="0" w:color="auto"/>
        <w:left w:val="none" w:sz="0" w:space="0" w:color="auto"/>
        <w:bottom w:val="none" w:sz="0" w:space="0" w:color="auto"/>
        <w:right w:val="none" w:sz="0" w:space="0" w:color="auto"/>
      </w:divBdr>
    </w:div>
    <w:div w:id="351957358">
      <w:bodyDiv w:val="1"/>
      <w:marLeft w:val="0"/>
      <w:marRight w:val="0"/>
      <w:marTop w:val="0"/>
      <w:marBottom w:val="0"/>
      <w:divBdr>
        <w:top w:val="none" w:sz="0" w:space="0" w:color="auto"/>
        <w:left w:val="none" w:sz="0" w:space="0" w:color="auto"/>
        <w:bottom w:val="none" w:sz="0" w:space="0" w:color="auto"/>
        <w:right w:val="none" w:sz="0" w:space="0" w:color="auto"/>
      </w:divBdr>
    </w:div>
    <w:div w:id="364869900">
      <w:bodyDiv w:val="1"/>
      <w:marLeft w:val="0"/>
      <w:marRight w:val="0"/>
      <w:marTop w:val="0"/>
      <w:marBottom w:val="0"/>
      <w:divBdr>
        <w:top w:val="none" w:sz="0" w:space="0" w:color="auto"/>
        <w:left w:val="none" w:sz="0" w:space="0" w:color="auto"/>
        <w:bottom w:val="none" w:sz="0" w:space="0" w:color="auto"/>
        <w:right w:val="none" w:sz="0" w:space="0" w:color="auto"/>
      </w:divBdr>
    </w:div>
    <w:div w:id="369501388">
      <w:bodyDiv w:val="1"/>
      <w:marLeft w:val="0"/>
      <w:marRight w:val="0"/>
      <w:marTop w:val="0"/>
      <w:marBottom w:val="0"/>
      <w:divBdr>
        <w:top w:val="none" w:sz="0" w:space="0" w:color="auto"/>
        <w:left w:val="none" w:sz="0" w:space="0" w:color="auto"/>
        <w:bottom w:val="none" w:sz="0" w:space="0" w:color="auto"/>
        <w:right w:val="none" w:sz="0" w:space="0" w:color="auto"/>
      </w:divBdr>
    </w:div>
    <w:div w:id="369839887">
      <w:bodyDiv w:val="1"/>
      <w:marLeft w:val="0"/>
      <w:marRight w:val="0"/>
      <w:marTop w:val="0"/>
      <w:marBottom w:val="0"/>
      <w:divBdr>
        <w:top w:val="none" w:sz="0" w:space="0" w:color="auto"/>
        <w:left w:val="none" w:sz="0" w:space="0" w:color="auto"/>
        <w:bottom w:val="none" w:sz="0" w:space="0" w:color="auto"/>
        <w:right w:val="none" w:sz="0" w:space="0" w:color="auto"/>
      </w:divBdr>
    </w:div>
    <w:div w:id="379747665">
      <w:bodyDiv w:val="1"/>
      <w:marLeft w:val="0"/>
      <w:marRight w:val="0"/>
      <w:marTop w:val="0"/>
      <w:marBottom w:val="0"/>
      <w:divBdr>
        <w:top w:val="none" w:sz="0" w:space="0" w:color="auto"/>
        <w:left w:val="none" w:sz="0" w:space="0" w:color="auto"/>
        <w:bottom w:val="none" w:sz="0" w:space="0" w:color="auto"/>
        <w:right w:val="none" w:sz="0" w:space="0" w:color="auto"/>
      </w:divBdr>
    </w:div>
    <w:div w:id="383481940">
      <w:bodyDiv w:val="1"/>
      <w:marLeft w:val="0"/>
      <w:marRight w:val="0"/>
      <w:marTop w:val="0"/>
      <w:marBottom w:val="0"/>
      <w:divBdr>
        <w:top w:val="none" w:sz="0" w:space="0" w:color="auto"/>
        <w:left w:val="none" w:sz="0" w:space="0" w:color="auto"/>
        <w:bottom w:val="none" w:sz="0" w:space="0" w:color="auto"/>
        <w:right w:val="none" w:sz="0" w:space="0" w:color="auto"/>
      </w:divBdr>
    </w:div>
    <w:div w:id="390622250">
      <w:bodyDiv w:val="1"/>
      <w:marLeft w:val="0"/>
      <w:marRight w:val="0"/>
      <w:marTop w:val="0"/>
      <w:marBottom w:val="0"/>
      <w:divBdr>
        <w:top w:val="none" w:sz="0" w:space="0" w:color="auto"/>
        <w:left w:val="none" w:sz="0" w:space="0" w:color="auto"/>
        <w:bottom w:val="none" w:sz="0" w:space="0" w:color="auto"/>
        <w:right w:val="none" w:sz="0" w:space="0" w:color="auto"/>
      </w:divBdr>
    </w:div>
    <w:div w:id="391002026">
      <w:bodyDiv w:val="1"/>
      <w:marLeft w:val="0"/>
      <w:marRight w:val="0"/>
      <w:marTop w:val="0"/>
      <w:marBottom w:val="0"/>
      <w:divBdr>
        <w:top w:val="none" w:sz="0" w:space="0" w:color="auto"/>
        <w:left w:val="none" w:sz="0" w:space="0" w:color="auto"/>
        <w:bottom w:val="none" w:sz="0" w:space="0" w:color="auto"/>
        <w:right w:val="none" w:sz="0" w:space="0" w:color="auto"/>
      </w:divBdr>
    </w:div>
    <w:div w:id="398870087">
      <w:bodyDiv w:val="1"/>
      <w:marLeft w:val="0"/>
      <w:marRight w:val="0"/>
      <w:marTop w:val="0"/>
      <w:marBottom w:val="0"/>
      <w:divBdr>
        <w:top w:val="none" w:sz="0" w:space="0" w:color="auto"/>
        <w:left w:val="none" w:sz="0" w:space="0" w:color="auto"/>
        <w:bottom w:val="none" w:sz="0" w:space="0" w:color="auto"/>
        <w:right w:val="none" w:sz="0" w:space="0" w:color="auto"/>
      </w:divBdr>
    </w:div>
    <w:div w:id="418063934">
      <w:bodyDiv w:val="1"/>
      <w:marLeft w:val="0"/>
      <w:marRight w:val="0"/>
      <w:marTop w:val="0"/>
      <w:marBottom w:val="0"/>
      <w:divBdr>
        <w:top w:val="none" w:sz="0" w:space="0" w:color="auto"/>
        <w:left w:val="none" w:sz="0" w:space="0" w:color="auto"/>
        <w:bottom w:val="none" w:sz="0" w:space="0" w:color="auto"/>
        <w:right w:val="none" w:sz="0" w:space="0" w:color="auto"/>
      </w:divBdr>
    </w:div>
    <w:div w:id="463043655">
      <w:bodyDiv w:val="1"/>
      <w:marLeft w:val="0"/>
      <w:marRight w:val="0"/>
      <w:marTop w:val="0"/>
      <w:marBottom w:val="0"/>
      <w:divBdr>
        <w:top w:val="none" w:sz="0" w:space="0" w:color="auto"/>
        <w:left w:val="none" w:sz="0" w:space="0" w:color="auto"/>
        <w:bottom w:val="none" w:sz="0" w:space="0" w:color="auto"/>
        <w:right w:val="none" w:sz="0" w:space="0" w:color="auto"/>
      </w:divBdr>
    </w:div>
    <w:div w:id="472915337">
      <w:bodyDiv w:val="1"/>
      <w:marLeft w:val="0"/>
      <w:marRight w:val="0"/>
      <w:marTop w:val="0"/>
      <w:marBottom w:val="0"/>
      <w:divBdr>
        <w:top w:val="none" w:sz="0" w:space="0" w:color="auto"/>
        <w:left w:val="none" w:sz="0" w:space="0" w:color="auto"/>
        <w:bottom w:val="none" w:sz="0" w:space="0" w:color="auto"/>
        <w:right w:val="none" w:sz="0" w:space="0" w:color="auto"/>
      </w:divBdr>
    </w:div>
    <w:div w:id="513762324">
      <w:bodyDiv w:val="1"/>
      <w:marLeft w:val="0"/>
      <w:marRight w:val="0"/>
      <w:marTop w:val="0"/>
      <w:marBottom w:val="0"/>
      <w:divBdr>
        <w:top w:val="none" w:sz="0" w:space="0" w:color="auto"/>
        <w:left w:val="none" w:sz="0" w:space="0" w:color="auto"/>
        <w:bottom w:val="none" w:sz="0" w:space="0" w:color="auto"/>
        <w:right w:val="none" w:sz="0" w:space="0" w:color="auto"/>
      </w:divBdr>
    </w:div>
    <w:div w:id="515340302">
      <w:bodyDiv w:val="1"/>
      <w:marLeft w:val="0"/>
      <w:marRight w:val="0"/>
      <w:marTop w:val="0"/>
      <w:marBottom w:val="0"/>
      <w:divBdr>
        <w:top w:val="none" w:sz="0" w:space="0" w:color="auto"/>
        <w:left w:val="none" w:sz="0" w:space="0" w:color="auto"/>
        <w:bottom w:val="none" w:sz="0" w:space="0" w:color="auto"/>
        <w:right w:val="none" w:sz="0" w:space="0" w:color="auto"/>
      </w:divBdr>
    </w:div>
    <w:div w:id="526021502">
      <w:bodyDiv w:val="1"/>
      <w:marLeft w:val="0"/>
      <w:marRight w:val="0"/>
      <w:marTop w:val="0"/>
      <w:marBottom w:val="0"/>
      <w:divBdr>
        <w:top w:val="none" w:sz="0" w:space="0" w:color="auto"/>
        <w:left w:val="none" w:sz="0" w:space="0" w:color="auto"/>
        <w:bottom w:val="none" w:sz="0" w:space="0" w:color="auto"/>
        <w:right w:val="none" w:sz="0" w:space="0" w:color="auto"/>
      </w:divBdr>
    </w:div>
    <w:div w:id="531577706">
      <w:bodyDiv w:val="1"/>
      <w:marLeft w:val="0"/>
      <w:marRight w:val="0"/>
      <w:marTop w:val="0"/>
      <w:marBottom w:val="0"/>
      <w:divBdr>
        <w:top w:val="none" w:sz="0" w:space="0" w:color="auto"/>
        <w:left w:val="none" w:sz="0" w:space="0" w:color="auto"/>
        <w:bottom w:val="none" w:sz="0" w:space="0" w:color="auto"/>
        <w:right w:val="none" w:sz="0" w:space="0" w:color="auto"/>
      </w:divBdr>
    </w:div>
    <w:div w:id="595405114">
      <w:bodyDiv w:val="1"/>
      <w:marLeft w:val="0"/>
      <w:marRight w:val="0"/>
      <w:marTop w:val="0"/>
      <w:marBottom w:val="0"/>
      <w:divBdr>
        <w:top w:val="none" w:sz="0" w:space="0" w:color="auto"/>
        <w:left w:val="none" w:sz="0" w:space="0" w:color="auto"/>
        <w:bottom w:val="none" w:sz="0" w:space="0" w:color="auto"/>
        <w:right w:val="none" w:sz="0" w:space="0" w:color="auto"/>
      </w:divBdr>
    </w:div>
    <w:div w:id="602615266">
      <w:bodyDiv w:val="1"/>
      <w:marLeft w:val="0"/>
      <w:marRight w:val="0"/>
      <w:marTop w:val="0"/>
      <w:marBottom w:val="0"/>
      <w:divBdr>
        <w:top w:val="none" w:sz="0" w:space="0" w:color="auto"/>
        <w:left w:val="none" w:sz="0" w:space="0" w:color="auto"/>
        <w:bottom w:val="none" w:sz="0" w:space="0" w:color="auto"/>
        <w:right w:val="none" w:sz="0" w:space="0" w:color="auto"/>
      </w:divBdr>
    </w:div>
    <w:div w:id="641690962">
      <w:bodyDiv w:val="1"/>
      <w:marLeft w:val="0"/>
      <w:marRight w:val="0"/>
      <w:marTop w:val="0"/>
      <w:marBottom w:val="0"/>
      <w:divBdr>
        <w:top w:val="none" w:sz="0" w:space="0" w:color="auto"/>
        <w:left w:val="none" w:sz="0" w:space="0" w:color="auto"/>
        <w:bottom w:val="none" w:sz="0" w:space="0" w:color="auto"/>
        <w:right w:val="none" w:sz="0" w:space="0" w:color="auto"/>
      </w:divBdr>
      <w:divsChild>
        <w:div w:id="1160192667">
          <w:marLeft w:val="0"/>
          <w:marRight w:val="0"/>
          <w:marTop w:val="120"/>
          <w:marBottom w:val="120"/>
          <w:divBdr>
            <w:top w:val="none" w:sz="0" w:space="0" w:color="auto"/>
            <w:left w:val="none" w:sz="0" w:space="0" w:color="auto"/>
            <w:bottom w:val="none" w:sz="0" w:space="0" w:color="auto"/>
            <w:right w:val="none" w:sz="0" w:space="0" w:color="auto"/>
          </w:divBdr>
        </w:div>
      </w:divsChild>
    </w:div>
    <w:div w:id="661660126">
      <w:bodyDiv w:val="1"/>
      <w:marLeft w:val="0"/>
      <w:marRight w:val="0"/>
      <w:marTop w:val="0"/>
      <w:marBottom w:val="0"/>
      <w:divBdr>
        <w:top w:val="none" w:sz="0" w:space="0" w:color="auto"/>
        <w:left w:val="none" w:sz="0" w:space="0" w:color="auto"/>
        <w:bottom w:val="none" w:sz="0" w:space="0" w:color="auto"/>
        <w:right w:val="none" w:sz="0" w:space="0" w:color="auto"/>
      </w:divBdr>
    </w:div>
    <w:div w:id="664820999">
      <w:bodyDiv w:val="1"/>
      <w:marLeft w:val="0"/>
      <w:marRight w:val="0"/>
      <w:marTop w:val="0"/>
      <w:marBottom w:val="0"/>
      <w:divBdr>
        <w:top w:val="none" w:sz="0" w:space="0" w:color="auto"/>
        <w:left w:val="none" w:sz="0" w:space="0" w:color="auto"/>
        <w:bottom w:val="none" w:sz="0" w:space="0" w:color="auto"/>
        <w:right w:val="none" w:sz="0" w:space="0" w:color="auto"/>
      </w:divBdr>
    </w:div>
    <w:div w:id="708147064">
      <w:bodyDiv w:val="1"/>
      <w:marLeft w:val="0"/>
      <w:marRight w:val="0"/>
      <w:marTop w:val="0"/>
      <w:marBottom w:val="0"/>
      <w:divBdr>
        <w:top w:val="none" w:sz="0" w:space="0" w:color="auto"/>
        <w:left w:val="none" w:sz="0" w:space="0" w:color="auto"/>
        <w:bottom w:val="none" w:sz="0" w:space="0" w:color="auto"/>
        <w:right w:val="none" w:sz="0" w:space="0" w:color="auto"/>
      </w:divBdr>
    </w:div>
    <w:div w:id="718237661">
      <w:bodyDiv w:val="1"/>
      <w:marLeft w:val="0"/>
      <w:marRight w:val="0"/>
      <w:marTop w:val="0"/>
      <w:marBottom w:val="0"/>
      <w:divBdr>
        <w:top w:val="none" w:sz="0" w:space="0" w:color="auto"/>
        <w:left w:val="none" w:sz="0" w:space="0" w:color="auto"/>
        <w:bottom w:val="none" w:sz="0" w:space="0" w:color="auto"/>
        <w:right w:val="none" w:sz="0" w:space="0" w:color="auto"/>
      </w:divBdr>
    </w:div>
    <w:div w:id="719667888">
      <w:bodyDiv w:val="1"/>
      <w:marLeft w:val="0"/>
      <w:marRight w:val="0"/>
      <w:marTop w:val="0"/>
      <w:marBottom w:val="0"/>
      <w:divBdr>
        <w:top w:val="none" w:sz="0" w:space="0" w:color="auto"/>
        <w:left w:val="none" w:sz="0" w:space="0" w:color="auto"/>
        <w:bottom w:val="none" w:sz="0" w:space="0" w:color="auto"/>
        <w:right w:val="none" w:sz="0" w:space="0" w:color="auto"/>
      </w:divBdr>
    </w:div>
    <w:div w:id="758873832">
      <w:bodyDiv w:val="1"/>
      <w:marLeft w:val="0"/>
      <w:marRight w:val="0"/>
      <w:marTop w:val="0"/>
      <w:marBottom w:val="0"/>
      <w:divBdr>
        <w:top w:val="none" w:sz="0" w:space="0" w:color="auto"/>
        <w:left w:val="none" w:sz="0" w:space="0" w:color="auto"/>
        <w:bottom w:val="none" w:sz="0" w:space="0" w:color="auto"/>
        <w:right w:val="none" w:sz="0" w:space="0" w:color="auto"/>
      </w:divBdr>
    </w:div>
    <w:div w:id="772747247">
      <w:bodyDiv w:val="1"/>
      <w:marLeft w:val="0"/>
      <w:marRight w:val="0"/>
      <w:marTop w:val="0"/>
      <w:marBottom w:val="0"/>
      <w:divBdr>
        <w:top w:val="none" w:sz="0" w:space="0" w:color="auto"/>
        <w:left w:val="none" w:sz="0" w:space="0" w:color="auto"/>
        <w:bottom w:val="none" w:sz="0" w:space="0" w:color="auto"/>
        <w:right w:val="none" w:sz="0" w:space="0" w:color="auto"/>
      </w:divBdr>
    </w:div>
    <w:div w:id="791555255">
      <w:bodyDiv w:val="1"/>
      <w:marLeft w:val="0"/>
      <w:marRight w:val="0"/>
      <w:marTop w:val="0"/>
      <w:marBottom w:val="0"/>
      <w:divBdr>
        <w:top w:val="none" w:sz="0" w:space="0" w:color="auto"/>
        <w:left w:val="none" w:sz="0" w:space="0" w:color="auto"/>
        <w:bottom w:val="none" w:sz="0" w:space="0" w:color="auto"/>
        <w:right w:val="none" w:sz="0" w:space="0" w:color="auto"/>
      </w:divBdr>
    </w:div>
    <w:div w:id="793982389">
      <w:bodyDiv w:val="1"/>
      <w:marLeft w:val="0"/>
      <w:marRight w:val="0"/>
      <w:marTop w:val="0"/>
      <w:marBottom w:val="0"/>
      <w:divBdr>
        <w:top w:val="none" w:sz="0" w:space="0" w:color="auto"/>
        <w:left w:val="none" w:sz="0" w:space="0" w:color="auto"/>
        <w:bottom w:val="none" w:sz="0" w:space="0" w:color="auto"/>
        <w:right w:val="none" w:sz="0" w:space="0" w:color="auto"/>
      </w:divBdr>
    </w:div>
    <w:div w:id="810446693">
      <w:bodyDiv w:val="1"/>
      <w:marLeft w:val="0"/>
      <w:marRight w:val="0"/>
      <w:marTop w:val="0"/>
      <w:marBottom w:val="0"/>
      <w:divBdr>
        <w:top w:val="none" w:sz="0" w:space="0" w:color="auto"/>
        <w:left w:val="none" w:sz="0" w:space="0" w:color="auto"/>
        <w:bottom w:val="none" w:sz="0" w:space="0" w:color="auto"/>
        <w:right w:val="none" w:sz="0" w:space="0" w:color="auto"/>
      </w:divBdr>
    </w:div>
    <w:div w:id="828179900">
      <w:bodyDiv w:val="1"/>
      <w:marLeft w:val="0"/>
      <w:marRight w:val="0"/>
      <w:marTop w:val="0"/>
      <w:marBottom w:val="0"/>
      <w:divBdr>
        <w:top w:val="none" w:sz="0" w:space="0" w:color="auto"/>
        <w:left w:val="none" w:sz="0" w:space="0" w:color="auto"/>
        <w:bottom w:val="none" w:sz="0" w:space="0" w:color="auto"/>
        <w:right w:val="none" w:sz="0" w:space="0" w:color="auto"/>
      </w:divBdr>
    </w:div>
    <w:div w:id="833450828">
      <w:bodyDiv w:val="1"/>
      <w:marLeft w:val="0"/>
      <w:marRight w:val="0"/>
      <w:marTop w:val="0"/>
      <w:marBottom w:val="0"/>
      <w:divBdr>
        <w:top w:val="none" w:sz="0" w:space="0" w:color="auto"/>
        <w:left w:val="none" w:sz="0" w:space="0" w:color="auto"/>
        <w:bottom w:val="none" w:sz="0" w:space="0" w:color="auto"/>
        <w:right w:val="none" w:sz="0" w:space="0" w:color="auto"/>
      </w:divBdr>
    </w:div>
    <w:div w:id="848759401">
      <w:bodyDiv w:val="1"/>
      <w:marLeft w:val="0"/>
      <w:marRight w:val="0"/>
      <w:marTop w:val="0"/>
      <w:marBottom w:val="0"/>
      <w:divBdr>
        <w:top w:val="none" w:sz="0" w:space="0" w:color="auto"/>
        <w:left w:val="none" w:sz="0" w:space="0" w:color="auto"/>
        <w:bottom w:val="none" w:sz="0" w:space="0" w:color="auto"/>
        <w:right w:val="none" w:sz="0" w:space="0" w:color="auto"/>
      </w:divBdr>
    </w:div>
    <w:div w:id="857888946">
      <w:bodyDiv w:val="1"/>
      <w:marLeft w:val="0"/>
      <w:marRight w:val="0"/>
      <w:marTop w:val="0"/>
      <w:marBottom w:val="0"/>
      <w:divBdr>
        <w:top w:val="none" w:sz="0" w:space="0" w:color="auto"/>
        <w:left w:val="none" w:sz="0" w:space="0" w:color="auto"/>
        <w:bottom w:val="none" w:sz="0" w:space="0" w:color="auto"/>
        <w:right w:val="none" w:sz="0" w:space="0" w:color="auto"/>
      </w:divBdr>
    </w:div>
    <w:div w:id="874001042">
      <w:bodyDiv w:val="1"/>
      <w:marLeft w:val="0"/>
      <w:marRight w:val="0"/>
      <w:marTop w:val="0"/>
      <w:marBottom w:val="0"/>
      <w:divBdr>
        <w:top w:val="none" w:sz="0" w:space="0" w:color="auto"/>
        <w:left w:val="none" w:sz="0" w:space="0" w:color="auto"/>
        <w:bottom w:val="none" w:sz="0" w:space="0" w:color="auto"/>
        <w:right w:val="none" w:sz="0" w:space="0" w:color="auto"/>
      </w:divBdr>
      <w:divsChild>
        <w:div w:id="1627810248">
          <w:marLeft w:val="0"/>
          <w:marRight w:val="0"/>
          <w:marTop w:val="120"/>
          <w:marBottom w:val="120"/>
          <w:divBdr>
            <w:top w:val="none" w:sz="0" w:space="0" w:color="auto"/>
            <w:left w:val="none" w:sz="0" w:space="0" w:color="auto"/>
            <w:bottom w:val="none" w:sz="0" w:space="0" w:color="auto"/>
            <w:right w:val="none" w:sz="0" w:space="0" w:color="auto"/>
          </w:divBdr>
        </w:div>
      </w:divsChild>
    </w:div>
    <w:div w:id="875317158">
      <w:bodyDiv w:val="1"/>
      <w:marLeft w:val="0"/>
      <w:marRight w:val="0"/>
      <w:marTop w:val="0"/>
      <w:marBottom w:val="0"/>
      <w:divBdr>
        <w:top w:val="none" w:sz="0" w:space="0" w:color="auto"/>
        <w:left w:val="none" w:sz="0" w:space="0" w:color="auto"/>
        <w:bottom w:val="none" w:sz="0" w:space="0" w:color="auto"/>
        <w:right w:val="none" w:sz="0" w:space="0" w:color="auto"/>
      </w:divBdr>
    </w:div>
    <w:div w:id="897127204">
      <w:bodyDiv w:val="1"/>
      <w:marLeft w:val="0"/>
      <w:marRight w:val="0"/>
      <w:marTop w:val="0"/>
      <w:marBottom w:val="0"/>
      <w:divBdr>
        <w:top w:val="none" w:sz="0" w:space="0" w:color="auto"/>
        <w:left w:val="none" w:sz="0" w:space="0" w:color="auto"/>
        <w:bottom w:val="none" w:sz="0" w:space="0" w:color="auto"/>
        <w:right w:val="none" w:sz="0" w:space="0" w:color="auto"/>
      </w:divBdr>
    </w:div>
    <w:div w:id="901719235">
      <w:bodyDiv w:val="1"/>
      <w:marLeft w:val="0"/>
      <w:marRight w:val="0"/>
      <w:marTop w:val="0"/>
      <w:marBottom w:val="0"/>
      <w:divBdr>
        <w:top w:val="none" w:sz="0" w:space="0" w:color="auto"/>
        <w:left w:val="none" w:sz="0" w:space="0" w:color="auto"/>
        <w:bottom w:val="none" w:sz="0" w:space="0" w:color="auto"/>
        <w:right w:val="none" w:sz="0" w:space="0" w:color="auto"/>
      </w:divBdr>
    </w:div>
    <w:div w:id="920528032">
      <w:bodyDiv w:val="1"/>
      <w:marLeft w:val="0"/>
      <w:marRight w:val="0"/>
      <w:marTop w:val="0"/>
      <w:marBottom w:val="0"/>
      <w:divBdr>
        <w:top w:val="none" w:sz="0" w:space="0" w:color="auto"/>
        <w:left w:val="none" w:sz="0" w:space="0" w:color="auto"/>
        <w:bottom w:val="none" w:sz="0" w:space="0" w:color="auto"/>
        <w:right w:val="none" w:sz="0" w:space="0" w:color="auto"/>
      </w:divBdr>
    </w:div>
    <w:div w:id="949631518">
      <w:bodyDiv w:val="1"/>
      <w:marLeft w:val="0"/>
      <w:marRight w:val="0"/>
      <w:marTop w:val="0"/>
      <w:marBottom w:val="0"/>
      <w:divBdr>
        <w:top w:val="none" w:sz="0" w:space="0" w:color="auto"/>
        <w:left w:val="none" w:sz="0" w:space="0" w:color="auto"/>
        <w:bottom w:val="none" w:sz="0" w:space="0" w:color="auto"/>
        <w:right w:val="none" w:sz="0" w:space="0" w:color="auto"/>
      </w:divBdr>
    </w:div>
    <w:div w:id="952977333">
      <w:bodyDiv w:val="1"/>
      <w:marLeft w:val="0"/>
      <w:marRight w:val="0"/>
      <w:marTop w:val="0"/>
      <w:marBottom w:val="0"/>
      <w:divBdr>
        <w:top w:val="none" w:sz="0" w:space="0" w:color="auto"/>
        <w:left w:val="none" w:sz="0" w:space="0" w:color="auto"/>
        <w:bottom w:val="none" w:sz="0" w:space="0" w:color="auto"/>
        <w:right w:val="none" w:sz="0" w:space="0" w:color="auto"/>
      </w:divBdr>
    </w:div>
    <w:div w:id="963997461">
      <w:bodyDiv w:val="1"/>
      <w:marLeft w:val="0"/>
      <w:marRight w:val="0"/>
      <w:marTop w:val="0"/>
      <w:marBottom w:val="0"/>
      <w:divBdr>
        <w:top w:val="none" w:sz="0" w:space="0" w:color="auto"/>
        <w:left w:val="none" w:sz="0" w:space="0" w:color="auto"/>
        <w:bottom w:val="none" w:sz="0" w:space="0" w:color="auto"/>
        <w:right w:val="none" w:sz="0" w:space="0" w:color="auto"/>
      </w:divBdr>
    </w:div>
    <w:div w:id="982546344">
      <w:bodyDiv w:val="1"/>
      <w:marLeft w:val="0"/>
      <w:marRight w:val="0"/>
      <w:marTop w:val="0"/>
      <w:marBottom w:val="0"/>
      <w:divBdr>
        <w:top w:val="none" w:sz="0" w:space="0" w:color="auto"/>
        <w:left w:val="none" w:sz="0" w:space="0" w:color="auto"/>
        <w:bottom w:val="none" w:sz="0" w:space="0" w:color="auto"/>
        <w:right w:val="none" w:sz="0" w:space="0" w:color="auto"/>
      </w:divBdr>
    </w:div>
    <w:div w:id="987589623">
      <w:bodyDiv w:val="1"/>
      <w:marLeft w:val="0"/>
      <w:marRight w:val="0"/>
      <w:marTop w:val="0"/>
      <w:marBottom w:val="0"/>
      <w:divBdr>
        <w:top w:val="none" w:sz="0" w:space="0" w:color="auto"/>
        <w:left w:val="none" w:sz="0" w:space="0" w:color="auto"/>
        <w:bottom w:val="none" w:sz="0" w:space="0" w:color="auto"/>
        <w:right w:val="none" w:sz="0" w:space="0" w:color="auto"/>
      </w:divBdr>
    </w:div>
    <w:div w:id="1016006364">
      <w:bodyDiv w:val="1"/>
      <w:marLeft w:val="0"/>
      <w:marRight w:val="0"/>
      <w:marTop w:val="0"/>
      <w:marBottom w:val="0"/>
      <w:divBdr>
        <w:top w:val="none" w:sz="0" w:space="0" w:color="auto"/>
        <w:left w:val="none" w:sz="0" w:space="0" w:color="auto"/>
        <w:bottom w:val="none" w:sz="0" w:space="0" w:color="auto"/>
        <w:right w:val="none" w:sz="0" w:space="0" w:color="auto"/>
      </w:divBdr>
    </w:div>
    <w:div w:id="1028799798">
      <w:bodyDiv w:val="1"/>
      <w:marLeft w:val="0"/>
      <w:marRight w:val="0"/>
      <w:marTop w:val="0"/>
      <w:marBottom w:val="0"/>
      <w:divBdr>
        <w:top w:val="none" w:sz="0" w:space="0" w:color="auto"/>
        <w:left w:val="none" w:sz="0" w:space="0" w:color="auto"/>
        <w:bottom w:val="none" w:sz="0" w:space="0" w:color="auto"/>
        <w:right w:val="none" w:sz="0" w:space="0" w:color="auto"/>
      </w:divBdr>
    </w:div>
    <w:div w:id="1056274906">
      <w:bodyDiv w:val="1"/>
      <w:marLeft w:val="0"/>
      <w:marRight w:val="0"/>
      <w:marTop w:val="0"/>
      <w:marBottom w:val="0"/>
      <w:divBdr>
        <w:top w:val="none" w:sz="0" w:space="0" w:color="auto"/>
        <w:left w:val="none" w:sz="0" w:space="0" w:color="auto"/>
        <w:bottom w:val="none" w:sz="0" w:space="0" w:color="auto"/>
        <w:right w:val="none" w:sz="0" w:space="0" w:color="auto"/>
      </w:divBdr>
    </w:div>
    <w:div w:id="1060401467">
      <w:bodyDiv w:val="1"/>
      <w:marLeft w:val="0"/>
      <w:marRight w:val="0"/>
      <w:marTop w:val="0"/>
      <w:marBottom w:val="0"/>
      <w:divBdr>
        <w:top w:val="none" w:sz="0" w:space="0" w:color="auto"/>
        <w:left w:val="none" w:sz="0" w:space="0" w:color="auto"/>
        <w:bottom w:val="none" w:sz="0" w:space="0" w:color="auto"/>
        <w:right w:val="none" w:sz="0" w:space="0" w:color="auto"/>
      </w:divBdr>
    </w:div>
    <w:div w:id="1074015756">
      <w:bodyDiv w:val="1"/>
      <w:marLeft w:val="0"/>
      <w:marRight w:val="0"/>
      <w:marTop w:val="0"/>
      <w:marBottom w:val="0"/>
      <w:divBdr>
        <w:top w:val="none" w:sz="0" w:space="0" w:color="auto"/>
        <w:left w:val="none" w:sz="0" w:space="0" w:color="auto"/>
        <w:bottom w:val="none" w:sz="0" w:space="0" w:color="auto"/>
        <w:right w:val="none" w:sz="0" w:space="0" w:color="auto"/>
      </w:divBdr>
    </w:div>
    <w:div w:id="1076317771">
      <w:bodyDiv w:val="1"/>
      <w:marLeft w:val="0"/>
      <w:marRight w:val="0"/>
      <w:marTop w:val="0"/>
      <w:marBottom w:val="0"/>
      <w:divBdr>
        <w:top w:val="none" w:sz="0" w:space="0" w:color="auto"/>
        <w:left w:val="none" w:sz="0" w:space="0" w:color="auto"/>
        <w:bottom w:val="none" w:sz="0" w:space="0" w:color="auto"/>
        <w:right w:val="none" w:sz="0" w:space="0" w:color="auto"/>
      </w:divBdr>
    </w:div>
    <w:div w:id="1076629038">
      <w:bodyDiv w:val="1"/>
      <w:marLeft w:val="0"/>
      <w:marRight w:val="0"/>
      <w:marTop w:val="0"/>
      <w:marBottom w:val="0"/>
      <w:divBdr>
        <w:top w:val="none" w:sz="0" w:space="0" w:color="auto"/>
        <w:left w:val="none" w:sz="0" w:space="0" w:color="auto"/>
        <w:bottom w:val="none" w:sz="0" w:space="0" w:color="auto"/>
        <w:right w:val="none" w:sz="0" w:space="0" w:color="auto"/>
      </w:divBdr>
    </w:div>
    <w:div w:id="1149394701">
      <w:bodyDiv w:val="1"/>
      <w:marLeft w:val="0"/>
      <w:marRight w:val="0"/>
      <w:marTop w:val="0"/>
      <w:marBottom w:val="0"/>
      <w:divBdr>
        <w:top w:val="none" w:sz="0" w:space="0" w:color="auto"/>
        <w:left w:val="none" w:sz="0" w:space="0" w:color="auto"/>
        <w:bottom w:val="none" w:sz="0" w:space="0" w:color="auto"/>
        <w:right w:val="none" w:sz="0" w:space="0" w:color="auto"/>
      </w:divBdr>
    </w:div>
    <w:div w:id="1181549521">
      <w:bodyDiv w:val="1"/>
      <w:marLeft w:val="0"/>
      <w:marRight w:val="0"/>
      <w:marTop w:val="0"/>
      <w:marBottom w:val="0"/>
      <w:divBdr>
        <w:top w:val="none" w:sz="0" w:space="0" w:color="auto"/>
        <w:left w:val="none" w:sz="0" w:space="0" w:color="auto"/>
        <w:bottom w:val="none" w:sz="0" w:space="0" w:color="auto"/>
        <w:right w:val="none" w:sz="0" w:space="0" w:color="auto"/>
      </w:divBdr>
      <w:divsChild>
        <w:div w:id="1315332758">
          <w:marLeft w:val="0"/>
          <w:marRight w:val="0"/>
          <w:marTop w:val="120"/>
          <w:marBottom w:val="120"/>
          <w:divBdr>
            <w:top w:val="none" w:sz="0" w:space="0" w:color="auto"/>
            <w:left w:val="none" w:sz="0" w:space="0" w:color="auto"/>
            <w:bottom w:val="none" w:sz="0" w:space="0" w:color="auto"/>
            <w:right w:val="none" w:sz="0" w:space="0" w:color="auto"/>
          </w:divBdr>
        </w:div>
      </w:divsChild>
    </w:div>
    <w:div w:id="1223366311">
      <w:bodyDiv w:val="1"/>
      <w:marLeft w:val="0"/>
      <w:marRight w:val="0"/>
      <w:marTop w:val="0"/>
      <w:marBottom w:val="0"/>
      <w:divBdr>
        <w:top w:val="none" w:sz="0" w:space="0" w:color="auto"/>
        <w:left w:val="none" w:sz="0" w:space="0" w:color="auto"/>
        <w:bottom w:val="none" w:sz="0" w:space="0" w:color="auto"/>
        <w:right w:val="none" w:sz="0" w:space="0" w:color="auto"/>
      </w:divBdr>
    </w:div>
    <w:div w:id="1246955051">
      <w:bodyDiv w:val="1"/>
      <w:marLeft w:val="0"/>
      <w:marRight w:val="0"/>
      <w:marTop w:val="0"/>
      <w:marBottom w:val="0"/>
      <w:divBdr>
        <w:top w:val="none" w:sz="0" w:space="0" w:color="auto"/>
        <w:left w:val="none" w:sz="0" w:space="0" w:color="auto"/>
        <w:bottom w:val="none" w:sz="0" w:space="0" w:color="auto"/>
        <w:right w:val="none" w:sz="0" w:space="0" w:color="auto"/>
      </w:divBdr>
    </w:div>
    <w:div w:id="1272397929">
      <w:bodyDiv w:val="1"/>
      <w:marLeft w:val="0"/>
      <w:marRight w:val="0"/>
      <w:marTop w:val="0"/>
      <w:marBottom w:val="0"/>
      <w:divBdr>
        <w:top w:val="none" w:sz="0" w:space="0" w:color="auto"/>
        <w:left w:val="none" w:sz="0" w:space="0" w:color="auto"/>
        <w:bottom w:val="none" w:sz="0" w:space="0" w:color="auto"/>
        <w:right w:val="none" w:sz="0" w:space="0" w:color="auto"/>
      </w:divBdr>
    </w:div>
    <w:div w:id="1328165707">
      <w:bodyDiv w:val="1"/>
      <w:marLeft w:val="0"/>
      <w:marRight w:val="0"/>
      <w:marTop w:val="0"/>
      <w:marBottom w:val="0"/>
      <w:divBdr>
        <w:top w:val="none" w:sz="0" w:space="0" w:color="auto"/>
        <w:left w:val="none" w:sz="0" w:space="0" w:color="auto"/>
        <w:bottom w:val="none" w:sz="0" w:space="0" w:color="auto"/>
        <w:right w:val="none" w:sz="0" w:space="0" w:color="auto"/>
      </w:divBdr>
    </w:div>
    <w:div w:id="1330404892">
      <w:bodyDiv w:val="1"/>
      <w:marLeft w:val="0"/>
      <w:marRight w:val="0"/>
      <w:marTop w:val="0"/>
      <w:marBottom w:val="0"/>
      <w:divBdr>
        <w:top w:val="none" w:sz="0" w:space="0" w:color="auto"/>
        <w:left w:val="none" w:sz="0" w:space="0" w:color="auto"/>
        <w:bottom w:val="none" w:sz="0" w:space="0" w:color="auto"/>
        <w:right w:val="none" w:sz="0" w:space="0" w:color="auto"/>
      </w:divBdr>
    </w:div>
    <w:div w:id="1377511817">
      <w:bodyDiv w:val="1"/>
      <w:marLeft w:val="0"/>
      <w:marRight w:val="0"/>
      <w:marTop w:val="0"/>
      <w:marBottom w:val="0"/>
      <w:divBdr>
        <w:top w:val="none" w:sz="0" w:space="0" w:color="auto"/>
        <w:left w:val="none" w:sz="0" w:space="0" w:color="auto"/>
        <w:bottom w:val="none" w:sz="0" w:space="0" w:color="auto"/>
        <w:right w:val="none" w:sz="0" w:space="0" w:color="auto"/>
      </w:divBdr>
    </w:div>
    <w:div w:id="1443457145">
      <w:bodyDiv w:val="1"/>
      <w:marLeft w:val="0"/>
      <w:marRight w:val="0"/>
      <w:marTop w:val="0"/>
      <w:marBottom w:val="0"/>
      <w:divBdr>
        <w:top w:val="none" w:sz="0" w:space="0" w:color="auto"/>
        <w:left w:val="none" w:sz="0" w:space="0" w:color="auto"/>
        <w:bottom w:val="none" w:sz="0" w:space="0" w:color="auto"/>
        <w:right w:val="none" w:sz="0" w:space="0" w:color="auto"/>
      </w:divBdr>
    </w:div>
    <w:div w:id="1451244127">
      <w:bodyDiv w:val="1"/>
      <w:marLeft w:val="0"/>
      <w:marRight w:val="0"/>
      <w:marTop w:val="0"/>
      <w:marBottom w:val="0"/>
      <w:divBdr>
        <w:top w:val="none" w:sz="0" w:space="0" w:color="auto"/>
        <w:left w:val="none" w:sz="0" w:space="0" w:color="auto"/>
        <w:bottom w:val="none" w:sz="0" w:space="0" w:color="auto"/>
        <w:right w:val="none" w:sz="0" w:space="0" w:color="auto"/>
      </w:divBdr>
    </w:div>
    <w:div w:id="1454598647">
      <w:bodyDiv w:val="1"/>
      <w:marLeft w:val="0"/>
      <w:marRight w:val="0"/>
      <w:marTop w:val="0"/>
      <w:marBottom w:val="0"/>
      <w:divBdr>
        <w:top w:val="none" w:sz="0" w:space="0" w:color="auto"/>
        <w:left w:val="none" w:sz="0" w:space="0" w:color="auto"/>
        <w:bottom w:val="none" w:sz="0" w:space="0" w:color="auto"/>
        <w:right w:val="none" w:sz="0" w:space="0" w:color="auto"/>
      </w:divBdr>
    </w:div>
    <w:div w:id="1455057514">
      <w:bodyDiv w:val="1"/>
      <w:marLeft w:val="0"/>
      <w:marRight w:val="0"/>
      <w:marTop w:val="0"/>
      <w:marBottom w:val="0"/>
      <w:divBdr>
        <w:top w:val="none" w:sz="0" w:space="0" w:color="auto"/>
        <w:left w:val="none" w:sz="0" w:space="0" w:color="auto"/>
        <w:bottom w:val="none" w:sz="0" w:space="0" w:color="auto"/>
        <w:right w:val="none" w:sz="0" w:space="0" w:color="auto"/>
      </w:divBdr>
    </w:div>
    <w:div w:id="1465999904">
      <w:bodyDiv w:val="1"/>
      <w:marLeft w:val="0"/>
      <w:marRight w:val="0"/>
      <w:marTop w:val="0"/>
      <w:marBottom w:val="0"/>
      <w:divBdr>
        <w:top w:val="none" w:sz="0" w:space="0" w:color="auto"/>
        <w:left w:val="none" w:sz="0" w:space="0" w:color="auto"/>
        <w:bottom w:val="none" w:sz="0" w:space="0" w:color="auto"/>
        <w:right w:val="none" w:sz="0" w:space="0" w:color="auto"/>
      </w:divBdr>
    </w:div>
    <w:div w:id="1477382473">
      <w:bodyDiv w:val="1"/>
      <w:marLeft w:val="0"/>
      <w:marRight w:val="0"/>
      <w:marTop w:val="0"/>
      <w:marBottom w:val="0"/>
      <w:divBdr>
        <w:top w:val="none" w:sz="0" w:space="0" w:color="auto"/>
        <w:left w:val="none" w:sz="0" w:space="0" w:color="auto"/>
        <w:bottom w:val="none" w:sz="0" w:space="0" w:color="auto"/>
        <w:right w:val="none" w:sz="0" w:space="0" w:color="auto"/>
      </w:divBdr>
    </w:div>
    <w:div w:id="1486512441">
      <w:bodyDiv w:val="1"/>
      <w:marLeft w:val="0"/>
      <w:marRight w:val="0"/>
      <w:marTop w:val="0"/>
      <w:marBottom w:val="0"/>
      <w:divBdr>
        <w:top w:val="none" w:sz="0" w:space="0" w:color="auto"/>
        <w:left w:val="none" w:sz="0" w:space="0" w:color="auto"/>
        <w:bottom w:val="none" w:sz="0" w:space="0" w:color="auto"/>
        <w:right w:val="none" w:sz="0" w:space="0" w:color="auto"/>
      </w:divBdr>
    </w:div>
    <w:div w:id="1492257102">
      <w:bodyDiv w:val="1"/>
      <w:marLeft w:val="0"/>
      <w:marRight w:val="0"/>
      <w:marTop w:val="0"/>
      <w:marBottom w:val="0"/>
      <w:divBdr>
        <w:top w:val="none" w:sz="0" w:space="0" w:color="auto"/>
        <w:left w:val="none" w:sz="0" w:space="0" w:color="auto"/>
        <w:bottom w:val="none" w:sz="0" w:space="0" w:color="auto"/>
        <w:right w:val="none" w:sz="0" w:space="0" w:color="auto"/>
      </w:divBdr>
    </w:div>
    <w:div w:id="1527254454">
      <w:bodyDiv w:val="1"/>
      <w:marLeft w:val="0"/>
      <w:marRight w:val="0"/>
      <w:marTop w:val="0"/>
      <w:marBottom w:val="0"/>
      <w:divBdr>
        <w:top w:val="none" w:sz="0" w:space="0" w:color="auto"/>
        <w:left w:val="none" w:sz="0" w:space="0" w:color="auto"/>
        <w:bottom w:val="none" w:sz="0" w:space="0" w:color="auto"/>
        <w:right w:val="none" w:sz="0" w:space="0" w:color="auto"/>
      </w:divBdr>
    </w:div>
    <w:div w:id="1529290451">
      <w:bodyDiv w:val="1"/>
      <w:marLeft w:val="0"/>
      <w:marRight w:val="0"/>
      <w:marTop w:val="0"/>
      <w:marBottom w:val="0"/>
      <w:divBdr>
        <w:top w:val="none" w:sz="0" w:space="0" w:color="auto"/>
        <w:left w:val="none" w:sz="0" w:space="0" w:color="auto"/>
        <w:bottom w:val="none" w:sz="0" w:space="0" w:color="auto"/>
        <w:right w:val="none" w:sz="0" w:space="0" w:color="auto"/>
      </w:divBdr>
      <w:divsChild>
        <w:div w:id="551237605">
          <w:marLeft w:val="0"/>
          <w:marRight w:val="0"/>
          <w:marTop w:val="120"/>
          <w:marBottom w:val="120"/>
          <w:divBdr>
            <w:top w:val="none" w:sz="0" w:space="0" w:color="auto"/>
            <w:left w:val="none" w:sz="0" w:space="0" w:color="auto"/>
            <w:bottom w:val="none" w:sz="0" w:space="0" w:color="auto"/>
            <w:right w:val="none" w:sz="0" w:space="0" w:color="auto"/>
          </w:divBdr>
        </w:div>
        <w:div w:id="1548830284">
          <w:marLeft w:val="0"/>
          <w:marRight w:val="0"/>
          <w:marTop w:val="120"/>
          <w:marBottom w:val="120"/>
          <w:divBdr>
            <w:top w:val="none" w:sz="0" w:space="0" w:color="auto"/>
            <w:left w:val="none" w:sz="0" w:space="0" w:color="auto"/>
            <w:bottom w:val="none" w:sz="0" w:space="0" w:color="auto"/>
            <w:right w:val="none" w:sz="0" w:space="0" w:color="auto"/>
          </w:divBdr>
        </w:div>
        <w:div w:id="2125493820">
          <w:marLeft w:val="0"/>
          <w:marRight w:val="0"/>
          <w:marTop w:val="120"/>
          <w:marBottom w:val="120"/>
          <w:divBdr>
            <w:top w:val="none" w:sz="0" w:space="0" w:color="auto"/>
            <w:left w:val="none" w:sz="0" w:space="0" w:color="auto"/>
            <w:bottom w:val="none" w:sz="0" w:space="0" w:color="auto"/>
            <w:right w:val="none" w:sz="0" w:space="0" w:color="auto"/>
          </w:divBdr>
        </w:div>
        <w:div w:id="1993173263">
          <w:marLeft w:val="0"/>
          <w:marRight w:val="0"/>
          <w:marTop w:val="120"/>
          <w:marBottom w:val="120"/>
          <w:divBdr>
            <w:top w:val="none" w:sz="0" w:space="0" w:color="auto"/>
            <w:left w:val="none" w:sz="0" w:space="0" w:color="auto"/>
            <w:bottom w:val="none" w:sz="0" w:space="0" w:color="auto"/>
            <w:right w:val="none" w:sz="0" w:space="0" w:color="auto"/>
          </w:divBdr>
        </w:div>
        <w:div w:id="2027369848">
          <w:marLeft w:val="0"/>
          <w:marRight w:val="0"/>
          <w:marTop w:val="120"/>
          <w:marBottom w:val="120"/>
          <w:divBdr>
            <w:top w:val="none" w:sz="0" w:space="0" w:color="auto"/>
            <w:left w:val="none" w:sz="0" w:space="0" w:color="auto"/>
            <w:bottom w:val="none" w:sz="0" w:space="0" w:color="auto"/>
            <w:right w:val="none" w:sz="0" w:space="0" w:color="auto"/>
          </w:divBdr>
        </w:div>
      </w:divsChild>
    </w:div>
    <w:div w:id="1539581604">
      <w:bodyDiv w:val="1"/>
      <w:marLeft w:val="0"/>
      <w:marRight w:val="0"/>
      <w:marTop w:val="0"/>
      <w:marBottom w:val="0"/>
      <w:divBdr>
        <w:top w:val="none" w:sz="0" w:space="0" w:color="auto"/>
        <w:left w:val="none" w:sz="0" w:space="0" w:color="auto"/>
        <w:bottom w:val="none" w:sz="0" w:space="0" w:color="auto"/>
        <w:right w:val="none" w:sz="0" w:space="0" w:color="auto"/>
      </w:divBdr>
    </w:div>
    <w:div w:id="1559127196">
      <w:bodyDiv w:val="1"/>
      <w:marLeft w:val="0"/>
      <w:marRight w:val="0"/>
      <w:marTop w:val="0"/>
      <w:marBottom w:val="0"/>
      <w:divBdr>
        <w:top w:val="none" w:sz="0" w:space="0" w:color="auto"/>
        <w:left w:val="none" w:sz="0" w:space="0" w:color="auto"/>
        <w:bottom w:val="none" w:sz="0" w:space="0" w:color="auto"/>
        <w:right w:val="none" w:sz="0" w:space="0" w:color="auto"/>
      </w:divBdr>
    </w:div>
    <w:div w:id="1559853754">
      <w:bodyDiv w:val="1"/>
      <w:marLeft w:val="0"/>
      <w:marRight w:val="0"/>
      <w:marTop w:val="0"/>
      <w:marBottom w:val="0"/>
      <w:divBdr>
        <w:top w:val="none" w:sz="0" w:space="0" w:color="auto"/>
        <w:left w:val="none" w:sz="0" w:space="0" w:color="auto"/>
        <w:bottom w:val="none" w:sz="0" w:space="0" w:color="auto"/>
        <w:right w:val="none" w:sz="0" w:space="0" w:color="auto"/>
      </w:divBdr>
    </w:div>
    <w:div w:id="1580362697">
      <w:bodyDiv w:val="1"/>
      <w:marLeft w:val="0"/>
      <w:marRight w:val="0"/>
      <w:marTop w:val="0"/>
      <w:marBottom w:val="0"/>
      <w:divBdr>
        <w:top w:val="none" w:sz="0" w:space="0" w:color="auto"/>
        <w:left w:val="none" w:sz="0" w:space="0" w:color="auto"/>
        <w:bottom w:val="none" w:sz="0" w:space="0" w:color="auto"/>
        <w:right w:val="none" w:sz="0" w:space="0" w:color="auto"/>
      </w:divBdr>
    </w:div>
    <w:div w:id="1587767155">
      <w:bodyDiv w:val="1"/>
      <w:marLeft w:val="0"/>
      <w:marRight w:val="0"/>
      <w:marTop w:val="0"/>
      <w:marBottom w:val="0"/>
      <w:divBdr>
        <w:top w:val="none" w:sz="0" w:space="0" w:color="auto"/>
        <w:left w:val="none" w:sz="0" w:space="0" w:color="auto"/>
        <w:bottom w:val="none" w:sz="0" w:space="0" w:color="auto"/>
        <w:right w:val="none" w:sz="0" w:space="0" w:color="auto"/>
      </w:divBdr>
    </w:div>
    <w:div w:id="1592465137">
      <w:bodyDiv w:val="1"/>
      <w:marLeft w:val="0"/>
      <w:marRight w:val="0"/>
      <w:marTop w:val="0"/>
      <w:marBottom w:val="0"/>
      <w:divBdr>
        <w:top w:val="none" w:sz="0" w:space="0" w:color="auto"/>
        <w:left w:val="none" w:sz="0" w:space="0" w:color="auto"/>
        <w:bottom w:val="none" w:sz="0" w:space="0" w:color="auto"/>
        <w:right w:val="none" w:sz="0" w:space="0" w:color="auto"/>
      </w:divBdr>
    </w:div>
    <w:div w:id="1607734022">
      <w:bodyDiv w:val="1"/>
      <w:marLeft w:val="0"/>
      <w:marRight w:val="0"/>
      <w:marTop w:val="0"/>
      <w:marBottom w:val="0"/>
      <w:divBdr>
        <w:top w:val="none" w:sz="0" w:space="0" w:color="auto"/>
        <w:left w:val="none" w:sz="0" w:space="0" w:color="auto"/>
        <w:bottom w:val="none" w:sz="0" w:space="0" w:color="auto"/>
        <w:right w:val="none" w:sz="0" w:space="0" w:color="auto"/>
      </w:divBdr>
      <w:divsChild>
        <w:div w:id="895700391">
          <w:marLeft w:val="0"/>
          <w:marRight w:val="0"/>
          <w:marTop w:val="120"/>
          <w:marBottom w:val="120"/>
          <w:divBdr>
            <w:top w:val="none" w:sz="0" w:space="0" w:color="auto"/>
            <w:left w:val="none" w:sz="0" w:space="0" w:color="auto"/>
            <w:bottom w:val="none" w:sz="0" w:space="0" w:color="auto"/>
            <w:right w:val="none" w:sz="0" w:space="0" w:color="auto"/>
          </w:divBdr>
        </w:div>
        <w:div w:id="439032402">
          <w:marLeft w:val="0"/>
          <w:marRight w:val="0"/>
          <w:marTop w:val="120"/>
          <w:marBottom w:val="120"/>
          <w:divBdr>
            <w:top w:val="none" w:sz="0" w:space="0" w:color="auto"/>
            <w:left w:val="none" w:sz="0" w:space="0" w:color="auto"/>
            <w:bottom w:val="none" w:sz="0" w:space="0" w:color="auto"/>
            <w:right w:val="none" w:sz="0" w:space="0" w:color="auto"/>
          </w:divBdr>
        </w:div>
        <w:div w:id="1366297267">
          <w:marLeft w:val="0"/>
          <w:marRight w:val="0"/>
          <w:marTop w:val="120"/>
          <w:marBottom w:val="120"/>
          <w:divBdr>
            <w:top w:val="none" w:sz="0" w:space="0" w:color="auto"/>
            <w:left w:val="none" w:sz="0" w:space="0" w:color="auto"/>
            <w:bottom w:val="none" w:sz="0" w:space="0" w:color="auto"/>
            <w:right w:val="none" w:sz="0" w:space="0" w:color="auto"/>
          </w:divBdr>
        </w:div>
        <w:div w:id="225799262">
          <w:marLeft w:val="0"/>
          <w:marRight w:val="0"/>
          <w:marTop w:val="120"/>
          <w:marBottom w:val="120"/>
          <w:divBdr>
            <w:top w:val="none" w:sz="0" w:space="0" w:color="auto"/>
            <w:left w:val="none" w:sz="0" w:space="0" w:color="auto"/>
            <w:bottom w:val="none" w:sz="0" w:space="0" w:color="auto"/>
            <w:right w:val="none" w:sz="0" w:space="0" w:color="auto"/>
          </w:divBdr>
        </w:div>
        <w:div w:id="115294872">
          <w:marLeft w:val="0"/>
          <w:marRight w:val="0"/>
          <w:marTop w:val="120"/>
          <w:marBottom w:val="120"/>
          <w:divBdr>
            <w:top w:val="none" w:sz="0" w:space="0" w:color="auto"/>
            <w:left w:val="none" w:sz="0" w:space="0" w:color="auto"/>
            <w:bottom w:val="none" w:sz="0" w:space="0" w:color="auto"/>
            <w:right w:val="none" w:sz="0" w:space="0" w:color="auto"/>
          </w:divBdr>
        </w:div>
      </w:divsChild>
    </w:div>
    <w:div w:id="1618218872">
      <w:bodyDiv w:val="1"/>
      <w:marLeft w:val="0"/>
      <w:marRight w:val="0"/>
      <w:marTop w:val="0"/>
      <w:marBottom w:val="0"/>
      <w:divBdr>
        <w:top w:val="none" w:sz="0" w:space="0" w:color="auto"/>
        <w:left w:val="none" w:sz="0" w:space="0" w:color="auto"/>
        <w:bottom w:val="none" w:sz="0" w:space="0" w:color="auto"/>
        <w:right w:val="none" w:sz="0" w:space="0" w:color="auto"/>
      </w:divBdr>
    </w:div>
    <w:div w:id="1633514059">
      <w:bodyDiv w:val="1"/>
      <w:marLeft w:val="0"/>
      <w:marRight w:val="0"/>
      <w:marTop w:val="0"/>
      <w:marBottom w:val="0"/>
      <w:divBdr>
        <w:top w:val="none" w:sz="0" w:space="0" w:color="auto"/>
        <w:left w:val="none" w:sz="0" w:space="0" w:color="auto"/>
        <w:bottom w:val="none" w:sz="0" w:space="0" w:color="auto"/>
        <w:right w:val="none" w:sz="0" w:space="0" w:color="auto"/>
      </w:divBdr>
    </w:div>
    <w:div w:id="1637026492">
      <w:bodyDiv w:val="1"/>
      <w:marLeft w:val="0"/>
      <w:marRight w:val="0"/>
      <w:marTop w:val="0"/>
      <w:marBottom w:val="0"/>
      <w:divBdr>
        <w:top w:val="none" w:sz="0" w:space="0" w:color="auto"/>
        <w:left w:val="none" w:sz="0" w:space="0" w:color="auto"/>
        <w:bottom w:val="none" w:sz="0" w:space="0" w:color="auto"/>
        <w:right w:val="none" w:sz="0" w:space="0" w:color="auto"/>
      </w:divBdr>
    </w:div>
    <w:div w:id="1644502702">
      <w:bodyDiv w:val="1"/>
      <w:marLeft w:val="0"/>
      <w:marRight w:val="0"/>
      <w:marTop w:val="0"/>
      <w:marBottom w:val="0"/>
      <w:divBdr>
        <w:top w:val="none" w:sz="0" w:space="0" w:color="auto"/>
        <w:left w:val="none" w:sz="0" w:space="0" w:color="auto"/>
        <w:bottom w:val="none" w:sz="0" w:space="0" w:color="auto"/>
        <w:right w:val="none" w:sz="0" w:space="0" w:color="auto"/>
      </w:divBdr>
    </w:div>
    <w:div w:id="1644852381">
      <w:bodyDiv w:val="1"/>
      <w:marLeft w:val="0"/>
      <w:marRight w:val="0"/>
      <w:marTop w:val="0"/>
      <w:marBottom w:val="0"/>
      <w:divBdr>
        <w:top w:val="none" w:sz="0" w:space="0" w:color="auto"/>
        <w:left w:val="none" w:sz="0" w:space="0" w:color="auto"/>
        <w:bottom w:val="none" w:sz="0" w:space="0" w:color="auto"/>
        <w:right w:val="none" w:sz="0" w:space="0" w:color="auto"/>
      </w:divBdr>
    </w:div>
    <w:div w:id="1657568551">
      <w:bodyDiv w:val="1"/>
      <w:marLeft w:val="0"/>
      <w:marRight w:val="0"/>
      <w:marTop w:val="0"/>
      <w:marBottom w:val="0"/>
      <w:divBdr>
        <w:top w:val="none" w:sz="0" w:space="0" w:color="auto"/>
        <w:left w:val="none" w:sz="0" w:space="0" w:color="auto"/>
        <w:bottom w:val="none" w:sz="0" w:space="0" w:color="auto"/>
        <w:right w:val="none" w:sz="0" w:space="0" w:color="auto"/>
      </w:divBdr>
    </w:div>
    <w:div w:id="1676955613">
      <w:bodyDiv w:val="1"/>
      <w:marLeft w:val="0"/>
      <w:marRight w:val="0"/>
      <w:marTop w:val="0"/>
      <w:marBottom w:val="0"/>
      <w:divBdr>
        <w:top w:val="none" w:sz="0" w:space="0" w:color="auto"/>
        <w:left w:val="none" w:sz="0" w:space="0" w:color="auto"/>
        <w:bottom w:val="none" w:sz="0" w:space="0" w:color="auto"/>
        <w:right w:val="none" w:sz="0" w:space="0" w:color="auto"/>
      </w:divBdr>
    </w:div>
    <w:div w:id="1690715777">
      <w:bodyDiv w:val="1"/>
      <w:marLeft w:val="0"/>
      <w:marRight w:val="0"/>
      <w:marTop w:val="0"/>
      <w:marBottom w:val="0"/>
      <w:divBdr>
        <w:top w:val="none" w:sz="0" w:space="0" w:color="auto"/>
        <w:left w:val="none" w:sz="0" w:space="0" w:color="auto"/>
        <w:bottom w:val="none" w:sz="0" w:space="0" w:color="auto"/>
        <w:right w:val="none" w:sz="0" w:space="0" w:color="auto"/>
      </w:divBdr>
    </w:div>
    <w:div w:id="1713964359">
      <w:bodyDiv w:val="1"/>
      <w:marLeft w:val="0"/>
      <w:marRight w:val="0"/>
      <w:marTop w:val="0"/>
      <w:marBottom w:val="0"/>
      <w:divBdr>
        <w:top w:val="none" w:sz="0" w:space="0" w:color="auto"/>
        <w:left w:val="none" w:sz="0" w:space="0" w:color="auto"/>
        <w:bottom w:val="none" w:sz="0" w:space="0" w:color="auto"/>
        <w:right w:val="none" w:sz="0" w:space="0" w:color="auto"/>
      </w:divBdr>
    </w:div>
    <w:div w:id="1728912782">
      <w:bodyDiv w:val="1"/>
      <w:marLeft w:val="0"/>
      <w:marRight w:val="0"/>
      <w:marTop w:val="0"/>
      <w:marBottom w:val="0"/>
      <w:divBdr>
        <w:top w:val="none" w:sz="0" w:space="0" w:color="auto"/>
        <w:left w:val="none" w:sz="0" w:space="0" w:color="auto"/>
        <w:bottom w:val="none" w:sz="0" w:space="0" w:color="auto"/>
        <w:right w:val="none" w:sz="0" w:space="0" w:color="auto"/>
      </w:divBdr>
    </w:div>
    <w:div w:id="1733500704">
      <w:bodyDiv w:val="1"/>
      <w:marLeft w:val="0"/>
      <w:marRight w:val="0"/>
      <w:marTop w:val="0"/>
      <w:marBottom w:val="0"/>
      <w:divBdr>
        <w:top w:val="none" w:sz="0" w:space="0" w:color="auto"/>
        <w:left w:val="none" w:sz="0" w:space="0" w:color="auto"/>
        <w:bottom w:val="none" w:sz="0" w:space="0" w:color="auto"/>
        <w:right w:val="none" w:sz="0" w:space="0" w:color="auto"/>
      </w:divBdr>
    </w:div>
    <w:div w:id="1748772162">
      <w:bodyDiv w:val="1"/>
      <w:marLeft w:val="0"/>
      <w:marRight w:val="0"/>
      <w:marTop w:val="0"/>
      <w:marBottom w:val="0"/>
      <w:divBdr>
        <w:top w:val="none" w:sz="0" w:space="0" w:color="auto"/>
        <w:left w:val="none" w:sz="0" w:space="0" w:color="auto"/>
        <w:bottom w:val="none" w:sz="0" w:space="0" w:color="auto"/>
        <w:right w:val="none" w:sz="0" w:space="0" w:color="auto"/>
      </w:divBdr>
    </w:div>
    <w:div w:id="1787232834">
      <w:bodyDiv w:val="1"/>
      <w:marLeft w:val="0"/>
      <w:marRight w:val="0"/>
      <w:marTop w:val="0"/>
      <w:marBottom w:val="0"/>
      <w:divBdr>
        <w:top w:val="none" w:sz="0" w:space="0" w:color="auto"/>
        <w:left w:val="none" w:sz="0" w:space="0" w:color="auto"/>
        <w:bottom w:val="none" w:sz="0" w:space="0" w:color="auto"/>
        <w:right w:val="none" w:sz="0" w:space="0" w:color="auto"/>
      </w:divBdr>
    </w:div>
    <w:div w:id="1788306535">
      <w:bodyDiv w:val="1"/>
      <w:marLeft w:val="0"/>
      <w:marRight w:val="0"/>
      <w:marTop w:val="0"/>
      <w:marBottom w:val="0"/>
      <w:divBdr>
        <w:top w:val="none" w:sz="0" w:space="0" w:color="auto"/>
        <w:left w:val="none" w:sz="0" w:space="0" w:color="auto"/>
        <w:bottom w:val="none" w:sz="0" w:space="0" w:color="auto"/>
        <w:right w:val="none" w:sz="0" w:space="0" w:color="auto"/>
      </w:divBdr>
    </w:div>
    <w:div w:id="1789079554">
      <w:bodyDiv w:val="1"/>
      <w:marLeft w:val="0"/>
      <w:marRight w:val="0"/>
      <w:marTop w:val="0"/>
      <w:marBottom w:val="0"/>
      <w:divBdr>
        <w:top w:val="none" w:sz="0" w:space="0" w:color="auto"/>
        <w:left w:val="none" w:sz="0" w:space="0" w:color="auto"/>
        <w:bottom w:val="none" w:sz="0" w:space="0" w:color="auto"/>
        <w:right w:val="none" w:sz="0" w:space="0" w:color="auto"/>
      </w:divBdr>
    </w:div>
    <w:div w:id="1806267584">
      <w:bodyDiv w:val="1"/>
      <w:marLeft w:val="0"/>
      <w:marRight w:val="0"/>
      <w:marTop w:val="0"/>
      <w:marBottom w:val="0"/>
      <w:divBdr>
        <w:top w:val="none" w:sz="0" w:space="0" w:color="auto"/>
        <w:left w:val="none" w:sz="0" w:space="0" w:color="auto"/>
        <w:bottom w:val="none" w:sz="0" w:space="0" w:color="auto"/>
        <w:right w:val="none" w:sz="0" w:space="0" w:color="auto"/>
      </w:divBdr>
    </w:div>
    <w:div w:id="1827895129">
      <w:bodyDiv w:val="1"/>
      <w:marLeft w:val="0"/>
      <w:marRight w:val="0"/>
      <w:marTop w:val="0"/>
      <w:marBottom w:val="0"/>
      <w:divBdr>
        <w:top w:val="none" w:sz="0" w:space="0" w:color="auto"/>
        <w:left w:val="none" w:sz="0" w:space="0" w:color="auto"/>
        <w:bottom w:val="none" w:sz="0" w:space="0" w:color="auto"/>
        <w:right w:val="none" w:sz="0" w:space="0" w:color="auto"/>
      </w:divBdr>
    </w:div>
    <w:div w:id="1830749838">
      <w:bodyDiv w:val="1"/>
      <w:marLeft w:val="0"/>
      <w:marRight w:val="0"/>
      <w:marTop w:val="0"/>
      <w:marBottom w:val="0"/>
      <w:divBdr>
        <w:top w:val="none" w:sz="0" w:space="0" w:color="auto"/>
        <w:left w:val="none" w:sz="0" w:space="0" w:color="auto"/>
        <w:bottom w:val="none" w:sz="0" w:space="0" w:color="auto"/>
        <w:right w:val="none" w:sz="0" w:space="0" w:color="auto"/>
      </w:divBdr>
    </w:div>
    <w:div w:id="1847288524">
      <w:bodyDiv w:val="1"/>
      <w:marLeft w:val="0"/>
      <w:marRight w:val="0"/>
      <w:marTop w:val="0"/>
      <w:marBottom w:val="0"/>
      <w:divBdr>
        <w:top w:val="none" w:sz="0" w:space="0" w:color="auto"/>
        <w:left w:val="none" w:sz="0" w:space="0" w:color="auto"/>
        <w:bottom w:val="none" w:sz="0" w:space="0" w:color="auto"/>
        <w:right w:val="none" w:sz="0" w:space="0" w:color="auto"/>
      </w:divBdr>
    </w:div>
    <w:div w:id="1904412797">
      <w:bodyDiv w:val="1"/>
      <w:marLeft w:val="0"/>
      <w:marRight w:val="0"/>
      <w:marTop w:val="0"/>
      <w:marBottom w:val="0"/>
      <w:divBdr>
        <w:top w:val="none" w:sz="0" w:space="0" w:color="auto"/>
        <w:left w:val="none" w:sz="0" w:space="0" w:color="auto"/>
        <w:bottom w:val="none" w:sz="0" w:space="0" w:color="auto"/>
        <w:right w:val="none" w:sz="0" w:space="0" w:color="auto"/>
      </w:divBdr>
    </w:div>
    <w:div w:id="1921601045">
      <w:bodyDiv w:val="1"/>
      <w:marLeft w:val="0"/>
      <w:marRight w:val="0"/>
      <w:marTop w:val="0"/>
      <w:marBottom w:val="0"/>
      <w:divBdr>
        <w:top w:val="none" w:sz="0" w:space="0" w:color="auto"/>
        <w:left w:val="none" w:sz="0" w:space="0" w:color="auto"/>
        <w:bottom w:val="none" w:sz="0" w:space="0" w:color="auto"/>
        <w:right w:val="none" w:sz="0" w:space="0" w:color="auto"/>
      </w:divBdr>
    </w:div>
    <w:div w:id="1921788080">
      <w:bodyDiv w:val="1"/>
      <w:marLeft w:val="0"/>
      <w:marRight w:val="0"/>
      <w:marTop w:val="0"/>
      <w:marBottom w:val="0"/>
      <w:divBdr>
        <w:top w:val="none" w:sz="0" w:space="0" w:color="auto"/>
        <w:left w:val="none" w:sz="0" w:space="0" w:color="auto"/>
        <w:bottom w:val="none" w:sz="0" w:space="0" w:color="auto"/>
        <w:right w:val="none" w:sz="0" w:space="0" w:color="auto"/>
      </w:divBdr>
    </w:div>
    <w:div w:id="1925064296">
      <w:bodyDiv w:val="1"/>
      <w:marLeft w:val="0"/>
      <w:marRight w:val="0"/>
      <w:marTop w:val="0"/>
      <w:marBottom w:val="0"/>
      <w:divBdr>
        <w:top w:val="none" w:sz="0" w:space="0" w:color="auto"/>
        <w:left w:val="none" w:sz="0" w:space="0" w:color="auto"/>
        <w:bottom w:val="none" w:sz="0" w:space="0" w:color="auto"/>
        <w:right w:val="none" w:sz="0" w:space="0" w:color="auto"/>
      </w:divBdr>
    </w:div>
    <w:div w:id="1928540396">
      <w:bodyDiv w:val="1"/>
      <w:marLeft w:val="0"/>
      <w:marRight w:val="0"/>
      <w:marTop w:val="0"/>
      <w:marBottom w:val="0"/>
      <w:divBdr>
        <w:top w:val="none" w:sz="0" w:space="0" w:color="auto"/>
        <w:left w:val="none" w:sz="0" w:space="0" w:color="auto"/>
        <w:bottom w:val="none" w:sz="0" w:space="0" w:color="auto"/>
        <w:right w:val="none" w:sz="0" w:space="0" w:color="auto"/>
      </w:divBdr>
    </w:div>
    <w:div w:id="1957834618">
      <w:bodyDiv w:val="1"/>
      <w:marLeft w:val="0"/>
      <w:marRight w:val="0"/>
      <w:marTop w:val="0"/>
      <w:marBottom w:val="0"/>
      <w:divBdr>
        <w:top w:val="none" w:sz="0" w:space="0" w:color="auto"/>
        <w:left w:val="none" w:sz="0" w:space="0" w:color="auto"/>
        <w:bottom w:val="none" w:sz="0" w:space="0" w:color="auto"/>
        <w:right w:val="none" w:sz="0" w:space="0" w:color="auto"/>
      </w:divBdr>
    </w:div>
    <w:div w:id="1969124490">
      <w:bodyDiv w:val="1"/>
      <w:marLeft w:val="0"/>
      <w:marRight w:val="0"/>
      <w:marTop w:val="0"/>
      <w:marBottom w:val="0"/>
      <w:divBdr>
        <w:top w:val="none" w:sz="0" w:space="0" w:color="auto"/>
        <w:left w:val="none" w:sz="0" w:space="0" w:color="auto"/>
        <w:bottom w:val="none" w:sz="0" w:space="0" w:color="auto"/>
        <w:right w:val="none" w:sz="0" w:space="0" w:color="auto"/>
      </w:divBdr>
    </w:div>
    <w:div w:id="1972126068">
      <w:bodyDiv w:val="1"/>
      <w:marLeft w:val="0"/>
      <w:marRight w:val="0"/>
      <w:marTop w:val="0"/>
      <w:marBottom w:val="0"/>
      <w:divBdr>
        <w:top w:val="none" w:sz="0" w:space="0" w:color="auto"/>
        <w:left w:val="none" w:sz="0" w:space="0" w:color="auto"/>
        <w:bottom w:val="none" w:sz="0" w:space="0" w:color="auto"/>
        <w:right w:val="none" w:sz="0" w:space="0" w:color="auto"/>
      </w:divBdr>
    </w:div>
    <w:div w:id="1987123070">
      <w:bodyDiv w:val="1"/>
      <w:marLeft w:val="0"/>
      <w:marRight w:val="0"/>
      <w:marTop w:val="0"/>
      <w:marBottom w:val="0"/>
      <w:divBdr>
        <w:top w:val="none" w:sz="0" w:space="0" w:color="auto"/>
        <w:left w:val="none" w:sz="0" w:space="0" w:color="auto"/>
        <w:bottom w:val="none" w:sz="0" w:space="0" w:color="auto"/>
        <w:right w:val="none" w:sz="0" w:space="0" w:color="auto"/>
      </w:divBdr>
    </w:div>
    <w:div w:id="2009674336">
      <w:bodyDiv w:val="1"/>
      <w:marLeft w:val="0"/>
      <w:marRight w:val="0"/>
      <w:marTop w:val="0"/>
      <w:marBottom w:val="0"/>
      <w:divBdr>
        <w:top w:val="none" w:sz="0" w:space="0" w:color="auto"/>
        <w:left w:val="none" w:sz="0" w:space="0" w:color="auto"/>
        <w:bottom w:val="none" w:sz="0" w:space="0" w:color="auto"/>
        <w:right w:val="none" w:sz="0" w:space="0" w:color="auto"/>
      </w:divBdr>
    </w:div>
    <w:div w:id="2016573202">
      <w:bodyDiv w:val="1"/>
      <w:marLeft w:val="0"/>
      <w:marRight w:val="0"/>
      <w:marTop w:val="0"/>
      <w:marBottom w:val="0"/>
      <w:divBdr>
        <w:top w:val="none" w:sz="0" w:space="0" w:color="auto"/>
        <w:left w:val="none" w:sz="0" w:space="0" w:color="auto"/>
        <w:bottom w:val="none" w:sz="0" w:space="0" w:color="auto"/>
        <w:right w:val="none" w:sz="0" w:space="0" w:color="auto"/>
      </w:divBdr>
    </w:div>
    <w:div w:id="2048529751">
      <w:bodyDiv w:val="1"/>
      <w:marLeft w:val="0"/>
      <w:marRight w:val="0"/>
      <w:marTop w:val="0"/>
      <w:marBottom w:val="0"/>
      <w:divBdr>
        <w:top w:val="none" w:sz="0" w:space="0" w:color="auto"/>
        <w:left w:val="none" w:sz="0" w:space="0" w:color="auto"/>
        <w:bottom w:val="none" w:sz="0" w:space="0" w:color="auto"/>
        <w:right w:val="none" w:sz="0" w:space="0" w:color="auto"/>
      </w:divBdr>
    </w:div>
    <w:div w:id="2071227954">
      <w:bodyDiv w:val="1"/>
      <w:marLeft w:val="0"/>
      <w:marRight w:val="0"/>
      <w:marTop w:val="0"/>
      <w:marBottom w:val="0"/>
      <w:divBdr>
        <w:top w:val="none" w:sz="0" w:space="0" w:color="auto"/>
        <w:left w:val="none" w:sz="0" w:space="0" w:color="auto"/>
        <w:bottom w:val="none" w:sz="0" w:space="0" w:color="auto"/>
        <w:right w:val="none" w:sz="0" w:space="0" w:color="auto"/>
      </w:divBdr>
    </w:div>
    <w:div w:id="2072775918">
      <w:bodyDiv w:val="1"/>
      <w:marLeft w:val="0"/>
      <w:marRight w:val="0"/>
      <w:marTop w:val="0"/>
      <w:marBottom w:val="0"/>
      <w:divBdr>
        <w:top w:val="none" w:sz="0" w:space="0" w:color="auto"/>
        <w:left w:val="none" w:sz="0" w:space="0" w:color="auto"/>
        <w:bottom w:val="none" w:sz="0" w:space="0" w:color="auto"/>
        <w:right w:val="none" w:sz="0" w:space="0" w:color="auto"/>
      </w:divBdr>
    </w:div>
    <w:div w:id="2084525483">
      <w:bodyDiv w:val="1"/>
      <w:marLeft w:val="0"/>
      <w:marRight w:val="0"/>
      <w:marTop w:val="0"/>
      <w:marBottom w:val="0"/>
      <w:divBdr>
        <w:top w:val="none" w:sz="0" w:space="0" w:color="auto"/>
        <w:left w:val="none" w:sz="0" w:space="0" w:color="auto"/>
        <w:bottom w:val="none" w:sz="0" w:space="0" w:color="auto"/>
        <w:right w:val="none" w:sz="0" w:space="0" w:color="auto"/>
      </w:divBdr>
    </w:div>
    <w:div w:id="2102950466">
      <w:bodyDiv w:val="1"/>
      <w:marLeft w:val="0"/>
      <w:marRight w:val="0"/>
      <w:marTop w:val="0"/>
      <w:marBottom w:val="0"/>
      <w:divBdr>
        <w:top w:val="none" w:sz="0" w:space="0" w:color="auto"/>
        <w:left w:val="none" w:sz="0" w:space="0" w:color="auto"/>
        <w:bottom w:val="none" w:sz="0" w:space="0" w:color="auto"/>
        <w:right w:val="none" w:sz="0" w:space="0" w:color="auto"/>
      </w:divBdr>
    </w:div>
    <w:div w:id="2132893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yperlink" Target="https://www.mlit.go.jp/en/statistics/content/001717675.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yasumuro@kansai-u.ac.jp" TargetMode="External"/><Relationship Id="rId12" Type="http://schemas.openxmlformats.org/officeDocument/2006/relationships/image" Target="media/image5.png"/><Relationship Id="rId17" Type="http://schemas.openxmlformats.org/officeDocument/2006/relationships/hyperlink" Target="https://www.mlit.go.jp/road/road_e/pdf/i-Construction2019.pdf" TargetMode="Externa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537</TotalTime>
  <Pages>10</Pages>
  <Words>4063</Words>
  <Characters>23162</Characters>
  <Application>Microsoft Office Word</Application>
  <DocSecurity>0</DocSecurity>
  <Lines>193</Lines>
  <Paragraphs>54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KOBAYASHI Yorikazu</cp:lastModifiedBy>
  <cp:revision>59</cp:revision>
  <dcterms:created xsi:type="dcterms:W3CDTF">2026-06-27T02:11:00Z</dcterms:created>
  <dcterms:modified xsi:type="dcterms:W3CDTF">2026-09-15T02:38:00Z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