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D468C" w14:textId="77777777" w:rsidR="001D0302" w:rsidRDefault="001D0302" w:rsidP="006E77D5">
      <w:pPr>
        <w:spacing w:after="40" w:line="240" w:lineRule="auto"/>
        <w:jc w:val="center"/>
        <w:rPr>
          <w:rFonts w:ascii="Calibri" w:hAnsi="Calibri" w:cs="Calibri"/>
          <w:b/>
          <w:bCs/>
          <w:sz w:val="28"/>
          <w:szCs w:val="28"/>
        </w:rPr>
      </w:pPr>
      <w:r w:rsidRPr="001D0302">
        <w:rPr>
          <w:rFonts w:ascii="Calibri" w:hAnsi="Calibri" w:cs="Calibri"/>
          <w:b/>
          <w:bCs/>
          <w:sz w:val="28"/>
          <w:szCs w:val="28"/>
        </w:rPr>
        <w:t>A Robust Multi-Objective Optimization and Decision-Making Framework for Construction Projects</w:t>
      </w:r>
    </w:p>
    <w:p w14:paraId="7EF4B119" w14:textId="5B2CDB42" w:rsidR="005076E1" w:rsidRPr="00D6057A" w:rsidRDefault="001A57BF" w:rsidP="006E77D5">
      <w:pPr>
        <w:pStyle w:val="Author"/>
        <w:spacing w:after="40"/>
        <w:jc w:val="center"/>
        <w:rPr>
          <w:rFonts w:ascii="Calibri" w:hAnsi="Calibri" w:cs="Calibri"/>
          <w:sz w:val="22"/>
          <w:szCs w:val="22"/>
        </w:rPr>
      </w:pPr>
      <w:r>
        <w:rPr>
          <w:rFonts w:ascii="Calibri" w:hAnsi="Calibri" w:cs="Calibri"/>
          <w:sz w:val="22"/>
          <w:szCs w:val="22"/>
        </w:rPr>
        <w:t>Aman Shukla</w:t>
      </w:r>
      <w:r w:rsidR="005076E1" w:rsidRPr="00D6057A">
        <w:rPr>
          <w:rFonts w:ascii="Calibri" w:hAnsi="Calibri" w:cs="Calibri"/>
          <w:sz w:val="22"/>
          <w:szCs w:val="22"/>
          <w:vertAlign w:val="superscript"/>
        </w:rPr>
        <w:t>1,</w:t>
      </w:r>
      <w:r w:rsidR="00A31D59">
        <w:rPr>
          <w:rFonts w:ascii="Calibri" w:hAnsi="Calibri" w:cs="Calibri"/>
          <w:sz w:val="22"/>
          <w:szCs w:val="22"/>
          <w:vertAlign w:val="superscript"/>
        </w:rPr>
        <w:t>2</w:t>
      </w:r>
      <w:r w:rsidR="00442079">
        <w:rPr>
          <w:rFonts w:ascii="Calibri" w:hAnsi="Calibri" w:cs="Calibri"/>
          <w:sz w:val="22"/>
          <w:szCs w:val="22"/>
          <w:vertAlign w:val="superscript"/>
        </w:rPr>
        <w:t>*</w:t>
      </w:r>
      <w:r w:rsidR="005076E1" w:rsidRPr="00D6057A">
        <w:rPr>
          <w:rFonts w:ascii="Calibri" w:hAnsi="Calibri" w:cs="Calibri"/>
          <w:sz w:val="22"/>
          <w:szCs w:val="22"/>
        </w:rPr>
        <w:t xml:space="preserve">, </w:t>
      </w:r>
      <w:r>
        <w:rPr>
          <w:rFonts w:ascii="Calibri" w:hAnsi="Calibri" w:cs="Calibri"/>
          <w:sz w:val="22"/>
          <w:szCs w:val="22"/>
        </w:rPr>
        <w:t>Sahil Garg</w:t>
      </w:r>
      <w:r w:rsidR="005076E1" w:rsidRPr="00D6057A">
        <w:rPr>
          <w:rFonts w:ascii="Calibri" w:hAnsi="Calibri" w:cs="Calibri"/>
          <w:sz w:val="22"/>
          <w:szCs w:val="22"/>
        </w:rPr>
        <w:t xml:space="preserve"> </w:t>
      </w:r>
      <w:r w:rsidR="005076E1" w:rsidRPr="00D6057A">
        <w:rPr>
          <w:rFonts w:ascii="Calibri" w:hAnsi="Calibri" w:cs="Calibri"/>
          <w:sz w:val="22"/>
          <w:szCs w:val="22"/>
          <w:vertAlign w:val="superscript"/>
        </w:rPr>
        <w:t>1</w:t>
      </w:r>
    </w:p>
    <w:p w14:paraId="0C3B0385" w14:textId="77777777" w:rsidR="005076E1" w:rsidRPr="00D6057A" w:rsidRDefault="005076E1" w:rsidP="006E77D5">
      <w:pPr>
        <w:pStyle w:val="Author"/>
        <w:spacing w:after="40"/>
        <w:rPr>
          <w:rFonts w:ascii="Calibri" w:hAnsi="Calibri" w:cs="Calibri"/>
          <w:sz w:val="22"/>
          <w:szCs w:val="22"/>
        </w:rPr>
      </w:pPr>
    </w:p>
    <w:p w14:paraId="01EEAD9C" w14:textId="46290323" w:rsidR="001A57BF"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1A57BF" w:rsidRPr="001A57BF">
        <w:rPr>
          <w:rFonts w:ascii="Calibri" w:hAnsi="Calibri" w:cs="Calibri"/>
          <w:sz w:val="22"/>
          <w:szCs w:val="22"/>
        </w:rPr>
        <w:t xml:space="preserve">Indian Institute of Technology Delhi, New Delhi, India </w:t>
      </w:r>
    </w:p>
    <w:p w14:paraId="26513862" w14:textId="085A7288" w:rsidR="00F23A92" w:rsidRDefault="00A31D59" w:rsidP="006E77D5">
      <w:pPr>
        <w:pStyle w:val="Author"/>
        <w:spacing w:after="40"/>
        <w:rPr>
          <w:rFonts w:ascii="Calibri" w:hAnsi="Calibri" w:cs="Calibri"/>
          <w:sz w:val="22"/>
          <w:szCs w:val="22"/>
        </w:rPr>
      </w:pPr>
      <w:r>
        <w:rPr>
          <w:rFonts w:ascii="Calibri" w:hAnsi="Calibri" w:cs="Calibri"/>
          <w:sz w:val="22"/>
          <w:szCs w:val="22"/>
          <w:vertAlign w:val="superscript"/>
        </w:rPr>
        <w:t>2</w:t>
      </w:r>
      <w:r>
        <w:rPr>
          <w:rFonts w:ascii="Calibri" w:hAnsi="Calibri" w:cs="Calibri"/>
          <w:sz w:val="22"/>
          <w:szCs w:val="22"/>
        </w:rPr>
        <w:t>L&amp;T Construction, Heavy Civil Infrastructure IC, Chennai, India</w:t>
      </w:r>
    </w:p>
    <w:p w14:paraId="1BC4AD16" w14:textId="1C5F5B84"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216942" w:rsidRPr="007962E1">
          <w:rPr>
            <w:rStyle w:val="Hyperlink"/>
            <w:rFonts w:ascii="Calibri" w:hAnsi="Calibri" w:cs="Calibri"/>
            <w:i/>
            <w:iCs/>
            <w:sz w:val="22"/>
            <w:szCs w:val="22"/>
          </w:rPr>
          <w:t>shukla99362@gmail.com</w:t>
        </w:r>
      </w:hyperlink>
    </w:p>
    <w:p w14:paraId="6330E787" w14:textId="77777777" w:rsidR="005076E1" w:rsidRPr="00D6057A" w:rsidRDefault="005076E1" w:rsidP="006E77D5">
      <w:pPr>
        <w:spacing w:after="40" w:line="240" w:lineRule="auto"/>
        <w:rPr>
          <w:rFonts w:ascii="Calibri" w:hAnsi="Calibri" w:cs="Calibri"/>
        </w:rPr>
      </w:pPr>
    </w:p>
    <w:p w14:paraId="662F0B45" w14:textId="2C1372CD"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46D9CF40" w14:textId="49BEF916" w:rsidR="00AE2484" w:rsidRPr="00AE2484" w:rsidRDefault="00AE2484" w:rsidP="00AE2484">
      <w:pPr>
        <w:spacing w:after="40" w:line="240" w:lineRule="auto"/>
        <w:ind w:left="1134" w:right="1088"/>
        <w:jc w:val="both"/>
        <w:rPr>
          <w:rFonts w:ascii="Calibri" w:hAnsi="Calibri" w:cs="Calibri"/>
        </w:rPr>
      </w:pPr>
      <w:r w:rsidRPr="00AE2484">
        <w:rPr>
          <w:rFonts w:ascii="Calibri" w:hAnsi="Calibri" w:cs="Calibri"/>
        </w:rPr>
        <w:t>Construction project planning involves multiple conflicting objectives extending beyond traditional time–cost trade-offs to include quality, safety risk, environmental impact, and resource stability. Although many-objective optimization (</w:t>
      </w:r>
      <w:proofErr w:type="spellStart"/>
      <w:r w:rsidRPr="00AE2484">
        <w:rPr>
          <w:rFonts w:ascii="Calibri" w:hAnsi="Calibri" w:cs="Calibri"/>
        </w:rPr>
        <w:t>MaOO</w:t>
      </w:r>
      <w:proofErr w:type="spellEnd"/>
      <w:r w:rsidRPr="00AE2484">
        <w:rPr>
          <w:rFonts w:ascii="Calibri" w:hAnsi="Calibri" w:cs="Calibri"/>
        </w:rPr>
        <w:t>) methods can generate diverse Pareto-optimal solutions, the selection of a single, reliable compromise solution remains a critical challenge due to method dependency and decision uncertainty. Existing studies are largely limited to five-objective frameworks and rely on subjective decision mechanisms, often lacking robustness verification.</w:t>
      </w:r>
    </w:p>
    <w:p w14:paraId="2CF0B746" w14:textId="77777777" w:rsidR="00AE2484" w:rsidRPr="00AE2484" w:rsidRDefault="00AE2484" w:rsidP="00AE2484">
      <w:pPr>
        <w:spacing w:after="40" w:line="240" w:lineRule="auto"/>
        <w:ind w:left="1134" w:right="1088"/>
        <w:jc w:val="both"/>
        <w:rPr>
          <w:rFonts w:ascii="Calibri" w:hAnsi="Calibri" w:cs="Calibri"/>
        </w:rPr>
      </w:pPr>
      <w:r w:rsidRPr="00AE2484">
        <w:rPr>
          <w:rFonts w:ascii="Calibri" w:hAnsi="Calibri" w:cs="Calibri"/>
        </w:rPr>
        <w:t>Unlike previous approaches, this study proposes an integrated framework combining Opposition-Based Non-dominated Sorting Genetic Algorithm III (OBNSGA-III), entropy-based objective weighting, and two multi-criteria decision-making (MCDM) methods, namely TOPSIS and VIKOR. The framework simultaneously optimizes six project objectives: Project Completion Time (PCT), Project Cost (PCC), Quality Index (PQI), Safety Risk (PSR), Environmental Impact (PEI), and Resource Moment (PRM) under precedence and resource constraints and provides a structured mechanism for selecting a stable compromise solution.</w:t>
      </w:r>
    </w:p>
    <w:p w14:paraId="29B3B6EC" w14:textId="77777777" w:rsidR="00AE2484" w:rsidRPr="00AE2484" w:rsidRDefault="00AE2484" w:rsidP="00AE2484">
      <w:pPr>
        <w:spacing w:after="40" w:line="240" w:lineRule="auto"/>
        <w:ind w:left="1134" w:right="1088"/>
        <w:jc w:val="both"/>
        <w:rPr>
          <w:rFonts w:ascii="Calibri" w:hAnsi="Calibri" w:cs="Calibri"/>
        </w:rPr>
      </w:pPr>
      <w:r w:rsidRPr="00AE2484">
        <w:rPr>
          <w:rFonts w:ascii="Calibri" w:hAnsi="Calibri" w:cs="Calibri"/>
        </w:rPr>
        <w:t>The proposed approach is validated using a construction project case study comprising 26 activities and a search space exceeding 58 million alternatives. OBNSGA-III generates 69 Pareto-optimal solutions, which are subsequently ranked using entropy-weighted TOPSIS and VIKOR methods. The results show strong agreement between the two methods, with a Spearman correlation coefficient of 0.95 and identical selection of the optimal solution, resulting in zero performance gap. Sensitivity analysis further confirms the robustness of the selected solution under varying decision preferences.</w:t>
      </w:r>
    </w:p>
    <w:p w14:paraId="26080D97" w14:textId="7637CDE4" w:rsidR="005076E1" w:rsidRPr="00D6057A" w:rsidRDefault="00AE2484" w:rsidP="00AE2484">
      <w:pPr>
        <w:spacing w:after="40" w:line="240" w:lineRule="auto"/>
        <w:ind w:left="1134" w:right="1088"/>
        <w:jc w:val="both"/>
        <w:rPr>
          <w:rFonts w:ascii="Calibri" w:hAnsi="Calibri" w:cs="Calibri"/>
          <w:color w:val="EE0000"/>
        </w:rPr>
      </w:pPr>
      <w:r w:rsidRPr="00AE2484">
        <w:rPr>
          <w:rFonts w:ascii="Calibri" w:hAnsi="Calibri" w:cs="Calibri"/>
        </w:rPr>
        <w:t xml:space="preserve">The findings demonstrate that the proposed framework provides a consistent, objective, and robust decision-support tool for many-objective construction project planning. </w:t>
      </w:r>
    </w:p>
    <w:p w14:paraId="242D180E" w14:textId="77777777" w:rsidR="005076E1" w:rsidRPr="00D6057A" w:rsidRDefault="005076E1" w:rsidP="006E77D5">
      <w:pPr>
        <w:spacing w:after="40" w:line="240" w:lineRule="auto"/>
        <w:rPr>
          <w:rFonts w:ascii="Calibri" w:hAnsi="Calibri" w:cs="Calibri"/>
          <w:color w:val="EE0000"/>
        </w:rPr>
      </w:pPr>
    </w:p>
    <w:p w14:paraId="19E47564" w14:textId="691E0500"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60D3C48F" w14:textId="1A0E9716" w:rsidR="002345F7" w:rsidRPr="002345F7" w:rsidRDefault="002345F7" w:rsidP="002345F7">
      <w:pPr>
        <w:spacing w:after="40" w:line="240" w:lineRule="auto"/>
        <w:ind w:firstLine="851"/>
        <w:jc w:val="both"/>
        <w:rPr>
          <w:rFonts w:ascii="Calibri" w:hAnsi="Calibri" w:cs="Calibri"/>
        </w:rPr>
      </w:pPr>
      <w:r w:rsidRPr="002345F7">
        <w:rPr>
          <w:rFonts w:ascii="Calibri" w:hAnsi="Calibri" w:cs="Calibri"/>
        </w:rPr>
        <w:t>Construction projects are inherently complex systems characterized by multiple interdependent activities and competing stakeholder objectives. Traditionally, project planning has been dominated by time–cost optimization, which oversimplifies the decision-making process and ignores critical dimensions such as quality, safety, environmental impact, and resource stability.</w:t>
      </w:r>
      <w:r w:rsidR="00050651">
        <w:rPr>
          <w:rFonts w:ascii="Calibri" w:hAnsi="Calibri" w:cs="Calibri"/>
        </w:rPr>
        <w:t xml:space="preserve"> (</w:t>
      </w:r>
      <w:r w:rsidR="00050651">
        <w:t xml:space="preserve">Afshar &amp; </w:t>
      </w:r>
      <w:proofErr w:type="spellStart"/>
      <w:r w:rsidR="00050651">
        <w:t>Zolfaghar</w:t>
      </w:r>
      <w:proofErr w:type="spellEnd"/>
      <w:r w:rsidR="00050651">
        <w:t xml:space="preserve"> Dolabi, 2014).</w:t>
      </w:r>
      <w:r w:rsidR="00BF77FF">
        <w:t xml:space="preserve"> </w:t>
      </w:r>
      <w:r w:rsidRPr="002345F7">
        <w:rPr>
          <w:rFonts w:ascii="Calibri" w:hAnsi="Calibri" w:cs="Calibri"/>
        </w:rPr>
        <w:t xml:space="preserve">However, modern construction projects demand a more comprehensive approach that simultaneously addresses these multiple objectives to ensure sustainable and reliable project delivery </w:t>
      </w:r>
      <w:r w:rsidR="007C34E0" w:rsidRPr="007C34E0">
        <w:rPr>
          <w:rFonts w:ascii="Calibri" w:hAnsi="Calibri" w:cs="Calibri"/>
        </w:rPr>
        <w:t>(Ward, Curtis, &amp; Chapman, 1991).</w:t>
      </w:r>
    </w:p>
    <w:p w14:paraId="372884C8" w14:textId="68737EC1" w:rsidR="002345F7" w:rsidRPr="002345F7" w:rsidRDefault="002345F7" w:rsidP="002345F7">
      <w:pPr>
        <w:spacing w:after="40" w:line="240" w:lineRule="auto"/>
        <w:ind w:firstLine="851"/>
        <w:jc w:val="both"/>
        <w:rPr>
          <w:rFonts w:ascii="Calibri" w:hAnsi="Calibri" w:cs="Calibri"/>
        </w:rPr>
      </w:pPr>
      <w:r w:rsidRPr="002345F7">
        <w:rPr>
          <w:rFonts w:ascii="Calibri" w:hAnsi="Calibri" w:cs="Calibri"/>
        </w:rPr>
        <w:lastRenderedPageBreak/>
        <w:t xml:space="preserve">Early research established that focusing solely on time and cost leads to suboptimal decisions, particularly when uncertainties and operational constraints are considered. For instance, accelerated schedules often increase cost and compromise safety and quality. </w:t>
      </w:r>
      <w:r w:rsidR="00A529D1">
        <w:rPr>
          <w:rFonts w:ascii="Calibri" w:hAnsi="Calibri" w:cs="Calibri"/>
        </w:rPr>
        <w:t>(</w:t>
      </w:r>
      <w:r w:rsidR="00A529D1">
        <w:t xml:space="preserve">Afshar &amp; </w:t>
      </w:r>
      <w:proofErr w:type="spellStart"/>
      <w:r w:rsidR="00A529D1">
        <w:t>Zolfaghar</w:t>
      </w:r>
      <w:proofErr w:type="spellEnd"/>
      <w:r w:rsidR="00A529D1">
        <w:t xml:space="preserve"> Dolabi, 2014; </w:t>
      </w:r>
      <w:proofErr w:type="spellStart"/>
      <w:r w:rsidR="00A529D1">
        <w:t>Elbeltagi</w:t>
      </w:r>
      <w:proofErr w:type="spellEnd"/>
      <w:r w:rsidR="00A529D1">
        <w:t xml:space="preserve"> et al., 2016).</w:t>
      </w:r>
    </w:p>
    <w:p w14:paraId="287AB68A" w14:textId="2FB70160" w:rsidR="002345F7" w:rsidRPr="002345F7" w:rsidRDefault="002345F7" w:rsidP="002345F7">
      <w:pPr>
        <w:spacing w:after="40" w:line="240" w:lineRule="auto"/>
        <w:ind w:firstLine="851"/>
        <w:jc w:val="both"/>
        <w:rPr>
          <w:rFonts w:ascii="Calibri" w:hAnsi="Calibri" w:cs="Calibri"/>
        </w:rPr>
      </w:pPr>
      <w:r w:rsidRPr="002345F7">
        <w:rPr>
          <w:rFonts w:ascii="Calibri" w:hAnsi="Calibri" w:cs="Calibri"/>
        </w:rPr>
        <w:t xml:space="preserve">With the advancement of computational techniques, evolutionary algorithms such as NSGA-II enabled simultaneous optimization of multiple objectives by generating Pareto-optimal solution sets </w:t>
      </w:r>
      <w:r w:rsidR="007C34E0" w:rsidRPr="007C34E0">
        <w:rPr>
          <w:rFonts w:ascii="Calibri" w:hAnsi="Calibri" w:cs="Calibri"/>
        </w:rPr>
        <w:t>(Deb et al., 2002).</w:t>
      </w:r>
      <w:r w:rsidR="007C34E0">
        <w:rPr>
          <w:rFonts w:ascii="Calibri" w:hAnsi="Calibri" w:cs="Calibri"/>
        </w:rPr>
        <w:t xml:space="preserve"> </w:t>
      </w:r>
      <w:r w:rsidRPr="002345F7">
        <w:rPr>
          <w:rFonts w:ascii="Calibri" w:hAnsi="Calibri" w:cs="Calibri"/>
        </w:rPr>
        <w:t xml:space="preserve">However, as the number of objectives increases beyond three, conventional multi-objective algorithms face challenges in maintaining diversity and convergence. To address this limitation, NSGA-III was introduced with a reference-point-based selection mechanism, making it suitable for many-objective optimization problems </w:t>
      </w:r>
      <w:r w:rsidR="00711582" w:rsidRPr="00711582">
        <w:rPr>
          <w:rFonts w:ascii="Calibri" w:hAnsi="Calibri" w:cs="Calibri"/>
        </w:rPr>
        <w:t>(Deb &amp; Jain, 2014).</w:t>
      </w:r>
    </w:p>
    <w:p w14:paraId="06B9835C" w14:textId="2A6574A9" w:rsidR="002345F7" w:rsidRPr="002345F7" w:rsidRDefault="002345F7" w:rsidP="002345F7">
      <w:pPr>
        <w:spacing w:after="40" w:line="240" w:lineRule="auto"/>
        <w:ind w:firstLine="851"/>
        <w:jc w:val="both"/>
        <w:rPr>
          <w:rFonts w:ascii="Calibri" w:hAnsi="Calibri" w:cs="Calibri"/>
        </w:rPr>
      </w:pPr>
      <w:r w:rsidRPr="002345F7">
        <w:rPr>
          <w:rFonts w:ascii="Calibri" w:hAnsi="Calibri" w:cs="Calibri"/>
        </w:rPr>
        <w:t xml:space="preserve">Despite these advancements, two critical challenges remain. First, most studies are limited to three to five objectives, whereas real-world construction projects require simultaneous consideration of additional factors such as resource stability and environmental impact. Second, the output of many-objective optimization is a Pareto solution set, and selecting a single actionable solution often relies on subjective judgment, reducing reproducibility and reliability </w:t>
      </w:r>
      <w:r w:rsidR="00711582" w:rsidRPr="00711582">
        <w:rPr>
          <w:rFonts w:ascii="Calibri" w:hAnsi="Calibri" w:cs="Calibri"/>
        </w:rPr>
        <w:t>(Zhan et al., 2024).</w:t>
      </w:r>
    </w:p>
    <w:p w14:paraId="6C784029" w14:textId="79D1C61B" w:rsidR="005076E1" w:rsidRDefault="002345F7" w:rsidP="00B12024">
      <w:pPr>
        <w:spacing w:after="0" w:line="240" w:lineRule="auto"/>
        <w:ind w:firstLine="851"/>
        <w:jc w:val="both"/>
        <w:rPr>
          <w:rFonts w:ascii="Calibri" w:hAnsi="Calibri" w:cs="Calibri"/>
        </w:rPr>
      </w:pPr>
      <w:r w:rsidRPr="002345F7">
        <w:rPr>
          <w:rFonts w:ascii="Calibri" w:hAnsi="Calibri" w:cs="Calibri"/>
        </w:rPr>
        <w:t>To address these gaps, this study proposes an integrated framework combining OBNSGA-III for many-objective optimization, entropy-based objective weighting, and TOPSIS–VIKOR-based decision-making, along with robustness evaluation through sensitivity and comparison analysis</w:t>
      </w:r>
    </w:p>
    <w:p w14:paraId="59FE9A91" w14:textId="77777777" w:rsidR="00422A3B" w:rsidRDefault="00422A3B" w:rsidP="00422A3B">
      <w:pPr>
        <w:spacing w:after="40" w:line="240" w:lineRule="auto"/>
        <w:jc w:val="both"/>
        <w:rPr>
          <w:rFonts w:ascii="Calibri" w:hAnsi="Calibri" w:cs="Calibri"/>
        </w:rPr>
      </w:pPr>
    </w:p>
    <w:p w14:paraId="33A0283D" w14:textId="27AB701E" w:rsidR="00A564DF" w:rsidRPr="00491A43" w:rsidRDefault="008812E8" w:rsidP="00491A43">
      <w:pPr>
        <w:pStyle w:val="ListParagraph"/>
        <w:numPr>
          <w:ilvl w:val="0"/>
          <w:numId w:val="1"/>
        </w:numPr>
        <w:spacing w:after="40" w:line="240" w:lineRule="auto"/>
        <w:rPr>
          <w:rFonts w:ascii="Calibri" w:hAnsi="Calibri" w:cs="Calibri"/>
          <w:b/>
          <w:bCs/>
          <w:sz w:val="28"/>
          <w:szCs w:val="28"/>
        </w:rPr>
      </w:pPr>
      <w:r w:rsidRPr="00630F29">
        <w:rPr>
          <w:rFonts w:ascii="Calibri" w:hAnsi="Calibri" w:cs="Calibri"/>
          <w:b/>
          <w:bCs/>
          <w:sz w:val="28"/>
          <w:szCs w:val="28"/>
        </w:rPr>
        <w:t>LITERATURE REVIEW</w:t>
      </w:r>
    </w:p>
    <w:p w14:paraId="501D2CAD" w14:textId="048E5083"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t xml:space="preserve">Initial research in construction optimization focused on the time–cost trade-off (TCT) problem. </w:t>
      </w:r>
      <w:proofErr w:type="spellStart"/>
      <w:r w:rsidRPr="00A564DF">
        <w:rPr>
          <w:rFonts w:ascii="Calibri" w:hAnsi="Calibri" w:cs="Calibri"/>
        </w:rPr>
        <w:t>Abbasnia</w:t>
      </w:r>
      <w:proofErr w:type="spellEnd"/>
      <w:r w:rsidRPr="00A564DF">
        <w:rPr>
          <w:rFonts w:ascii="Calibri" w:hAnsi="Calibri" w:cs="Calibri"/>
        </w:rPr>
        <w:t xml:space="preserve"> et al. introduced fuzzy logic to model uncertainty in time–cost relationships (</w:t>
      </w:r>
      <w:proofErr w:type="spellStart"/>
      <w:r w:rsidRPr="00A564DF">
        <w:rPr>
          <w:rFonts w:ascii="Calibri" w:hAnsi="Calibri" w:cs="Calibri"/>
        </w:rPr>
        <w:t>Abbasnia</w:t>
      </w:r>
      <w:proofErr w:type="spellEnd"/>
      <w:r w:rsidRPr="00A564DF">
        <w:rPr>
          <w:rFonts w:ascii="Calibri" w:hAnsi="Calibri" w:cs="Calibri"/>
        </w:rPr>
        <w:t xml:space="preserve"> et al., 2008), while </w:t>
      </w:r>
      <w:proofErr w:type="spellStart"/>
      <w:r w:rsidRPr="00A564DF">
        <w:rPr>
          <w:rFonts w:ascii="Calibri" w:hAnsi="Calibri" w:cs="Calibri"/>
        </w:rPr>
        <w:t>Zareei</w:t>
      </w:r>
      <w:proofErr w:type="spellEnd"/>
      <w:r w:rsidRPr="00A564DF">
        <w:rPr>
          <w:rFonts w:ascii="Calibri" w:hAnsi="Calibri" w:cs="Calibri"/>
        </w:rPr>
        <w:t xml:space="preserve"> and Hassan-Pour incorporated resource constraints to improve scheduling feasibility (</w:t>
      </w:r>
      <w:proofErr w:type="spellStart"/>
      <w:r w:rsidRPr="00A564DF">
        <w:rPr>
          <w:rFonts w:ascii="Calibri" w:hAnsi="Calibri" w:cs="Calibri"/>
        </w:rPr>
        <w:t>Zareei</w:t>
      </w:r>
      <w:proofErr w:type="spellEnd"/>
      <w:r w:rsidRPr="00A564DF">
        <w:rPr>
          <w:rFonts w:ascii="Calibri" w:hAnsi="Calibri" w:cs="Calibri"/>
        </w:rPr>
        <w:t xml:space="preserve"> &amp; Hassan-Pour, 2015). These studies demonstrated that deterministic approaches are inadequate for capturing real project complexity.</w:t>
      </w:r>
    </w:p>
    <w:p w14:paraId="0026D30B" w14:textId="44472122"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t xml:space="preserve">Subsequently, researchers recognized the importance of incorporating additional objectives. Afshar and </w:t>
      </w:r>
      <w:proofErr w:type="spellStart"/>
      <w:r w:rsidRPr="00A564DF">
        <w:rPr>
          <w:rFonts w:ascii="Calibri" w:hAnsi="Calibri" w:cs="Calibri"/>
        </w:rPr>
        <w:t>Dolabi</w:t>
      </w:r>
      <w:proofErr w:type="spellEnd"/>
      <w:r w:rsidRPr="00A564DF">
        <w:rPr>
          <w:rFonts w:ascii="Calibri" w:hAnsi="Calibri" w:cs="Calibri"/>
        </w:rPr>
        <w:t xml:space="preserve"> demonstrated that time–cost optimized schedules can increase safety risks (Afshar &amp; </w:t>
      </w:r>
      <w:proofErr w:type="spellStart"/>
      <w:r w:rsidRPr="00A564DF">
        <w:rPr>
          <w:rFonts w:ascii="Calibri" w:hAnsi="Calibri" w:cs="Calibri"/>
        </w:rPr>
        <w:t>Zolfaghar</w:t>
      </w:r>
      <w:proofErr w:type="spellEnd"/>
      <w:r w:rsidRPr="00A564DF">
        <w:rPr>
          <w:rFonts w:ascii="Calibri" w:hAnsi="Calibri" w:cs="Calibri"/>
        </w:rPr>
        <w:t xml:space="preserve"> Dolabi, 2014). Environmental considerations were later incorporated, with Ozcan-Deniz et al. highlighting trade-offs between productivity and environmental impact (Ozcan-Deniz et al., 2012).</w:t>
      </w:r>
    </w:p>
    <w:p w14:paraId="43610F91" w14:textId="42E03986"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t>The introduction of evolutionary algorithms advanced construction optimization. NSGA-II became widely adopted due to its ability to generate diverse Pareto-optimal solutions (Deb et al., 2002). Applications of genetic algorithms and particle swarm optimization further expanded optimization scope to include safety, resources, and environmental constraints (</w:t>
      </w:r>
      <w:proofErr w:type="spellStart"/>
      <w:r w:rsidRPr="00A564DF">
        <w:rPr>
          <w:rFonts w:ascii="Calibri" w:hAnsi="Calibri" w:cs="Calibri"/>
        </w:rPr>
        <w:t>Elbeltagi</w:t>
      </w:r>
      <w:proofErr w:type="spellEnd"/>
      <w:r w:rsidRPr="00A564DF">
        <w:rPr>
          <w:rFonts w:ascii="Calibri" w:hAnsi="Calibri" w:cs="Calibri"/>
        </w:rPr>
        <w:t xml:space="preserve"> et al., 2016).</w:t>
      </w:r>
    </w:p>
    <w:p w14:paraId="56720156" w14:textId="61E25BE3"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t>However, as the number of objectives increased, traditional algorithms struggled with loss of diversity and convergence. This limitation led to the development of NSGA-III, which uses reference-point-based selection to maintain diversity in high-dimensional spaces (Deb &amp; Jain, 2014). Recent studies have successfully applied NSGA-III in construction planning.</w:t>
      </w:r>
      <w:r w:rsidR="00293630">
        <w:rPr>
          <w:rFonts w:ascii="Calibri" w:hAnsi="Calibri" w:cs="Calibri"/>
        </w:rPr>
        <w:t xml:space="preserve"> </w:t>
      </w:r>
      <w:r w:rsidRPr="00A564DF">
        <w:rPr>
          <w:rFonts w:ascii="Calibri" w:hAnsi="Calibri" w:cs="Calibri"/>
        </w:rPr>
        <w:t>Behera et al. demonstrated its effectiveness in balancing multiple objectives including sustainability (Behera et al., 2025), while Zhan et al. highlighted its capability in generating well-distributed Pareto fronts (Zhan et al., 2024).</w:t>
      </w:r>
    </w:p>
    <w:p w14:paraId="0DC5F42B" w14:textId="6AAAC03B"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t>Recent research has moved towards many-objective optimization (</w:t>
      </w:r>
      <w:proofErr w:type="spellStart"/>
      <w:r w:rsidRPr="00A564DF">
        <w:rPr>
          <w:rFonts w:ascii="Calibri" w:hAnsi="Calibri" w:cs="Calibri"/>
        </w:rPr>
        <w:t>MaOO</w:t>
      </w:r>
      <w:proofErr w:type="spellEnd"/>
      <w:r w:rsidRPr="00A564DF">
        <w:rPr>
          <w:rFonts w:ascii="Calibri" w:hAnsi="Calibri" w:cs="Calibri"/>
        </w:rPr>
        <w:t>) frameworks. Panwar and Jha developed a model integrating multiple objectives including resources and environment (Panwar &amp; Jha, 2019). Sharma and Trivedi further extended this by incorporating safety and resource constraints (Sharma &amp; Trivedi, 2022), while opposition-based NSGA-III approaches improved convergence and exploration (Sharma &amp; Trivedi, 2023; Panthi &amp; Hussain, 2025).</w:t>
      </w:r>
    </w:p>
    <w:p w14:paraId="4A2A94B8" w14:textId="792FE375"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t>Despite these developments, most studies remain limited to five objectives, primarily due to computational complexity. Recent works emphasize the need to incorporate broader sustainability indicators and resource-based measures for realistic project planning (Behera et al., 2025; Panthi &amp; Hussain, 2025).</w:t>
      </w:r>
    </w:p>
    <w:p w14:paraId="1053F275" w14:textId="09B416AA"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lastRenderedPageBreak/>
        <w:t>A major limitation in existing literature is the selection of a single solution from Pareto-optimal sets. Most studies rely on subjective weighting or visual inspection, reducing reproducibility and decision reliability (Zhan et al., 2024).</w:t>
      </w:r>
    </w:p>
    <w:p w14:paraId="49B134CE" w14:textId="5E3057D0"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t>Multi-criteria decision-making (MCDM) methods have been proposed to address this issue. Among these, TOPSIS evaluates alternatives based on distance to ideal and negative-ideal solutions, while VIKOR identifies compromise solutions by balancing group utility and individual regret (</w:t>
      </w:r>
      <w:proofErr w:type="spellStart"/>
      <w:r w:rsidRPr="00A564DF">
        <w:rPr>
          <w:rFonts w:ascii="Calibri" w:hAnsi="Calibri" w:cs="Calibri"/>
        </w:rPr>
        <w:t>Opricovic</w:t>
      </w:r>
      <w:proofErr w:type="spellEnd"/>
      <w:r w:rsidRPr="00A564DF">
        <w:rPr>
          <w:rFonts w:ascii="Calibri" w:hAnsi="Calibri" w:cs="Calibri"/>
        </w:rPr>
        <w:t xml:space="preserve"> &amp; Tzeng, 2004). However, their integration with many-objective optimization frameworks in construction remains limited, particularly when combined with objective weighting techniques such as entropy.</w:t>
      </w:r>
    </w:p>
    <w:p w14:paraId="751D50A7" w14:textId="320198A5" w:rsidR="00A564DF" w:rsidRPr="00A564DF" w:rsidRDefault="00A564DF" w:rsidP="00491A43">
      <w:pPr>
        <w:spacing w:after="0" w:line="240" w:lineRule="auto"/>
        <w:ind w:firstLine="851"/>
        <w:jc w:val="both"/>
        <w:rPr>
          <w:rFonts w:ascii="Calibri" w:hAnsi="Calibri" w:cs="Calibri"/>
        </w:rPr>
      </w:pPr>
      <w:r w:rsidRPr="00A564DF">
        <w:rPr>
          <w:rFonts w:ascii="Calibri" w:hAnsi="Calibri" w:cs="Calibri"/>
        </w:rPr>
        <w:t>Based on the above review, three key gaps are identified: (1) Most construction studies are limited to five-objective optimization frameworks, (2) Weak and often subjective decision-making mechanisms from Pareto fronts and (3) Lack of robustness and sensitivity analysis in existing approaches.</w:t>
      </w:r>
    </w:p>
    <w:p w14:paraId="7CBB6D8A" w14:textId="00AC03D8" w:rsidR="003A09BC" w:rsidRDefault="00A564DF" w:rsidP="00A564DF">
      <w:pPr>
        <w:spacing w:after="0" w:line="240" w:lineRule="auto"/>
        <w:ind w:firstLine="851"/>
        <w:jc w:val="both"/>
        <w:rPr>
          <w:rFonts w:ascii="Calibri" w:hAnsi="Calibri" w:cs="Calibri"/>
        </w:rPr>
      </w:pPr>
      <w:r w:rsidRPr="00A564DF">
        <w:rPr>
          <w:rFonts w:ascii="Calibri" w:hAnsi="Calibri" w:cs="Calibri"/>
        </w:rPr>
        <w:t>This study addresses these gaps by: (1) Development of a six-objective based multi-objective optimization model using OBNSGA-III (2) Integration of entropy-based objective weighting to ensure unbiased decision-making, (3) Applying TOPSIS and VIKOR for comparative ranking of pareto-optimal solutions and (4) Introducing robustness evaluation through sensitivity and stability analysis.</w:t>
      </w:r>
    </w:p>
    <w:p w14:paraId="2EF76073" w14:textId="77777777" w:rsidR="00C5090C" w:rsidRPr="00630F29" w:rsidRDefault="00C5090C" w:rsidP="00A564DF">
      <w:pPr>
        <w:spacing w:after="0" w:line="240" w:lineRule="auto"/>
        <w:ind w:firstLine="851"/>
        <w:jc w:val="both"/>
        <w:rPr>
          <w:rFonts w:ascii="Calibri" w:hAnsi="Calibri" w:cs="Calibri"/>
        </w:rPr>
      </w:pPr>
    </w:p>
    <w:p w14:paraId="166AD090" w14:textId="2076DF6F" w:rsidR="00422A3B" w:rsidRPr="003A09BC" w:rsidRDefault="00D676C8" w:rsidP="003A09BC">
      <w:pPr>
        <w:pStyle w:val="ListParagraph"/>
        <w:numPr>
          <w:ilvl w:val="0"/>
          <w:numId w:val="1"/>
        </w:numPr>
        <w:spacing w:after="40" w:line="240" w:lineRule="auto"/>
        <w:rPr>
          <w:rFonts w:ascii="Calibri" w:hAnsi="Calibri" w:cs="Calibri"/>
          <w:b/>
          <w:bCs/>
          <w:sz w:val="28"/>
          <w:szCs w:val="28"/>
        </w:rPr>
      </w:pPr>
      <w:r w:rsidRPr="003A09BC">
        <w:rPr>
          <w:rFonts w:ascii="Calibri" w:hAnsi="Calibri" w:cs="Calibri"/>
          <w:b/>
          <w:bCs/>
          <w:sz w:val="28"/>
          <w:szCs w:val="28"/>
        </w:rPr>
        <w:t>METHODOLOGY</w:t>
      </w:r>
    </w:p>
    <w:p w14:paraId="395EF556" w14:textId="77777777" w:rsidR="009A0038" w:rsidRDefault="0023079E" w:rsidP="009A0038">
      <w:pPr>
        <w:spacing w:after="40" w:line="240" w:lineRule="auto"/>
        <w:ind w:firstLine="851"/>
        <w:jc w:val="both"/>
        <w:rPr>
          <w:rFonts w:ascii="Calibri" w:hAnsi="Calibri" w:cs="Calibri"/>
        </w:rPr>
      </w:pPr>
      <w:r w:rsidRPr="0023079E">
        <w:rPr>
          <w:rFonts w:ascii="Calibri" w:hAnsi="Calibri" w:cs="Calibri"/>
        </w:rPr>
        <w:t>To address the limitations of existing optimization and decision-making approaches, this study develops an integrated framework for construction project planning that simultaneously considers six objectives: time, cost, quality, safety, environmental impact, and resource stability. The planning problem is formulated as a six-objective optimization model and solved using Opposition-Based Non-dominated Sorting Genetic Algorithm III (OBNSGA-III) to generate a diverse set of Pareto-optimal solutions. To support objective decision selection, entropy-based weighting is applied to determine criterion importance, and the resulting weights are incorporated into TOPSIS and VIKOR for alternative ranking and compromise solution identification. The robustness of the selected solution is evaluated through sensitivity analysis of the VIKOR strategy parameter v, together with rank correlation and performance gap analysis. The overall framework provides a systematic approach for identifying robust and reliable solutions for construction project planning. The project flowchart is shown in Figure 1.</w:t>
      </w:r>
      <w:r w:rsidR="009A0038">
        <w:rPr>
          <w:rFonts w:ascii="Calibri" w:hAnsi="Calibri" w:cs="Calibri"/>
        </w:rPr>
        <w:t xml:space="preserve"> </w:t>
      </w:r>
    </w:p>
    <w:p w14:paraId="6358CE4E" w14:textId="2BAD7B46" w:rsidR="00422A3B" w:rsidRPr="009A0038" w:rsidRDefault="002C1C87" w:rsidP="009A0038">
      <w:pPr>
        <w:spacing w:after="40" w:line="240" w:lineRule="auto"/>
        <w:ind w:firstLine="851"/>
        <w:jc w:val="center"/>
        <w:rPr>
          <w:rFonts w:ascii="Calibri" w:hAnsi="Calibri" w:cs="Calibri"/>
        </w:rPr>
      </w:pPr>
      <w:r w:rsidRPr="004C17B5">
        <w:rPr>
          <w:noProof/>
        </w:rPr>
        <w:drawing>
          <wp:inline distT="0" distB="0" distL="0" distR="0" wp14:anchorId="4092EEAF" wp14:editId="34CA4F0C">
            <wp:extent cx="2581422" cy="2764036"/>
            <wp:effectExtent l="0" t="0" r="0" b="0"/>
            <wp:docPr id="100601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2667339" cy="2856031"/>
                    </a:xfrm>
                    <a:prstGeom prst="rect">
                      <a:avLst/>
                    </a:prstGeom>
                    <a:noFill/>
                    <a:ln>
                      <a:noFill/>
                    </a:ln>
                  </pic:spPr>
                </pic:pic>
              </a:graphicData>
            </a:graphic>
          </wp:inline>
        </w:drawing>
      </w:r>
    </w:p>
    <w:p w14:paraId="2AF6BD12" w14:textId="4AF19109" w:rsidR="00837CF6" w:rsidRPr="00C64561" w:rsidRDefault="00422A3B" w:rsidP="00C64561">
      <w:pPr>
        <w:spacing w:after="40" w:line="240" w:lineRule="auto"/>
        <w:jc w:val="center"/>
        <w:rPr>
          <w:rFonts w:ascii="Calibri" w:hAnsi="Calibri" w:cs="Calibri"/>
          <w:i/>
          <w:iCs/>
          <w:sz w:val="20"/>
          <w:szCs w:val="20"/>
        </w:rPr>
      </w:pPr>
      <w:r w:rsidRPr="004C17B5">
        <w:t xml:space="preserve">  </w:t>
      </w:r>
      <w:r w:rsidRPr="00EF12F6">
        <w:rPr>
          <w:rFonts w:ascii="Calibri" w:hAnsi="Calibri" w:cs="Calibri"/>
          <w:i/>
          <w:iCs/>
          <w:sz w:val="20"/>
          <w:szCs w:val="20"/>
        </w:rPr>
        <w:t xml:space="preserve">Figure </w:t>
      </w:r>
      <w:r w:rsidR="00AB1A3E">
        <w:rPr>
          <w:rFonts w:ascii="Calibri" w:hAnsi="Calibri" w:cs="Calibri"/>
          <w:i/>
          <w:iCs/>
          <w:sz w:val="20"/>
          <w:szCs w:val="20"/>
        </w:rPr>
        <w:t>1:</w:t>
      </w:r>
      <w:r w:rsidRPr="00EF12F6">
        <w:rPr>
          <w:rFonts w:ascii="Calibri" w:hAnsi="Calibri" w:cs="Calibri"/>
          <w:i/>
          <w:iCs/>
          <w:sz w:val="20"/>
          <w:szCs w:val="20"/>
        </w:rPr>
        <w:t xml:space="preserve"> Flow Chart of Proposed Model</w:t>
      </w:r>
    </w:p>
    <w:p w14:paraId="4A64931D" w14:textId="67A90013" w:rsidR="00837CF6" w:rsidRPr="001A328A" w:rsidRDefault="00837CF6" w:rsidP="00837CF6">
      <w:pPr>
        <w:spacing w:after="40" w:line="240" w:lineRule="auto"/>
        <w:rPr>
          <w:rFonts w:ascii="Calibri" w:hAnsi="Calibri" w:cs="Calibri"/>
          <w:b/>
          <w:bCs/>
          <w:sz w:val="24"/>
          <w:szCs w:val="24"/>
        </w:rPr>
      </w:pPr>
      <w:r w:rsidRPr="001A328A">
        <w:rPr>
          <w:rFonts w:ascii="Calibri" w:hAnsi="Calibri" w:cs="Calibri"/>
          <w:b/>
          <w:bCs/>
          <w:sz w:val="24"/>
          <w:szCs w:val="24"/>
        </w:rPr>
        <w:lastRenderedPageBreak/>
        <w:t>3.</w:t>
      </w:r>
      <w:r w:rsidR="00B12024" w:rsidRPr="001A328A">
        <w:rPr>
          <w:rFonts w:ascii="Calibri" w:hAnsi="Calibri" w:cs="Calibri"/>
          <w:b/>
          <w:bCs/>
          <w:sz w:val="24"/>
          <w:szCs w:val="24"/>
        </w:rPr>
        <w:t>1</w:t>
      </w:r>
      <w:r w:rsidRPr="001A328A">
        <w:rPr>
          <w:rFonts w:ascii="Calibri" w:hAnsi="Calibri" w:cs="Calibri"/>
          <w:b/>
          <w:bCs/>
          <w:sz w:val="24"/>
          <w:szCs w:val="24"/>
        </w:rPr>
        <w:t xml:space="preserve"> </w:t>
      </w:r>
      <w:r w:rsidR="00422A3B" w:rsidRPr="001A328A">
        <w:rPr>
          <w:rFonts w:ascii="Calibri" w:hAnsi="Calibri" w:cs="Calibri"/>
          <w:b/>
          <w:bCs/>
          <w:sz w:val="24"/>
          <w:szCs w:val="24"/>
        </w:rPr>
        <w:t>Many-Objective Optimization Mode</w:t>
      </w:r>
    </w:p>
    <w:p w14:paraId="0A8A11C0" w14:textId="44AD60BA" w:rsidR="00422A3B" w:rsidRPr="00837CF6" w:rsidRDefault="00422A3B" w:rsidP="00837CF6">
      <w:pPr>
        <w:pStyle w:val="ListParagraph"/>
        <w:spacing w:after="40" w:line="240" w:lineRule="auto"/>
        <w:ind w:left="780"/>
        <w:rPr>
          <w:rFonts w:ascii="Calibri" w:hAnsi="Calibri" w:cs="Calibri"/>
          <w:b/>
          <w:bCs/>
          <w:sz w:val="28"/>
          <w:szCs w:val="28"/>
        </w:rPr>
      </w:pPr>
      <w:r w:rsidRPr="00837CF6">
        <w:rPr>
          <w:rFonts w:ascii="Calibri" w:hAnsi="Calibri" w:cs="Calibri"/>
          <w:b/>
          <w:bCs/>
        </w:rPr>
        <w:t>Constraint based Multimode Project activities</w:t>
      </w:r>
    </w:p>
    <w:p w14:paraId="2EF57116" w14:textId="6F7D19A9" w:rsidR="00B54AEF" w:rsidRPr="00097243" w:rsidRDefault="00422A3B" w:rsidP="00097243">
      <w:pPr>
        <w:spacing w:after="40" w:line="240" w:lineRule="auto"/>
        <w:ind w:firstLine="851"/>
        <w:jc w:val="both"/>
        <w:rPr>
          <w:rFonts w:ascii="Calibri" w:hAnsi="Calibri" w:cs="Calibri"/>
        </w:rPr>
      </w:pPr>
      <w:r w:rsidRPr="004F727A">
        <w:rPr>
          <w:rFonts w:ascii="Calibri" w:hAnsi="Calibri" w:cs="Calibri"/>
        </w:rPr>
        <w:t xml:space="preserve">The construction project is represented as a precedence-constrained activity network comprising </w:t>
      </w:r>
      <m:oMath>
        <m:r>
          <w:rPr>
            <w:rFonts w:ascii="Cambria Math" w:hAnsi="Cambria Math" w:cs="Calibri"/>
          </w:rPr>
          <m:t>n</m:t>
        </m:r>
      </m:oMath>
      <w:r w:rsidRPr="004F727A">
        <w:rPr>
          <w:rFonts w:ascii="Calibri" w:hAnsi="Calibri" w:cs="Calibri"/>
        </w:rPr>
        <w:t xml:space="preserve">activities. Each activity </w:t>
      </w:r>
      <m:oMath>
        <m:r>
          <w:rPr>
            <w:rFonts w:ascii="Cambria Math" w:hAnsi="Cambria Math" w:cs="Calibri"/>
          </w:rPr>
          <m:t>A</m:t>
        </m:r>
      </m:oMath>
      <w:r w:rsidRPr="004F727A">
        <w:rPr>
          <w:rFonts w:ascii="Calibri" w:hAnsi="Calibri" w:cs="Calibri"/>
        </w:rPr>
        <w:t xml:space="preserve"> can be executed in multiple alternatives </w:t>
      </w:r>
      <m:oMath>
        <m:r>
          <w:rPr>
            <w:rFonts w:ascii="Cambria Math" w:hAnsi="Cambria Math" w:cs="Calibri"/>
          </w:rPr>
          <m:t>m</m:t>
        </m:r>
      </m:oMath>
      <w:r w:rsidRPr="004F727A">
        <w:rPr>
          <w:rFonts w:ascii="Calibri" w:hAnsi="Calibri" w:cs="Calibri"/>
        </w:rPr>
        <w:t xml:space="preserve"> based on resource constraints (labour, material, Plant and machinery) and construction methods.</w:t>
      </w:r>
    </w:p>
    <w:p w14:paraId="5919502E" w14:textId="60E4E3E1" w:rsidR="00422A3B" w:rsidRPr="00837CF6" w:rsidRDefault="00422A3B" w:rsidP="00837CF6">
      <w:pPr>
        <w:pStyle w:val="ListParagraph"/>
        <w:spacing w:after="40" w:line="240" w:lineRule="auto"/>
        <w:ind w:left="780"/>
        <w:rPr>
          <w:rFonts w:ascii="Calibri" w:hAnsi="Calibri" w:cs="Calibri"/>
          <w:b/>
          <w:bCs/>
        </w:rPr>
      </w:pPr>
      <w:r w:rsidRPr="00837CF6">
        <w:rPr>
          <w:rFonts w:ascii="Calibri" w:hAnsi="Calibri" w:cs="Calibri"/>
          <w:b/>
          <w:bCs/>
        </w:rPr>
        <w:t>Objective Function Formulation</w:t>
      </w:r>
    </w:p>
    <w:p w14:paraId="3B25E255" w14:textId="0B9A2662" w:rsidR="00422A3B" w:rsidRPr="004F727A" w:rsidRDefault="00422A3B" w:rsidP="00611F31">
      <w:pPr>
        <w:spacing w:after="40" w:line="240" w:lineRule="auto"/>
        <w:ind w:firstLine="851"/>
        <w:jc w:val="both"/>
        <w:rPr>
          <w:rFonts w:ascii="Calibri" w:hAnsi="Calibri" w:cs="Calibri"/>
        </w:rPr>
      </w:pPr>
      <w:r w:rsidRPr="004F727A">
        <w:rPr>
          <w:rFonts w:ascii="Calibri" w:hAnsi="Calibri" w:cs="Calibri"/>
        </w:rPr>
        <w:t>The proposed model simultaneously optimizes six project-level objectives that capture the key dimensions of construction performance.</w:t>
      </w:r>
      <w:r w:rsidR="00611F31">
        <w:rPr>
          <w:rFonts w:ascii="Calibri" w:hAnsi="Calibri" w:cs="Calibri"/>
        </w:rPr>
        <w:t xml:space="preserve"> </w:t>
      </w:r>
      <w:r w:rsidRPr="004F727A">
        <w:rPr>
          <w:rFonts w:ascii="Calibri" w:hAnsi="Calibri" w:cs="Calibri"/>
        </w:rPr>
        <w:t>The mathematical formulations of these objectives are presented as follows:</w:t>
      </w:r>
    </w:p>
    <w:p w14:paraId="3768A6C1" w14:textId="77777777" w:rsidR="00422A3B" w:rsidRPr="004F727A" w:rsidRDefault="00422A3B" w:rsidP="00D7754A">
      <w:pPr>
        <w:spacing w:after="40" w:line="240" w:lineRule="auto"/>
        <w:ind w:firstLine="851"/>
        <w:jc w:val="both"/>
        <w:rPr>
          <w:rFonts w:ascii="Calibri" w:hAnsi="Calibri" w:cs="Calibri"/>
        </w:rPr>
      </w:pPr>
      <w:r w:rsidRPr="004F727A">
        <w:rPr>
          <w:rFonts w:ascii="Calibri" w:hAnsi="Calibri" w:cs="Calibri"/>
        </w:rPr>
        <w:t>Objective 1: Minimize Project Completion Time (PCT)</w:t>
      </w:r>
    </w:p>
    <w:p w14:paraId="44D205B7" w14:textId="77777777" w:rsidR="00422A3B" w:rsidRPr="004F727A" w:rsidRDefault="006616B1" w:rsidP="00D7754A">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r>
                  <w:rPr>
                    <w:rFonts w:ascii="Cambria Math" w:hAnsi="Cambria Math" w:cs="Calibri"/>
                  </w:rPr>
                  <m:t>PCT</m:t>
                </m:r>
                <m:r>
                  <m:rPr>
                    <m:sty m:val="p"/>
                  </m:rPr>
                  <w:rPr>
                    <w:rFonts w:ascii="Cambria Math" w:hAnsi="Cambria Math" w:cs="Calibri"/>
                  </w:rPr>
                  <m:t>=</m:t>
                </m:r>
                <m:nary>
                  <m:naryPr>
                    <m:chr m:val="∑"/>
                    <m:limLoc m:val="undOvr"/>
                    <m:grow m:val="1"/>
                    <m:supHide m:val="1"/>
                    <m:ctrlPr>
                      <w:rPr>
                        <w:rFonts w:ascii="Cambria Math" w:hAnsi="Cambria Math" w:cs="Calibri"/>
                      </w:rPr>
                    </m:ctrlPr>
                  </m:naryPr>
                  <m:sub>
                    <m:r>
                      <w:rPr>
                        <w:rFonts w:ascii="Cambria Math" w:hAnsi="Cambria Math" w:cs="Calibri"/>
                      </w:rPr>
                      <m:t>A</m:t>
                    </m:r>
                    <m:r>
                      <m:rPr>
                        <m:sty m:val="p"/>
                      </m:rPr>
                      <w:rPr>
                        <w:rFonts w:ascii="Cambria Math" w:hAnsi="Cambria Math" w:cs="Calibri"/>
                      </w:rPr>
                      <m:t>∈</m:t>
                    </m:r>
                    <m:r>
                      <w:rPr>
                        <w:rFonts w:ascii="Cambria Math" w:hAnsi="Cambria Math" w:cs="Calibri"/>
                      </w:rPr>
                      <m:t>CP</m:t>
                    </m:r>
                  </m:sub>
                  <m:sup/>
                  <m:e>
                    <m:r>
                      <w:rPr>
                        <w:rFonts w:ascii="Cambria Math" w:hAnsi="Cambria Math" w:cs="Calibri"/>
                      </w:rPr>
                      <m:t>AC</m:t>
                    </m:r>
                  </m:e>
                </m:nary>
                <m:sSub>
                  <m:sSubPr>
                    <m:ctrlPr>
                      <w:rPr>
                        <w:rFonts w:ascii="Cambria Math" w:hAnsi="Cambria Math" w:cs="Calibri"/>
                      </w:rPr>
                    </m:ctrlPr>
                  </m:sSubPr>
                  <m:e>
                    <m:r>
                      <w:rPr>
                        <w:rFonts w:ascii="Cambria Math" w:hAnsi="Cambria Math" w:cs="Calibri"/>
                      </w:rPr>
                      <m:t>T</m:t>
                    </m:r>
                  </m:e>
                  <m:sub>
                    <m:r>
                      <w:rPr>
                        <w:rFonts w:ascii="Cambria Math" w:hAnsi="Cambria Math" w:cs="Calibri"/>
                      </w:rPr>
                      <m:t>A</m:t>
                    </m:r>
                  </m:sub>
                </m:sSub>
              </m:e>
              <m:e/>
              <m:e>
                <m:r>
                  <m:rPr>
                    <m:nor/>
                  </m:rPr>
                  <w:rPr>
                    <w:rFonts w:ascii="Calibri" w:hAnsi="Calibri" w:cs="Calibri"/>
                  </w:rPr>
                  <m:t>(1)</m:t>
                </m:r>
              </m:e>
            </m:mr>
          </m:m>
        </m:oMath>
      </m:oMathPara>
    </w:p>
    <w:p w14:paraId="464AC43A" w14:textId="4BB8DC2F" w:rsidR="00422A3B" w:rsidRPr="004F727A" w:rsidRDefault="00422A3B" w:rsidP="00B12024">
      <w:pPr>
        <w:spacing w:after="40" w:line="240" w:lineRule="auto"/>
        <w:ind w:firstLine="851"/>
        <w:jc w:val="both"/>
        <w:rPr>
          <w:rFonts w:ascii="Calibri" w:hAnsi="Calibri" w:cs="Calibri"/>
        </w:rPr>
      </w:pPr>
      <w:r w:rsidRPr="004F727A">
        <w:rPr>
          <w:rFonts w:ascii="Calibri" w:hAnsi="Calibri" w:cs="Calibri"/>
        </w:rPr>
        <w:t>Where</w:t>
      </w:r>
      <w:r w:rsidR="00B12024">
        <w:rPr>
          <w:rFonts w:ascii="Calibri" w:hAnsi="Calibri" w:cs="Calibri"/>
        </w:rPr>
        <w:t xml:space="preserve"> </w:t>
      </w:r>
      <m:oMath>
        <m:r>
          <w:rPr>
            <w:rFonts w:ascii="Cambria Math" w:hAnsi="Cambria Math" w:cs="Calibri"/>
          </w:rPr>
          <m:t>CP</m:t>
        </m:r>
      </m:oMath>
      <w:r w:rsidR="00B12024">
        <w:rPr>
          <w:rFonts w:ascii="Calibri" w:hAnsi="Calibri" w:cs="Calibri"/>
        </w:rPr>
        <w:t xml:space="preserve">- </w:t>
      </w:r>
      <w:r w:rsidRPr="004F727A">
        <w:rPr>
          <w:rFonts w:ascii="Calibri" w:hAnsi="Calibri" w:cs="Calibri"/>
        </w:rPr>
        <w:t>set of activities on the critical path</w:t>
      </w:r>
      <w:r w:rsidR="000B7F7A">
        <w:rPr>
          <w:rFonts w:ascii="Calibri" w:hAnsi="Calibri" w:cs="Calibri"/>
        </w:rPr>
        <w:t xml:space="preserve">; </w:t>
      </w:r>
      <m:oMath>
        <m:r>
          <w:rPr>
            <w:rFonts w:ascii="Cambria Math" w:hAnsi="Cambria Math" w:cs="Calibri"/>
          </w:rPr>
          <m:t>AC</m:t>
        </m:r>
        <m:sSub>
          <m:sSubPr>
            <m:ctrlPr>
              <w:rPr>
                <w:rFonts w:ascii="Cambria Math" w:hAnsi="Cambria Math" w:cs="Calibri"/>
              </w:rPr>
            </m:ctrlPr>
          </m:sSubPr>
          <m:e>
            <m:r>
              <w:rPr>
                <w:rFonts w:ascii="Cambria Math" w:hAnsi="Cambria Math" w:cs="Calibri"/>
              </w:rPr>
              <m:t>T</m:t>
            </m:r>
          </m:e>
          <m:sub>
            <m:r>
              <w:rPr>
                <w:rFonts w:ascii="Cambria Math" w:hAnsi="Cambria Math" w:cs="Calibri"/>
              </w:rPr>
              <m:t>A</m:t>
            </m:r>
          </m:sub>
        </m:sSub>
      </m:oMath>
      <w:r w:rsidR="00611F31">
        <w:rPr>
          <w:rFonts w:ascii="Calibri" w:eastAsiaTheme="minorEastAsia" w:hAnsi="Calibri" w:cs="Calibri"/>
        </w:rPr>
        <w:t xml:space="preserve"> </w:t>
      </w:r>
      <w:r w:rsidR="000B7F7A">
        <w:rPr>
          <w:rFonts w:ascii="Calibri" w:hAnsi="Calibri" w:cs="Calibri"/>
        </w:rPr>
        <w:t>-</w:t>
      </w:r>
      <w:r w:rsidRPr="004F727A">
        <w:rPr>
          <w:rFonts w:ascii="Calibri" w:hAnsi="Calibri" w:cs="Calibri"/>
        </w:rPr>
        <w:t xml:space="preserve"> completion time of activity </w:t>
      </w:r>
      <m:oMath>
        <m:r>
          <w:rPr>
            <w:rFonts w:ascii="Cambria Math" w:hAnsi="Cambria Math" w:cs="Calibri"/>
          </w:rPr>
          <m:t>A</m:t>
        </m:r>
      </m:oMath>
      <w:r w:rsidRPr="00D7754A">
        <w:rPr>
          <w:rFonts w:ascii="Calibri" w:hAnsi="Calibri" w:cs="Calibri"/>
        </w:rPr>
        <w:t>.</w:t>
      </w:r>
      <w:r w:rsidR="00825D56">
        <w:rPr>
          <w:rFonts w:ascii="Calibri" w:hAnsi="Calibri" w:cs="Calibri"/>
        </w:rPr>
        <w:t xml:space="preserve"> </w:t>
      </w:r>
      <w:r w:rsidR="00825D56" w:rsidRPr="004F727A">
        <w:rPr>
          <w:rFonts w:ascii="Calibri" w:hAnsi="Calibri" w:cs="Calibri"/>
        </w:rPr>
        <w:t>This objective represents the total project duration determined by critical path activities.</w:t>
      </w:r>
    </w:p>
    <w:p w14:paraId="42FDECCB" w14:textId="77777777" w:rsidR="00422A3B" w:rsidRPr="004F727A" w:rsidRDefault="00422A3B" w:rsidP="00D7754A">
      <w:pPr>
        <w:spacing w:after="40" w:line="240" w:lineRule="auto"/>
        <w:ind w:firstLine="851"/>
        <w:jc w:val="both"/>
        <w:rPr>
          <w:rFonts w:ascii="Calibri" w:hAnsi="Calibri" w:cs="Calibri"/>
        </w:rPr>
      </w:pPr>
      <w:r w:rsidRPr="004F727A">
        <w:rPr>
          <w:rFonts w:ascii="Calibri" w:hAnsi="Calibri" w:cs="Calibri"/>
        </w:rPr>
        <w:t>Objective 2: Minimize Project Completion Cost (PCC)</w:t>
      </w:r>
    </w:p>
    <w:p w14:paraId="2271F5AC" w14:textId="77777777" w:rsidR="00422A3B" w:rsidRPr="004F727A" w:rsidRDefault="006616B1" w:rsidP="00D7754A">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r>
                  <w:rPr>
                    <w:rFonts w:ascii="Cambria Math" w:hAnsi="Cambria Math" w:cs="Calibri"/>
                  </w:rPr>
                  <m:t>PCC</m:t>
                </m:r>
                <m:r>
                  <m:rPr>
                    <m:sty m:val="p"/>
                  </m:rPr>
                  <w:rPr>
                    <w:rFonts w:ascii="Cambria Math" w:hAnsi="Cambria Math" w:cs="Calibri"/>
                  </w:rPr>
                  <m:t>=</m:t>
                </m:r>
                <m:nary>
                  <m:naryPr>
                    <m:chr m:val="∑"/>
                    <m:limLoc m:val="undOvr"/>
                    <m:grow m:val="1"/>
                    <m:ctrlPr>
                      <w:rPr>
                        <w:rFonts w:ascii="Cambria Math" w:hAnsi="Cambria Math" w:cs="Calibri"/>
                      </w:rPr>
                    </m:ctrlPr>
                  </m:naryPr>
                  <m:sub>
                    <m:r>
                      <w:rPr>
                        <w:rFonts w:ascii="Cambria Math" w:hAnsi="Cambria Math" w:cs="Calibri"/>
                      </w:rPr>
                      <m:t>A</m:t>
                    </m:r>
                    <m:r>
                      <m:rPr>
                        <m:sty m:val="p"/>
                      </m:rPr>
                      <w:rPr>
                        <w:rFonts w:ascii="Cambria Math" w:hAnsi="Cambria Math" w:cs="Calibri"/>
                      </w:rPr>
                      <m:t>=1</m:t>
                    </m:r>
                  </m:sub>
                  <m:sup>
                    <m:r>
                      <w:rPr>
                        <w:rFonts w:ascii="Cambria Math" w:hAnsi="Cambria Math" w:cs="Calibri"/>
                      </w:rPr>
                      <m:t>n</m:t>
                    </m:r>
                  </m:sup>
                  <m:e>
                    <m:r>
                      <w:rPr>
                        <w:rFonts w:ascii="Cambria Math" w:hAnsi="Cambria Math" w:cs="Calibri"/>
                      </w:rPr>
                      <m:t>D</m:t>
                    </m:r>
                  </m:e>
                </m:nary>
                <m:sSub>
                  <m:sSubPr>
                    <m:ctrlPr>
                      <w:rPr>
                        <w:rFonts w:ascii="Cambria Math" w:hAnsi="Cambria Math" w:cs="Calibri"/>
                      </w:rPr>
                    </m:ctrlPr>
                  </m:sSubPr>
                  <m:e>
                    <m:r>
                      <w:rPr>
                        <w:rFonts w:ascii="Cambria Math" w:hAnsi="Cambria Math" w:cs="Calibri"/>
                      </w:rPr>
                      <m:t>C</m:t>
                    </m:r>
                  </m:e>
                  <m:sub>
                    <m:r>
                      <w:rPr>
                        <w:rFonts w:ascii="Cambria Math" w:hAnsi="Cambria Math" w:cs="Calibri"/>
                      </w:rPr>
                      <m:t>A</m:t>
                    </m:r>
                  </m:sub>
                </m:sSub>
                <m:r>
                  <m:rPr>
                    <m:sty m:val="p"/>
                  </m:rPr>
                  <w:rPr>
                    <w:rFonts w:ascii="Cambria Math" w:hAnsi="Cambria Math" w:cs="Calibri"/>
                  </w:rPr>
                  <m:t>+(</m:t>
                </m:r>
                <m:r>
                  <w:rPr>
                    <w:rFonts w:ascii="Cambria Math" w:hAnsi="Cambria Math" w:cs="Calibri"/>
                  </w:rPr>
                  <m:t>IDC</m:t>
                </m:r>
                <m:r>
                  <m:rPr>
                    <m:sty m:val="p"/>
                  </m:rPr>
                  <w:rPr>
                    <w:rFonts w:ascii="Cambria Math" w:hAnsi="Cambria Math" w:cs="Calibri"/>
                  </w:rPr>
                  <m:t>×</m:t>
                </m:r>
                <m:r>
                  <w:rPr>
                    <w:rFonts w:ascii="Cambria Math" w:hAnsi="Cambria Math" w:cs="Calibri"/>
                  </w:rPr>
                  <m:t>PCT</m:t>
                </m:r>
                <m:r>
                  <m:rPr>
                    <m:sty m:val="p"/>
                  </m:rPr>
                  <w:rPr>
                    <w:rFonts w:ascii="Cambria Math" w:hAnsi="Cambria Math" w:cs="Calibri"/>
                  </w:rPr>
                  <m:t>)</m:t>
                </m:r>
              </m:e>
              <m:e/>
              <m:e>
                <m:r>
                  <m:rPr>
                    <m:nor/>
                  </m:rPr>
                  <w:rPr>
                    <w:rFonts w:ascii="Calibri" w:hAnsi="Calibri" w:cs="Calibri"/>
                  </w:rPr>
                  <m:t>(2)</m:t>
                </m:r>
              </m:e>
            </m:mr>
          </m:m>
        </m:oMath>
      </m:oMathPara>
    </w:p>
    <w:p w14:paraId="5DE0A34A" w14:textId="61819E54" w:rsidR="00422A3B" w:rsidRPr="004F727A" w:rsidRDefault="00422A3B" w:rsidP="00611F31">
      <w:pPr>
        <w:spacing w:after="40" w:line="240" w:lineRule="auto"/>
        <w:ind w:firstLine="851"/>
        <w:jc w:val="both"/>
        <w:rPr>
          <w:rFonts w:ascii="Calibri" w:hAnsi="Calibri" w:cs="Calibri"/>
        </w:rPr>
      </w:pPr>
      <w:r w:rsidRPr="004F727A">
        <w:rPr>
          <w:rFonts w:ascii="Calibri" w:hAnsi="Calibri" w:cs="Calibri"/>
        </w:rPr>
        <w:t>Where</w:t>
      </w:r>
      <w:r w:rsidR="00B12024">
        <w:rPr>
          <w:rFonts w:ascii="Calibri" w:hAnsi="Calibri" w:cs="Calibri"/>
        </w:rPr>
        <w:t xml:space="preserve"> </w:t>
      </w:r>
      <m:oMath>
        <m:r>
          <w:rPr>
            <w:rFonts w:ascii="Cambria Math" w:hAnsi="Cambria Math" w:cs="Calibri"/>
          </w:rPr>
          <m:t>D</m:t>
        </m:r>
        <m:sSub>
          <m:sSubPr>
            <m:ctrlPr>
              <w:rPr>
                <w:rFonts w:ascii="Cambria Math" w:hAnsi="Cambria Math" w:cs="Calibri"/>
              </w:rPr>
            </m:ctrlPr>
          </m:sSubPr>
          <m:e>
            <m:r>
              <w:rPr>
                <w:rFonts w:ascii="Cambria Math" w:hAnsi="Cambria Math" w:cs="Calibri"/>
              </w:rPr>
              <m:t>C</m:t>
            </m:r>
          </m:e>
          <m:sub>
            <m:r>
              <w:rPr>
                <w:rFonts w:ascii="Cambria Math" w:hAnsi="Cambria Math" w:cs="Calibri"/>
              </w:rPr>
              <m:t>A</m:t>
            </m:r>
          </m:sub>
        </m:sSub>
      </m:oMath>
      <w:r w:rsidR="00B12024">
        <w:rPr>
          <w:rFonts w:ascii="Calibri" w:hAnsi="Calibri" w:cs="Calibri"/>
        </w:rPr>
        <w:t>-</w:t>
      </w:r>
      <w:r w:rsidRPr="004F727A">
        <w:rPr>
          <w:rFonts w:ascii="Calibri" w:hAnsi="Calibri" w:cs="Calibri"/>
        </w:rPr>
        <w:t xml:space="preserve"> direct cost of activity </w:t>
      </w:r>
      <m:oMath>
        <m:r>
          <w:rPr>
            <w:rFonts w:ascii="Cambria Math" w:hAnsi="Cambria Math" w:cs="Calibri"/>
          </w:rPr>
          <m:t>A</m:t>
        </m:r>
      </m:oMath>
      <w:r w:rsidRPr="004F727A">
        <w:rPr>
          <w:rFonts w:ascii="Calibri" w:hAnsi="Calibri" w:cs="Calibri"/>
        </w:rPr>
        <w:t xml:space="preserve">(labor, material, equipment), </w:t>
      </w:r>
      <m:oMath>
        <m:r>
          <w:rPr>
            <w:rFonts w:ascii="Cambria Math" w:hAnsi="Cambria Math" w:cs="Calibri"/>
          </w:rPr>
          <m:t>IDC</m:t>
        </m:r>
      </m:oMath>
      <w:r w:rsidR="00B12024">
        <w:rPr>
          <w:rFonts w:ascii="Calibri" w:hAnsi="Calibri" w:cs="Calibri"/>
        </w:rPr>
        <w:t>-</w:t>
      </w:r>
      <w:r w:rsidRPr="004F727A">
        <w:rPr>
          <w:rFonts w:ascii="Calibri" w:hAnsi="Calibri" w:cs="Calibri"/>
        </w:rPr>
        <w:t xml:space="preserve"> indirect cost per unit time,</w:t>
      </w:r>
      <w:r w:rsidR="00B12024">
        <w:rPr>
          <w:rFonts w:ascii="Calibri" w:hAnsi="Calibri" w:cs="Calibri"/>
        </w:rPr>
        <w:t xml:space="preserve"> and </w:t>
      </w:r>
      <m:oMath>
        <m:r>
          <w:rPr>
            <w:rFonts w:ascii="Cambria Math" w:hAnsi="Cambria Math" w:cs="Calibri"/>
          </w:rPr>
          <m:t>PCT</m:t>
        </m:r>
      </m:oMath>
      <w:r w:rsidR="00B12024">
        <w:rPr>
          <w:rFonts w:ascii="Calibri" w:hAnsi="Calibri" w:cs="Calibri"/>
        </w:rPr>
        <w:t>-</w:t>
      </w:r>
      <w:r w:rsidRPr="004F727A">
        <w:rPr>
          <w:rFonts w:ascii="Calibri" w:hAnsi="Calibri" w:cs="Calibri"/>
        </w:rPr>
        <w:t xml:space="preserve"> project completion time</w:t>
      </w:r>
      <w:r w:rsidR="00825D56">
        <w:rPr>
          <w:rFonts w:ascii="Calibri" w:hAnsi="Calibri" w:cs="Calibri"/>
        </w:rPr>
        <w:t xml:space="preserve">. </w:t>
      </w:r>
      <w:r w:rsidRPr="004F727A">
        <w:rPr>
          <w:rFonts w:ascii="Calibri" w:hAnsi="Calibri" w:cs="Calibri"/>
        </w:rPr>
        <w:t>This formulation accounts for both direct and time-dependent indirect costs.</w:t>
      </w:r>
    </w:p>
    <w:p w14:paraId="0DE5307E" w14:textId="77777777" w:rsidR="00422A3B" w:rsidRPr="004F727A" w:rsidRDefault="00422A3B" w:rsidP="00D7754A">
      <w:pPr>
        <w:spacing w:after="40" w:line="240" w:lineRule="auto"/>
        <w:ind w:firstLine="851"/>
        <w:jc w:val="both"/>
        <w:rPr>
          <w:rFonts w:ascii="Calibri" w:hAnsi="Calibri" w:cs="Calibri"/>
        </w:rPr>
      </w:pPr>
      <w:r w:rsidRPr="004F727A">
        <w:rPr>
          <w:rFonts w:ascii="Calibri" w:hAnsi="Calibri" w:cs="Calibri"/>
        </w:rPr>
        <w:t>Objective 3: Maximize Project Quality Index (PQI)</w:t>
      </w:r>
    </w:p>
    <w:p w14:paraId="2C8206C0" w14:textId="77777777" w:rsidR="00422A3B" w:rsidRPr="004F727A" w:rsidRDefault="006616B1" w:rsidP="00D7754A">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r>
                  <w:rPr>
                    <w:rFonts w:ascii="Cambria Math" w:hAnsi="Cambria Math" w:cs="Calibri"/>
                  </w:rPr>
                  <m:t>PQI</m:t>
                </m:r>
                <m:r>
                  <m:rPr>
                    <m:sty m:val="p"/>
                  </m:rPr>
                  <w:rPr>
                    <w:rFonts w:ascii="Cambria Math" w:hAnsi="Cambria Math" w:cs="Calibri"/>
                  </w:rPr>
                  <m:t>=</m:t>
                </m:r>
                <m:f>
                  <m:fPr>
                    <m:ctrlPr>
                      <w:rPr>
                        <w:rFonts w:ascii="Cambria Math" w:hAnsi="Cambria Math" w:cs="Calibri"/>
                      </w:rPr>
                    </m:ctrlPr>
                  </m:fPr>
                  <m:num>
                    <m:r>
                      <m:rPr>
                        <m:sty m:val="p"/>
                      </m:rPr>
                      <w:rPr>
                        <w:rFonts w:ascii="Cambria Math" w:hAnsi="Cambria Math" w:cs="Calibri"/>
                      </w:rPr>
                      <m:t>1</m:t>
                    </m:r>
                  </m:num>
                  <m:den>
                    <m:r>
                      <w:rPr>
                        <w:rFonts w:ascii="Cambria Math" w:hAnsi="Cambria Math" w:cs="Calibri"/>
                      </w:rPr>
                      <m:t>n</m:t>
                    </m:r>
                  </m:den>
                </m:f>
                <m:nary>
                  <m:naryPr>
                    <m:chr m:val="∑"/>
                    <m:limLoc m:val="undOvr"/>
                    <m:grow m:val="1"/>
                    <m:ctrlPr>
                      <w:rPr>
                        <w:rFonts w:ascii="Cambria Math" w:hAnsi="Cambria Math" w:cs="Calibri"/>
                      </w:rPr>
                    </m:ctrlPr>
                  </m:naryPr>
                  <m:sub>
                    <m:r>
                      <w:rPr>
                        <w:rFonts w:ascii="Cambria Math" w:hAnsi="Cambria Math" w:cs="Calibri"/>
                      </w:rPr>
                      <m:t>A</m:t>
                    </m:r>
                    <m:r>
                      <m:rPr>
                        <m:sty m:val="p"/>
                      </m:rPr>
                      <w:rPr>
                        <w:rFonts w:ascii="Cambria Math" w:hAnsi="Cambria Math" w:cs="Calibri"/>
                      </w:rPr>
                      <m:t>=1</m:t>
                    </m:r>
                  </m:sub>
                  <m:sup>
                    <m:r>
                      <w:rPr>
                        <w:rFonts w:ascii="Cambria Math" w:hAnsi="Cambria Math" w:cs="Calibri"/>
                      </w:rPr>
                      <m:t>n</m:t>
                    </m:r>
                  </m:sup>
                  <m:e>
                    <m:r>
                      <w:rPr>
                        <w:rFonts w:ascii="Cambria Math" w:hAnsi="Cambria Math" w:cs="Calibri"/>
                      </w:rPr>
                      <m:t>AQ</m:t>
                    </m:r>
                  </m:e>
                </m:nary>
                <m:sSub>
                  <m:sSubPr>
                    <m:ctrlPr>
                      <w:rPr>
                        <w:rFonts w:ascii="Cambria Math" w:hAnsi="Cambria Math" w:cs="Calibri"/>
                      </w:rPr>
                    </m:ctrlPr>
                  </m:sSubPr>
                  <m:e>
                    <m:r>
                      <w:rPr>
                        <w:rFonts w:ascii="Cambria Math" w:hAnsi="Cambria Math" w:cs="Calibri"/>
                      </w:rPr>
                      <m:t>I</m:t>
                    </m:r>
                  </m:e>
                  <m:sub>
                    <m:r>
                      <w:rPr>
                        <w:rFonts w:ascii="Cambria Math" w:hAnsi="Cambria Math" w:cs="Calibri"/>
                      </w:rPr>
                      <m:t>A</m:t>
                    </m:r>
                  </m:sub>
                </m:sSub>
              </m:e>
              <m:e/>
              <m:e>
                <m:r>
                  <m:rPr>
                    <m:nor/>
                  </m:rPr>
                  <w:rPr>
                    <w:rFonts w:ascii="Calibri" w:hAnsi="Calibri" w:cs="Calibri"/>
                  </w:rPr>
                  <m:t>(3)</m:t>
                </m:r>
              </m:e>
            </m:mr>
          </m:m>
        </m:oMath>
      </m:oMathPara>
    </w:p>
    <w:p w14:paraId="0E0B31F1" w14:textId="29634CAF" w:rsidR="00422A3B" w:rsidRPr="004F727A" w:rsidRDefault="00422A3B" w:rsidP="00D7754A">
      <w:pPr>
        <w:spacing w:after="40" w:line="240" w:lineRule="auto"/>
        <w:ind w:firstLine="851"/>
        <w:jc w:val="both"/>
        <w:rPr>
          <w:rFonts w:ascii="Calibri" w:hAnsi="Calibri" w:cs="Calibri"/>
        </w:rPr>
      </w:pPr>
      <w:r w:rsidRPr="004F727A">
        <w:rPr>
          <w:rFonts w:ascii="Calibri" w:hAnsi="Calibri" w:cs="Calibri"/>
        </w:rPr>
        <w:t>Where</w:t>
      </w:r>
      <w:r w:rsidR="00825D56">
        <w:rPr>
          <w:rFonts w:ascii="Calibri" w:hAnsi="Calibri" w:cs="Calibri"/>
        </w:rPr>
        <w:t xml:space="preserve"> </w:t>
      </w:r>
      <m:oMath>
        <m:r>
          <w:rPr>
            <w:rFonts w:ascii="Cambria Math" w:hAnsi="Cambria Math" w:cs="Calibri"/>
          </w:rPr>
          <m:t>AQ</m:t>
        </m:r>
        <m:sSub>
          <m:sSubPr>
            <m:ctrlPr>
              <w:rPr>
                <w:rFonts w:ascii="Cambria Math" w:hAnsi="Cambria Math" w:cs="Calibri"/>
              </w:rPr>
            </m:ctrlPr>
          </m:sSubPr>
          <m:e>
            <m:r>
              <w:rPr>
                <w:rFonts w:ascii="Cambria Math" w:hAnsi="Cambria Math" w:cs="Calibri"/>
              </w:rPr>
              <m:t>I</m:t>
            </m:r>
          </m:e>
          <m:sub>
            <m:r>
              <w:rPr>
                <w:rFonts w:ascii="Cambria Math" w:hAnsi="Cambria Math" w:cs="Calibri"/>
              </w:rPr>
              <m:t>A</m:t>
            </m:r>
          </m:sub>
        </m:sSub>
      </m:oMath>
      <w:r w:rsidR="00825D56">
        <w:rPr>
          <w:rFonts w:ascii="Calibri" w:hAnsi="Calibri" w:cs="Calibri"/>
        </w:rPr>
        <w:t xml:space="preserve"> -</w:t>
      </w:r>
      <w:r w:rsidRPr="004F727A">
        <w:rPr>
          <w:rFonts w:ascii="Calibri" w:hAnsi="Calibri" w:cs="Calibri"/>
        </w:rPr>
        <w:t xml:space="preserve"> quality index achieved during first-time execution of activity </w:t>
      </w:r>
      <m:oMath>
        <m:r>
          <w:rPr>
            <w:rFonts w:ascii="Cambria Math" w:hAnsi="Cambria Math" w:cs="Calibri"/>
          </w:rPr>
          <m:t>A</m:t>
        </m:r>
      </m:oMath>
      <w:r w:rsidR="00825D56">
        <w:rPr>
          <w:rFonts w:ascii="Calibri" w:hAnsi="Calibri" w:cs="Calibri"/>
        </w:rPr>
        <w:t xml:space="preserve">; </w:t>
      </w:r>
      <w:r w:rsidRPr="004F727A">
        <w:rPr>
          <w:rFonts w:ascii="Calibri" w:hAnsi="Calibri" w:cs="Calibri"/>
        </w:rPr>
        <w:t xml:space="preserve"> </w:t>
      </w:r>
      <m:oMath>
        <m:r>
          <w:rPr>
            <w:rFonts w:ascii="Cambria Math" w:hAnsi="Cambria Math" w:cs="Calibri"/>
          </w:rPr>
          <m:t>n</m:t>
        </m:r>
      </m:oMath>
      <w:r w:rsidR="00825D56">
        <w:rPr>
          <w:rFonts w:ascii="Calibri" w:hAnsi="Calibri" w:cs="Calibri"/>
        </w:rPr>
        <w:t xml:space="preserve"> -</w:t>
      </w:r>
      <w:r w:rsidRPr="004F727A">
        <w:rPr>
          <w:rFonts w:ascii="Calibri" w:hAnsi="Calibri" w:cs="Calibri"/>
        </w:rPr>
        <w:t xml:space="preserve"> total number of activities</w:t>
      </w:r>
      <w:r w:rsidR="00825D56">
        <w:rPr>
          <w:rFonts w:ascii="Calibri" w:hAnsi="Calibri" w:cs="Calibri"/>
        </w:rPr>
        <w:t>.</w:t>
      </w:r>
      <w:r w:rsidRPr="004F727A">
        <w:rPr>
          <w:rFonts w:ascii="Calibri" w:hAnsi="Calibri" w:cs="Calibri"/>
        </w:rPr>
        <w:t xml:space="preserve"> </w:t>
      </w:r>
    </w:p>
    <w:p w14:paraId="5E8799E7" w14:textId="77777777" w:rsidR="00422A3B" w:rsidRPr="004F727A" w:rsidRDefault="00422A3B" w:rsidP="00D7754A">
      <w:pPr>
        <w:spacing w:after="40" w:line="240" w:lineRule="auto"/>
        <w:ind w:firstLine="851"/>
        <w:jc w:val="both"/>
        <w:rPr>
          <w:rFonts w:ascii="Calibri" w:hAnsi="Calibri" w:cs="Calibri"/>
        </w:rPr>
      </w:pPr>
      <w:r w:rsidRPr="004F727A">
        <w:rPr>
          <w:rFonts w:ascii="Calibri" w:hAnsi="Calibri" w:cs="Calibri"/>
        </w:rPr>
        <w:t>Objective 4: Minimize Project Safety Risk (PSR)</w:t>
      </w:r>
    </w:p>
    <w:p w14:paraId="13282B55" w14:textId="77777777" w:rsidR="00422A3B" w:rsidRPr="004F727A" w:rsidRDefault="006616B1" w:rsidP="00D7754A">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r>
                  <w:rPr>
                    <w:rFonts w:ascii="Cambria Math" w:hAnsi="Cambria Math" w:cs="Calibri"/>
                  </w:rPr>
                  <m:t>PSR</m:t>
                </m:r>
                <m:r>
                  <m:rPr>
                    <m:sty m:val="p"/>
                  </m:rPr>
                  <w:rPr>
                    <w:rFonts w:ascii="Cambria Math" w:hAnsi="Cambria Math" w:cs="Calibri"/>
                  </w:rPr>
                  <m:t>=</m:t>
                </m:r>
                <m:nary>
                  <m:naryPr>
                    <m:chr m:val="∑"/>
                    <m:limLoc m:val="undOvr"/>
                    <m:grow m:val="1"/>
                    <m:ctrlPr>
                      <w:rPr>
                        <w:rFonts w:ascii="Cambria Math" w:hAnsi="Cambria Math" w:cs="Calibri"/>
                      </w:rPr>
                    </m:ctrlPr>
                  </m:naryPr>
                  <m:sub>
                    <m:r>
                      <w:rPr>
                        <w:rFonts w:ascii="Cambria Math" w:hAnsi="Cambria Math" w:cs="Calibri"/>
                      </w:rPr>
                      <m:t>A</m:t>
                    </m:r>
                    <m:r>
                      <m:rPr>
                        <m:sty m:val="p"/>
                      </m:rPr>
                      <w:rPr>
                        <w:rFonts w:ascii="Cambria Math" w:hAnsi="Cambria Math" w:cs="Calibri"/>
                      </w:rPr>
                      <m:t>=1</m:t>
                    </m:r>
                  </m:sub>
                  <m:sup>
                    <m:r>
                      <w:rPr>
                        <w:rFonts w:ascii="Cambria Math" w:hAnsi="Cambria Math" w:cs="Calibri"/>
                      </w:rPr>
                      <m:t>n</m:t>
                    </m:r>
                  </m:sup>
                  <m:e>
                    <m:r>
                      <w:rPr>
                        <w:rFonts w:ascii="Cambria Math" w:hAnsi="Cambria Math" w:cs="Calibri"/>
                      </w:rPr>
                      <m:t>AS</m:t>
                    </m:r>
                  </m:e>
                </m:nary>
                <m:sSub>
                  <m:sSubPr>
                    <m:ctrlPr>
                      <w:rPr>
                        <w:rFonts w:ascii="Cambria Math" w:hAnsi="Cambria Math" w:cs="Calibri"/>
                      </w:rPr>
                    </m:ctrlPr>
                  </m:sSubPr>
                  <m:e>
                    <m:r>
                      <w:rPr>
                        <w:rFonts w:ascii="Cambria Math" w:hAnsi="Cambria Math" w:cs="Calibri"/>
                      </w:rPr>
                      <m:t>R</m:t>
                    </m:r>
                  </m:e>
                  <m:sub>
                    <m:r>
                      <w:rPr>
                        <w:rFonts w:ascii="Cambria Math" w:hAnsi="Cambria Math" w:cs="Calibri"/>
                      </w:rPr>
                      <m:t>A</m:t>
                    </m:r>
                  </m:sub>
                </m:sSub>
              </m:e>
              <m:e/>
              <m:e>
                <m:r>
                  <m:rPr>
                    <m:nor/>
                  </m:rPr>
                  <w:rPr>
                    <w:rFonts w:ascii="Calibri" w:hAnsi="Calibri" w:cs="Calibri"/>
                  </w:rPr>
                  <m:t>(4)</m:t>
                </m:r>
              </m:e>
            </m:mr>
          </m:m>
        </m:oMath>
      </m:oMathPara>
    </w:p>
    <w:p w14:paraId="00A88E97" w14:textId="793961A1" w:rsidR="00422A3B" w:rsidRPr="004F727A" w:rsidRDefault="00422A3B" w:rsidP="00825D56">
      <w:pPr>
        <w:spacing w:after="40" w:line="240" w:lineRule="auto"/>
        <w:ind w:firstLine="851"/>
        <w:jc w:val="both"/>
        <w:rPr>
          <w:rFonts w:ascii="Calibri" w:hAnsi="Calibri" w:cs="Calibri"/>
        </w:rPr>
      </w:pPr>
      <w:r w:rsidRPr="004F727A">
        <w:rPr>
          <w:rFonts w:ascii="Calibri" w:hAnsi="Calibri" w:cs="Calibri"/>
        </w:rPr>
        <w:t>Where</w:t>
      </w:r>
      <w:r w:rsidR="00825D56">
        <w:rPr>
          <w:rFonts w:ascii="Calibri" w:hAnsi="Calibri" w:cs="Calibri"/>
        </w:rPr>
        <w:t xml:space="preserve"> </w:t>
      </w:r>
      <m:oMath>
        <m:r>
          <w:rPr>
            <w:rFonts w:ascii="Cambria Math" w:hAnsi="Cambria Math" w:cs="Calibri"/>
          </w:rPr>
          <m:t>AS</m:t>
        </m:r>
        <m:sSub>
          <m:sSubPr>
            <m:ctrlPr>
              <w:rPr>
                <w:rFonts w:ascii="Cambria Math" w:hAnsi="Cambria Math" w:cs="Calibri"/>
              </w:rPr>
            </m:ctrlPr>
          </m:sSubPr>
          <m:e>
            <m:r>
              <w:rPr>
                <w:rFonts w:ascii="Cambria Math" w:hAnsi="Cambria Math" w:cs="Calibri"/>
              </w:rPr>
              <m:t>R</m:t>
            </m:r>
          </m:e>
          <m:sub>
            <m:r>
              <w:rPr>
                <w:rFonts w:ascii="Cambria Math" w:hAnsi="Cambria Math" w:cs="Calibri"/>
              </w:rPr>
              <m:t>A</m:t>
            </m:r>
          </m:sub>
        </m:sSub>
      </m:oMath>
      <w:r w:rsidR="00825D56">
        <w:rPr>
          <w:rFonts w:ascii="Calibri" w:hAnsi="Calibri" w:cs="Calibri"/>
        </w:rPr>
        <w:t xml:space="preserve"> -</w:t>
      </w:r>
      <w:r w:rsidRPr="004F727A">
        <w:rPr>
          <w:rFonts w:ascii="Calibri" w:hAnsi="Calibri" w:cs="Calibri"/>
        </w:rPr>
        <w:t xml:space="preserve"> safety risk associated with activity </w:t>
      </w:r>
      <m:oMath>
        <m:r>
          <w:rPr>
            <w:rFonts w:ascii="Cambria Math" w:hAnsi="Cambria Math" w:cs="Calibri"/>
          </w:rPr>
          <m:t>A</m:t>
        </m:r>
      </m:oMath>
      <w:r w:rsidRPr="004F727A">
        <w:rPr>
          <w:rFonts w:ascii="Calibri" w:hAnsi="Calibri" w:cs="Calibri"/>
        </w:rPr>
        <w:t>, including labor injury, material loss, and equipment-related risks</w:t>
      </w:r>
      <w:r w:rsidR="00825D56">
        <w:rPr>
          <w:rFonts w:ascii="Calibri" w:hAnsi="Calibri" w:cs="Calibri"/>
        </w:rPr>
        <w:t>.</w:t>
      </w:r>
      <w:r w:rsidRPr="004F727A">
        <w:rPr>
          <w:rFonts w:ascii="Calibri" w:hAnsi="Calibri" w:cs="Calibri"/>
        </w:rPr>
        <w:t xml:space="preserve"> </w:t>
      </w:r>
    </w:p>
    <w:p w14:paraId="5D72DE1E" w14:textId="77777777" w:rsidR="00422A3B" w:rsidRPr="004F727A" w:rsidRDefault="00422A3B" w:rsidP="00D7754A">
      <w:pPr>
        <w:spacing w:after="40" w:line="240" w:lineRule="auto"/>
        <w:ind w:firstLine="851"/>
        <w:jc w:val="both"/>
        <w:rPr>
          <w:rFonts w:ascii="Calibri" w:hAnsi="Calibri" w:cs="Calibri"/>
        </w:rPr>
      </w:pPr>
      <w:r w:rsidRPr="004F727A">
        <w:rPr>
          <w:rFonts w:ascii="Calibri" w:hAnsi="Calibri" w:cs="Calibri"/>
        </w:rPr>
        <w:t>Objective 5: Minimize Project Environmental Impact (PEI)</w:t>
      </w:r>
    </w:p>
    <w:p w14:paraId="1AC005A2" w14:textId="77777777" w:rsidR="00422A3B" w:rsidRPr="004F727A" w:rsidRDefault="006616B1" w:rsidP="00D7754A">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r>
                  <w:rPr>
                    <w:rFonts w:ascii="Cambria Math" w:hAnsi="Cambria Math" w:cs="Calibri"/>
                  </w:rPr>
                  <m:t>PEI</m:t>
                </m:r>
                <m:r>
                  <m:rPr>
                    <m:sty m:val="p"/>
                  </m:rPr>
                  <w:rPr>
                    <w:rFonts w:ascii="Cambria Math" w:hAnsi="Cambria Math" w:cs="Calibri"/>
                  </w:rPr>
                  <m:t>=</m:t>
                </m:r>
                <m:nary>
                  <m:naryPr>
                    <m:chr m:val="∑"/>
                    <m:limLoc m:val="undOvr"/>
                    <m:grow m:val="1"/>
                    <m:ctrlPr>
                      <w:rPr>
                        <w:rFonts w:ascii="Cambria Math" w:hAnsi="Cambria Math" w:cs="Calibri"/>
                      </w:rPr>
                    </m:ctrlPr>
                  </m:naryPr>
                  <m:sub>
                    <m:r>
                      <w:rPr>
                        <w:rFonts w:ascii="Cambria Math" w:hAnsi="Cambria Math" w:cs="Calibri"/>
                      </w:rPr>
                      <m:t>A</m:t>
                    </m:r>
                    <m:r>
                      <m:rPr>
                        <m:sty m:val="p"/>
                      </m:rPr>
                      <w:rPr>
                        <w:rFonts w:ascii="Cambria Math" w:hAnsi="Cambria Math" w:cs="Calibri"/>
                      </w:rPr>
                      <m:t>=1</m:t>
                    </m:r>
                  </m:sub>
                  <m:sup>
                    <m:r>
                      <w:rPr>
                        <w:rFonts w:ascii="Cambria Math" w:hAnsi="Cambria Math" w:cs="Calibri"/>
                      </w:rPr>
                      <m:t>n</m:t>
                    </m:r>
                  </m:sup>
                  <m:e>
                    <m:r>
                      <w:rPr>
                        <w:rFonts w:ascii="Cambria Math" w:hAnsi="Cambria Math" w:cs="Calibri"/>
                      </w:rPr>
                      <m:t>AE</m:t>
                    </m:r>
                  </m:e>
                </m:nary>
                <m:sSub>
                  <m:sSubPr>
                    <m:ctrlPr>
                      <w:rPr>
                        <w:rFonts w:ascii="Cambria Math" w:hAnsi="Cambria Math" w:cs="Calibri"/>
                      </w:rPr>
                    </m:ctrlPr>
                  </m:sSubPr>
                  <m:e>
                    <m:r>
                      <w:rPr>
                        <w:rFonts w:ascii="Cambria Math" w:hAnsi="Cambria Math" w:cs="Calibri"/>
                      </w:rPr>
                      <m:t>I</m:t>
                    </m:r>
                  </m:e>
                  <m:sub>
                    <m:r>
                      <w:rPr>
                        <w:rFonts w:ascii="Cambria Math" w:hAnsi="Cambria Math" w:cs="Calibri"/>
                      </w:rPr>
                      <m:t>A</m:t>
                    </m:r>
                  </m:sub>
                </m:sSub>
              </m:e>
              <m:e/>
              <m:e>
                <m:r>
                  <m:rPr>
                    <m:nor/>
                  </m:rPr>
                  <w:rPr>
                    <w:rFonts w:ascii="Calibri" w:hAnsi="Calibri" w:cs="Calibri"/>
                  </w:rPr>
                  <m:t>(5)</m:t>
                </m:r>
              </m:e>
            </m:mr>
          </m:m>
        </m:oMath>
      </m:oMathPara>
    </w:p>
    <w:p w14:paraId="4439F938" w14:textId="641799A7" w:rsidR="00422A3B" w:rsidRPr="004F727A" w:rsidRDefault="00422A3B" w:rsidP="00825D56">
      <w:pPr>
        <w:spacing w:after="40" w:line="240" w:lineRule="auto"/>
        <w:ind w:firstLine="851"/>
        <w:jc w:val="both"/>
        <w:rPr>
          <w:rFonts w:ascii="Calibri" w:hAnsi="Calibri" w:cs="Calibri"/>
        </w:rPr>
      </w:pPr>
      <w:r w:rsidRPr="004F727A">
        <w:rPr>
          <w:rFonts w:ascii="Calibri" w:hAnsi="Calibri" w:cs="Calibri"/>
        </w:rPr>
        <w:t>Where</w:t>
      </w:r>
      <w:r w:rsidR="00D7754A">
        <w:rPr>
          <w:rFonts w:ascii="Calibri" w:hAnsi="Calibri" w:cs="Calibri"/>
        </w:rPr>
        <w:t xml:space="preserve"> </w:t>
      </w:r>
      <m:oMath>
        <m:r>
          <w:rPr>
            <w:rFonts w:ascii="Cambria Math" w:hAnsi="Cambria Math" w:cs="Calibri"/>
          </w:rPr>
          <m:t>AE</m:t>
        </m:r>
        <m:sSub>
          <m:sSubPr>
            <m:ctrlPr>
              <w:rPr>
                <w:rFonts w:ascii="Cambria Math" w:hAnsi="Cambria Math" w:cs="Calibri"/>
              </w:rPr>
            </m:ctrlPr>
          </m:sSubPr>
          <m:e>
            <m:r>
              <w:rPr>
                <w:rFonts w:ascii="Cambria Math" w:hAnsi="Cambria Math" w:cs="Calibri"/>
              </w:rPr>
              <m:t>I</m:t>
            </m:r>
          </m:e>
          <m:sub>
            <m:r>
              <w:rPr>
                <w:rFonts w:ascii="Cambria Math" w:hAnsi="Cambria Math" w:cs="Calibri"/>
              </w:rPr>
              <m:t>A</m:t>
            </m:r>
          </m:sub>
        </m:sSub>
      </m:oMath>
      <w:r w:rsidR="00825D56">
        <w:rPr>
          <w:rFonts w:ascii="Calibri" w:hAnsi="Calibri" w:cs="Calibri"/>
        </w:rPr>
        <w:t xml:space="preserve"> -</w:t>
      </w:r>
      <w:r w:rsidRPr="004F727A">
        <w:rPr>
          <w:rFonts w:ascii="Calibri" w:hAnsi="Calibri" w:cs="Calibri"/>
        </w:rPr>
        <w:t xml:space="preserve"> environmental impact of activity </w:t>
      </w:r>
      <m:oMath>
        <m:r>
          <w:rPr>
            <w:rFonts w:ascii="Cambria Math" w:hAnsi="Cambria Math" w:cs="Calibri"/>
          </w:rPr>
          <m:t>A</m:t>
        </m:r>
      </m:oMath>
      <w:r w:rsidRPr="004F727A">
        <w:rPr>
          <w:rFonts w:ascii="Calibri" w:hAnsi="Calibri" w:cs="Calibri"/>
        </w:rPr>
        <w:t>, expressed as CO</w:t>
      </w:r>
      <w:r w:rsidRPr="00D7754A">
        <w:rPr>
          <w:rFonts w:ascii="Calibri" w:hAnsi="Calibri" w:cs="Calibri"/>
        </w:rPr>
        <w:t>2</w:t>
      </w:r>
      <w:r w:rsidRPr="004F727A">
        <w:rPr>
          <w:rFonts w:ascii="Calibri" w:hAnsi="Calibri" w:cs="Calibri"/>
        </w:rPr>
        <w:t xml:space="preserve">-equivalent </w:t>
      </w:r>
      <w:r w:rsidR="00F841D6" w:rsidRPr="004F727A">
        <w:rPr>
          <w:rFonts w:ascii="Calibri" w:hAnsi="Calibri" w:cs="Calibri"/>
        </w:rPr>
        <w:t>emissions</w:t>
      </w:r>
      <w:r w:rsidR="00F841D6">
        <w:rPr>
          <w:rFonts w:ascii="Calibri" w:hAnsi="Calibri" w:cs="Calibri"/>
        </w:rPr>
        <w:t xml:space="preserve">. </w:t>
      </w:r>
      <w:r w:rsidRPr="004F727A">
        <w:rPr>
          <w:rFonts w:ascii="Calibri" w:hAnsi="Calibri" w:cs="Calibri"/>
        </w:rPr>
        <w:t>This objective captures the total environmental footprint of the project.</w:t>
      </w:r>
    </w:p>
    <w:p w14:paraId="7F1AA70A" w14:textId="77777777" w:rsidR="00422A3B" w:rsidRPr="004F727A" w:rsidRDefault="00422A3B" w:rsidP="00D7754A">
      <w:pPr>
        <w:spacing w:after="40" w:line="240" w:lineRule="auto"/>
        <w:ind w:firstLine="851"/>
        <w:jc w:val="both"/>
        <w:rPr>
          <w:rFonts w:ascii="Calibri" w:hAnsi="Calibri" w:cs="Calibri"/>
        </w:rPr>
      </w:pPr>
      <w:r w:rsidRPr="004F727A">
        <w:rPr>
          <w:rFonts w:ascii="Calibri" w:hAnsi="Calibri" w:cs="Calibri"/>
        </w:rPr>
        <w:t>Objective 6: Minimize Project Resource Moment (PRM)</w:t>
      </w:r>
    </w:p>
    <w:p w14:paraId="3C8738B3" w14:textId="351D19FD" w:rsidR="00422A3B" w:rsidRPr="00F841D6" w:rsidRDefault="006616B1" w:rsidP="00D7754A">
      <w:pPr>
        <w:spacing w:after="40" w:line="240" w:lineRule="auto"/>
        <w:ind w:firstLine="851"/>
        <w:jc w:val="both"/>
        <w:rPr>
          <w:rFonts w:ascii="Calibri" w:hAnsi="Calibri" w:cs="Calibri"/>
        </w:rPr>
      </w:pPr>
      <m:oMathPara>
        <m:oMathParaPr>
          <m:jc m:val="center"/>
        </m:oMathParaPr>
        <m:oMath>
          <m:m>
            <m:mPr>
              <m:plcHide m:val="1"/>
              <m:mcs>
                <m:mc>
                  <m:mcPr>
                    <m:count m:val="4"/>
                    <m:mcJc m:val="center"/>
                  </m:mcPr>
                </m:mc>
              </m:mcs>
              <m:ctrlPr>
                <w:rPr>
                  <w:rFonts w:ascii="Cambria Math" w:hAnsi="Cambria Math" w:cs="Calibri"/>
                </w:rPr>
              </m:ctrlPr>
            </m:mPr>
            <m:mr>
              <m:e/>
              <m:e>
                <m:r>
                  <w:rPr>
                    <w:rFonts w:ascii="Cambria Math" w:hAnsi="Cambria Math" w:cs="Calibri"/>
                  </w:rPr>
                  <m:t>PRM</m:t>
                </m:r>
                <m:r>
                  <m:rPr>
                    <m:sty m:val="p"/>
                  </m:rPr>
                  <w:rPr>
                    <w:rFonts w:ascii="Cambria Math" w:hAnsi="Cambria Math" w:cs="Calibri"/>
                  </w:rPr>
                  <m:t>=</m:t>
                </m:r>
                <m:nary>
                  <m:naryPr>
                    <m:chr m:val="∑"/>
                    <m:limLoc m:val="undOvr"/>
                    <m:grow m:val="1"/>
                    <m:ctrlPr>
                      <w:rPr>
                        <w:rFonts w:ascii="Cambria Math" w:hAnsi="Cambria Math" w:cs="Calibri"/>
                      </w:rPr>
                    </m:ctrlPr>
                  </m:naryPr>
                  <m:sub>
                    <m:r>
                      <w:rPr>
                        <w:rFonts w:ascii="Cambria Math" w:hAnsi="Cambria Math" w:cs="Calibri"/>
                      </w:rPr>
                      <m:t>A</m:t>
                    </m:r>
                    <m:r>
                      <m:rPr>
                        <m:sty m:val="p"/>
                      </m:rPr>
                      <w:rPr>
                        <w:rFonts w:ascii="Cambria Math" w:hAnsi="Cambria Math" w:cs="Calibri"/>
                      </w:rPr>
                      <m:t>=1</m:t>
                    </m:r>
                  </m:sub>
                  <m:sup>
                    <m:r>
                      <w:rPr>
                        <w:rFonts w:ascii="Cambria Math" w:hAnsi="Cambria Math" w:cs="Calibri"/>
                      </w:rPr>
                      <m:t>n</m:t>
                    </m:r>
                  </m:sup>
                  <m:e>
                    <m:r>
                      <w:rPr>
                        <w:rFonts w:ascii="Cambria Math" w:hAnsi="Cambria Math" w:cs="Calibri"/>
                      </w:rPr>
                      <m:t>AR</m:t>
                    </m:r>
                  </m:e>
                </m:nary>
                <m:sSub>
                  <m:sSubPr>
                    <m:ctrlPr>
                      <w:rPr>
                        <w:rFonts w:ascii="Cambria Math" w:hAnsi="Cambria Math" w:cs="Calibri"/>
                      </w:rPr>
                    </m:ctrlPr>
                  </m:sSubPr>
                  <m:e>
                    <m:r>
                      <w:rPr>
                        <w:rFonts w:ascii="Cambria Math" w:hAnsi="Cambria Math" w:cs="Calibri"/>
                      </w:rPr>
                      <m:t>M</m:t>
                    </m:r>
                  </m:e>
                  <m:sub>
                    <m:r>
                      <w:rPr>
                        <w:rFonts w:ascii="Cambria Math" w:hAnsi="Cambria Math" w:cs="Calibri"/>
                      </w:rPr>
                      <m:t>A</m:t>
                    </m:r>
                  </m:sub>
                </m:sSub>
              </m:e>
              <m:e/>
              <m:e>
                <m:r>
                  <m:rPr>
                    <m:nor/>
                  </m:rPr>
                  <w:rPr>
                    <w:rFonts w:ascii="Calibri" w:hAnsi="Calibri" w:cs="Calibri"/>
                  </w:rPr>
                  <m:t>(6)</m:t>
                </m:r>
              </m:e>
            </m:mr>
          </m:m>
          <m:r>
            <m:rPr>
              <m:sty m:val="p"/>
            </m:rPr>
            <w:rPr>
              <w:rFonts w:ascii="Cambria Math" w:hAnsi="Cambria Math" w:cs="Calibri"/>
            </w:rPr>
            <w:br/>
          </m:r>
        </m:oMath>
        <m:oMath>
          <m:m>
            <m:mPr>
              <m:plcHide m:val="1"/>
              <m:mcs>
                <m:mc>
                  <m:mcPr>
                    <m:count m:val="4"/>
                    <m:mcJc m:val="center"/>
                  </m:mcPr>
                </m:mc>
              </m:mcs>
              <m:ctrlPr>
                <w:rPr>
                  <w:rFonts w:ascii="Cambria Math" w:hAnsi="Cambria Math" w:cs="Calibri"/>
                </w:rPr>
              </m:ctrlPr>
            </m:mPr>
            <m:mr>
              <m:e/>
              <m:e>
                <m:r>
                  <w:rPr>
                    <w:rFonts w:ascii="Cambria Math" w:hAnsi="Cambria Math" w:cs="Calibri"/>
                  </w:rPr>
                  <m:t>AR</m:t>
                </m:r>
                <m:sSub>
                  <m:sSubPr>
                    <m:ctrlPr>
                      <w:rPr>
                        <w:rFonts w:ascii="Cambria Math" w:hAnsi="Cambria Math" w:cs="Calibri"/>
                      </w:rPr>
                    </m:ctrlPr>
                  </m:sSubPr>
                  <m:e>
                    <m:r>
                      <w:rPr>
                        <w:rFonts w:ascii="Cambria Math" w:hAnsi="Cambria Math" w:cs="Calibri"/>
                      </w:rPr>
                      <m:t>M</m:t>
                    </m:r>
                  </m:e>
                  <m:sub>
                    <m:r>
                      <w:rPr>
                        <w:rFonts w:ascii="Cambria Math" w:hAnsi="Cambria Math" w:cs="Calibri"/>
                      </w:rPr>
                      <m:t>A</m:t>
                    </m:r>
                  </m:sub>
                </m:sSub>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M</m:t>
                    </m:r>
                  </m:e>
                  <m:sub>
                    <m:r>
                      <w:rPr>
                        <w:rFonts w:ascii="Cambria Math" w:hAnsi="Cambria Math" w:cs="Calibri"/>
                      </w:rPr>
                      <m:t>x</m:t>
                    </m:r>
                  </m:sub>
                </m:sSub>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M</m:t>
                    </m:r>
                  </m:e>
                  <m:sub>
                    <m:r>
                      <w:rPr>
                        <w:rFonts w:ascii="Cambria Math" w:hAnsi="Cambria Math" w:cs="Calibri"/>
                      </w:rPr>
                      <m:t>y</m:t>
                    </m:r>
                  </m:sub>
                </m:sSub>
              </m:e>
              <m:e/>
              <m:e>
                <m:r>
                  <m:rPr>
                    <m:nor/>
                  </m:rPr>
                  <w:rPr>
                    <w:rFonts w:ascii="Calibri" w:hAnsi="Calibri" w:cs="Calibri"/>
                  </w:rPr>
                  <m:t>(7)</m:t>
                </m:r>
              </m:e>
            </m:mr>
          </m:m>
          <m:r>
            <m:rPr>
              <m:sty m:val="p"/>
            </m:rPr>
            <w:rPr>
              <w:rFonts w:ascii="Cambria Math" w:hAnsi="Cambria Math" w:cs="Calibri"/>
            </w:rPr>
            <w:br/>
          </m:r>
        </m:oMath>
        <m:oMath>
          <m:m>
            <m:mPr>
              <m:plcHide m:val="1"/>
              <m:mcs>
                <m:mc>
                  <m:mcPr>
                    <m:count m:val="4"/>
                    <m:mcJc m:val="center"/>
                  </m:mcPr>
                </m:mc>
              </m:mcs>
              <m:ctrlPr>
                <w:rPr>
                  <w:rFonts w:ascii="Cambria Math" w:hAnsi="Cambria Math" w:cs="Calibri"/>
                </w:rPr>
              </m:ctrlPr>
            </m:mPr>
            <m:mr>
              <m:e/>
              <m:e>
                <m:sSub>
                  <m:sSubPr>
                    <m:ctrlPr>
                      <w:rPr>
                        <w:rFonts w:ascii="Cambria Math" w:hAnsi="Cambria Math" w:cs="Calibri"/>
                      </w:rPr>
                    </m:ctrlPr>
                  </m:sSubPr>
                  <m:e>
                    <m:r>
                      <w:rPr>
                        <w:rFonts w:ascii="Cambria Math" w:hAnsi="Cambria Math" w:cs="Calibri"/>
                      </w:rPr>
                      <m:t>M</m:t>
                    </m:r>
                  </m:e>
                  <m:sub>
                    <m:r>
                      <w:rPr>
                        <w:rFonts w:ascii="Cambria Math" w:hAnsi="Cambria Math" w:cs="Calibri"/>
                      </w:rPr>
                      <m:t>x</m:t>
                    </m:r>
                  </m:sub>
                </m:sSub>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R</m:t>
                    </m:r>
                  </m:e>
                  <m:sub>
                    <m:r>
                      <w:rPr>
                        <w:rFonts w:ascii="Cambria Math" w:hAnsi="Cambria Math" w:cs="Calibri"/>
                      </w:rPr>
                      <m:t>t</m:t>
                    </m:r>
                  </m:sub>
                  <m:sup>
                    <m:r>
                      <w:rPr>
                        <w:rFonts w:ascii="Cambria Math" w:hAnsi="Cambria Math" w:cs="Calibri"/>
                      </w:rPr>
                      <m:t>k</m:t>
                    </m:r>
                  </m:sup>
                </m:sSubSup>
                <m:sSup>
                  <m:sSupPr>
                    <m:ctrlPr>
                      <w:rPr>
                        <w:rFonts w:ascii="Cambria Math" w:hAnsi="Cambria Math" w:cs="Calibri"/>
                      </w:rPr>
                    </m:ctrlPr>
                  </m:sSupPr>
                  <m:e>
                    <m:r>
                      <m:rPr>
                        <m:sty m:val="p"/>
                      </m:rPr>
                      <w:rPr>
                        <w:rFonts w:ascii="Cambria Math" w:hAnsi="Cambria Math" w:cs="Calibri"/>
                      </w:rPr>
                      <m:t>)</m:t>
                    </m:r>
                  </m:e>
                  <m:sup>
                    <m:r>
                      <m:rPr>
                        <m:sty m:val="p"/>
                      </m:rPr>
                      <w:rPr>
                        <w:rFonts w:ascii="Cambria Math" w:hAnsi="Cambria Math" w:cs="Calibri"/>
                      </w:rPr>
                      <m:t>2</m:t>
                    </m:r>
                  </m:sup>
                </m:sSup>
              </m:e>
              <m:e>
                <m:r>
                  <w:rPr>
                    <w:rFonts w:ascii="Cambria Math" w:hAnsi="Cambria Math" w:cs="Calibri"/>
                  </w:rPr>
                  <m:t xml:space="preserve">; </m:t>
                </m:r>
                <m:sSub>
                  <m:sSubPr>
                    <m:ctrlPr>
                      <w:rPr>
                        <w:rFonts w:ascii="Cambria Math" w:hAnsi="Cambria Math" w:cs="Calibri"/>
                      </w:rPr>
                    </m:ctrlPr>
                  </m:sSubPr>
                  <m:e>
                    <m:r>
                      <w:rPr>
                        <w:rFonts w:ascii="Cambria Math" w:hAnsi="Cambria Math" w:cs="Calibri"/>
                      </w:rPr>
                      <m:t>M</m:t>
                    </m:r>
                  </m:e>
                  <m:sub>
                    <m:r>
                      <w:rPr>
                        <w:rFonts w:ascii="Cambria Math" w:hAnsi="Cambria Math" w:cs="Calibri"/>
                      </w:rPr>
                      <m:t>y</m:t>
                    </m:r>
                  </m:sub>
                </m:sSub>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R</m:t>
                    </m:r>
                  </m:e>
                  <m:sub>
                    <m:r>
                      <w:rPr>
                        <w:rFonts w:ascii="Cambria Math" w:hAnsi="Cambria Math" w:cs="Calibri"/>
                      </w:rPr>
                      <m:t>t</m:t>
                    </m:r>
                  </m:sub>
                  <m:sup>
                    <m:r>
                      <w:rPr>
                        <w:rFonts w:ascii="Cambria Math" w:hAnsi="Cambria Math" w:cs="Calibri"/>
                      </w:rPr>
                      <m:t>k</m:t>
                    </m:r>
                  </m:sup>
                </m:sSubSup>
                <m:r>
                  <m:rPr>
                    <m:sty m:val="p"/>
                  </m:rPr>
                  <w:rPr>
                    <w:rFonts w:ascii="Cambria Math" w:hAnsi="Cambria Math" w:cs="Calibri"/>
                  </w:rPr>
                  <m:t>⋅</m:t>
                </m:r>
                <m:r>
                  <w:rPr>
                    <w:rFonts w:ascii="Cambria Math" w:hAnsi="Cambria Math" w:cs="Calibri"/>
                  </w:rPr>
                  <m:t>t</m:t>
                </m:r>
                <m:r>
                  <m:rPr>
                    <m:sty m:val="p"/>
                  </m:rPr>
                  <w:rPr>
                    <w:rFonts w:ascii="Cambria Math" w:hAnsi="Cambria Math" w:cs="Calibri"/>
                  </w:rPr>
                  <m:t>)</m:t>
                </m:r>
              </m:e>
              <m:e>
                <m:r>
                  <m:rPr>
                    <m:nor/>
                  </m:rPr>
                  <w:rPr>
                    <w:rFonts w:ascii="Calibri" w:hAnsi="Calibri" w:cs="Calibri"/>
                  </w:rPr>
                  <m:t xml:space="preserve">        (8)</m:t>
                </m:r>
              </m:e>
            </m:mr>
          </m:m>
        </m:oMath>
      </m:oMathPara>
    </w:p>
    <w:p w14:paraId="56D0374A" w14:textId="54499A82" w:rsidR="00422A3B" w:rsidRDefault="00422A3B" w:rsidP="005A5F35">
      <w:pPr>
        <w:spacing w:after="40" w:line="240" w:lineRule="auto"/>
        <w:ind w:firstLine="851"/>
        <w:jc w:val="both"/>
        <w:rPr>
          <w:rFonts w:ascii="Calibri" w:hAnsi="Calibri" w:cs="Calibri"/>
        </w:rPr>
      </w:pPr>
      <w:r w:rsidRPr="004F727A">
        <w:rPr>
          <w:rFonts w:ascii="Calibri" w:hAnsi="Calibri" w:cs="Calibri"/>
        </w:rPr>
        <w:t>Where</w:t>
      </w:r>
      <w:r w:rsidR="00D7754A">
        <w:rPr>
          <w:rFonts w:ascii="Calibri" w:hAnsi="Calibri" w:cs="Calibri"/>
        </w:rPr>
        <w:t xml:space="preserve"> </w:t>
      </w:r>
      <m:oMath>
        <m:r>
          <w:rPr>
            <w:rFonts w:ascii="Cambria Math" w:hAnsi="Cambria Math" w:cs="Calibri"/>
          </w:rPr>
          <m:t>AR</m:t>
        </m:r>
        <m:sSub>
          <m:sSubPr>
            <m:ctrlPr>
              <w:rPr>
                <w:rFonts w:ascii="Cambria Math" w:hAnsi="Cambria Math" w:cs="Calibri"/>
              </w:rPr>
            </m:ctrlPr>
          </m:sSubPr>
          <m:e>
            <m:r>
              <w:rPr>
                <w:rFonts w:ascii="Cambria Math" w:hAnsi="Cambria Math" w:cs="Calibri"/>
              </w:rPr>
              <m:t>M</m:t>
            </m:r>
          </m:e>
          <m:sub>
            <m:r>
              <w:rPr>
                <w:rFonts w:ascii="Cambria Math" w:hAnsi="Cambria Math" w:cs="Calibri"/>
              </w:rPr>
              <m:t>A</m:t>
            </m:r>
          </m:sub>
        </m:sSub>
      </m:oMath>
      <w:r w:rsidR="003822DA">
        <w:rPr>
          <w:rFonts w:ascii="Calibri" w:hAnsi="Calibri" w:cs="Calibri"/>
        </w:rPr>
        <w:t xml:space="preserve"> -</w:t>
      </w:r>
      <w:r w:rsidRPr="004F727A">
        <w:rPr>
          <w:rFonts w:ascii="Calibri" w:hAnsi="Calibri" w:cs="Calibri"/>
        </w:rPr>
        <w:t xml:space="preserve"> resource moment of activity </w:t>
      </w:r>
      <m:oMath>
        <m:r>
          <w:rPr>
            <w:rFonts w:ascii="Cambria Math" w:hAnsi="Cambria Math" w:cs="Calibri"/>
          </w:rPr>
          <m:t>A;</m:t>
        </m:r>
        <m:r>
          <m:rPr>
            <m:sty m:val="p"/>
          </m:rPr>
          <w:rPr>
            <w:rFonts w:ascii="Cambria Math" w:hAnsi="Cambria Math" w:cs="Calibri"/>
          </w:rPr>
          <m:t xml:space="preserve"> </m:t>
        </m:r>
        <m:sSubSup>
          <m:sSubSupPr>
            <m:ctrlPr>
              <w:rPr>
                <w:rFonts w:ascii="Cambria Math" w:hAnsi="Cambria Math" w:cs="Calibri"/>
              </w:rPr>
            </m:ctrlPr>
          </m:sSubSupPr>
          <m:e>
            <m:r>
              <w:rPr>
                <w:rFonts w:ascii="Cambria Math" w:hAnsi="Cambria Math" w:cs="Calibri"/>
              </w:rPr>
              <m:t>R</m:t>
            </m:r>
          </m:e>
          <m:sub>
            <m:r>
              <w:rPr>
                <w:rFonts w:ascii="Cambria Math" w:hAnsi="Cambria Math" w:cs="Calibri"/>
              </w:rPr>
              <m:t>t</m:t>
            </m:r>
          </m:sub>
          <m:sup>
            <m:r>
              <w:rPr>
                <w:rFonts w:ascii="Cambria Math" w:hAnsi="Cambria Math" w:cs="Calibri"/>
              </w:rPr>
              <m:t>k</m:t>
            </m:r>
          </m:sup>
        </m:sSubSup>
      </m:oMath>
      <w:r w:rsidR="003822DA">
        <w:rPr>
          <w:rFonts w:ascii="Calibri" w:hAnsi="Calibri" w:cs="Calibri"/>
        </w:rPr>
        <w:t>-</w:t>
      </w:r>
      <w:r w:rsidRPr="004F727A">
        <w:rPr>
          <w:rFonts w:ascii="Calibri" w:hAnsi="Calibri" w:cs="Calibri"/>
        </w:rPr>
        <w:t xml:space="preserve"> resource demand of type </w:t>
      </w:r>
      <m:oMath>
        <m:r>
          <w:rPr>
            <w:rFonts w:ascii="Cambria Math" w:hAnsi="Cambria Math" w:cs="Calibri"/>
          </w:rPr>
          <m:t>k</m:t>
        </m:r>
      </m:oMath>
      <w:r w:rsidRPr="004F727A">
        <w:rPr>
          <w:rFonts w:ascii="Calibri" w:hAnsi="Calibri" w:cs="Calibri"/>
        </w:rPr>
        <w:t xml:space="preserve">at time </w:t>
      </w:r>
      <m:oMath>
        <m:r>
          <w:rPr>
            <w:rFonts w:ascii="Cambria Math" w:hAnsi="Cambria Math" w:cs="Calibri"/>
          </w:rPr>
          <m:t>t</m:t>
        </m:r>
      </m:oMath>
      <w:r w:rsidR="00ED4EE6">
        <w:rPr>
          <w:rFonts w:ascii="Calibri" w:hAnsi="Calibri" w:cs="Calibri"/>
        </w:rPr>
        <w:t xml:space="preserve">; </w:t>
      </w:r>
      <m:oMath>
        <m:sSub>
          <m:sSubPr>
            <m:ctrlPr>
              <w:rPr>
                <w:rFonts w:ascii="Cambria Math" w:hAnsi="Cambria Math" w:cs="Calibri"/>
              </w:rPr>
            </m:ctrlPr>
          </m:sSubPr>
          <m:e>
            <m:r>
              <w:rPr>
                <w:rFonts w:ascii="Cambria Math" w:hAnsi="Cambria Math" w:cs="Calibri"/>
              </w:rPr>
              <m:t>M</m:t>
            </m:r>
          </m:e>
          <m:sub>
            <m:r>
              <w:rPr>
                <w:rFonts w:ascii="Cambria Math" w:hAnsi="Cambria Math" w:cs="Calibri"/>
              </w:rPr>
              <m:t>x</m:t>
            </m:r>
          </m:sub>
        </m:sSub>
        <m:r>
          <w:rPr>
            <w:rFonts w:ascii="Cambria Math" w:hAnsi="Cambria Math" w:cs="Calibri"/>
          </w:rPr>
          <m:t xml:space="preserve"> </m:t>
        </m:r>
      </m:oMath>
      <w:r w:rsidR="00ED4EE6">
        <w:rPr>
          <w:rFonts w:ascii="Calibri" w:hAnsi="Calibri" w:cs="Calibri"/>
        </w:rPr>
        <w:t>-</w:t>
      </w:r>
      <w:r w:rsidRPr="004F727A">
        <w:rPr>
          <w:rFonts w:ascii="Calibri" w:hAnsi="Calibri" w:cs="Calibri"/>
        </w:rPr>
        <w:t xml:space="preserve"> measure of resource fluctuation</w:t>
      </w:r>
      <w:r w:rsidR="00ED4EE6">
        <w:rPr>
          <w:rFonts w:ascii="Calibri" w:hAnsi="Calibri" w:cs="Calibri"/>
        </w:rPr>
        <w:t xml:space="preserve">; </w:t>
      </w:r>
      <m:oMath>
        <m:sSub>
          <m:sSubPr>
            <m:ctrlPr>
              <w:rPr>
                <w:rFonts w:ascii="Cambria Math" w:hAnsi="Cambria Math" w:cs="Calibri"/>
              </w:rPr>
            </m:ctrlPr>
          </m:sSubPr>
          <m:e>
            <m:r>
              <w:rPr>
                <w:rFonts w:ascii="Cambria Math" w:hAnsi="Cambria Math" w:cs="Calibri"/>
              </w:rPr>
              <m:t>M</m:t>
            </m:r>
          </m:e>
          <m:sub>
            <m:r>
              <w:rPr>
                <w:rFonts w:ascii="Cambria Math" w:hAnsi="Cambria Math" w:cs="Calibri"/>
              </w:rPr>
              <m:t>y</m:t>
            </m:r>
          </m:sub>
        </m:sSub>
      </m:oMath>
      <w:r w:rsidR="00ED4EE6">
        <w:rPr>
          <w:rFonts w:ascii="Calibri" w:eastAsiaTheme="minorEastAsia" w:hAnsi="Calibri" w:cs="Calibri"/>
        </w:rPr>
        <w:t xml:space="preserve"> </w:t>
      </w:r>
      <w:r w:rsidR="00ED4EE6">
        <w:rPr>
          <w:rFonts w:ascii="Calibri" w:hAnsi="Calibri" w:cs="Calibri"/>
        </w:rPr>
        <w:t>-</w:t>
      </w:r>
      <w:r w:rsidRPr="004F727A">
        <w:rPr>
          <w:rFonts w:ascii="Calibri" w:hAnsi="Calibri" w:cs="Calibri"/>
        </w:rPr>
        <w:t xml:space="preserve"> measure of temporal distribution of resources.</w:t>
      </w:r>
      <w:r w:rsidR="005A5F35">
        <w:rPr>
          <w:rFonts w:ascii="Calibri" w:hAnsi="Calibri" w:cs="Calibri"/>
        </w:rPr>
        <w:t xml:space="preserve"> </w:t>
      </w:r>
      <w:r w:rsidRPr="004F727A">
        <w:rPr>
          <w:rFonts w:ascii="Calibri" w:hAnsi="Calibri" w:cs="Calibri"/>
        </w:rPr>
        <w:t xml:space="preserve">This formulation </w:t>
      </w:r>
      <w:r w:rsidRPr="004F727A">
        <w:rPr>
          <w:rFonts w:ascii="Calibri" w:hAnsi="Calibri" w:cs="Calibri"/>
        </w:rPr>
        <w:lastRenderedPageBreak/>
        <w:t>penalizes uneven resource allocation and large fluctuations over time, promoting smoother and more stable resource utilization.</w:t>
      </w:r>
    </w:p>
    <w:p w14:paraId="1EA33C87" w14:textId="77777777" w:rsidR="00B54AEF" w:rsidRPr="004F727A" w:rsidRDefault="00B54AEF" w:rsidP="00D7754A">
      <w:pPr>
        <w:spacing w:after="40" w:line="240" w:lineRule="auto"/>
        <w:ind w:firstLine="851"/>
        <w:jc w:val="both"/>
        <w:rPr>
          <w:rFonts w:ascii="Calibri" w:hAnsi="Calibri" w:cs="Calibri"/>
        </w:rPr>
      </w:pPr>
    </w:p>
    <w:p w14:paraId="0CE604C0" w14:textId="45C7DB76" w:rsidR="00422A3B" w:rsidRPr="001A328A" w:rsidRDefault="00B54AEF" w:rsidP="00B54AEF">
      <w:pPr>
        <w:pStyle w:val="SASBEFRBDTSCHeadings3"/>
        <w:spacing w:before="0"/>
        <w:rPr>
          <w:rFonts w:ascii="Calibri" w:hAnsi="Calibri" w:cs="Calibri"/>
          <w:color w:val="000000" w:themeColor="text1"/>
          <w:sz w:val="24"/>
          <w:szCs w:val="24"/>
        </w:rPr>
      </w:pPr>
      <w:r w:rsidRPr="001A328A">
        <w:rPr>
          <w:rFonts w:ascii="Calibri" w:hAnsi="Calibri" w:cs="Calibri"/>
          <w:color w:val="000000" w:themeColor="text1"/>
          <w:sz w:val="24"/>
          <w:szCs w:val="24"/>
        </w:rPr>
        <w:t xml:space="preserve">3.2 </w:t>
      </w:r>
      <w:r w:rsidR="00422A3B" w:rsidRPr="001A328A">
        <w:rPr>
          <w:rFonts w:ascii="Calibri" w:hAnsi="Calibri" w:cs="Calibri"/>
          <w:color w:val="000000" w:themeColor="text1"/>
          <w:sz w:val="24"/>
          <w:szCs w:val="24"/>
        </w:rPr>
        <w:t>OBNSGA-III Optimization Model</w:t>
      </w:r>
    </w:p>
    <w:p w14:paraId="11475D9D" w14:textId="060DDC92" w:rsidR="00422A3B" w:rsidRDefault="00422A3B" w:rsidP="00906477">
      <w:pPr>
        <w:spacing w:after="40" w:line="240" w:lineRule="auto"/>
        <w:ind w:firstLine="851"/>
        <w:jc w:val="both"/>
        <w:rPr>
          <w:rFonts w:ascii="Calibri" w:hAnsi="Calibri" w:cs="Calibri"/>
        </w:rPr>
      </w:pPr>
      <w:r w:rsidRPr="004F727A">
        <w:rPr>
          <w:rFonts w:ascii="Calibri" w:hAnsi="Calibri" w:cs="Calibri"/>
        </w:rPr>
        <w:t>The multi-objective optimization problem is solved using Opposition-Based NSGA-III (OBNSGA-III)</w:t>
      </w:r>
      <w:r w:rsidR="00F22703">
        <w:rPr>
          <w:rFonts w:ascii="Calibri" w:hAnsi="Calibri" w:cs="Calibri"/>
        </w:rPr>
        <w:t xml:space="preserve"> </w:t>
      </w:r>
      <w:r w:rsidR="00FC1CED" w:rsidRPr="00FC1CED">
        <w:rPr>
          <w:rFonts w:ascii="Calibri" w:hAnsi="Calibri" w:cs="Calibri"/>
        </w:rPr>
        <w:t>(Panthi &amp; Hussain, 2025)</w:t>
      </w:r>
      <w:r w:rsidR="00FC1CED">
        <w:rPr>
          <w:rFonts w:ascii="Calibri" w:hAnsi="Calibri" w:cs="Calibri"/>
        </w:rPr>
        <w:t>.</w:t>
      </w:r>
    </w:p>
    <w:p w14:paraId="5814EFA1" w14:textId="77777777" w:rsidR="000E3F85" w:rsidRPr="004F727A" w:rsidRDefault="000E3F85" w:rsidP="00906477">
      <w:pPr>
        <w:spacing w:after="40" w:line="240" w:lineRule="auto"/>
        <w:ind w:firstLine="851"/>
        <w:jc w:val="both"/>
        <w:rPr>
          <w:rFonts w:ascii="Calibri" w:hAnsi="Calibri" w:cs="Calibri"/>
        </w:rPr>
      </w:pPr>
    </w:p>
    <w:p w14:paraId="31C0CBAC" w14:textId="43799248" w:rsidR="00422A3B" w:rsidRPr="001A328A" w:rsidRDefault="00906477" w:rsidP="000E3F85">
      <w:pPr>
        <w:pStyle w:val="SASBEFRBDTSCHeadings3"/>
        <w:spacing w:before="0"/>
        <w:rPr>
          <w:rFonts w:ascii="Calibri" w:hAnsi="Calibri" w:cs="Calibri"/>
          <w:color w:val="000000" w:themeColor="text1"/>
          <w:sz w:val="24"/>
          <w:szCs w:val="24"/>
        </w:rPr>
      </w:pPr>
      <w:r w:rsidRPr="001A328A">
        <w:rPr>
          <w:rFonts w:ascii="Calibri" w:hAnsi="Calibri" w:cs="Calibri"/>
          <w:color w:val="000000" w:themeColor="text1"/>
          <w:sz w:val="24"/>
          <w:szCs w:val="24"/>
        </w:rPr>
        <w:t>3.</w:t>
      </w:r>
      <w:r w:rsidR="00B54AEF" w:rsidRPr="001A328A">
        <w:rPr>
          <w:rFonts w:ascii="Calibri" w:hAnsi="Calibri" w:cs="Calibri"/>
          <w:color w:val="000000" w:themeColor="text1"/>
          <w:sz w:val="24"/>
          <w:szCs w:val="24"/>
        </w:rPr>
        <w:t>3</w:t>
      </w:r>
      <w:r w:rsidRPr="001A328A">
        <w:rPr>
          <w:rFonts w:ascii="Calibri" w:hAnsi="Calibri" w:cs="Calibri"/>
          <w:color w:val="000000" w:themeColor="text1"/>
          <w:sz w:val="24"/>
          <w:szCs w:val="24"/>
        </w:rPr>
        <w:t xml:space="preserve"> </w:t>
      </w:r>
      <w:r w:rsidR="00422A3B" w:rsidRPr="001A328A">
        <w:rPr>
          <w:rFonts w:ascii="Calibri" w:hAnsi="Calibri" w:cs="Calibri"/>
          <w:color w:val="000000" w:themeColor="text1"/>
          <w:sz w:val="24"/>
          <w:szCs w:val="24"/>
        </w:rPr>
        <w:t>Normalization of Pareto Solutions</w:t>
      </w:r>
    </w:p>
    <w:p w14:paraId="4C524D0A" w14:textId="77777777"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The Pareto-optimal solutions generated through OBNSGA-III represent trade-offs among multiple conflicting objectives. However, these objectives are expressed in different units (e.g., time in days, cost in currency, emissions in CO₂ units), and their optimization directions may differ (minimization vs. maximization). Direct comparison of such heterogeneous data is not meaningful. Therefore, a normalization step is required to transform all objective values into a comparable scale.</w:t>
      </w:r>
    </w:p>
    <w:p w14:paraId="35B1BEB9" w14:textId="172B085F" w:rsidR="00422A3B" w:rsidRPr="004F727A" w:rsidRDefault="00422A3B" w:rsidP="00B8711C">
      <w:pPr>
        <w:spacing w:after="40" w:line="240" w:lineRule="auto"/>
        <w:ind w:firstLine="851"/>
        <w:jc w:val="both"/>
        <w:rPr>
          <w:rFonts w:ascii="Calibri" w:hAnsi="Calibri" w:cs="Calibri"/>
        </w:rPr>
      </w:pPr>
      <w:r w:rsidRPr="004F727A">
        <w:rPr>
          <w:rFonts w:ascii="Calibri" w:hAnsi="Calibri" w:cs="Calibri"/>
        </w:rPr>
        <w:t>Let the Pareto solution set be represented as:</w:t>
      </w:r>
      <w:r w:rsidR="00B8711C">
        <w:rPr>
          <w:rFonts w:ascii="Calibri" w:hAnsi="Calibri" w:cs="Calibri"/>
        </w:rPr>
        <w:t xml:space="preserve"> </w:t>
      </w:r>
      <m:oMath>
        <m:r>
          <m:rPr>
            <m:scr m:val="script"/>
            <m:sty m:val="p"/>
          </m:rPr>
          <w:rPr>
            <w:rFonts w:ascii="Cambria Math" w:hAnsi="Cambria Math" w:cs="Calibri"/>
          </w:rPr>
          <m:t>P={</m:t>
        </m:r>
        <m:sSub>
          <m:sSubPr>
            <m:ctrlPr>
              <w:rPr>
                <w:rFonts w:ascii="Cambria Math" w:hAnsi="Cambria Math" w:cs="Calibri"/>
              </w:rPr>
            </m:ctrlPr>
          </m:sSubPr>
          <m:e>
            <m:r>
              <w:rPr>
                <w:rFonts w:ascii="Cambria Math" w:hAnsi="Cambria Math" w:cs="Calibri"/>
              </w:rPr>
              <m:t>P</m:t>
            </m:r>
          </m:e>
          <m:sub>
            <m:r>
              <m:rPr>
                <m:sty m:val="p"/>
              </m:rPr>
              <w:rPr>
                <w:rFonts w:ascii="Cambria Math" w:hAnsi="Cambria Math" w:cs="Calibri"/>
              </w:rPr>
              <m:t>1</m:t>
            </m:r>
          </m:sub>
        </m:sSub>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P</m:t>
            </m:r>
          </m:e>
          <m:sub>
            <m:r>
              <m:rPr>
                <m:sty m:val="p"/>
              </m:rPr>
              <w:rPr>
                <w:rFonts w:ascii="Cambria Math" w:hAnsi="Cambria Math" w:cs="Calibri"/>
              </w:rPr>
              <m:t>2</m:t>
            </m:r>
          </m:sub>
        </m:sSub>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P</m:t>
            </m:r>
          </m:e>
          <m:sub>
            <m:r>
              <w:rPr>
                <w:rFonts w:ascii="Cambria Math" w:hAnsi="Cambria Math" w:cs="Calibri"/>
              </w:rPr>
              <m:t>m</m:t>
            </m:r>
          </m:sub>
        </m:sSub>
        <m:r>
          <m:rPr>
            <m:sty m:val="p"/>
          </m:rPr>
          <w:rPr>
            <w:rFonts w:ascii="Cambria Math" w:hAnsi="Cambria Math" w:cs="Calibri"/>
          </w:rPr>
          <m:t>}</m:t>
        </m:r>
      </m:oMath>
    </w:p>
    <w:p w14:paraId="7EEE7EBE" w14:textId="77777777"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 xml:space="preserve">Each solution is evaluated across </w:t>
      </w:r>
      <m:oMath>
        <m:r>
          <w:rPr>
            <w:rFonts w:ascii="Cambria Math" w:hAnsi="Cambria Math" w:cs="Calibri"/>
          </w:rPr>
          <m:t>M</m:t>
        </m:r>
      </m:oMath>
      <w:r w:rsidRPr="004F727A">
        <w:rPr>
          <w:rFonts w:ascii="Calibri" w:hAnsi="Calibri" w:cs="Calibri"/>
        </w:rPr>
        <w:t>objectives, forming the decision matrix:</w:t>
      </w:r>
    </w:p>
    <w:p w14:paraId="5F9163BF" w14:textId="51A3D6A7" w:rsidR="00422A3B" w:rsidRPr="004F727A" w:rsidRDefault="00422A3B" w:rsidP="00407421">
      <w:pPr>
        <w:spacing w:after="40" w:line="240" w:lineRule="auto"/>
        <w:ind w:firstLine="851"/>
        <w:jc w:val="both"/>
        <w:rPr>
          <w:rFonts w:ascii="Calibri" w:hAnsi="Calibri" w:cs="Calibri"/>
        </w:rPr>
      </w:pPr>
      <m:oMath>
        <m:r>
          <w:rPr>
            <w:rFonts w:ascii="Cambria Math" w:hAnsi="Cambria Math" w:cs="Calibri"/>
          </w:rPr>
          <m:t>F</m:t>
        </m:r>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f</m:t>
            </m:r>
          </m:e>
          <m:sub>
            <m:r>
              <w:rPr>
                <w:rFonts w:ascii="Cambria Math" w:hAnsi="Cambria Math" w:cs="Calibri"/>
              </w:rPr>
              <m:t>ij</m:t>
            </m:r>
          </m:sub>
        </m:sSub>
        <m:r>
          <m:rPr>
            <m:sty m:val="p"/>
          </m:rPr>
          <w:rPr>
            <w:rFonts w:ascii="Cambria Math" w:hAnsi="Cambria Math" w:cs="Calibri"/>
          </w:rPr>
          <m:t>],</m:t>
        </m:r>
        <m:r>
          <w:rPr>
            <w:rFonts w:ascii="Cambria Math" w:hAnsi="Cambria Math" w:cs="Calibri"/>
          </w:rPr>
          <m:t>i</m:t>
        </m:r>
        <m:r>
          <m:rPr>
            <m:sty m:val="p"/>
          </m:rPr>
          <w:rPr>
            <w:rFonts w:ascii="Cambria Math" w:hAnsi="Cambria Math" w:cs="Calibri"/>
          </w:rPr>
          <m:t>=1,2,…,</m:t>
        </m:r>
        <m:r>
          <w:rPr>
            <w:rFonts w:ascii="Cambria Math" w:hAnsi="Cambria Math" w:cs="Calibri"/>
          </w:rPr>
          <m:t>m</m:t>
        </m:r>
        <m:r>
          <m:rPr>
            <m:sty m:val="p"/>
          </m:rPr>
          <w:rPr>
            <w:rFonts w:ascii="Cambria Math" w:hAnsi="Cambria Math" w:cs="Calibri"/>
          </w:rPr>
          <m:t>;</m:t>
        </m:r>
        <m:r>
          <m:rPr>
            <m:nor/>
          </m:rPr>
          <w:rPr>
            <w:rFonts w:ascii="Calibri" w:hAnsi="Calibri" w:cs="Calibri"/>
          </w:rPr>
          <m:t>  </m:t>
        </m:r>
        <m:r>
          <w:rPr>
            <w:rFonts w:ascii="Cambria Math" w:hAnsi="Cambria Math" w:cs="Calibri"/>
          </w:rPr>
          <m:t>j</m:t>
        </m:r>
        <m:r>
          <m:rPr>
            <m:sty m:val="p"/>
          </m:rPr>
          <w:rPr>
            <w:rFonts w:ascii="Cambria Math" w:hAnsi="Cambria Math" w:cs="Calibri"/>
          </w:rPr>
          <m:t>=1,2,…,</m:t>
        </m:r>
        <m:r>
          <w:rPr>
            <w:rFonts w:ascii="Cambria Math" w:hAnsi="Cambria Math" w:cs="Calibri"/>
          </w:rPr>
          <m:t>M</m:t>
        </m:r>
      </m:oMath>
      <w:r w:rsidR="00407421">
        <w:rPr>
          <w:rFonts w:ascii="Calibri" w:hAnsi="Calibri" w:cs="Calibri"/>
        </w:rPr>
        <w:t>,</w:t>
      </w:r>
      <w:r w:rsidR="00407421">
        <w:rPr>
          <w:rFonts w:ascii="Calibri" w:hAnsi="Calibri" w:cs="Calibri"/>
        </w:rPr>
        <w:tab/>
        <w:t xml:space="preserve"> </w:t>
      </w:r>
      <w:r w:rsidRPr="004F727A">
        <w:rPr>
          <w:rFonts w:ascii="Calibri" w:hAnsi="Calibri" w:cs="Calibri"/>
        </w:rPr>
        <w:t xml:space="preserve">where </w:t>
      </w:r>
      <m:oMath>
        <m:sSub>
          <m:sSubPr>
            <m:ctrlPr>
              <w:rPr>
                <w:rFonts w:ascii="Cambria Math" w:hAnsi="Cambria Math" w:cs="Calibri"/>
              </w:rPr>
            </m:ctrlPr>
          </m:sSubPr>
          <m:e>
            <m:r>
              <w:rPr>
                <w:rFonts w:ascii="Cambria Math" w:hAnsi="Cambria Math" w:cs="Calibri"/>
              </w:rPr>
              <m:t>f</m:t>
            </m:r>
          </m:e>
          <m:sub>
            <m:r>
              <w:rPr>
                <w:rFonts w:ascii="Cambria Math" w:hAnsi="Cambria Math" w:cs="Calibri"/>
              </w:rPr>
              <m:t>ij</m:t>
            </m:r>
          </m:sub>
        </m:sSub>
      </m:oMath>
      <w:r w:rsidRPr="004F727A">
        <w:rPr>
          <w:rFonts w:ascii="Calibri" w:hAnsi="Calibri" w:cs="Calibri"/>
        </w:rPr>
        <w:t xml:space="preserve">denotes the value of the </w:t>
      </w:r>
      <m:oMath>
        <m:sSup>
          <m:sSupPr>
            <m:ctrlPr>
              <w:rPr>
                <w:rFonts w:ascii="Cambria Math" w:hAnsi="Cambria Math" w:cs="Calibri"/>
              </w:rPr>
            </m:ctrlPr>
          </m:sSupPr>
          <m:e>
            <m:r>
              <w:rPr>
                <w:rFonts w:ascii="Cambria Math" w:hAnsi="Cambria Math" w:cs="Calibri"/>
              </w:rPr>
              <m:t>j</m:t>
            </m:r>
          </m:e>
          <m:sup>
            <m:r>
              <w:rPr>
                <w:rFonts w:ascii="Cambria Math" w:hAnsi="Cambria Math" w:cs="Calibri"/>
              </w:rPr>
              <m:t>th</m:t>
            </m:r>
          </m:sup>
        </m:sSup>
      </m:oMath>
      <w:r w:rsidRPr="004F727A">
        <w:rPr>
          <w:rFonts w:ascii="Calibri" w:hAnsi="Calibri" w:cs="Calibri"/>
        </w:rPr>
        <w:t xml:space="preserve">objective for the </w:t>
      </w:r>
      <m:oMath>
        <m:sSup>
          <m:sSupPr>
            <m:ctrlPr>
              <w:rPr>
                <w:rFonts w:ascii="Cambria Math" w:hAnsi="Cambria Math" w:cs="Calibri"/>
              </w:rPr>
            </m:ctrlPr>
          </m:sSupPr>
          <m:e>
            <m:r>
              <w:rPr>
                <w:rFonts w:ascii="Cambria Math" w:hAnsi="Cambria Math" w:cs="Calibri"/>
              </w:rPr>
              <m:t>i</m:t>
            </m:r>
          </m:e>
          <m:sup>
            <m:r>
              <w:rPr>
                <w:rFonts w:ascii="Cambria Math" w:hAnsi="Cambria Math" w:cs="Calibri"/>
              </w:rPr>
              <m:t>th</m:t>
            </m:r>
          </m:sup>
        </m:sSup>
      </m:oMath>
      <w:r w:rsidRPr="004F727A">
        <w:rPr>
          <w:rFonts w:ascii="Calibri" w:hAnsi="Calibri" w:cs="Calibri"/>
        </w:rPr>
        <w:t>solution.</w:t>
      </w:r>
    </w:p>
    <w:p w14:paraId="67AC8188" w14:textId="53F9E81E" w:rsidR="00422A3B" w:rsidRPr="003E1732" w:rsidRDefault="00422A3B" w:rsidP="00906477">
      <w:pPr>
        <w:spacing w:after="40" w:line="240" w:lineRule="auto"/>
        <w:ind w:firstLine="851"/>
        <w:jc w:val="both"/>
        <w:rPr>
          <w:rFonts w:ascii="Calibri" w:hAnsi="Calibri" w:cs="Calibri"/>
          <w:b/>
          <w:bCs/>
        </w:rPr>
      </w:pPr>
      <w:r w:rsidRPr="003E1732">
        <w:rPr>
          <w:rFonts w:ascii="Calibri" w:hAnsi="Calibri" w:cs="Calibri"/>
          <w:b/>
          <w:bCs/>
        </w:rPr>
        <w:t>Normalization of Decision Matrix</w:t>
      </w:r>
    </w:p>
    <w:p w14:paraId="5FF234DE" w14:textId="77777777"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To ensure consistency across objectives, the decision matrix is normalized using min–max transformation.</w:t>
      </w:r>
    </w:p>
    <w:p w14:paraId="69E30927" w14:textId="70211C62"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For cost-type objectives (to be minimized), lower values are preferred</w:t>
      </w:r>
      <w:r w:rsidR="0066339F">
        <w:rPr>
          <w:rFonts w:ascii="Calibri" w:hAnsi="Calibri" w:cs="Calibri"/>
        </w:rPr>
        <w:t xml:space="preserve"> and </w:t>
      </w:r>
      <w:proofErr w:type="gramStart"/>
      <w:r w:rsidR="0066339F" w:rsidRPr="004F727A">
        <w:rPr>
          <w:rFonts w:ascii="Calibri" w:hAnsi="Calibri" w:cs="Calibri"/>
        </w:rPr>
        <w:t>For</w:t>
      </w:r>
      <w:proofErr w:type="gramEnd"/>
      <w:r w:rsidR="0066339F" w:rsidRPr="004F727A">
        <w:rPr>
          <w:rFonts w:ascii="Calibri" w:hAnsi="Calibri" w:cs="Calibri"/>
        </w:rPr>
        <w:t xml:space="preserve"> benefit-type objectives (to be maximized), higher values are preferred</w:t>
      </w:r>
      <w:r w:rsidRPr="004F727A">
        <w:rPr>
          <w:rFonts w:ascii="Calibri" w:hAnsi="Calibri" w:cs="Calibri"/>
        </w:rPr>
        <w:t>; hence normalization is defined as:</w:t>
      </w:r>
    </w:p>
    <w:p w14:paraId="34A59A4A" w14:textId="3369EED9" w:rsidR="00422A3B" w:rsidRPr="004F727A" w:rsidRDefault="006616B1" w:rsidP="0066339F">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sSub>
                  <m:sSubPr>
                    <m:ctrlPr>
                      <w:rPr>
                        <w:rFonts w:ascii="Cambria Math" w:hAnsi="Cambria Math" w:cs="Calibri"/>
                      </w:rPr>
                    </m:ctrlPr>
                  </m:sSubPr>
                  <m:e>
                    <m:r>
                      <w:rPr>
                        <w:rFonts w:ascii="Cambria Math" w:hAnsi="Cambria Math" w:cs="Calibri"/>
                      </w:rPr>
                      <m:t>Y</m:t>
                    </m:r>
                  </m:e>
                  <m:sub>
                    <m:r>
                      <w:rPr>
                        <w:rFonts w:ascii="Cambria Math" w:hAnsi="Cambria Math" w:cs="Calibri"/>
                      </w:rPr>
                      <m:t>ij</m:t>
                    </m:r>
                  </m:sub>
                </m:sSub>
                <m:r>
                  <m:rPr>
                    <m:sty m:val="p"/>
                  </m:rPr>
                  <w:rPr>
                    <w:rFonts w:ascii="Cambria Math" w:hAnsi="Cambria Math" w:cs="Calibri"/>
                  </w:rPr>
                  <m:t>=</m:t>
                </m:r>
                <m:f>
                  <m:fPr>
                    <m:ctrlPr>
                      <w:rPr>
                        <w:rFonts w:ascii="Cambria Math" w:hAnsi="Cambria Math" w:cs="Calibri"/>
                      </w:rPr>
                    </m:ctrlPr>
                  </m:fPr>
                  <m:num>
                    <m:r>
                      <w:rPr>
                        <w:rFonts w:ascii="Cambria Math" w:hAnsi="Cambria Math" w:cs="Calibri"/>
                      </w:rPr>
                      <m:t>∣</m:t>
                    </m:r>
                    <m:sSubSup>
                      <m:sSubSupPr>
                        <m:ctrlPr>
                          <w:rPr>
                            <w:rFonts w:ascii="Cambria Math" w:hAnsi="Cambria Math" w:cs="Calibri"/>
                          </w:rPr>
                        </m:ctrlPr>
                      </m:sSubSupPr>
                      <m:e>
                        <m:r>
                          <w:rPr>
                            <w:rFonts w:ascii="Cambria Math" w:hAnsi="Cambria Math" w:cs="Calibri"/>
                          </w:rPr>
                          <m:t>f</m:t>
                        </m:r>
                      </m:e>
                      <m:sub>
                        <m:r>
                          <w:rPr>
                            <w:rFonts w:ascii="Cambria Math" w:hAnsi="Cambria Math" w:cs="Calibri"/>
                          </w:rPr>
                          <m:t>j</m:t>
                        </m:r>
                      </m:sub>
                      <m:sup>
                        <m:r>
                          <m:rPr>
                            <m:sty m:val="p"/>
                          </m:rPr>
                          <w:rPr>
                            <w:rFonts w:ascii="Cambria Math" w:hAnsi="Cambria Math" w:cs="Calibri"/>
                          </w:rPr>
                          <m:t>max</m:t>
                        </m:r>
                      </m:sup>
                    </m:sSubSup>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f</m:t>
                        </m:r>
                      </m:e>
                      <m:sub>
                        <m:r>
                          <w:rPr>
                            <w:rFonts w:ascii="Cambria Math" w:hAnsi="Cambria Math" w:cs="Calibri"/>
                          </w:rPr>
                          <m:t>ij</m:t>
                        </m:r>
                      </m:sub>
                    </m:sSub>
                    <m:r>
                      <w:rPr>
                        <w:rFonts w:ascii="Cambria Math" w:hAnsi="Cambria Math" w:cs="Calibri"/>
                      </w:rPr>
                      <m:t>∣</m:t>
                    </m:r>
                  </m:num>
                  <m:den>
                    <m:sSubSup>
                      <m:sSubSupPr>
                        <m:ctrlPr>
                          <w:rPr>
                            <w:rFonts w:ascii="Cambria Math" w:hAnsi="Cambria Math" w:cs="Calibri"/>
                          </w:rPr>
                        </m:ctrlPr>
                      </m:sSubSupPr>
                      <m:e>
                        <m:r>
                          <w:rPr>
                            <w:rFonts w:ascii="Cambria Math" w:hAnsi="Cambria Math" w:cs="Calibri"/>
                          </w:rPr>
                          <m:t>f</m:t>
                        </m:r>
                      </m:e>
                      <m:sub>
                        <m:r>
                          <w:rPr>
                            <w:rFonts w:ascii="Cambria Math" w:hAnsi="Cambria Math" w:cs="Calibri"/>
                          </w:rPr>
                          <m:t>j</m:t>
                        </m:r>
                      </m:sub>
                      <m:sup>
                        <m:r>
                          <m:rPr>
                            <m:sty m:val="p"/>
                          </m:rPr>
                          <w:rPr>
                            <w:rFonts w:ascii="Cambria Math" w:hAnsi="Cambria Math" w:cs="Calibri"/>
                          </w:rPr>
                          <m:t>max</m:t>
                        </m:r>
                      </m:sup>
                    </m:sSubSup>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f</m:t>
                        </m:r>
                      </m:e>
                      <m:sub>
                        <m:r>
                          <w:rPr>
                            <w:rFonts w:ascii="Cambria Math" w:hAnsi="Cambria Math" w:cs="Calibri"/>
                          </w:rPr>
                          <m:t>j</m:t>
                        </m:r>
                      </m:sub>
                      <m:sup>
                        <m:r>
                          <m:rPr>
                            <m:sty m:val="p"/>
                          </m:rPr>
                          <w:rPr>
                            <w:rFonts w:ascii="Cambria Math" w:hAnsi="Cambria Math" w:cs="Calibri"/>
                          </w:rPr>
                          <m:t>min</m:t>
                        </m:r>
                      </m:sup>
                    </m:sSubSup>
                  </m:den>
                </m:f>
              </m:e>
              <m:e/>
              <m:e>
                <m:r>
                  <m:rPr>
                    <m:nor/>
                  </m:rPr>
                  <w:rPr>
                    <w:rFonts w:ascii="Calibri" w:hAnsi="Calibri" w:cs="Calibri"/>
                  </w:rPr>
                  <m:t>(9)</m:t>
                </m:r>
              </m:e>
            </m:mr>
          </m:m>
        </m:oMath>
      </m:oMathPara>
    </w:p>
    <w:p w14:paraId="7CB48196" w14:textId="77777777"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 xml:space="preserve">This transformation maps all objective values into the range </w:t>
      </w:r>
      <m:oMath>
        <m:d>
          <m:dPr>
            <m:begChr m:val="["/>
            <m:sepChr m:val=","/>
            <m:endChr m:val="]"/>
            <m:ctrlPr>
              <w:rPr>
                <w:rFonts w:ascii="Cambria Math" w:hAnsi="Cambria Math" w:cs="Calibri"/>
              </w:rPr>
            </m:ctrlPr>
          </m:dPr>
          <m:e>
            <m:r>
              <m:rPr>
                <m:sty m:val="p"/>
              </m:rPr>
              <w:rPr>
                <w:rFonts w:ascii="Cambria Math" w:hAnsi="Cambria Math" w:cs="Calibri"/>
              </w:rPr>
              <m:t>0</m:t>
            </m:r>
          </m:e>
          <m:e>
            <m:r>
              <m:rPr>
                <m:sty m:val="p"/>
              </m:rPr>
              <w:rPr>
                <w:rFonts w:ascii="Cambria Math" w:hAnsi="Cambria Math" w:cs="Calibri"/>
              </w:rPr>
              <m:t>1</m:t>
            </m:r>
          </m:e>
        </m:d>
      </m:oMath>
      <w:r w:rsidRPr="004F727A">
        <w:rPr>
          <w:rFonts w:ascii="Calibri" w:hAnsi="Calibri" w:cs="Calibri"/>
        </w:rPr>
        <w:t xml:space="preserve">, where a higher normalized value </w:t>
      </w:r>
      <m:oMath>
        <m:sSub>
          <m:sSubPr>
            <m:ctrlPr>
              <w:rPr>
                <w:rFonts w:ascii="Cambria Math" w:hAnsi="Cambria Math" w:cs="Calibri"/>
              </w:rPr>
            </m:ctrlPr>
          </m:sSubPr>
          <m:e>
            <m:r>
              <w:rPr>
                <w:rFonts w:ascii="Cambria Math" w:hAnsi="Cambria Math" w:cs="Calibri"/>
              </w:rPr>
              <m:t>Y</m:t>
            </m:r>
          </m:e>
          <m:sub>
            <m:r>
              <w:rPr>
                <w:rFonts w:ascii="Cambria Math" w:hAnsi="Cambria Math" w:cs="Calibri"/>
              </w:rPr>
              <m:t>ij</m:t>
            </m:r>
          </m:sub>
        </m:sSub>
      </m:oMath>
      <w:r w:rsidRPr="004F727A">
        <w:rPr>
          <w:rFonts w:ascii="Calibri" w:hAnsi="Calibri" w:cs="Calibri"/>
        </w:rPr>
        <w:t>consistently indicates better performance regardless of the original objective type.</w:t>
      </w:r>
    </w:p>
    <w:p w14:paraId="0D815B7F" w14:textId="77777777" w:rsidR="000E3F85" w:rsidRPr="004F727A" w:rsidRDefault="000E3F85" w:rsidP="00906477">
      <w:pPr>
        <w:spacing w:after="40" w:line="240" w:lineRule="auto"/>
        <w:ind w:firstLine="851"/>
        <w:jc w:val="both"/>
        <w:rPr>
          <w:rFonts w:ascii="Calibri" w:hAnsi="Calibri" w:cs="Calibri"/>
        </w:rPr>
      </w:pPr>
    </w:p>
    <w:p w14:paraId="262BA447" w14:textId="2E17C4A4" w:rsidR="00422A3B" w:rsidRPr="001A328A" w:rsidRDefault="00906477" w:rsidP="000E3F85">
      <w:pPr>
        <w:pStyle w:val="SASBEFRBDTSCHeadings3"/>
        <w:spacing w:before="0"/>
        <w:rPr>
          <w:rFonts w:ascii="Calibri" w:hAnsi="Calibri" w:cs="Calibri"/>
          <w:color w:val="000000" w:themeColor="text1"/>
          <w:sz w:val="24"/>
          <w:szCs w:val="24"/>
        </w:rPr>
      </w:pPr>
      <w:r w:rsidRPr="001A328A">
        <w:rPr>
          <w:rFonts w:ascii="Calibri" w:hAnsi="Calibri" w:cs="Calibri"/>
          <w:color w:val="000000" w:themeColor="text1"/>
          <w:sz w:val="24"/>
          <w:szCs w:val="24"/>
        </w:rPr>
        <w:t>3.</w:t>
      </w:r>
      <w:r w:rsidR="00693958" w:rsidRPr="001A328A">
        <w:rPr>
          <w:rFonts w:ascii="Calibri" w:hAnsi="Calibri" w:cs="Calibri"/>
          <w:color w:val="000000" w:themeColor="text1"/>
          <w:sz w:val="24"/>
          <w:szCs w:val="24"/>
        </w:rPr>
        <w:t>4</w:t>
      </w:r>
      <w:r w:rsidRPr="001A328A">
        <w:rPr>
          <w:rFonts w:ascii="Calibri" w:hAnsi="Calibri" w:cs="Calibri"/>
          <w:color w:val="000000" w:themeColor="text1"/>
          <w:sz w:val="24"/>
          <w:szCs w:val="24"/>
        </w:rPr>
        <w:t xml:space="preserve"> </w:t>
      </w:r>
      <w:r w:rsidR="00422A3B" w:rsidRPr="001A328A">
        <w:rPr>
          <w:rFonts w:ascii="Calibri" w:hAnsi="Calibri" w:cs="Calibri"/>
          <w:color w:val="000000" w:themeColor="text1"/>
          <w:sz w:val="24"/>
          <w:szCs w:val="24"/>
        </w:rPr>
        <w:t>Entropy-Based Objective Weighting</w:t>
      </w:r>
    </w:p>
    <w:p w14:paraId="7349F2AF" w14:textId="77777777"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After normalization, the next challenge is determining the relative importance of each objective. Instead of relying on subjective judgment, this study adopts an entropy-based approach, which derives weights directly from the data distribution.</w:t>
      </w:r>
    </w:p>
    <w:p w14:paraId="76F01AEF" w14:textId="77777777" w:rsidR="00422A3B" w:rsidRPr="004F727A" w:rsidRDefault="00422A3B" w:rsidP="00906477">
      <w:pPr>
        <w:spacing w:after="40" w:line="240" w:lineRule="auto"/>
        <w:ind w:firstLine="851"/>
        <w:jc w:val="both"/>
        <w:rPr>
          <w:rFonts w:ascii="Calibri" w:hAnsi="Calibri" w:cs="Calibri"/>
        </w:rPr>
      </w:pPr>
      <w:r w:rsidRPr="00906477">
        <w:t>Step 1: Construction of Probability Matrix</w:t>
      </w:r>
    </w:p>
    <w:p w14:paraId="74462A4C" w14:textId="77777777"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The normalized values are converted into a probability distribution:</w:t>
      </w:r>
    </w:p>
    <w:p w14:paraId="42D19FF8" w14:textId="12B7DF4A" w:rsidR="00422A3B" w:rsidRPr="004F727A" w:rsidRDefault="006616B1" w:rsidP="00906477">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sSub>
                  <m:sSubPr>
                    <m:ctrlPr>
                      <w:rPr>
                        <w:rFonts w:ascii="Cambria Math" w:hAnsi="Cambria Math" w:cs="Calibri"/>
                      </w:rPr>
                    </m:ctrlPr>
                  </m:sSubPr>
                  <m:e>
                    <m:r>
                      <w:rPr>
                        <w:rFonts w:ascii="Cambria Math" w:hAnsi="Cambria Math" w:cs="Calibri"/>
                      </w:rPr>
                      <m:t>p</m:t>
                    </m:r>
                  </m:e>
                  <m:sub>
                    <m:r>
                      <w:rPr>
                        <w:rFonts w:ascii="Cambria Math" w:hAnsi="Cambria Math" w:cs="Calibri"/>
                      </w:rPr>
                      <m:t>ij</m:t>
                    </m:r>
                  </m:sub>
                </m:sSub>
                <m:r>
                  <m:rPr>
                    <m:sty m:val="p"/>
                  </m:rPr>
                  <w:rPr>
                    <w:rFonts w:ascii="Cambria Math" w:hAnsi="Cambria Math" w:cs="Calibri"/>
                  </w:rPr>
                  <m:t>=</m:t>
                </m:r>
                <m:f>
                  <m:fPr>
                    <m:ctrlPr>
                      <w:rPr>
                        <w:rFonts w:ascii="Cambria Math" w:hAnsi="Cambria Math" w:cs="Calibri"/>
                      </w:rPr>
                    </m:ctrlPr>
                  </m:fPr>
                  <m:num>
                    <m:sSub>
                      <m:sSubPr>
                        <m:ctrlPr>
                          <w:rPr>
                            <w:rFonts w:ascii="Cambria Math" w:hAnsi="Cambria Math" w:cs="Calibri"/>
                          </w:rPr>
                        </m:ctrlPr>
                      </m:sSubPr>
                      <m:e>
                        <m:r>
                          <w:rPr>
                            <w:rFonts w:ascii="Cambria Math" w:hAnsi="Cambria Math" w:cs="Calibri"/>
                          </w:rPr>
                          <m:t>f</m:t>
                        </m:r>
                      </m:e>
                      <m:sub>
                        <m:r>
                          <w:rPr>
                            <w:rFonts w:ascii="Cambria Math" w:hAnsi="Cambria Math" w:cs="Calibri"/>
                          </w:rPr>
                          <m:t>ij</m:t>
                        </m:r>
                      </m:sub>
                    </m:sSub>
                  </m:num>
                  <m:den>
                    <m:nary>
                      <m:naryPr>
                        <m:chr m:val="∑"/>
                        <m:limLoc m:val="undOvr"/>
                        <m:grow m:val="1"/>
                        <m:ctrlPr>
                          <w:rPr>
                            <w:rFonts w:ascii="Cambria Math" w:hAnsi="Cambria Math" w:cs="Calibri"/>
                          </w:rPr>
                        </m:ctrlPr>
                      </m:naryPr>
                      <m:sub>
                        <m:r>
                          <w:rPr>
                            <w:rFonts w:ascii="Cambria Math" w:hAnsi="Cambria Math" w:cs="Calibri"/>
                          </w:rPr>
                          <m:t>i</m:t>
                        </m:r>
                        <m:r>
                          <m:rPr>
                            <m:sty m:val="p"/>
                          </m:rPr>
                          <w:rPr>
                            <w:rFonts w:ascii="Cambria Math" w:hAnsi="Cambria Math" w:cs="Calibri"/>
                          </w:rPr>
                          <m:t>=1</m:t>
                        </m:r>
                      </m:sub>
                      <m:sup>
                        <m:r>
                          <w:rPr>
                            <w:rFonts w:ascii="Cambria Math" w:hAnsi="Cambria Math" w:cs="Calibri"/>
                          </w:rPr>
                          <m:t>m</m:t>
                        </m:r>
                      </m:sup>
                      <m:e>
                        <m:sSub>
                          <m:sSubPr>
                            <m:ctrlPr>
                              <w:rPr>
                                <w:rFonts w:ascii="Cambria Math" w:hAnsi="Cambria Math" w:cs="Calibri"/>
                              </w:rPr>
                            </m:ctrlPr>
                          </m:sSubPr>
                          <m:e>
                            <m:r>
                              <w:rPr>
                                <w:rFonts w:ascii="Cambria Math" w:hAnsi="Cambria Math" w:cs="Calibri"/>
                              </w:rPr>
                              <m:t>f</m:t>
                            </m:r>
                          </m:e>
                          <m:sub>
                            <m:r>
                              <w:rPr>
                                <w:rFonts w:ascii="Cambria Math" w:hAnsi="Cambria Math" w:cs="Calibri"/>
                              </w:rPr>
                              <m:t>ij</m:t>
                            </m:r>
                          </m:sub>
                        </m:sSub>
                      </m:e>
                    </m:nary>
                  </m:den>
                </m:f>
              </m:e>
              <m:e/>
              <m:e>
                <m:r>
                  <m:rPr>
                    <m:nor/>
                  </m:rPr>
                  <w:rPr>
                    <w:rFonts w:ascii="Calibri" w:hAnsi="Calibri" w:cs="Calibri"/>
                  </w:rPr>
                  <m:t>(1</m:t>
                </m:r>
                <m:r>
                  <m:rPr>
                    <m:nor/>
                  </m:rPr>
                  <w:rPr>
                    <w:rFonts w:ascii="Cambria Math" w:hAnsi="Calibri" w:cs="Calibri"/>
                  </w:rPr>
                  <m:t>0</m:t>
                </m:r>
                <m:r>
                  <m:rPr>
                    <m:nor/>
                  </m:rPr>
                  <w:rPr>
                    <w:rFonts w:ascii="Calibri" w:hAnsi="Calibri" w:cs="Calibri"/>
                  </w:rPr>
                  <m:t>)</m:t>
                </m:r>
              </m:e>
            </m:mr>
          </m:m>
        </m:oMath>
      </m:oMathPara>
    </w:p>
    <w:p w14:paraId="7EF2B865" w14:textId="77777777"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This step reflects the relative contribution of each solution to a given objective.</w:t>
      </w:r>
    </w:p>
    <w:p w14:paraId="4545F2BD" w14:textId="553CAEF1" w:rsidR="00422A3B" w:rsidRPr="004F727A" w:rsidRDefault="00422A3B" w:rsidP="009D241E">
      <w:pPr>
        <w:spacing w:after="40" w:line="240" w:lineRule="auto"/>
        <w:ind w:firstLine="851"/>
        <w:jc w:val="both"/>
        <w:rPr>
          <w:rFonts w:ascii="Calibri" w:hAnsi="Calibri" w:cs="Calibri"/>
        </w:rPr>
      </w:pPr>
      <w:r w:rsidRPr="00906477">
        <w:t>Step 2: Entropy Calculation</w:t>
      </w:r>
      <w:r w:rsidR="009D241E">
        <w:rPr>
          <w:rFonts w:ascii="Calibri" w:hAnsi="Calibri" w:cs="Calibri"/>
        </w:rPr>
        <w:t xml:space="preserve">: </w:t>
      </w:r>
      <w:r w:rsidRPr="004F727A">
        <w:rPr>
          <w:rFonts w:ascii="Calibri" w:hAnsi="Calibri" w:cs="Calibri"/>
        </w:rPr>
        <w:t>The entropy value for each objective is computed as:</w:t>
      </w:r>
    </w:p>
    <w:p w14:paraId="277E0EEF" w14:textId="4E294F2E" w:rsidR="00422A3B" w:rsidRPr="004F727A" w:rsidRDefault="006616B1" w:rsidP="00906477">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sSub>
                  <m:sSubPr>
                    <m:ctrlPr>
                      <w:rPr>
                        <w:rFonts w:ascii="Cambria Math" w:hAnsi="Cambria Math" w:cs="Calibri"/>
                      </w:rPr>
                    </m:ctrlPr>
                  </m:sSubPr>
                  <m:e>
                    <m:r>
                      <w:rPr>
                        <w:rFonts w:ascii="Cambria Math" w:hAnsi="Cambria Math" w:cs="Calibri"/>
                      </w:rPr>
                      <m:t>E</m:t>
                    </m:r>
                  </m:e>
                  <m:sub>
                    <m:r>
                      <w:rPr>
                        <w:rFonts w:ascii="Cambria Math" w:hAnsi="Cambria Math" w:cs="Calibri"/>
                      </w:rPr>
                      <m:t>j</m:t>
                    </m:r>
                  </m:sub>
                </m:sSub>
                <m:r>
                  <m:rPr>
                    <m:sty m:val="p"/>
                  </m:rPr>
                  <w:rPr>
                    <w:rFonts w:ascii="Cambria Math" w:hAnsi="Cambria Math" w:cs="Calibri"/>
                  </w:rPr>
                  <m:t>=-</m:t>
                </m:r>
                <m:f>
                  <m:fPr>
                    <m:ctrlPr>
                      <w:rPr>
                        <w:rFonts w:ascii="Cambria Math" w:hAnsi="Cambria Math" w:cs="Calibri"/>
                      </w:rPr>
                    </m:ctrlPr>
                  </m:fPr>
                  <m:num>
                    <m:r>
                      <m:rPr>
                        <m:sty m:val="p"/>
                      </m:rPr>
                      <w:rPr>
                        <w:rFonts w:ascii="Cambria Math" w:hAnsi="Cambria Math" w:cs="Calibri"/>
                      </w:rPr>
                      <m:t>1</m:t>
                    </m:r>
                  </m:num>
                  <m:den>
                    <m:r>
                      <m:rPr>
                        <m:sty m:val="p"/>
                      </m:rPr>
                      <w:rPr>
                        <w:rFonts w:ascii="Cambria Math" w:hAnsi="Cambria Math" w:cs="Calibri"/>
                      </w:rPr>
                      <m:t>ln⁡(</m:t>
                    </m:r>
                    <m:r>
                      <w:rPr>
                        <w:rFonts w:ascii="Cambria Math" w:hAnsi="Cambria Math" w:cs="Calibri"/>
                      </w:rPr>
                      <m:t>m</m:t>
                    </m:r>
                    <m:r>
                      <m:rPr>
                        <m:sty m:val="p"/>
                      </m:rPr>
                      <w:rPr>
                        <w:rFonts w:ascii="Cambria Math" w:hAnsi="Cambria Math" w:cs="Calibri"/>
                      </w:rPr>
                      <m:t>)</m:t>
                    </m:r>
                  </m:den>
                </m:f>
                <m:nary>
                  <m:naryPr>
                    <m:chr m:val="∑"/>
                    <m:limLoc m:val="undOvr"/>
                    <m:grow m:val="1"/>
                    <m:ctrlPr>
                      <w:rPr>
                        <w:rFonts w:ascii="Cambria Math" w:hAnsi="Cambria Math" w:cs="Calibri"/>
                      </w:rPr>
                    </m:ctrlPr>
                  </m:naryPr>
                  <m:sub>
                    <m:r>
                      <w:rPr>
                        <w:rFonts w:ascii="Cambria Math" w:hAnsi="Cambria Math" w:cs="Calibri"/>
                      </w:rPr>
                      <m:t>i</m:t>
                    </m:r>
                    <m:r>
                      <m:rPr>
                        <m:sty m:val="p"/>
                      </m:rPr>
                      <w:rPr>
                        <w:rFonts w:ascii="Cambria Math" w:hAnsi="Cambria Math" w:cs="Calibri"/>
                      </w:rPr>
                      <m:t>=1</m:t>
                    </m:r>
                  </m:sub>
                  <m:sup>
                    <m:r>
                      <w:rPr>
                        <w:rFonts w:ascii="Cambria Math" w:hAnsi="Cambria Math" w:cs="Calibri"/>
                      </w:rPr>
                      <m:t>m</m:t>
                    </m:r>
                  </m:sup>
                  <m:e>
                    <m:sSub>
                      <m:sSubPr>
                        <m:ctrlPr>
                          <w:rPr>
                            <w:rFonts w:ascii="Cambria Math" w:hAnsi="Cambria Math" w:cs="Calibri"/>
                          </w:rPr>
                        </m:ctrlPr>
                      </m:sSubPr>
                      <m:e>
                        <m:r>
                          <w:rPr>
                            <w:rFonts w:ascii="Cambria Math" w:hAnsi="Cambria Math" w:cs="Calibri"/>
                          </w:rPr>
                          <m:t>p</m:t>
                        </m:r>
                      </m:e>
                      <m:sub>
                        <m:r>
                          <w:rPr>
                            <w:rFonts w:ascii="Cambria Math" w:hAnsi="Cambria Math" w:cs="Calibri"/>
                          </w:rPr>
                          <m:t>ij</m:t>
                        </m:r>
                      </m:sub>
                    </m:sSub>
                  </m:e>
                </m:nary>
                <m:r>
                  <m:rPr>
                    <m:sty m:val="p"/>
                  </m:rPr>
                  <w:rPr>
                    <w:rFonts w:ascii="Cambria Math" w:hAnsi="Cambria Math" w:cs="Calibri"/>
                  </w:rPr>
                  <m:t>ln⁡(</m:t>
                </m:r>
                <m:sSub>
                  <m:sSubPr>
                    <m:ctrlPr>
                      <w:rPr>
                        <w:rFonts w:ascii="Cambria Math" w:hAnsi="Cambria Math" w:cs="Calibri"/>
                      </w:rPr>
                    </m:ctrlPr>
                  </m:sSubPr>
                  <m:e>
                    <m:r>
                      <w:rPr>
                        <w:rFonts w:ascii="Cambria Math" w:hAnsi="Cambria Math" w:cs="Calibri"/>
                      </w:rPr>
                      <m:t>p</m:t>
                    </m:r>
                  </m:e>
                  <m:sub>
                    <m:r>
                      <w:rPr>
                        <w:rFonts w:ascii="Cambria Math" w:hAnsi="Cambria Math" w:cs="Calibri"/>
                      </w:rPr>
                      <m:t>ij</m:t>
                    </m:r>
                  </m:sub>
                </m:sSub>
                <m:r>
                  <m:rPr>
                    <m:sty m:val="p"/>
                  </m:rPr>
                  <w:rPr>
                    <w:rFonts w:ascii="Cambria Math" w:hAnsi="Cambria Math" w:cs="Calibri"/>
                  </w:rPr>
                  <m:t>)</m:t>
                </m:r>
              </m:e>
              <m:e/>
              <m:e>
                <m:r>
                  <m:rPr>
                    <m:nor/>
                  </m:rPr>
                  <w:rPr>
                    <w:rFonts w:ascii="Calibri" w:hAnsi="Calibri" w:cs="Calibri"/>
                  </w:rPr>
                  <m:t>(1</m:t>
                </m:r>
                <m:r>
                  <m:rPr>
                    <m:nor/>
                  </m:rPr>
                  <w:rPr>
                    <w:rFonts w:ascii="Cambria Math" w:hAnsi="Calibri" w:cs="Calibri"/>
                  </w:rPr>
                  <m:t>1</m:t>
                </m:r>
                <m:r>
                  <m:rPr>
                    <m:nor/>
                  </m:rPr>
                  <w:rPr>
                    <w:rFonts w:ascii="Calibri" w:hAnsi="Calibri" w:cs="Calibri"/>
                  </w:rPr>
                  <m:t>)</m:t>
                </m:r>
              </m:e>
            </m:mr>
          </m:m>
        </m:oMath>
      </m:oMathPara>
    </w:p>
    <w:p w14:paraId="2A0FAB3C" w14:textId="77777777" w:rsidR="00422A3B" w:rsidRPr="004F727A" w:rsidRDefault="00422A3B" w:rsidP="00906477">
      <w:pPr>
        <w:spacing w:after="40" w:line="240" w:lineRule="auto"/>
        <w:ind w:firstLine="851"/>
        <w:jc w:val="both"/>
        <w:rPr>
          <w:rFonts w:ascii="Calibri" w:hAnsi="Calibri" w:cs="Calibri"/>
        </w:rPr>
      </w:pPr>
      <w:r w:rsidRPr="004F727A">
        <w:rPr>
          <w:rFonts w:ascii="Calibri" w:hAnsi="Calibri" w:cs="Calibri"/>
        </w:rPr>
        <w:t>Entropy measures the degree of dispersion. If values are similar across all solutions, entropy is high, indicating that the objective provides little discrimination. Conversely, higher variation results in lower entropy and higher importance.</w:t>
      </w:r>
    </w:p>
    <w:p w14:paraId="5B9C079F" w14:textId="7FA38D82" w:rsidR="00422A3B" w:rsidRPr="004F727A" w:rsidRDefault="00422A3B" w:rsidP="00FB557B">
      <w:pPr>
        <w:spacing w:after="40" w:line="240" w:lineRule="auto"/>
        <w:ind w:firstLine="851"/>
        <w:jc w:val="both"/>
        <w:rPr>
          <w:rFonts w:ascii="Calibri" w:hAnsi="Calibri" w:cs="Calibri"/>
        </w:rPr>
      </w:pPr>
      <w:r w:rsidRPr="00906477">
        <w:lastRenderedPageBreak/>
        <w:t>Step 3: Determination of Objective Weights</w:t>
      </w:r>
      <w:r w:rsidR="00FB557B">
        <w:rPr>
          <w:rFonts w:ascii="Calibri" w:hAnsi="Calibri" w:cs="Calibri"/>
        </w:rPr>
        <w:t xml:space="preserve">: </w:t>
      </w:r>
      <w:r w:rsidRPr="004F727A">
        <w:rPr>
          <w:rFonts w:ascii="Calibri" w:hAnsi="Calibri" w:cs="Calibri"/>
        </w:rPr>
        <w:t>The final weight of each objective is given by</w:t>
      </w:r>
      <w:r w:rsidR="009D241E">
        <w:rPr>
          <w:rFonts w:ascii="Calibri" w:hAnsi="Calibri" w:cs="Calibri"/>
        </w:rPr>
        <w:t>:</w:t>
      </w:r>
    </w:p>
    <w:p w14:paraId="0BDD34EF" w14:textId="24D891A0" w:rsidR="00422A3B" w:rsidRPr="004F727A" w:rsidRDefault="006616B1" w:rsidP="00906477">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sSub>
                  <m:sSubPr>
                    <m:ctrlPr>
                      <w:rPr>
                        <w:rFonts w:ascii="Cambria Math" w:hAnsi="Cambria Math" w:cs="Calibri"/>
                      </w:rPr>
                    </m:ctrlPr>
                  </m:sSubPr>
                  <m:e>
                    <m:r>
                      <w:rPr>
                        <w:rFonts w:ascii="Cambria Math" w:hAnsi="Cambria Math" w:cs="Calibri"/>
                      </w:rPr>
                      <m:t>w</m:t>
                    </m:r>
                  </m:e>
                  <m:sub>
                    <m:r>
                      <w:rPr>
                        <w:rFonts w:ascii="Cambria Math" w:hAnsi="Cambria Math" w:cs="Calibri"/>
                      </w:rPr>
                      <m:t>j</m:t>
                    </m:r>
                  </m:sub>
                </m:sSub>
                <m:r>
                  <m:rPr>
                    <m:sty m:val="p"/>
                  </m:rPr>
                  <w:rPr>
                    <w:rFonts w:ascii="Cambria Math" w:hAnsi="Cambria Math" w:cs="Calibri"/>
                  </w:rPr>
                  <m:t>=</m:t>
                </m:r>
                <m:f>
                  <m:fPr>
                    <m:ctrlPr>
                      <w:rPr>
                        <w:rFonts w:ascii="Cambria Math" w:hAnsi="Cambria Math" w:cs="Calibri"/>
                      </w:rPr>
                    </m:ctrlPr>
                  </m:fPr>
                  <m:num>
                    <m:r>
                      <m:rPr>
                        <m:sty m:val="p"/>
                      </m:rPr>
                      <w:rPr>
                        <w:rFonts w:ascii="Cambria Math" w:hAnsi="Cambria Math" w:cs="Calibri"/>
                      </w:rPr>
                      <m:t>1-</m:t>
                    </m:r>
                    <m:sSub>
                      <m:sSubPr>
                        <m:ctrlPr>
                          <w:rPr>
                            <w:rFonts w:ascii="Cambria Math" w:hAnsi="Cambria Math" w:cs="Calibri"/>
                          </w:rPr>
                        </m:ctrlPr>
                      </m:sSubPr>
                      <m:e>
                        <m:r>
                          <w:rPr>
                            <w:rFonts w:ascii="Cambria Math" w:hAnsi="Cambria Math" w:cs="Calibri"/>
                          </w:rPr>
                          <m:t>E</m:t>
                        </m:r>
                      </m:e>
                      <m:sub>
                        <m:r>
                          <w:rPr>
                            <w:rFonts w:ascii="Cambria Math" w:hAnsi="Cambria Math" w:cs="Calibri"/>
                          </w:rPr>
                          <m:t>j</m:t>
                        </m:r>
                      </m:sub>
                    </m:sSub>
                  </m:num>
                  <m:den>
                    <m:nary>
                      <m:naryPr>
                        <m:chr m:val="∑"/>
                        <m:limLoc m:val="undOvr"/>
                        <m:grow m:val="1"/>
                        <m:ctrlPr>
                          <w:rPr>
                            <w:rFonts w:ascii="Cambria Math" w:hAnsi="Cambria Math" w:cs="Calibri"/>
                          </w:rPr>
                        </m:ctrlPr>
                      </m:naryPr>
                      <m:sub>
                        <m:r>
                          <w:rPr>
                            <w:rFonts w:ascii="Cambria Math" w:hAnsi="Cambria Math" w:cs="Calibri"/>
                          </w:rPr>
                          <m:t>j</m:t>
                        </m:r>
                        <m:r>
                          <m:rPr>
                            <m:sty m:val="p"/>
                          </m:rPr>
                          <w:rPr>
                            <w:rFonts w:ascii="Cambria Math" w:hAnsi="Cambria Math" w:cs="Calibri"/>
                          </w:rPr>
                          <m:t>=1</m:t>
                        </m:r>
                      </m:sub>
                      <m:sup>
                        <m:r>
                          <w:rPr>
                            <w:rFonts w:ascii="Cambria Math" w:hAnsi="Cambria Math" w:cs="Calibri"/>
                          </w:rPr>
                          <m:t>M</m:t>
                        </m:r>
                      </m:sup>
                      <m:e>
                        <m:r>
                          <m:rPr>
                            <m:sty m:val="p"/>
                          </m:rPr>
                          <w:rPr>
                            <w:rFonts w:ascii="Cambria Math" w:hAnsi="Cambria Math" w:cs="Calibri"/>
                          </w:rPr>
                          <m:t>(1-</m:t>
                        </m:r>
                      </m:e>
                    </m:nary>
                    <m:sSub>
                      <m:sSubPr>
                        <m:ctrlPr>
                          <w:rPr>
                            <w:rFonts w:ascii="Cambria Math" w:hAnsi="Cambria Math" w:cs="Calibri"/>
                          </w:rPr>
                        </m:ctrlPr>
                      </m:sSubPr>
                      <m:e>
                        <m:r>
                          <w:rPr>
                            <w:rFonts w:ascii="Cambria Math" w:hAnsi="Cambria Math" w:cs="Calibri"/>
                          </w:rPr>
                          <m:t>E</m:t>
                        </m:r>
                      </m:e>
                      <m:sub>
                        <m:r>
                          <w:rPr>
                            <w:rFonts w:ascii="Cambria Math" w:hAnsi="Cambria Math" w:cs="Calibri"/>
                          </w:rPr>
                          <m:t>j</m:t>
                        </m:r>
                      </m:sub>
                    </m:sSub>
                    <m:r>
                      <m:rPr>
                        <m:sty m:val="p"/>
                      </m:rPr>
                      <w:rPr>
                        <w:rFonts w:ascii="Cambria Math" w:hAnsi="Cambria Math" w:cs="Calibri"/>
                      </w:rPr>
                      <m:t>)</m:t>
                    </m:r>
                  </m:den>
                </m:f>
              </m:e>
              <m:e/>
              <m:e>
                <m:r>
                  <m:rPr>
                    <m:nor/>
                  </m:rPr>
                  <w:rPr>
                    <w:rFonts w:ascii="Calibri" w:hAnsi="Calibri" w:cs="Calibri"/>
                  </w:rPr>
                  <m:t>(1</m:t>
                </m:r>
                <m:r>
                  <m:rPr>
                    <m:nor/>
                  </m:rPr>
                  <w:rPr>
                    <w:rFonts w:ascii="Cambria Math" w:hAnsi="Calibri" w:cs="Calibri"/>
                  </w:rPr>
                  <m:t>2</m:t>
                </m:r>
                <m:r>
                  <m:rPr>
                    <m:nor/>
                  </m:rPr>
                  <w:rPr>
                    <w:rFonts w:ascii="Calibri" w:hAnsi="Calibri" w:cs="Calibri"/>
                  </w:rPr>
                  <m:t>)</m:t>
                </m:r>
              </m:e>
            </m:mr>
          </m:m>
        </m:oMath>
      </m:oMathPara>
    </w:p>
    <w:p w14:paraId="404463F4" w14:textId="77777777" w:rsidR="00422A3B" w:rsidRDefault="00422A3B" w:rsidP="00906477">
      <w:pPr>
        <w:spacing w:after="40" w:line="240" w:lineRule="auto"/>
        <w:ind w:firstLine="851"/>
        <w:jc w:val="both"/>
        <w:rPr>
          <w:rFonts w:ascii="Calibri" w:hAnsi="Calibri" w:cs="Calibri"/>
        </w:rPr>
      </w:pPr>
      <w:r w:rsidRPr="004F727A">
        <w:rPr>
          <w:rFonts w:ascii="Calibri" w:hAnsi="Calibri" w:cs="Calibri"/>
        </w:rPr>
        <w:t>This ensures that objectives with greater variability are assigned higher weights, making the decision process entirely data-driven and reproducible.</w:t>
      </w:r>
    </w:p>
    <w:p w14:paraId="5F21E0EC" w14:textId="77777777" w:rsidR="000E3F85" w:rsidRPr="004F727A" w:rsidRDefault="000E3F85" w:rsidP="00906477">
      <w:pPr>
        <w:spacing w:after="40" w:line="240" w:lineRule="auto"/>
        <w:ind w:firstLine="851"/>
        <w:jc w:val="both"/>
        <w:rPr>
          <w:rFonts w:ascii="Calibri" w:hAnsi="Calibri" w:cs="Calibri"/>
        </w:rPr>
      </w:pPr>
    </w:p>
    <w:p w14:paraId="1ABB6B26" w14:textId="7B019CEA" w:rsidR="00422A3B" w:rsidRPr="001A328A" w:rsidRDefault="00906477" w:rsidP="000E3F85">
      <w:pPr>
        <w:pStyle w:val="SASBEFRBDTSCHeadings3"/>
        <w:spacing w:before="0"/>
        <w:rPr>
          <w:rFonts w:ascii="Calibri" w:hAnsi="Calibri" w:cs="Calibri"/>
          <w:color w:val="000000" w:themeColor="text1"/>
          <w:sz w:val="24"/>
          <w:szCs w:val="24"/>
        </w:rPr>
      </w:pPr>
      <w:r w:rsidRPr="001A328A">
        <w:rPr>
          <w:rFonts w:ascii="Calibri" w:hAnsi="Calibri" w:cs="Calibri"/>
          <w:color w:val="000000" w:themeColor="text1"/>
          <w:sz w:val="24"/>
          <w:szCs w:val="24"/>
        </w:rPr>
        <w:t>3.</w:t>
      </w:r>
      <w:r w:rsidR="00693958" w:rsidRPr="001A328A">
        <w:rPr>
          <w:rFonts w:ascii="Calibri" w:hAnsi="Calibri" w:cs="Calibri"/>
          <w:color w:val="000000" w:themeColor="text1"/>
          <w:sz w:val="24"/>
          <w:szCs w:val="24"/>
        </w:rPr>
        <w:t>5</w:t>
      </w:r>
      <w:r w:rsidRPr="001A328A">
        <w:rPr>
          <w:rFonts w:ascii="Calibri" w:hAnsi="Calibri" w:cs="Calibri"/>
          <w:color w:val="000000" w:themeColor="text1"/>
          <w:sz w:val="24"/>
          <w:szCs w:val="24"/>
        </w:rPr>
        <w:t xml:space="preserve"> </w:t>
      </w:r>
      <w:r w:rsidR="00422A3B" w:rsidRPr="001A328A">
        <w:rPr>
          <w:rFonts w:ascii="Calibri" w:hAnsi="Calibri" w:cs="Calibri"/>
          <w:color w:val="000000" w:themeColor="text1"/>
          <w:sz w:val="24"/>
          <w:szCs w:val="24"/>
        </w:rPr>
        <w:t>TOPSIS Ranking Method</w:t>
      </w:r>
    </w:p>
    <w:p w14:paraId="1B63193B" w14:textId="74943910" w:rsidR="00422A3B" w:rsidRPr="00906477" w:rsidRDefault="004E0EC2" w:rsidP="001C29A6">
      <w:pPr>
        <w:spacing w:after="40" w:line="240" w:lineRule="auto"/>
        <w:ind w:firstLine="851"/>
        <w:jc w:val="both"/>
        <w:rPr>
          <w:rFonts w:ascii="Calibri" w:hAnsi="Calibri" w:cs="Calibri"/>
        </w:rPr>
      </w:pPr>
      <w:r w:rsidRPr="004E0EC2">
        <w:rPr>
          <w:rFonts w:ascii="Calibri" w:hAnsi="Calibri" w:cs="Calibri"/>
        </w:rPr>
        <w:t xml:space="preserve">The entropy-weighted Pareto-optimal solutions were ranked using the Technique for Order Preference by Similarity to Ideal Solution (TOPSIS) </w:t>
      </w:r>
      <w:r w:rsidR="00FC1CED" w:rsidRPr="00FC1CED">
        <w:rPr>
          <w:rFonts w:ascii="Calibri" w:hAnsi="Calibri" w:cs="Calibri"/>
        </w:rPr>
        <w:t>(</w:t>
      </w:r>
      <w:proofErr w:type="spellStart"/>
      <w:r w:rsidR="00FC1CED" w:rsidRPr="00FC1CED">
        <w:rPr>
          <w:rFonts w:ascii="Calibri" w:hAnsi="Calibri" w:cs="Calibri"/>
        </w:rPr>
        <w:t>Opricovic</w:t>
      </w:r>
      <w:proofErr w:type="spellEnd"/>
      <w:r w:rsidR="00FC1CED" w:rsidRPr="00FC1CED">
        <w:rPr>
          <w:rFonts w:ascii="Calibri" w:hAnsi="Calibri" w:cs="Calibri"/>
        </w:rPr>
        <w:t xml:space="preserve"> &amp; Tzeng, 2004</w:t>
      </w:r>
      <w:r w:rsidRPr="004E0EC2">
        <w:rPr>
          <w:rFonts w:ascii="Calibri" w:hAnsi="Calibri" w:cs="Calibri"/>
        </w:rPr>
        <w:t>). TOPSIS evaluates each alternative based on its relative distance from the positive ideal solution and the negative ideal solution.</w:t>
      </w:r>
      <w:r w:rsidR="001C29A6">
        <w:rPr>
          <w:rFonts w:ascii="Calibri" w:hAnsi="Calibri" w:cs="Calibri"/>
        </w:rPr>
        <w:t xml:space="preserve"> </w:t>
      </w:r>
      <w:r w:rsidR="001C29A6" w:rsidRPr="00906477">
        <w:rPr>
          <w:rFonts w:ascii="Calibri" w:hAnsi="Calibri" w:cs="Calibri"/>
        </w:rPr>
        <w:t>An alternative closer to the ideal solution and farther from the negative ideal is considered more desirable</w:t>
      </w:r>
      <w:r w:rsidR="001C29A6">
        <w:rPr>
          <w:rFonts w:ascii="Calibri" w:hAnsi="Calibri" w:cs="Calibri"/>
        </w:rPr>
        <w:t>.</w:t>
      </w:r>
      <w:r w:rsidRPr="004E0EC2">
        <w:rPr>
          <w:rFonts w:ascii="Calibri" w:hAnsi="Calibri" w:cs="Calibri"/>
        </w:rPr>
        <w:t xml:space="preserve"> The final ranking is determined using the closeness coefficient:</w:t>
      </w:r>
      <w:r w:rsidR="00422A3B" w:rsidRPr="00906477">
        <w:rPr>
          <w:rFonts w:ascii="Calibri" w:hAnsi="Calibri" w:cs="Calibri"/>
        </w:rPr>
        <w:t xml:space="preserve"> </w:t>
      </w:r>
    </w:p>
    <w:p w14:paraId="790419CF" w14:textId="69751507" w:rsidR="00422A3B" w:rsidRPr="009B1E37" w:rsidRDefault="006616B1" w:rsidP="001C29A6">
      <w:pPr>
        <w:spacing w:after="40" w:line="240" w:lineRule="auto"/>
        <w:jc w:val="both"/>
        <w:rPr>
          <w:rFonts w:ascii="Calibri" w:eastAsiaTheme="minorEastAsia" w:hAnsi="Calibri" w:cs="Calibri"/>
        </w:rPr>
      </w:pPr>
      <m:oMathPara>
        <m:oMath>
          <m:m>
            <m:mPr>
              <m:plcHide m:val="1"/>
              <m:mcs>
                <m:mc>
                  <m:mcPr>
                    <m:count m:val="4"/>
                    <m:mcJc m:val="center"/>
                  </m:mcPr>
                </m:mc>
              </m:mcs>
              <m:ctrlPr>
                <w:rPr>
                  <w:rFonts w:ascii="Cambria Math" w:hAnsi="Cambria Math" w:cs="Calibri"/>
                </w:rPr>
              </m:ctrlPr>
            </m:mPr>
            <m:mr>
              <m:e/>
              <m:e>
                <m:r>
                  <w:rPr>
                    <w:rFonts w:ascii="Cambria Math" w:hAnsi="Cambria Math" w:cs="Calibri"/>
                  </w:rPr>
                  <m:t>C</m:t>
                </m:r>
                <m:sSub>
                  <m:sSubPr>
                    <m:ctrlPr>
                      <w:rPr>
                        <w:rFonts w:ascii="Cambria Math" w:hAnsi="Cambria Math" w:cs="Calibri"/>
                      </w:rPr>
                    </m:ctrlPr>
                  </m:sSubPr>
                  <m:e>
                    <m:r>
                      <w:rPr>
                        <w:rFonts w:ascii="Cambria Math" w:hAnsi="Cambria Math" w:cs="Calibri"/>
                      </w:rPr>
                      <m:t>C</m:t>
                    </m:r>
                  </m:e>
                  <m:sub>
                    <m:r>
                      <w:rPr>
                        <w:rFonts w:ascii="Cambria Math" w:hAnsi="Cambria Math" w:cs="Calibri"/>
                      </w:rPr>
                      <m:t>i</m:t>
                    </m:r>
                  </m:sub>
                </m:sSub>
                <m:r>
                  <m:rPr>
                    <m:sty m:val="p"/>
                  </m:rPr>
                  <w:rPr>
                    <w:rFonts w:ascii="Cambria Math" w:hAnsi="Cambria Math" w:cs="Calibri"/>
                  </w:rPr>
                  <m:t>=</m:t>
                </m:r>
                <m:f>
                  <m:fPr>
                    <m:ctrlPr>
                      <w:rPr>
                        <w:rFonts w:ascii="Cambria Math" w:hAnsi="Cambria Math" w:cs="Calibri"/>
                      </w:rPr>
                    </m:ctrlPr>
                  </m:fPr>
                  <m:num>
                    <m:sSubSup>
                      <m:sSubSupPr>
                        <m:ctrlPr>
                          <w:rPr>
                            <w:rFonts w:ascii="Cambria Math" w:hAnsi="Cambria Math" w:cs="Calibri"/>
                          </w:rPr>
                        </m:ctrlPr>
                      </m:sSubSupPr>
                      <m:e>
                        <m:r>
                          <w:rPr>
                            <w:rFonts w:ascii="Cambria Math" w:hAnsi="Cambria Math" w:cs="Calibri"/>
                          </w:rPr>
                          <m:t>S</m:t>
                        </m:r>
                      </m:e>
                      <m:sub>
                        <m:r>
                          <w:rPr>
                            <w:rFonts w:ascii="Cambria Math" w:hAnsi="Cambria Math" w:cs="Calibri"/>
                          </w:rPr>
                          <m:t>i</m:t>
                        </m:r>
                      </m:sub>
                      <m:sup>
                        <m:r>
                          <m:rPr>
                            <m:sty m:val="p"/>
                          </m:rPr>
                          <w:rPr>
                            <w:rFonts w:ascii="Cambria Math" w:hAnsi="Cambria Math" w:cs="Calibri"/>
                          </w:rPr>
                          <m:t>-</m:t>
                        </m:r>
                      </m:sup>
                    </m:sSubSup>
                  </m:num>
                  <m:den>
                    <m:sSubSup>
                      <m:sSubSupPr>
                        <m:ctrlPr>
                          <w:rPr>
                            <w:rFonts w:ascii="Cambria Math" w:hAnsi="Cambria Math" w:cs="Calibri"/>
                          </w:rPr>
                        </m:ctrlPr>
                      </m:sSubSupPr>
                      <m:e>
                        <m:r>
                          <w:rPr>
                            <w:rFonts w:ascii="Cambria Math" w:hAnsi="Cambria Math" w:cs="Calibri"/>
                          </w:rPr>
                          <m:t>S</m:t>
                        </m:r>
                      </m:e>
                      <m:sub>
                        <m:r>
                          <w:rPr>
                            <w:rFonts w:ascii="Cambria Math" w:hAnsi="Cambria Math" w:cs="Calibri"/>
                          </w:rPr>
                          <m:t>i</m:t>
                        </m:r>
                      </m:sub>
                      <m:sup>
                        <m:r>
                          <m:rPr>
                            <m:sty m:val="p"/>
                          </m:rPr>
                          <w:rPr>
                            <w:rFonts w:ascii="Cambria Math" w:hAnsi="Cambria Math" w:cs="Calibri"/>
                          </w:rPr>
                          <m:t>+</m:t>
                        </m:r>
                      </m:sup>
                    </m:sSubSup>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S</m:t>
                        </m:r>
                      </m:e>
                      <m:sub>
                        <m:r>
                          <w:rPr>
                            <w:rFonts w:ascii="Cambria Math" w:hAnsi="Cambria Math" w:cs="Calibri"/>
                          </w:rPr>
                          <m:t>i</m:t>
                        </m:r>
                      </m:sub>
                      <m:sup>
                        <m:r>
                          <m:rPr>
                            <m:sty m:val="p"/>
                          </m:rPr>
                          <w:rPr>
                            <w:rFonts w:ascii="Cambria Math" w:hAnsi="Cambria Math" w:cs="Calibri"/>
                          </w:rPr>
                          <m:t>-</m:t>
                        </m:r>
                      </m:sup>
                    </m:sSubSup>
                  </m:den>
                </m:f>
              </m:e>
              <m:e/>
              <m:e>
                <m:r>
                  <m:rPr>
                    <m:nor/>
                  </m:rPr>
                  <w:rPr>
                    <w:rFonts w:ascii="Calibri" w:hAnsi="Calibri" w:cs="Calibri"/>
                  </w:rPr>
                  <m:t>(1</m:t>
                </m:r>
                <m:r>
                  <m:rPr>
                    <m:nor/>
                  </m:rPr>
                  <w:rPr>
                    <w:rFonts w:ascii="Cambria Math" w:hAnsi="Calibri" w:cs="Calibri"/>
                  </w:rPr>
                  <m:t>3</m:t>
                </m:r>
                <m:r>
                  <m:rPr>
                    <m:nor/>
                  </m:rPr>
                  <w:rPr>
                    <w:rFonts w:ascii="Calibri" w:hAnsi="Calibri" w:cs="Calibri"/>
                  </w:rPr>
                  <m:t>)</m:t>
                </m:r>
              </m:e>
            </m:mr>
          </m:m>
        </m:oMath>
      </m:oMathPara>
    </w:p>
    <w:p w14:paraId="5DF381C3" w14:textId="6CCAE468" w:rsidR="009B1E37" w:rsidRPr="004F727A" w:rsidRDefault="009B1E37" w:rsidP="00FB557B">
      <w:pPr>
        <w:spacing w:after="40" w:line="240" w:lineRule="auto"/>
        <w:ind w:firstLine="851"/>
        <w:jc w:val="both"/>
        <w:rPr>
          <w:rFonts w:ascii="Calibri" w:hAnsi="Calibri" w:cs="Calibri"/>
        </w:rPr>
      </w:pPr>
      <w:r w:rsidRPr="009B1E37">
        <w:rPr>
          <w:rFonts w:ascii="Calibri" w:hAnsi="Calibri" w:cs="Calibri"/>
        </w:rPr>
        <w:t>Where</w:t>
      </w:r>
      <w:r w:rsidR="0046420F">
        <w:rPr>
          <w:rFonts w:ascii="Calibri" w:hAnsi="Calibri" w:cs="Calibri"/>
        </w:rPr>
        <w:t xml:space="preserve"> </w:t>
      </w:r>
      <m:oMath>
        <m:r>
          <w:rPr>
            <w:rFonts w:ascii="Cambria Math" w:hAnsi="Cambria Math" w:cs="Calibri"/>
          </w:rPr>
          <m:t>C</m:t>
        </m:r>
        <m:sSub>
          <m:sSubPr>
            <m:ctrlPr>
              <w:rPr>
                <w:rFonts w:ascii="Cambria Math" w:hAnsi="Cambria Math" w:cs="Calibri"/>
              </w:rPr>
            </m:ctrlPr>
          </m:sSubPr>
          <m:e>
            <m:r>
              <w:rPr>
                <w:rFonts w:ascii="Cambria Math" w:hAnsi="Cambria Math" w:cs="Calibri"/>
              </w:rPr>
              <m:t>C</m:t>
            </m:r>
          </m:e>
          <m:sub>
            <m:r>
              <w:rPr>
                <w:rFonts w:ascii="Cambria Math" w:hAnsi="Cambria Math" w:cs="Calibri"/>
              </w:rPr>
              <m:t>i</m:t>
            </m:r>
          </m:sub>
        </m:sSub>
      </m:oMath>
      <w:r w:rsidR="00EC6696">
        <w:rPr>
          <w:rFonts w:ascii="Calibri" w:hAnsi="Calibri" w:cs="Calibri"/>
        </w:rPr>
        <w:t>-</w:t>
      </w:r>
      <w:r w:rsidRPr="009B1E37">
        <w:rPr>
          <w:rFonts w:ascii="Calibri" w:hAnsi="Calibri" w:cs="Calibri"/>
        </w:rPr>
        <w:t xml:space="preserve"> closeness coefficient of alternative </w:t>
      </w:r>
      <m:oMath>
        <m:r>
          <w:rPr>
            <w:rFonts w:ascii="Cambria Math" w:hAnsi="Cambria Math" w:cs="Calibri"/>
          </w:rPr>
          <m:t>i</m:t>
        </m:r>
      </m:oMath>
      <w:r w:rsidRPr="009B1E37">
        <w:rPr>
          <w:rFonts w:ascii="Calibri" w:hAnsi="Calibri" w:cs="Calibri"/>
        </w:rPr>
        <w:t>;</w:t>
      </w:r>
      <w:r w:rsidR="0076105C">
        <w:rPr>
          <w:rFonts w:ascii="Calibri" w:hAnsi="Calibri" w:cs="Calibri"/>
        </w:rPr>
        <w:t xml:space="preserve"> </w:t>
      </w:r>
      <m:oMath>
        <m:sSubSup>
          <m:sSubSupPr>
            <m:ctrlPr>
              <w:rPr>
                <w:rFonts w:ascii="Cambria Math" w:hAnsi="Cambria Math" w:cs="Calibri"/>
              </w:rPr>
            </m:ctrlPr>
          </m:sSubSupPr>
          <m:e>
            <m:r>
              <w:rPr>
                <w:rFonts w:ascii="Cambria Math" w:hAnsi="Cambria Math" w:cs="Calibri"/>
              </w:rPr>
              <m:t>S</m:t>
            </m:r>
          </m:e>
          <m:sub>
            <m:r>
              <w:rPr>
                <w:rFonts w:ascii="Cambria Math" w:hAnsi="Cambria Math" w:cs="Calibri"/>
              </w:rPr>
              <m:t>i</m:t>
            </m:r>
          </m:sub>
          <m:sup>
            <m:r>
              <m:rPr>
                <m:sty m:val="p"/>
              </m:rPr>
              <w:rPr>
                <w:rFonts w:ascii="Cambria Math" w:hAnsi="Cambria Math" w:cs="Calibri"/>
              </w:rPr>
              <m:t>+</m:t>
            </m:r>
          </m:sup>
        </m:sSubSup>
      </m:oMath>
      <w:r w:rsidR="0076105C">
        <w:rPr>
          <w:rFonts w:ascii="Calibri" w:hAnsi="Calibri" w:cs="Calibri"/>
        </w:rPr>
        <w:t>-</w:t>
      </w:r>
      <w:r w:rsidRPr="009B1E37">
        <w:rPr>
          <w:rFonts w:ascii="Calibri" w:hAnsi="Calibri" w:cs="Calibri"/>
        </w:rPr>
        <w:t xml:space="preserve"> distance of alternative </w:t>
      </w:r>
      <m:oMath>
        <m:r>
          <w:rPr>
            <w:rFonts w:ascii="Cambria Math" w:hAnsi="Cambria Math" w:cs="Calibri"/>
          </w:rPr>
          <m:t>i</m:t>
        </m:r>
      </m:oMath>
      <w:r w:rsidR="00FB557B">
        <w:rPr>
          <w:rFonts w:ascii="Calibri" w:eastAsiaTheme="minorEastAsia" w:hAnsi="Calibri" w:cs="Calibri"/>
          <w:iCs/>
        </w:rPr>
        <w:t xml:space="preserve"> </w:t>
      </w:r>
      <w:r w:rsidRPr="009B1E37">
        <w:rPr>
          <w:rFonts w:ascii="Calibri" w:hAnsi="Calibri" w:cs="Calibri"/>
        </w:rPr>
        <w:t>from the</w:t>
      </w:r>
      <w:r w:rsidR="00FB557B">
        <w:rPr>
          <w:rFonts w:ascii="Calibri" w:hAnsi="Calibri" w:cs="Calibri"/>
        </w:rPr>
        <w:t xml:space="preserve"> </w:t>
      </w:r>
      <w:r w:rsidRPr="009B1E37">
        <w:rPr>
          <w:rFonts w:ascii="Calibri" w:hAnsi="Calibri" w:cs="Calibri"/>
        </w:rPr>
        <w:t>positive ideal solution;</w:t>
      </w:r>
      <w:r w:rsidR="0076105C">
        <w:rPr>
          <w:rFonts w:ascii="Calibri" w:hAnsi="Calibri" w:cs="Calibri"/>
        </w:rPr>
        <w:t xml:space="preserve"> </w:t>
      </w:r>
      <m:oMath>
        <m:sSubSup>
          <m:sSubSupPr>
            <m:ctrlPr>
              <w:rPr>
                <w:rFonts w:ascii="Cambria Math" w:hAnsi="Cambria Math" w:cs="Calibri"/>
              </w:rPr>
            </m:ctrlPr>
          </m:sSubSupPr>
          <m:e>
            <m:r>
              <w:rPr>
                <w:rFonts w:ascii="Cambria Math" w:hAnsi="Cambria Math" w:cs="Calibri"/>
              </w:rPr>
              <m:t>S</m:t>
            </m:r>
          </m:e>
          <m:sub>
            <m:r>
              <w:rPr>
                <w:rFonts w:ascii="Cambria Math" w:hAnsi="Cambria Math" w:cs="Calibri"/>
              </w:rPr>
              <m:t>i</m:t>
            </m:r>
          </m:sub>
          <m:sup>
            <m:r>
              <m:rPr>
                <m:sty m:val="p"/>
              </m:rPr>
              <w:rPr>
                <w:rFonts w:ascii="Cambria Math" w:hAnsi="Cambria Math" w:cs="Calibri"/>
              </w:rPr>
              <m:t>-</m:t>
            </m:r>
          </m:sup>
        </m:sSubSup>
      </m:oMath>
      <w:r w:rsidR="0076105C">
        <w:rPr>
          <w:rFonts w:ascii="Calibri" w:hAnsi="Calibri" w:cs="Calibri"/>
        </w:rPr>
        <w:t xml:space="preserve">- </w:t>
      </w:r>
      <w:r w:rsidRPr="009B1E37">
        <w:rPr>
          <w:rFonts w:ascii="Calibri" w:hAnsi="Calibri" w:cs="Calibri"/>
        </w:rPr>
        <w:t xml:space="preserve">distance of alternative </w:t>
      </w:r>
      <m:oMath>
        <m:r>
          <w:rPr>
            <w:rFonts w:ascii="Cambria Math" w:hAnsi="Cambria Math" w:cs="Calibri"/>
          </w:rPr>
          <m:t>i</m:t>
        </m:r>
      </m:oMath>
      <w:r w:rsidRPr="009B1E37">
        <w:rPr>
          <w:rFonts w:ascii="Calibri" w:hAnsi="Calibri" w:cs="Calibri"/>
        </w:rPr>
        <w:t>from the negative ideal solution</w:t>
      </w:r>
      <w:r w:rsidR="000833E7">
        <w:rPr>
          <w:rFonts w:ascii="Calibri" w:hAnsi="Calibri" w:cs="Calibri"/>
        </w:rPr>
        <w:t>.</w:t>
      </w:r>
    </w:p>
    <w:p w14:paraId="2D5F141C" w14:textId="77777777" w:rsidR="00422A3B" w:rsidRDefault="00422A3B" w:rsidP="00906477">
      <w:pPr>
        <w:spacing w:after="40" w:line="240" w:lineRule="auto"/>
        <w:ind w:firstLine="851"/>
        <w:jc w:val="both"/>
        <w:rPr>
          <w:rFonts w:ascii="Calibri" w:hAnsi="Calibri" w:cs="Calibri"/>
        </w:rPr>
      </w:pPr>
      <w:r w:rsidRPr="004F727A">
        <w:rPr>
          <w:rFonts w:ascii="Calibri" w:hAnsi="Calibri" w:cs="Calibri"/>
        </w:rPr>
        <w:t xml:space="preserve">Alternatives are ranked in descending order of </w:t>
      </w:r>
      <m:oMath>
        <m:r>
          <w:rPr>
            <w:rFonts w:ascii="Cambria Math" w:hAnsi="Cambria Math" w:cs="Calibri"/>
          </w:rPr>
          <m:t>C</m:t>
        </m:r>
        <m:sSub>
          <m:sSubPr>
            <m:ctrlPr>
              <w:rPr>
                <w:rFonts w:ascii="Cambria Math" w:hAnsi="Cambria Math" w:cs="Calibri"/>
              </w:rPr>
            </m:ctrlPr>
          </m:sSubPr>
          <m:e>
            <m:r>
              <w:rPr>
                <w:rFonts w:ascii="Cambria Math" w:hAnsi="Cambria Math" w:cs="Calibri"/>
              </w:rPr>
              <m:t>C</m:t>
            </m:r>
          </m:e>
          <m:sub>
            <m:r>
              <w:rPr>
                <w:rFonts w:ascii="Cambria Math" w:hAnsi="Cambria Math" w:cs="Calibri"/>
              </w:rPr>
              <m:t>i</m:t>
            </m:r>
          </m:sub>
        </m:sSub>
      </m:oMath>
      <w:r w:rsidRPr="004F727A">
        <w:rPr>
          <w:rFonts w:ascii="Calibri" w:hAnsi="Calibri" w:cs="Calibri"/>
        </w:rPr>
        <w:t>. A higher value indicates better overall performance.</w:t>
      </w:r>
    </w:p>
    <w:p w14:paraId="61C633E8" w14:textId="77777777" w:rsidR="000E3F85" w:rsidRPr="004F727A" w:rsidRDefault="000E3F85" w:rsidP="00906477">
      <w:pPr>
        <w:spacing w:after="40" w:line="240" w:lineRule="auto"/>
        <w:ind w:firstLine="851"/>
        <w:jc w:val="both"/>
        <w:rPr>
          <w:rFonts w:ascii="Calibri" w:hAnsi="Calibri" w:cs="Calibri"/>
        </w:rPr>
      </w:pPr>
    </w:p>
    <w:p w14:paraId="33933E07" w14:textId="46B17017" w:rsidR="00422A3B" w:rsidRPr="001A328A" w:rsidRDefault="003D724B" w:rsidP="000E3F85">
      <w:pPr>
        <w:pStyle w:val="SASBEFRBDTSCHeadings2"/>
        <w:spacing w:before="0"/>
        <w:rPr>
          <w:rFonts w:ascii="Calibri" w:hAnsi="Calibri" w:cs="Calibri"/>
          <w:color w:val="000000" w:themeColor="text1"/>
          <w:sz w:val="24"/>
          <w:szCs w:val="24"/>
        </w:rPr>
      </w:pPr>
      <w:r w:rsidRPr="001A328A">
        <w:rPr>
          <w:rStyle w:val="Strong"/>
          <w:rFonts w:ascii="Calibri" w:hAnsi="Calibri" w:cs="Calibri"/>
          <w:b/>
          <w:bCs/>
          <w:color w:val="000000" w:themeColor="text1"/>
          <w:sz w:val="24"/>
          <w:szCs w:val="24"/>
        </w:rPr>
        <w:t>3.</w:t>
      </w:r>
      <w:r w:rsidR="00693958" w:rsidRPr="001A328A">
        <w:rPr>
          <w:rStyle w:val="Strong"/>
          <w:rFonts w:ascii="Calibri" w:hAnsi="Calibri" w:cs="Calibri"/>
          <w:b/>
          <w:bCs/>
          <w:color w:val="000000" w:themeColor="text1"/>
          <w:sz w:val="24"/>
          <w:szCs w:val="24"/>
        </w:rPr>
        <w:t>6</w:t>
      </w:r>
      <w:r w:rsidRPr="001A328A">
        <w:rPr>
          <w:rStyle w:val="Strong"/>
          <w:rFonts w:ascii="Calibri" w:hAnsi="Calibri" w:cs="Calibri"/>
          <w:b/>
          <w:bCs/>
          <w:color w:val="000000" w:themeColor="text1"/>
          <w:sz w:val="24"/>
          <w:szCs w:val="24"/>
        </w:rPr>
        <w:t xml:space="preserve"> </w:t>
      </w:r>
      <w:r w:rsidR="00422A3B" w:rsidRPr="001A328A">
        <w:rPr>
          <w:rStyle w:val="Strong"/>
          <w:rFonts w:ascii="Calibri" w:hAnsi="Calibri" w:cs="Calibri"/>
          <w:b/>
          <w:bCs/>
          <w:color w:val="000000" w:themeColor="text1"/>
          <w:sz w:val="24"/>
          <w:szCs w:val="24"/>
        </w:rPr>
        <w:t>VIKOR Compromise Ranking</w:t>
      </w:r>
    </w:p>
    <w:p w14:paraId="32BF73CD" w14:textId="2406254D" w:rsidR="00422A3B" w:rsidRDefault="00422A3B" w:rsidP="003D724B">
      <w:pPr>
        <w:spacing w:after="40" w:line="240" w:lineRule="auto"/>
        <w:ind w:firstLine="851"/>
        <w:jc w:val="both"/>
        <w:rPr>
          <w:rFonts w:asciiTheme="majorHAnsi" w:hAnsiTheme="majorHAnsi" w:cstheme="majorHAnsi"/>
        </w:rPr>
      </w:pPr>
      <w:r w:rsidRPr="004F727A">
        <w:rPr>
          <w:rFonts w:ascii="Calibri" w:hAnsi="Calibri" w:cs="Calibri"/>
        </w:rPr>
        <w:t>While TOPSIS focuses on distance-based ranking, VIKOR emphasizes compromise solutions by balancing overall performance and worst-case deviation</w:t>
      </w:r>
      <w:r w:rsidR="0087010F">
        <w:rPr>
          <w:rFonts w:ascii="Calibri" w:hAnsi="Calibri" w:cs="Calibri"/>
        </w:rPr>
        <w:t xml:space="preserve"> </w:t>
      </w:r>
      <w:r w:rsidR="00FC1CED" w:rsidRPr="00FC1CED">
        <w:rPr>
          <w:rFonts w:ascii="Calibri" w:hAnsi="Calibri" w:cs="Calibri"/>
        </w:rPr>
        <w:t>(</w:t>
      </w:r>
      <w:proofErr w:type="spellStart"/>
      <w:r w:rsidR="00FC1CED" w:rsidRPr="00FC1CED">
        <w:rPr>
          <w:rFonts w:ascii="Calibri" w:hAnsi="Calibri" w:cs="Calibri"/>
        </w:rPr>
        <w:t>Opricovic</w:t>
      </w:r>
      <w:proofErr w:type="spellEnd"/>
      <w:r w:rsidR="00FC1CED" w:rsidRPr="00FC1CED">
        <w:rPr>
          <w:rFonts w:ascii="Calibri" w:hAnsi="Calibri" w:cs="Calibri"/>
        </w:rPr>
        <w:t xml:space="preserve"> &amp; Tzeng, 2004</w:t>
      </w:r>
      <w:r w:rsidR="00FC1CED">
        <w:rPr>
          <w:rFonts w:ascii="Calibri" w:hAnsi="Calibri" w:cs="Calibri"/>
        </w:rPr>
        <w:t>).</w:t>
      </w:r>
    </w:p>
    <w:p w14:paraId="5039BCB6" w14:textId="3A4E497B" w:rsidR="00551B44" w:rsidRPr="004F727A" w:rsidRDefault="00551B44" w:rsidP="003D724B">
      <w:pPr>
        <w:spacing w:after="40" w:line="240" w:lineRule="auto"/>
        <w:ind w:firstLine="851"/>
        <w:jc w:val="both"/>
        <w:rPr>
          <w:rFonts w:ascii="Calibri" w:hAnsi="Calibri" w:cs="Calibri"/>
        </w:rPr>
      </w:pPr>
      <w:r w:rsidRPr="00551B44">
        <w:rPr>
          <w:rFonts w:ascii="Calibri" w:hAnsi="Calibri" w:cs="Calibri"/>
        </w:rPr>
        <w:t>The VIKOR method was employed to identify a compromise solution among the Pareto-optimal alternatives using the entropy-derived objective weights</w:t>
      </w:r>
      <w:r w:rsidR="00FC1CED">
        <w:rPr>
          <w:rFonts w:ascii="Calibri" w:hAnsi="Calibri" w:cs="Calibri"/>
        </w:rPr>
        <w:t xml:space="preserve"> </w:t>
      </w:r>
      <w:r w:rsidR="00FC1CED" w:rsidRPr="00FC1CED">
        <w:rPr>
          <w:rFonts w:ascii="Calibri" w:hAnsi="Calibri" w:cs="Calibri"/>
        </w:rPr>
        <w:t>(</w:t>
      </w:r>
      <w:proofErr w:type="spellStart"/>
      <w:r w:rsidR="00FC1CED" w:rsidRPr="00FC1CED">
        <w:rPr>
          <w:rFonts w:ascii="Calibri" w:hAnsi="Calibri" w:cs="Calibri"/>
        </w:rPr>
        <w:t>Opricovic</w:t>
      </w:r>
      <w:proofErr w:type="spellEnd"/>
      <w:r w:rsidR="00FC1CED" w:rsidRPr="00FC1CED">
        <w:rPr>
          <w:rFonts w:ascii="Calibri" w:hAnsi="Calibri" w:cs="Calibri"/>
        </w:rPr>
        <w:t xml:space="preserve"> &amp; Tzeng, 2004</w:t>
      </w:r>
      <w:r w:rsidRPr="00551B44">
        <w:rPr>
          <w:rFonts w:ascii="Calibri" w:hAnsi="Calibri" w:cs="Calibri"/>
        </w:rPr>
        <w:t>). VIKOR evaluates alternatives by simultaneously considering group utility and individual regret through the compromise index:</w:t>
      </w:r>
    </w:p>
    <w:p w14:paraId="5A833348" w14:textId="126D27C8" w:rsidR="00422A3B" w:rsidRPr="004F727A" w:rsidRDefault="006616B1" w:rsidP="003A64B5">
      <w:pPr>
        <w:spacing w:after="40" w:line="240" w:lineRule="auto"/>
        <w:jc w:val="both"/>
        <w:rPr>
          <w:rFonts w:ascii="Calibri" w:hAnsi="Calibri" w:cs="Calibri"/>
        </w:rPr>
      </w:pPr>
      <m:oMathPara>
        <m:oMath>
          <m:m>
            <m:mPr>
              <m:plcHide m:val="1"/>
              <m:mcs>
                <m:mc>
                  <m:mcPr>
                    <m:count m:val="4"/>
                    <m:mcJc m:val="center"/>
                  </m:mcPr>
                </m:mc>
              </m:mcs>
              <m:ctrlPr>
                <w:rPr>
                  <w:rFonts w:ascii="Cambria Math" w:hAnsi="Cambria Math" w:cs="Calibri"/>
                </w:rPr>
              </m:ctrlPr>
            </m:mPr>
            <m:mr>
              <m:e/>
              <m:e>
                <m:sSub>
                  <m:sSubPr>
                    <m:ctrlPr>
                      <w:rPr>
                        <w:rFonts w:ascii="Cambria Math" w:hAnsi="Cambria Math" w:cs="Calibri"/>
                      </w:rPr>
                    </m:ctrlPr>
                  </m:sSubPr>
                  <m:e>
                    <m:r>
                      <w:rPr>
                        <w:rFonts w:ascii="Cambria Math" w:hAnsi="Cambria Math" w:cs="Calibri"/>
                      </w:rPr>
                      <m:t>Q</m:t>
                    </m:r>
                  </m:e>
                  <m:sub>
                    <m:r>
                      <w:rPr>
                        <w:rFonts w:ascii="Cambria Math" w:hAnsi="Cambria Math" w:cs="Calibri"/>
                      </w:rPr>
                      <m:t>i</m:t>
                    </m:r>
                  </m:sub>
                </m:sSub>
                <m:r>
                  <m:rPr>
                    <m:sty m:val="p"/>
                  </m:rPr>
                  <w:rPr>
                    <w:rFonts w:ascii="Cambria Math" w:hAnsi="Cambria Math" w:cs="Calibri"/>
                  </w:rPr>
                  <m:t>=</m:t>
                </m:r>
                <m:r>
                  <w:rPr>
                    <w:rFonts w:ascii="Cambria Math" w:hAnsi="Cambria Math" w:cs="Calibri"/>
                  </w:rPr>
                  <m:t>v</m:t>
                </m:r>
                <m:f>
                  <m:fPr>
                    <m:ctrlPr>
                      <w:rPr>
                        <w:rFonts w:ascii="Cambria Math" w:hAnsi="Cambria Math" w:cs="Calibri"/>
                      </w:rPr>
                    </m:ctrlPr>
                  </m:fPr>
                  <m:num>
                    <m:sSub>
                      <m:sSubPr>
                        <m:ctrlPr>
                          <w:rPr>
                            <w:rFonts w:ascii="Cambria Math" w:hAnsi="Cambria Math" w:cs="Calibri"/>
                          </w:rPr>
                        </m:ctrlPr>
                      </m:sSubPr>
                      <m:e>
                        <m:r>
                          <w:rPr>
                            <w:rFonts w:ascii="Cambria Math" w:hAnsi="Cambria Math" w:cs="Calibri"/>
                          </w:rPr>
                          <m:t>S</m:t>
                        </m:r>
                      </m:e>
                      <m:sub>
                        <m:r>
                          <w:rPr>
                            <w:rFonts w:ascii="Cambria Math" w:hAnsi="Cambria Math" w:cs="Calibri"/>
                          </w:rPr>
                          <m:t>i</m:t>
                        </m:r>
                      </m:sub>
                    </m:sSub>
                    <m:r>
                      <m:rPr>
                        <m:sty m:val="p"/>
                      </m:rPr>
                      <w:rPr>
                        <w:rFonts w:ascii="Cambria Math" w:hAnsi="Cambria Math" w:cs="Calibri"/>
                      </w:rPr>
                      <m:t>-</m:t>
                    </m:r>
                    <m:sSup>
                      <m:sSupPr>
                        <m:ctrlPr>
                          <w:rPr>
                            <w:rFonts w:ascii="Cambria Math" w:hAnsi="Cambria Math" w:cs="Calibri"/>
                          </w:rPr>
                        </m:ctrlPr>
                      </m:sSupPr>
                      <m:e>
                        <m:r>
                          <w:rPr>
                            <w:rFonts w:ascii="Cambria Math" w:hAnsi="Cambria Math" w:cs="Calibri"/>
                          </w:rPr>
                          <m:t>S</m:t>
                        </m:r>
                      </m:e>
                      <m:sup>
                        <m:r>
                          <m:rPr>
                            <m:sty m:val="p"/>
                          </m:rPr>
                          <w:rPr>
                            <w:rFonts w:ascii="Cambria Math" w:hAnsi="Cambria Math" w:cs="Calibri"/>
                          </w:rPr>
                          <m:t>*</m:t>
                        </m:r>
                      </m:sup>
                    </m:sSup>
                  </m:num>
                  <m:den>
                    <m:sSup>
                      <m:sSupPr>
                        <m:ctrlPr>
                          <w:rPr>
                            <w:rFonts w:ascii="Cambria Math" w:hAnsi="Cambria Math" w:cs="Calibri"/>
                          </w:rPr>
                        </m:ctrlPr>
                      </m:sSupPr>
                      <m:e>
                        <m:r>
                          <w:rPr>
                            <w:rFonts w:ascii="Cambria Math" w:hAnsi="Cambria Math" w:cs="Calibri"/>
                          </w:rPr>
                          <m:t>S</m:t>
                        </m:r>
                      </m:e>
                      <m:sup>
                        <m:r>
                          <m:rPr>
                            <m:sty m:val="p"/>
                          </m:rPr>
                          <w:rPr>
                            <w:rFonts w:ascii="Cambria Math" w:hAnsi="Cambria Math" w:cs="Calibri"/>
                          </w:rPr>
                          <m:t>-</m:t>
                        </m:r>
                      </m:sup>
                    </m:sSup>
                    <m:r>
                      <m:rPr>
                        <m:sty m:val="p"/>
                      </m:rPr>
                      <w:rPr>
                        <w:rFonts w:ascii="Cambria Math" w:hAnsi="Cambria Math" w:cs="Calibri"/>
                      </w:rPr>
                      <m:t>-</m:t>
                    </m:r>
                    <m:sSup>
                      <m:sSupPr>
                        <m:ctrlPr>
                          <w:rPr>
                            <w:rFonts w:ascii="Cambria Math" w:hAnsi="Cambria Math" w:cs="Calibri"/>
                          </w:rPr>
                        </m:ctrlPr>
                      </m:sSupPr>
                      <m:e>
                        <m:r>
                          <w:rPr>
                            <w:rFonts w:ascii="Cambria Math" w:hAnsi="Cambria Math" w:cs="Calibri"/>
                          </w:rPr>
                          <m:t>S</m:t>
                        </m:r>
                      </m:e>
                      <m:sup>
                        <m:r>
                          <m:rPr>
                            <m:sty m:val="p"/>
                          </m:rPr>
                          <w:rPr>
                            <w:rFonts w:ascii="Cambria Math" w:hAnsi="Cambria Math" w:cs="Calibri"/>
                          </w:rPr>
                          <m:t>*</m:t>
                        </m:r>
                      </m:sup>
                    </m:sSup>
                  </m:den>
                </m:f>
                <m:r>
                  <m:rPr>
                    <m:sty m:val="p"/>
                  </m:rPr>
                  <w:rPr>
                    <w:rFonts w:ascii="Cambria Math" w:hAnsi="Cambria Math" w:cs="Calibri"/>
                  </w:rPr>
                  <m:t>+(1-</m:t>
                </m:r>
                <m:r>
                  <w:rPr>
                    <w:rFonts w:ascii="Cambria Math" w:hAnsi="Cambria Math" w:cs="Calibri"/>
                  </w:rPr>
                  <m:t>v</m:t>
                </m:r>
                <m:r>
                  <m:rPr>
                    <m:sty m:val="p"/>
                  </m:rPr>
                  <w:rPr>
                    <w:rFonts w:ascii="Cambria Math" w:hAnsi="Cambria Math" w:cs="Calibri"/>
                  </w:rPr>
                  <m:t>)</m:t>
                </m:r>
                <m:f>
                  <m:fPr>
                    <m:ctrlPr>
                      <w:rPr>
                        <w:rFonts w:ascii="Cambria Math" w:hAnsi="Cambria Math" w:cs="Calibri"/>
                      </w:rPr>
                    </m:ctrlPr>
                  </m:fPr>
                  <m:num>
                    <m:sSub>
                      <m:sSubPr>
                        <m:ctrlPr>
                          <w:rPr>
                            <w:rFonts w:ascii="Cambria Math" w:hAnsi="Cambria Math" w:cs="Calibri"/>
                          </w:rPr>
                        </m:ctrlPr>
                      </m:sSubPr>
                      <m:e>
                        <m:r>
                          <w:rPr>
                            <w:rFonts w:ascii="Cambria Math" w:hAnsi="Cambria Math" w:cs="Calibri"/>
                          </w:rPr>
                          <m:t>R</m:t>
                        </m:r>
                      </m:e>
                      <m:sub>
                        <m:r>
                          <w:rPr>
                            <w:rFonts w:ascii="Cambria Math" w:hAnsi="Cambria Math" w:cs="Calibri"/>
                          </w:rPr>
                          <m:t>i</m:t>
                        </m:r>
                      </m:sub>
                    </m:sSub>
                    <m:r>
                      <m:rPr>
                        <m:sty m:val="p"/>
                      </m:rPr>
                      <w:rPr>
                        <w:rFonts w:ascii="Cambria Math" w:hAnsi="Cambria Math" w:cs="Calibri"/>
                      </w:rPr>
                      <m:t>-</m:t>
                    </m:r>
                    <m:sSup>
                      <m:sSupPr>
                        <m:ctrlPr>
                          <w:rPr>
                            <w:rFonts w:ascii="Cambria Math" w:hAnsi="Cambria Math" w:cs="Calibri"/>
                          </w:rPr>
                        </m:ctrlPr>
                      </m:sSupPr>
                      <m:e>
                        <m:r>
                          <w:rPr>
                            <w:rFonts w:ascii="Cambria Math" w:hAnsi="Cambria Math" w:cs="Calibri"/>
                          </w:rPr>
                          <m:t>R</m:t>
                        </m:r>
                      </m:e>
                      <m:sup>
                        <m:r>
                          <m:rPr>
                            <m:sty m:val="p"/>
                          </m:rPr>
                          <w:rPr>
                            <w:rFonts w:ascii="Cambria Math" w:hAnsi="Cambria Math" w:cs="Calibri"/>
                          </w:rPr>
                          <m:t>*</m:t>
                        </m:r>
                      </m:sup>
                    </m:sSup>
                  </m:num>
                  <m:den>
                    <m:sSup>
                      <m:sSupPr>
                        <m:ctrlPr>
                          <w:rPr>
                            <w:rFonts w:ascii="Cambria Math" w:hAnsi="Cambria Math" w:cs="Calibri"/>
                          </w:rPr>
                        </m:ctrlPr>
                      </m:sSupPr>
                      <m:e>
                        <m:r>
                          <w:rPr>
                            <w:rFonts w:ascii="Cambria Math" w:hAnsi="Cambria Math" w:cs="Calibri"/>
                          </w:rPr>
                          <m:t>R</m:t>
                        </m:r>
                      </m:e>
                      <m:sup>
                        <m:r>
                          <m:rPr>
                            <m:sty m:val="p"/>
                          </m:rPr>
                          <w:rPr>
                            <w:rFonts w:ascii="Cambria Math" w:hAnsi="Cambria Math" w:cs="Calibri"/>
                          </w:rPr>
                          <m:t>-</m:t>
                        </m:r>
                      </m:sup>
                    </m:sSup>
                    <m:r>
                      <m:rPr>
                        <m:sty m:val="p"/>
                      </m:rPr>
                      <w:rPr>
                        <w:rFonts w:ascii="Cambria Math" w:hAnsi="Cambria Math" w:cs="Calibri"/>
                      </w:rPr>
                      <m:t>-</m:t>
                    </m:r>
                    <m:sSup>
                      <m:sSupPr>
                        <m:ctrlPr>
                          <w:rPr>
                            <w:rFonts w:ascii="Cambria Math" w:hAnsi="Cambria Math" w:cs="Calibri"/>
                          </w:rPr>
                        </m:ctrlPr>
                      </m:sSupPr>
                      <m:e>
                        <m:r>
                          <w:rPr>
                            <w:rFonts w:ascii="Cambria Math" w:hAnsi="Cambria Math" w:cs="Calibri"/>
                          </w:rPr>
                          <m:t>R</m:t>
                        </m:r>
                      </m:e>
                      <m:sup>
                        <m:r>
                          <m:rPr>
                            <m:sty m:val="p"/>
                          </m:rPr>
                          <w:rPr>
                            <w:rFonts w:ascii="Cambria Math" w:hAnsi="Cambria Math" w:cs="Calibri"/>
                          </w:rPr>
                          <m:t>*</m:t>
                        </m:r>
                      </m:sup>
                    </m:sSup>
                  </m:den>
                </m:f>
              </m:e>
              <m:e/>
              <m:e>
                <m:r>
                  <m:rPr>
                    <m:nor/>
                  </m:rPr>
                  <w:rPr>
                    <w:rFonts w:ascii="Calibri" w:hAnsi="Calibri" w:cs="Calibri"/>
                  </w:rPr>
                  <m:t>(14)</m:t>
                </m:r>
              </m:e>
            </m:mr>
          </m:m>
        </m:oMath>
      </m:oMathPara>
    </w:p>
    <w:p w14:paraId="0690E387" w14:textId="67389755" w:rsidR="003A64B5" w:rsidRPr="003A64B5" w:rsidRDefault="003A64B5" w:rsidP="009B0410">
      <w:pPr>
        <w:spacing w:after="40" w:line="240" w:lineRule="auto"/>
        <w:ind w:firstLine="851"/>
        <w:jc w:val="both"/>
        <w:rPr>
          <w:rFonts w:ascii="Calibri" w:hAnsi="Calibri" w:cs="Calibri"/>
          <w:lang w:val="en-IN"/>
        </w:rPr>
      </w:pPr>
      <w:r w:rsidRPr="003A64B5">
        <w:rPr>
          <w:rFonts w:ascii="Calibri" w:hAnsi="Calibri" w:cs="Calibri"/>
          <w:lang w:val="en-IN"/>
        </w:rPr>
        <w:t>Where</w:t>
      </w:r>
      <w:r w:rsidR="009B0410">
        <w:rPr>
          <w:rFonts w:ascii="Calibri" w:hAnsi="Calibri" w:cs="Calibri"/>
          <w:lang w:val="en-IN"/>
        </w:rPr>
        <w:t xml:space="preserve"> </w:t>
      </w:r>
      <m:oMath>
        <m:sSub>
          <m:sSubPr>
            <m:ctrlPr>
              <w:rPr>
                <w:rFonts w:ascii="Cambria Math" w:hAnsi="Cambria Math" w:cs="Calibri"/>
                <w:lang w:val="en-IN"/>
              </w:rPr>
            </m:ctrlPr>
          </m:sSubPr>
          <m:e>
            <m:r>
              <w:rPr>
                <w:rFonts w:ascii="Cambria Math" w:hAnsi="Cambria Math" w:cs="Calibri"/>
                <w:lang w:val="en-IN"/>
              </w:rPr>
              <m:t>Q</m:t>
            </m:r>
          </m:e>
          <m:sub>
            <m:r>
              <w:rPr>
                <w:rFonts w:ascii="Cambria Math" w:hAnsi="Cambria Math" w:cs="Calibri"/>
                <w:lang w:val="en-IN"/>
              </w:rPr>
              <m:t>i</m:t>
            </m:r>
          </m:sub>
        </m:sSub>
      </m:oMath>
      <w:r w:rsidR="009B0410">
        <w:rPr>
          <w:rFonts w:ascii="Calibri" w:hAnsi="Calibri" w:cs="Calibri"/>
          <w:lang w:val="en-IN"/>
        </w:rPr>
        <w:t>-</w:t>
      </w:r>
      <w:r w:rsidRPr="003A64B5">
        <w:rPr>
          <w:rFonts w:ascii="Calibri" w:hAnsi="Calibri" w:cs="Calibri"/>
          <w:lang w:val="en-IN"/>
        </w:rPr>
        <w:t xml:space="preserve"> compromise index of alternative </w:t>
      </w:r>
      <m:oMath>
        <m:r>
          <w:rPr>
            <w:rFonts w:ascii="Cambria Math" w:hAnsi="Cambria Math" w:cs="Calibri"/>
            <w:lang w:val="en-IN"/>
          </w:rPr>
          <m:t>i</m:t>
        </m:r>
      </m:oMath>
      <w:r w:rsidRPr="003A64B5">
        <w:rPr>
          <w:rFonts w:ascii="Calibri" w:hAnsi="Calibri" w:cs="Calibri"/>
          <w:lang w:val="en-IN"/>
        </w:rPr>
        <w:t>;</w:t>
      </w:r>
      <w:r w:rsidR="009B0410">
        <w:rPr>
          <w:rFonts w:ascii="Calibri" w:hAnsi="Calibri" w:cs="Calibri"/>
          <w:lang w:val="en-IN"/>
        </w:rPr>
        <w:t xml:space="preserve"> </w:t>
      </w:r>
      <m:oMath>
        <m:sSub>
          <m:sSubPr>
            <m:ctrlPr>
              <w:rPr>
                <w:rFonts w:ascii="Cambria Math" w:hAnsi="Cambria Math" w:cs="Calibri"/>
                <w:lang w:val="en-IN"/>
              </w:rPr>
            </m:ctrlPr>
          </m:sSubPr>
          <m:e>
            <m:r>
              <w:rPr>
                <w:rFonts w:ascii="Cambria Math" w:hAnsi="Cambria Math" w:cs="Calibri"/>
                <w:lang w:val="en-IN"/>
              </w:rPr>
              <m:t>S</m:t>
            </m:r>
          </m:e>
          <m:sub>
            <m:r>
              <w:rPr>
                <w:rFonts w:ascii="Cambria Math" w:hAnsi="Cambria Math" w:cs="Calibri"/>
                <w:lang w:val="en-IN"/>
              </w:rPr>
              <m:t>i</m:t>
            </m:r>
          </m:sub>
        </m:sSub>
      </m:oMath>
      <w:r w:rsidR="009B0410">
        <w:rPr>
          <w:rFonts w:ascii="Calibri" w:eastAsiaTheme="minorEastAsia" w:hAnsi="Calibri" w:cs="Calibri"/>
          <w:lang w:val="en-IN"/>
        </w:rPr>
        <w:t xml:space="preserve"> </w:t>
      </w:r>
      <w:r w:rsidR="009B0410">
        <w:rPr>
          <w:rFonts w:ascii="Calibri" w:hAnsi="Calibri" w:cs="Calibri"/>
          <w:lang w:val="en-IN"/>
        </w:rPr>
        <w:t>-</w:t>
      </w:r>
      <w:r w:rsidRPr="003A64B5">
        <w:rPr>
          <w:rFonts w:ascii="Calibri" w:hAnsi="Calibri" w:cs="Calibri"/>
          <w:lang w:val="en-IN"/>
        </w:rPr>
        <w:t xml:space="preserve"> utility measure representing the overall deviation from the ideal solution;</w:t>
      </w:r>
      <w:r w:rsidR="009B0410">
        <w:rPr>
          <w:rFonts w:ascii="Calibri" w:hAnsi="Calibri" w:cs="Calibri"/>
          <w:lang w:val="en-IN"/>
        </w:rPr>
        <w:t xml:space="preserve"> </w:t>
      </w:r>
      <m:oMath>
        <m:sSub>
          <m:sSubPr>
            <m:ctrlPr>
              <w:rPr>
                <w:rFonts w:ascii="Cambria Math" w:hAnsi="Cambria Math" w:cs="Calibri"/>
                <w:lang w:val="en-IN"/>
              </w:rPr>
            </m:ctrlPr>
          </m:sSubPr>
          <m:e>
            <m:r>
              <w:rPr>
                <w:rFonts w:ascii="Cambria Math" w:hAnsi="Cambria Math" w:cs="Calibri"/>
                <w:lang w:val="en-IN"/>
              </w:rPr>
              <m:t>R</m:t>
            </m:r>
          </m:e>
          <m:sub>
            <m:r>
              <w:rPr>
                <w:rFonts w:ascii="Cambria Math" w:hAnsi="Cambria Math" w:cs="Calibri"/>
                <w:lang w:val="en-IN"/>
              </w:rPr>
              <m:t>i</m:t>
            </m:r>
          </m:sub>
        </m:sSub>
      </m:oMath>
      <w:r w:rsidR="009B0410">
        <w:rPr>
          <w:rFonts w:ascii="Calibri" w:eastAsiaTheme="minorEastAsia" w:hAnsi="Calibri" w:cs="Calibri"/>
          <w:lang w:val="en-IN"/>
        </w:rPr>
        <w:t xml:space="preserve"> </w:t>
      </w:r>
      <w:r w:rsidR="009B0410">
        <w:rPr>
          <w:rFonts w:ascii="Calibri" w:hAnsi="Calibri" w:cs="Calibri"/>
          <w:lang w:val="en-IN"/>
        </w:rPr>
        <w:t>-</w:t>
      </w:r>
      <w:r w:rsidRPr="003A64B5">
        <w:rPr>
          <w:rFonts w:ascii="Calibri" w:hAnsi="Calibri" w:cs="Calibri"/>
          <w:lang w:val="en-IN"/>
        </w:rPr>
        <w:t xml:space="preserve"> regret measure representing the maximum individual deviation from the ideal solution;</w:t>
      </w:r>
      <w:r w:rsidR="009B0410">
        <w:rPr>
          <w:rFonts w:ascii="Calibri" w:hAnsi="Calibri" w:cs="Calibri"/>
          <w:lang w:val="en-IN"/>
        </w:rPr>
        <w:t xml:space="preserve"> </w:t>
      </w:r>
      <m:oMath>
        <m:sSup>
          <m:sSupPr>
            <m:ctrlPr>
              <w:rPr>
                <w:rFonts w:ascii="Cambria Math" w:hAnsi="Cambria Math" w:cs="Calibri"/>
                <w:lang w:val="en-IN"/>
              </w:rPr>
            </m:ctrlPr>
          </m:sSupPr>
          <m:e>
            <m:r>
              <w:rPr>
                <w:rFonts w:ascii="Cambria Math" w:hAnsi="Cambria Math" w:cs="Calibri"/>
                <w:lang w:val="en-IN"/>
              </w:rPr>
              <m:t>S</m:t>
            </m:r>
          </m:e>
          <m:sup>
            <m:r>
              <w:rPr>
                <w:rFonts w:ascii="Cambria Math" w:hAnsi="Cambria Math" w:cs="Calibri"/>
                <w:lang w:val="en-IN"/>
              </w:rPr>
              <m:t>*</m:t>
            </m:r>
          </m:sup>
        </m:sSup>
      </m:oMath>
      <w:r w:rsidRPr="003A64B5">
        <w:rPr>
          <w:rFonts w:ascii="Calibri" w:hAnsi="Calibri" w:cs="Calibri"/>
          <w:lang w:val="en-IN"/>
        </w:rPr>
        <w:t xml:space="preserve">and </w:t>
      </w:r>
      <m:oMath>
        <m:sSup>
          <m:sSupPr>
            <m:ctrlPr>
              <w:rPr>
                <w:rFonts w:ascii="Cambria Math" w:hAnsi="Cambria Math" w:cs="Calibri"/>
                <w:lang w:val="en-IN"/>
              </w:rPr>
            </m:ctrlPr>
          </m:sSupPr>
          <m:e>
            <m:r>
              <w:rPr>
                <w:rFonts w:ascii="Cambria Math" w:hAnsi="Cambria Math" w:cs="Calibri"/>
                <w:lang w:val="en-IN"/>
              </w:rPr>
              <m:t>S</m:t>
            </m:r>
          </m:e>
          <m:sup>
            <m:r>
              <w:rPr>
                <w:rFonts w:ascii="Cambria Math" w:hAnsi="Cambria Math" w:cs="Calibri"/>
                <w:lang w:val="en-IN"/>
              </w:rPr>
              <m:t>-</m:t>
            </m:r>
          </m:sup>
        </m:sSup>
      </m:oMath>
      <w:r w:rsidR="009B0410">
        <w:rPr>
          <w:rFonts w:ascii="Calibri" w:hAnsi="Calibri" w:cs="Calibri"/>
          <w:lang w:val="en-IN"/>
        </w:rPr>
        <w:t xml:space="preserve">- </w:t>
      </w:r>
      <w:r w:rsidRPr="003A64B5">
        <w:rPr>
          <w:rFonts w:ascii="Calibri" w:hAnsi="Calibri" w:cs="Calibri"/>
          <w:lang w:val="en-IN"/>
        </w:rPr>
        <w:t>best and worst values of the utility measure, respectively;</w:t>
      </w:r>
      <w:r w:rsidR="009B0410">
        <w:rPr>
          <w:rFonts w:ascii="Calibri" w:hAnsi="Calibri" w:cs="Calibri"/>
          <w:lang w:val="en-IN"/>
        </w:rPr>
        <w:t xml:space="preserve"> </w:t>
      </w:r>
      <m:oMath>
        <m:sSup>
          <m:sSupPr>
            <m:ctrlPr>
              <w:rPr>
                <w:rFonts w:ascii="Cambria Math" w:hAnsi="Cambria Math" w:cs="Calibri"/>
                <w:lang w:val="en-IN"/>
              </w:rPr>
            </m:ctrlPr>
          </m:sSupPr>
          <m:e>
            <m:r>
              <w:rPr>
                <w:rFonts w:ascii="Cambria Math" w:hAnsi="Cambria Math" w:cs="Calibri"/>
                <w:lang w:val="en-IN"/>
              </w:rPr>
              <m:t>R</m:t>
            </m:r>
          </m:e>
          <m:sup>
            <m:r>
              <w:rPr>
                <w:rFonts w:ascii="Cambria Math" w:hAnsi="Cambria Math" w:cs="Calibri"/>
                <w:lang w:val="en-IN"/>
              </w:rPr>
              <m:t>*</m:t>
            </m:r>
          </m:sup>
        </m:sSup>
      </m:oMath>
      <w:r w:rsidRPr="003A64B5">
        <w:rPr>
          <w:rFonts w:ascii="Calibri" w:hAnsi="Calibri" w:cs="Calibri"/>
          <w:lang w:val="en-IN"/>
        </w:rPr>
        <w:t xml:space="preserve">and </w:t>
      </w:r>
      <m:oMath>
        <m:sSup>
          <m:sSupPr>
            <m:ctrlPr>
              <w:rPr>
                <w:rFonts w:ascii="Cambria Math" w:hAnsi="Cambria Math" w:cs="Calibri"/>
                <w:lang w:val="en-IN"/>
              </w:rPr>
            </m:ctrlPr>
          </m:sSupPr>
          <m:e>
            <m:r>
              <w:rPr>
                <w:rFonts w:ascii="Cambria Math" w:hAnsi="Cambria Math" w:cs="Calibri"/>
                <w:lang w:val="en-IN"/>
              </w:rPr>
              <m:t>R</m:t>
            </m:r>
          </m:e>
          <m:sup>
            <m:r>
              <w:rPr>
                <w:rFonts w:ascii="Cambria Math" w:hAnsi="Cambria Math" w:cs="Calibri"/>
                <w:lang w:val="en-IN"/>
              </w:rPr>
              <m:t>-</m:t>
            </m:r>
          </m:sup>
        </m:sSup>
      </m:oMath>
      <w:r w:rsidR="009B0410">
        <w:rPr>
          <w:rFonts w:ascii="Calibri" w:hAnsi="Calibri" w:cs="Calibri"/>
          <w:lang w:val="en-IN"/>
        </w:rPr>
        <w:t>-</w:t>
      </w:r>
      <w:r w:rsidRPr="003A64B5">
        <w:rPr>
          <w:rFonts w:ascii="Calibri" w:hAnsi="Calibri" w:cs="Calibri"/>
          <w:lang w:val="en-IN"/>
        </w:rPr>
        <w:t xml:space="preserve"> best and worst values of the regret measure, respectively;</w:t>
      </w:r>
      <w:r w:rsidR="009B0410">
        <w:rPr>
          <w:rFonts w:ascii="Calibri" w:hAnsi="Calibri" w:cs="Calibri"/>
          <w:lang w:val="en-IN"/>
        </w:rPr>
        <w:t xml:space="preserve"> </w:t>
      </w:r>
      <m:oMath>
        <m:r>
          <w:rPr>
            <w:rFonts w:ascii="Cambria Math" w:hAnsi="Cambria Math" w:cs="Calibri"/>
            <w:lang w:val="en-IN"/>
          </w:rPr>
          <m:t>v</m:t>
        </m:r>
      </m:oMath>
      <w:r w:rsidR="009B0410">
        <w:rPr>
          <w:rFonts w:ascii="Calibri" w:hAnsi="Calibri" w:cs="Calibri"/>
          <w:lang w:val="en-IN"/>
        </w:rPr>
        <w:t>-</w:t>
      </w:r>
      <w:r w:rsidRPr="003A64B5">
        <w:rPr>
          <w:rFonts w:ascii="Calibri" w:hAnsi="Calibri" w:cs="Calibri"/>
          <w:lang w:val="en-IN"/>
        </w:rPr>
        <w:t xml:space="preserve"> strategy parameter representing the weight assigned to group utility </w:t>
      </w:r>
      <m:oMath>
        <m:d>
          <m:dPr>
            <m:sepChr m:val="≤"/>
            <m:ctrlPr>
              <w:rPr>
                <w:rFonts w:ascii="Cambria Math" w:hAnsi="Cambria Math" w:cs="Calibri"/>
                <w:lang w:val="en-IN"/>
              </w:rPr>
            </m:ctrlPr>
          </m:dPr>
          <m:e>
            <m:r>
              <w:rPr>
                <w:rFonts w:ascii="Cambria Math" w:hAnsi="Cambria Math" w:cs="Calibri"/>
                <w:lang w:val="en-IN"/>
              </w:rPr>
              <m:t>0</m:t>
            </m:r>
          </m:e>
          <m:e>
            <m:r>
              <w:rPr>
                <w:rFonts w:ascii="Cambria Math" w:hAnsi="Cambria Math" w:cs="Calibri"/>
                <w:lang w:val="en-IN"/>
              </w:rPr>
              <m:t>v</m:t>
            </m:r>
          </m:e>
          <m:e>
            <m:r>
              <w:rPr>
                <w:rFonts w:ascii="Cambria Math" w:hAnsi="Cambria Math" w:cs="Calibri"/>
                <w:lang w:val="en-IN"/>
              </w:rPr>
              <m:t>1</m:t>
            </m:r>
          </m:e>
        </m:d>
      </m:oMath>
      <w:r w:rsidR="009B0410">
        <w:rPr>
          <w:rFonts w:ascii="Calibri" w:hAnsi="Calibri" w:cs="Calibri"/>
          <w:lang w:val="en-IN"/>
        </w:rPr>
        <w:t xml:space="preserve"> and </w:t>
      </w:r>
      <w:r w:rsidR="009B0410" w:rsidRPr="004F727A">
        <w:rPr>
          <w:rFonts w:ascii="Calibri" w:hAnsi="Calibri" w:cs="Calibri"/>
        </w:rPr>
        <w:t>balances group utility and individual regret</w:t>
      </w:r>
      <w:r w:rsidR="009B0410">
        <w:rPr>
          <w:rFonts w:ascii="Calibri" w:hAnsi="Calibri" w:cs="Calibri"/>
        </w:rPr>
        <w:t>.</w:t>
      </w:r>
    </w:p>
    <w:p w14:paraId="76533063" w14:textId="113B2C38" w:rsidR="00422A3B" w:rsidRPr="009B0410" w:rsidRDefault="003A64B5" w:rsidP="009B0410">
      <w:pPr>
        <w:spacing w:after="40" w:line="240" w:lineRule="auto"/>
        <w:ind w:firstLine="851"/>
        <w:jc w:val="both"/>
        <w:rPr>
          <w:rFonts w:ascii="Calibri" w:hAnsi="Calibri" w:cs="Calibri"/>
          <w:lang w:val="en-IN"/>
        </w:rPr>
      </w:pPr>
      <w:r w:rsidRPr="003A64B5">
        <w:rPr>
          <w:rFonts w:ascii="Calibri" w:hAnsi="Calibri" w:cs="Calibri"/>
          <w:lang w:val="en-IN"/>
        </w:rPr>
        <w:t xml:space="preserve">The alternative with the lowest </w:t>
      </w:r>
      <m:oMath>
        <m:sSub>
          <m:sSubPr>
            <m:ctrlPr>
              <w:rPr>
                <w:rFonts w:ascii="Cambria Math" w:hAnsi="Cambria Math" w:cs="Calibri"/>
                <w:lang w:val="en-IN"/>
              </w:rPr>
            </m:ctrlPr>
          </m:sSubPr>
          <m:e>
            <m:r>
              <w:rPr>
                <w:rFonts w:ascii="Cambria Math" w:hAnsi="Cambria Math" w:cs="Calibri"/>
                <w:lang w:val="en-IN"/>
              </w:rPr>
              <m:t>Q</m:t>
            </m:r>
          </m:e>
          <m:sub>
            <m:r>
              <w:rPr>
                <w:rFonts w:ascii="Cambria Math" w:hAnsi="Cambria Math" w:cs="Calibri"/>
                <w:lang w:val="en-IN"/>
              </w:rPr>
              <m:t>i</m:t>
            </m:r>
          </m:sub>
        </m:sSub>
      </m:oMath>
      <w:r w:rsidRPr="003A64B5">
        <w:rPr>
          <w:rFonts w:ascii="Calibri" w:hAnsi="Calibri" w:cs="Calibri"/>
          <w:lang w:val="en-IN"/>
        </w:rPr>
        <w:t>value is selected as the compromise solution.</w:t>
      </w:r>
    </w:p>
    <w:p w14:paraId="41E7C41D" w14:textId="77777777" w:rsidR="000E3F85" w:rsidRPr="004F727A" w:rsidRDefault="000E3F85" w:rsidP="003D724B">
      <w:pPr>
        <w:spacing w:after="40" w:line="240" w:lineRule="auto"/>
        <w:ind w:firstLine="851"/>
        <w:jc w:val="both"/>
        <w:rPr>
          <w:rFonts w:ascii="Calibri" w:hAnsi="Calibri" w:cs="Calibri"/>
        </w:rPr>
      </w:pPr>
    </w:p>
    <w:p w14:paraId="36EE5A5E" w14:textId="6D377119" w:rsidR="00422A3B" w:rsidRPr="001A328A" w:rsidRDefault="000F5E05" w:rsidP="000E3F85">
      <w:pPr>
        <w:pStyle w:val="SASBEFRBDTSCHeadings2"/>
        <w:spacing w:before="0"/>
        <w:rPr>
          <w:rStyle w:val="Strong"/>
          <w:rFonts w:ascii="Calibri" w:hAnsi="Calibri" w:cs="Calibri"/>
          <w:b/>
          <w:bCs/>
          <w:color w:val="000000" w:themeColor="text1"/>
          <w:sz w:val="24"/>
          <w:szCs w:val="24"/>
        </w:rPr>
      </w:pPr>
      <w:r w:rsidRPr="001A328A">
        <w:rPr>
          <w:rStyle w:val="Strong"/>
          <w:rFonts w:ascii="Calibri" w:hAnsi="Calibri" w:cs="Calibri"/>
          <w:b/>
          <w:bCs/>
          <w:color w:val="000000" w:themeColor="text1"/>
          <w:sz w:val="24"/>
          <w:szCs w:val="24"/>
        </w:rPr>
        <w:t>3.</w:t>
      </w:r>
      <w:r w:rsidR="00693958" w:rsidRPr="001A328A">
        <w:rPr>
          <w:rStyle w:val="Strong"/>
          <w:rFonts w:ascii="Calibri" w:hAnsi="Calibri" w:cs="Calibri"/>
          <w:b/>
          <w:bCs/>
          <w:color w:val="000000" w:themeColor="text1"/>
          <w:sz w:val="24"/>
          <w:szCs w:val="24"/>
        </w:rPr>
        <w:t>7</w:t>
      </w:r>
      <w:r w:rsidRPr="001A328A">
        <w:rPr>
          <w:rStyle w:val="Strong"/>
          <w:rFonts w:ascii="Calibri" w:hAnsi="Calibri" w:cs="Calibri"/>
          <w:b/>
          <w:bCs/>
          <w:color w:val="000000" w:themeColor="text1"/>
          <w:sz w:val="24"/>
          <w:szCs w:val="24"/>
        </w:rPr>
        <w:t xml:space="preserve"> </w:t>
      </w:r>
      <w:r w:rsidR="00422A3B" w:rsidRPr="001A328A">
        <w:rPr>
          <w:rStyle w:val="Strong"/>
          <w:rFonts w:ascii="Calibri" w:hAnsi="Calibri" w:cs="Calibri"/>
          <w:b/>
          <w:bCs/>
          <w:color w:val="000000" w:themeColor="text1"/>
          <w:sz w:val="24"/>
          <w:szCs w:val="24"/>
        </w:rPr>
        <w:t>Sensitivity Analysis</w:t>
      </w:r>
    </w:p>
    <w:p w14:paraId="710D98FE" w14:textId="77777777" w:rsidR="00422A3B" w:rsidRPr="004F727A" w:rsidRDefault="00422A3B" w:rsidP="003D724B">
      <w:pPr>
        <w:spacing w:after="40" w:line="240" w:lineRule="auto"/>
        <w:ind w:firstLine="851"/>
        <w:jc w:val="both"/>
        <w:rPr>
          <w:rFonts w:ascii="Calibri" w:hAnsi="Calibri" w:cs="Calibri"/>
        </w:rPr>
      </w:pPr>
      <w:r w:rsidRPr="004F727A">
        <w:rPr>
          <w:rFonts w:ascii="Calibri" w:hAnsi="Calibri" w:cs="Calibri"/>
        </w:rPr>
        <w:t xml:space="preserve">To assess robustness, sensitivity analyses </w:t>
      </w:r>
      <w:proofErr w:type="gramStart"/>
      <w:r w:rsidRPr="004F727A">
        <w:rPr>
          <w:rFonts w:ascii="Calibri" w:hAnsi="Calibri" w:cs="Calibri"/>
        </w:rPr>
        <w:t>is</w:t>
      </w:r>
      <w:proofErr w:type="gramEnd"/>
      <w:r w:rsidRPr="004F727A">
        <w:rPr>
          <w:rFonts w:ascii="Calibri" w:hAnsi="Calibri" w:cs="Calibri"/>
        </w:rPr>
        <w:t xml:space="preserve"> conducted by varying the VIKOR parameter </w:t>
      </w:r>
      <m:oMath>
        <m:r>
          <w:rPr>
            <w:rFonts w:ascii="Cambria Math" w:hAnsi="Cambria Math" w:cs="Calibri"/>
          </w:rPr>
          <m:t>v</m:t>
        </m:r>
        <m:r>
          <m:rPr>
            <m:sty m:val="p"/>
          </m:rPr>
          <w:rPr>
            <w:rFonts w:ascii="Cambria Math" w:hAnsi="Cambria Math" w:cs="Calibri"/>
          </w:rPr>
          <m:t xml:space="preserve"> </m:t>
        </m:r>
      </m:oMath>
      <w:r w:rsidRPr="004F727A">
        <w:rPr>
          <w:rFonts w:ascii="Calibri" w:hAnsi="Calibri" w:cs="Calibri"/>
        </w:rPr>
        <w:t>:</w:t>
      </w:r>
    </w:p>
    <w:p w14:paraId="3AABA017" w14:textId="437BDE4A" w:rsidR="000F5E05" w:rsidRPr="000F5E05" w:rsidRDefault="006616B1" w:rsidP="003D724B">
      <w:pPr>
        <w:spacing w:after="40" w:line="240" w:lineRule="auto"/>
        <w:ind w:firstLine="851"/>
        <w:jc w:val="both"/>
        <w:rPr>
          <w:rFonts w:ascii="Calibri" w:eastAsiaTheme="minorEastAsia" w:hAnsi="Calibri" w:cs="Calibri"/>
        </w:rPr>
      </w:pPr>
      <m:oMathPara>
        <m:oMath>
          <m:m>
            <m:mPr>
              <m:plcHide m:val="1"/>
              <m:mcs>
                <m:mc>
                  <m:mcPr>
                    <m:count m:val="4"/>
                    <m:mcJc m:val="center"/>
                  </m:mcPr>
                </m:mc>
              </m:mcs>
              <m:ctrlPr>
                <w:rPr>
                  <w:rFonts w:ascii="Cambria Math" w:hAnsi="Cambria Math" w:cs="Calibri"/>
                </w:rPr>
              </m:ctrlPr>
            </m:mPr>
            <m:mr>
              <m:e/>
              <m:e>
                <m:r>
                  <w:rPr>
                    <w:rFonts w:ascii="Cambria Math" w:hAnsi="Cambria Math" w:cs="Calibri"/>
                  </w:rPr>
                  <m:t>v</m:t>
                </m:r>
                <m:r>
                  <m:rPr>
                    <m:sty m:val="p"/>
                  </m:rPr>
                  <w:rPr>
                    <w:rFonts w:ascii="Cambria Math" w:hAnsi="Cambria Math" w:cs="Calibri"/>
                  </w:rPr>
                  <m:t>∈{0.25,0.5,0.75}</m:t>
                </m:r>
              </m:e>
              <m:e/>
              <m:e>
                <m:r>
                  <m:rPr>
                    <m:nor/>
                  </m:rPr>
                  <w:rPr>
                    <w:rFonts w:ascii="Calibri" w:hAnsi="Calibri" w:cs="Calibri"/>
                  </w:rPr>
                  <m:t>(15)</m:t>
                </m:r>
              </m:e>
            </m:mr>
          </m:m>
        </m:oMath>
      </m:oMathPara>
    </w:p>
    <w:p w14:paraId="71D7FB34" w14:textId="7C460022" w:rsidR="000E3F85" w:rsidRPr="00C64561" w:rsidRDefault="00422A3B" w:rsidP="00C64561">
      <w:pPr>
        <w:spacing w:after="40" w:line="240" w:lineRule="auto"/>
        <w:ind w:firstLine="851"/>
        <w:jc w:val="both"/>
        <w:rPr>
          <w:rFonts w:ascii="Calibri" w:hAnsi="Calibri" w:cs="Calibri"/>
        </w:rPr>
      </w:pPr>
      <w:r w:rsidRPr="004F727A">
        <w:rPr>
          <w:rFonts w:ascii="Calibri" w:hAnsi="Calibri" w:cs="Calibri"/>
        </w:rPr>
        <w:t>This evaluates how sensitive the final decision is to changes in preferences.</w:t>
      </w:r>
    </w:p>
    <w:p w14:paraId="45E1E2CA" w14:textId="6AE63967" w:rsidR="00422A3B" w:rsidRPr="001A328A" w:rsidRDefault="000F5E05" w:rsidP="000E3F85">
      <w:pPr>
        <w:pStyle w:val="SASBEFRBDTSCHeadings2"/>
        <w:spacing w:before="0"/>
        <w:rPr>
          <w:rStyle w:val="Strong"/>
          <w:rFonts w:ascii="Calibri" w:hAnsi="Calibri" w:cs="Calibri"/>
          <w:b/>
          <w:bCs/>
          <w:color w:val="000000" w:themeColor="text1"/>
          <w:sz w:val="24"/>
          <w:szCs w:val="24"/>
        </w:rPr>
      </w:pPr>
      <w:r w:rsidRPr="001A328A">
        <w:rPr>
          <w:rStyle w:val="Strong"/>
          <w:rFonts w:ascii="Calibri" w:hAnsi="Calibri" w:cs="Calibri"/>
          <w:b/>
          <w:bCs/>
          <w:color w:val="000000" w:themeColor="text1"/>
          <w:sz w:val="24"/>
          <w:szCs w:val="24"/>
        </w:rPr>
        <w:t>3.</w:t>
      </w:r>
      <w:r w:rsidR="00693958" w:rsidRPr="001A328A">
        <w:rPr>
          <w:rStyle w:val="Strong"/>
          <w:rFonts w:ascii="Calibri" w:hAnsi="Calibri" w:cs="Calibri"/>
          <w:b/>
          <w:bCs/>
          <w:color w:val="000000" w:themeColor="text1"/>
          <w:sz w:val="24"/>
          <w:szCs w:val="24"/>
        </w:rPr>
        <w:t>8</w:t>
      </w:r>
      <w:r w:rsidRPr="001A328A">
        <w:rPr>
          <w:rStyle w:val="Strong"/>
          <w:rFonts w:ascii="Calibri" w:hAnsi="Calibri" w:cs="Calibri"/>
          <w:b/>
          <w:bCs/>
          <w:color w:val="000000" w:themeColor="text1"/>
          <w:sz w:val="24"/>
          <w:szCs w:val="24"/>
        </w:rPr>
        <w:t xml:space="preserve"> </w:t>
      </w:r>
      <w:r w:rsidR="00422A3B" w:rsidRPr="001A328A">
        <w:rPr>
          <w:rStyle w:val="Strong"/>
          <w:rFonts w:ascii="Calibri" w:hAnsi="Calibri" w:cs="Calibri"/>
          <w:b/>
          <w:bCs/>
          <w:color w:val="000000" w:themeColor="text1"/>
          <w:sz w:val="24"/>
          <w:szCs w:val="24"/>
        </w:rPr>
        <w:t>Comparison Framework</w:t>
      </w:r>
    </w:p>
    <w:p w14:paraId="05C634F4" w14:textId="77777777" w:rsidR="00422A3B" w:rsidRPr="003D724B" w:rsidRDefault="00422A3B" w:rsidP="003D724B">
      <w:pPr>
        <w:spacing w:after="40" w:line="240" w:lineRule="auto"/>
        <w:ind w:firstLine="851"/>
        <w:jc w:val="both"/>
        <w:rPr>
          <w:rFonts w:ascii="Calibri" w:hAnsi="Calibri" w:cs="Calibri"/>
        </w:rPr>
      </w:pPr>
      <w:r w:rsidRPr="003D724B">
        <w:rPr>
          <w:rFonts w:ascii="Calibri" w:hAnsi="Calibri" w:cs="Calibri"/>
        </w:rPr>
        <w:t>To rigorously evaluate the agreement, practical differences, and robustness of the rankings obtained from TOPSIS and VIKOR, a set of quantitative comparison metrics is employed. These include rank correlation measures, performance gap analysis, and stability assessment.</w:t>
      </w:r>
    </w:p>
    <w:p w14:paraId="1FEA38C1" w14:textId="7DA09AA3" w:rsidR="00422A3B" w:rsidRPr="003D724B" w:rsidRDefault="00422A3B" w:rsidP="003D724B">
      <w:pPr>
        <w:spacing w:after="40" w:line="240" w:lineRule="auto"/>
        <w:ind w:firstLine="851"/>
        <w:jc w:val="both"/>
        <w:rPr>
          <w:rFonts w:ascii="Calibri" w:hAnsi="Calibri" w:cs="Calibri"/>
          <w:b/>
          <w:bCs/>
        </w:rPr>
      </w:pPr>
      <w:r w:rsidRPr="003D724B">
        <w:rPr>
          <w:rFonts w:ascii="Calibri" w:hAnsi="Calibri" w:cs="Calibri"/>
          <w:b/>
          <w:bCs/>
        </w:rPr>
        <w:t>Spearman Rank Correlation</w:t>
      </w:r>
      <w:r w:rsidR="003D724B">
        <w:rPr>
          <w:rFonts w:ascii="Calibri" w:hAnsi="Calibri" w:cs="Calibri"/>
          <w:b/>
          <w:bCs/>
        </w:rPr>
        <w:t>:</w:t>
      </w:r>
    </w:p>
    <w:p w14:paraId="778FFBDB" w14:textId="77777777" w:rsidR="00422A3B" w:rsidRPr="003D724B" w:rsidRDefault="00422A3B" w:rsidP="003D724B">
      <w:pPr>
        <w:spacing w:after="40" w:line="240" w:lineRule="auto"/>
        <w:ind w:firstLine="851"/>
        <w:jc w:val="both"/>
        <w:rPr>
          <w:rFonts w:ascii="Calibri" w:hAnsi="Calibri" w:cs="Calibri"/>
        </w:rPr>
      </w:pPr>
      <w:r w:rsidRPr="003D724B">
        <w:rPr>
          <w:rFonts w:ascii="Calibri" w:hAnsi="Calibri" w:cs="Calibri"/>
        </w:rPr>
        <w:lastRenderedPageBreak/>
        <w:t>Spearman’s rank correlation coefficient is used to measure the overall agreement between the rankings produced by TOPSIS and VIKOR:</w:t>
      </w:r>
    </w:p>
    <w:p w14:paraId="69BE0627" w14:textId="50E17CC5" w:rsidR="00422A3B" w:rsidRPr="003D724B" w:rsidRDefault="006616B1" w:rsidP="003D724B">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r>
                  <w:rPr>
                    <w:rFonts w:ascii="Cambria Math" w:hAnsi="Cambria Math" w:cs="Calibri"/>
                  </w:rPr>
                  <m:t>ρ</m:t>
                </m:r>
                <m:r>
                  <m:rPr>
                    <m:sty m:val="p"/>
                  </m:rPr>
                  <w:rPr>
                    <w:rFonts w:ascii="Cambria Math" w:hAnsi="Cambria Math" w:cs="Calibri"/>
                  </w:rPr>
                  <m:t>=1-</m:t>
                </m:r>
                <m:f>
                  <m:fPr>
                    <m:ctrlPr>
                      <w:rPr>
                        <w:rFonts w:ascii="Cambria Math" w:hAnsi="Cambria Math" w:cs="Calibri"/>
                      </w:rPr>
                    </m:ctrlPr>
                  </m:fPr>
                  <m:num>
                    <m:r>
                      <m:rPr>
                        <m:sty m:val="p"/>
                      </m:rPr>
                      <w:rPr>
                        <w:rFonts w:ascii="Cambria Math" w:hAnsi="Cambria Math" w:cs="Calibri"/>
                      </w:rPr>
                      <m:t>6</m:t>
                    </m:r>
                    <m:nary>
                      <m:naryPr>
                        <m:chr m:val="∑"/>
                        <m:limLoc m:val="undOvr"/>
                        <m:grow m:val="1"/>
                        <m:ctrlPr>
                          <w:rPr>
                            <w:rFonts w:ascii="Cambria Math" w:hAnsi="Cambria Math" w:cs="Calibri"/>
                          </w:rPr>
                        </m:ctrlPr>
                      </m:naryPr>
                      <m:sub>
                        <m:r>
                          <w:rPr>
                            <w:rFonts w:ascii="Cambria Math" w:hAnsi="Cambria Math" w:cs="Calibri"/>
                          </w:rPr>
                          <m:t>i</m:t>
                        </m:r>
                        <m:r>
                          <m:rPr>
                            <m:sty m:val="p"/>
                          </m:rPr>
                          <w:rPr>
                            <w:rFonts w:ascii="Cambria Math" w:hAnsi="Cambria Math" w:cs="Calibri"/>
                          </w:rPr>
                          <m:t>=1</m:t>
                        </m:r>
                      </m:sub>
                      <m:sup>
                        <m:r>
                          <w:rPr>
                            <w:rFonts w:ascii="Cambria Math" w:hAnsi="Cambria Math" w:cs="Calibri"/>
                          </w:rPr>
                          <m:t>m</m:t>
                        </m:r>
                      </m:sup>
                      <m:e>
                        <m:sSubSup>
                          <m:sSubSupPr>
                            <m:ctrlPr>
                              <w:rPr>
                                <w:rFonts w:ascii="Cambria Math" w:hAnsi="Cambria Math" w:cs="Calibri"/>
                              </w:rPr>
                            </m:ctrlPr>
                          </m:sSubSupPr>
                          <m:e>
                            <m:r>
                              <w:rPr>
                                <w:rFonts w:ascii="Cambria Math" w:hAnsi="Cambria Math" w:cs="Calibri"/>
                              </w:rPr>
                              <m:t>d</m:t>
                            </m:r>
                          </m:e>
                          <m:sub>
                            <m:r>
                              <w:rPr>
                                <w:rFonts w:ascii="Cambria Math" w:hAnsi="Cambria Math" w:cs="Calibri"/>
                              </w:rPr>
                              <m:t>i</m:t>
                            </m:r>
                          </m:sub>
                          <m:sup>
                            <m:r>
                              <m:rPr>
                                <m:sty m:val="p"/>
                              </m:rPr>
                              <w:rPr>
                                <w:rFonts w:ascii="Cambria Math" w:hAnsi="Cambria Math" w:cs="Calibri"/>
                              </w:rPr>
                              <m:t>2</m:t>
                            </m:r>
                          </m:sup>
                        </m:sSubSup>
                      </m:e>
                    </m:nary>
                  </m:num>
                  <m:den>
                    <m:r>
                      <w:rPr>
                        <w:rFonts w:ascii="Cambria Math" w:hAnsi="Cambria Math" w:cs="Calibri"/>
                      </w:rPr>
                      <m:t>m</m:t>
                    </m:r>
                    <m:r>
                      <m:rPr>
                        <m:sty m:val="p"/>
                      </m:rPr>
                      <w:rPr>
                        <w:rFonts w:ascii="Cambria Math" w:hAnsi="Cambria Math" w:cs="Calibri"/>
                      </w:rPr>
                      <m:t>(</m:t>
                    </m:r>
                    <m:sSup>
                      <m:sSupPr>
                        <m:ctrlPr>
                          <w:rPr>
                            <w:rFonts w:ascii="Cambria Math" w:hAnsi="Cambria Math" w:cs="Calibri"/>
                          </w:rPr>
                        </m:ctrlPr>
                      </m:sSupPr>
                      <m:e>
                        <m:r>
                          <w:rPr>
                            <w:rFonts w:ascii="Cambria Math" w:hAnsi="Cambria Math" w:cs="Calibri"/>
                          </w:rPr>
                          <m:t>m</m:t>
                        </m:r>
                      </m:e>
                      <m:sup>
                        <m:r>
                          <m:rPr>
                            <m:sty m:val="p"/>
                          </m:rPr>
                          <w:rPr>
                            <w:rFonts w:ascii="Cambria Math" w:hAnsi="Cambria Math" w:cs="Calibri"/>
                          </w:rPr>
                          <m:t>2</m:t>
                        </m:r>
                      </m:sup>
                    </m:sSup>
                    <m:r>
                      <m:rPr>
                        <m:sty m:val="p"/>
                      </m:rPr>
                      <w:rPr>
                        <w:rFonts w:ascii="Cambria Math" w:hAnsi="Cambria Math" w:cs="Calibri"/>
                      </w:rPr>
                      <m:t>-1)</m:t>
                    </m:r>
                  </m:den>
                </m:f>
              </m:e>
              <m:e/>
              <m:e>
                <m:r>
                  <m:rPr>
                    <m:nor/>
                  </m:rPr>
                  <w:rPr>
                    <w:rFonts w:ascii="Calibri" w:hAnsi="Calibri" w:cs="Calibri"/>
                  </w:rPr>
                  <m:t>(16)</m:t>
                </m:r>
              </m:e>
            </m:mr>
          </m:m>
        </m:oMath>
      </m:oMathPara>
    </w:p>
    <w:p w14:paraId="77F18FE5" w14:textId="051202D8" w:rsidR="00422A3B" w:rsidRPr="003D724B" w:rsidRDefault="00422A3B" w:rsidP="000F5E05">
      <w:pPr>
        <w:spacing w:after="40" w:line="240" w:lineRule="auto"/>
        <w:ind w:firstLine="851"/>
        <w:jc w:val="both"/>
        <w:rPr>
          <w:rFonts w:ascii="Calibri" w:hAnsi="Calibri" w:cs="Calibri"/>
        </w:rPr>
      </w:pPr>
      <w:r w:rsidRPr="003D724B">
        <w:rPr>
          <w:rFonts w:ascii="Calibri" w:hAnsi="Calibri" w:cs="Calibri"/>
        </w:rPr>
        <w:t>Where</w:t>
      </w:r>
      <w:r w:rsidR="000161EB">
        <w:rPr>
          <w:rFonts w:ascii="Calibri" w:hAnsi="Calibri" w:cs="Calibri"/>
        </w:rPr>
        <w:t xml:space="preserve"> </w:t>
      </w:r>
      <m:oMath>
        <m:r>
          <w:rPr>
            <w:rFonts w:ascii="Cambria Math" w:hAnsi="Cambria Math" w:cs="Calibri"/>
          </w:rPr>
          <m:t>ρ</m:t>
        </m:r>
      </m:oMath>
      <w:r w:rsidR="000161EB">
        <w:rPr>
          <w:rFonts w:ascii="Calibri" w:hAnsi="Calibri" w:cs="Calibri"/>
        </w:rPr>
        <w:t>-</w:t>
      </w:r>
      <w:r w:rsidRPr="003D724B">
        <w:rPr>
          <w:rFonts w:ascii="Calibri" w:hAnsi="Calibri" w:cs="Calibri"/>
        </w:rPr>
        <w:t xml:space="preserve"> Spearman correlation coefficient</w:t>
      </w:r>
      <w:r w:rsidR="000161EB">
        <w:rPr>
          <w:rFonts w:ascii="Calibri" w:hAnsi="Calibri" w:cs="Calibri"/>
        </w:rPr>
        <w:t>;</w:t>
      </w:r>
      <w:r w:rsidRPr="003D724B">
        <w:rPr>
          <w:rFonts w:ascii="Calibri" w:hAnsi="Calibri" w:cs="Calibri"/>
        </w:rPr>
        <w:t xml:space="preserve"> </w:t>
      </w:r>
      <m:oMath>
        <m:r>
          <w:rPr>
            <w:rFonts w:ascii="Cambria Math" w:hAnsi="Cambria Math" w:cs="Calibri"/>
          </w:rPr>
          <m:t>m</m:t>
        </m:r>
      </m:oMath>
      <w:r w:rsidRPr="003D724B">
        <w:rPr>
          <w:rFonts w:ascii="Calibri" w:hAnsi="Calibri" w:cs="Calibri"/>
        </w:rPr>
        <w:t xml:space="preserve">: number of alternatives (Pareto solutions) and </w:t>
      </w:r>
      <m:oMath>
        <m:sSub>
          <m:sSubPr>
            <m:ctrlPr>
              <w:rPr>
                <w:rFonts w:ascii="Cambria Math" w:hAnsi="Cambria Math" w:cs="Calibri"/>
              </w:rPr>
            </m:ctrlPr>
          </m:sSubPr>
          <m:e>
            <m:r>
              <w:rPr>
                <w:rFonts w:ascii="Cambria Math" w:hAnsi="Cambria Math" w:cs="Calibri"/>
              </w:rPr>
              <m:t>d</m:t>
            </m:r>
          </m:e>
          <m:sub>
            <m:r>
              <w:rPr>
                <w:rFonts w:ascii="Cambria Math" w:hAnsi="Cambria Math" w:cs="Calibri"/>
              </w:rPr>
              <m:t>i</m:t>
            </m:r>
          </m:sub>
        </m:sSub>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R</m:t>
            </m:r>
          </m:e>
          <m:sub>
            <m:r>
              <w:rPr>
                <w:rFonts w:ascii="Cambria Math" w:hAnsi="Cambria Math" w:cs="Calibri"/>
              </w:rPr>
              <m:t>i</m:t>
            </m:r>
          </m:sub>
          <m:sup>
            <m:r>
              <w:rPr>
                <w:rFonts w:ascii="Cambria Math" w:hAnsi="Cambria Math" w:cs="Calibri"/>
              </w:rPr>
              <m:t>T</m:t>
            </m:r>
          </m:sup>
        </m:sSubSup>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R</m:t>
            </m:r>
          </m:e>
          <m:sub>
            <m:r>
              <w:rPr>
                <w:rFonts w:ascii="Cambria Math" w:hAnsi="Cambria Math" w:cs="Calibri"/>
              </w:rPr>
              <m:t>i</m:t>
            </m:r>
          </m:sub>
          <m:sup>
            <m:r>
              <w:rPr>
                <w:rFonts w:ascii="Cambria Math" w:hAnsi="Cambria Math" w:cs="Calibri"/>
              </w:rPr>
              <m:t>V</m:t>
            </m:r>
          </m:sup>
        </m:sSubSup>
      </m:oMath>
      <w:r w:rsidR="000161EB">
        <w:rPr>
          <w:rFonts w:ascii="Calibri" w:hAnsi="Calibri" w:cs="Calibri"/>
        </w:rPr>
        <w:t>-</w:t>
      </w:r>
      <w:r w:rsidRPr="003D724B">
        <w:rPr>
          <w:rFonts w:ascii="Calibri" w:hAnsi="Calibri" w:cs="Calibri"/>
        </w:rPr>
        <w:t xml:space="preserve"> difference between ranks assigned to alternative </w:t>
      </w:r>
      <m:oMath>
        <m:r>
          <w:rPr>
            <w:rFonts w:ascii="Cambria Math" w:hAnsi="Cambria Math" w:cs="Calibri"/>
          </w:rPr>
          <m:t>i</m:t>
        </m:r>
      </m:oMath>
      <w:r w:rsidRPr="003D724B">
        <w:rPr>
          <w:rFonts w:ascii="Calibri" w:hAnsi="Calibri" w:cs="Calibri"/>
        </w:rPr>
        <w:t xml:space="preserve">by TOPSIS </w:t>
      </w:r>
      <m:oMath>
        <m:d>
          <m:dPr>
            <m:ctrlPr>
              <w:rPr>
                <w:rFonts w:ascii="Cambria Math" w:hAnsi="Cambria Math" w:cs="Calibri"/>
              </w:rPr>
            </m:ctrlPr>
          </m:dPr>
          <m:e>
            <m:sSubSup>
              <m:sSubSupPr>
                <m:ctrlPr>
                  <w:rPr>
                    <w:rFonts w:ascii="Cambria Math" w:hAnsi="Cambria Math" w:cs="Calibri"/>
                  </w:rPr>
                </m:ctrlPr>
              </m:sSubSupPr>
              <m:e>
                <m:r>
                  <w:rPr>
                    <w:rFonts w:ascii="Cambria Math" w:hAnsi="Cambria Math" w:cs="Calibri"/>
                  </w:rPr>
                  <m:t>R</m:t>
                </m:r>
              </m:e>
              <m:sub>
                <m:r>
                  <w:rPr>
                    <w:rFonts w:ascii="Cambria Math" w:hAnsi="Cambria Math" w:cs="Calibri"/>
                  </w:rPr>
                  <m:t>i</m:t>
                </m:r>
              </m:sub>
              <m:sup>
                <m:r>
                  <w:rPr>
                    <w:rFonts w:ascii="Cambria Math" w:hAnsi="Cambria Math" w:cs="Calibri"/>
                  </w:rPr>
                  <m:t>T</m:t>
                </m:r>
              </m:sup>
            </m:sSubSup>
          </m:e>
        </m:d>
      </m:oMath>
      <w:r w:rsidRPr="003D724B">
        <w:rPr>
          <w:rFonts w:ascii="Calibri" w:hAnsi="Calibri" w:cs="Calibri"/>
        </w:rPr>
        <w:t xml:space="preserve">and VIKOR </w:t>
      </w:r>
      <m:oMath>
        <m:d>
          <m:dPr>
            <m:ctrlPr>
              <w:rPr>
                <w:rFonts w:ascii="Cambria Math" w:hAnsi="Cambria Math" w:cs="Calibri"/>
              </w:rPr>
            </m:ctrlPr>
          </m:dPr>
          <m:e>
            <m:sSubSup>
              <m:sSubSupPr>
                <m:ctrlPr>
                  <w:rPr>
                    <w:rFonts w:ascii="Cambria Math" w:hAnsi="Cambria Math" w:cs="Calibri"/>
                  </w:rPr>
                </m:ctrlPr>
              </m:sSubSupPr>
              <m:e>
                <m:r>
                  <w:rPr>
                    <w:rFonts w:ascii="Cambria Math" w:hAnsi="Cambria Math" w:cs="Calibri"/>
                  </w:rPr>
                  <m:t>R</m:t>
                </m:r>
              </m:e>
              <m:sub>
                <m:r>
                  <w:rPr>
                    <w:rFonts w:ascii="Cambria Math" w:hAnsi="Cambria Math" w:cs="Calibri"/>
                  </w:rPr>
                  <m:t>i</m:t>
                </m:r>
              </m:sub>
              <m:sup>
                <m:r>
                  <w:rPr>
                    <w:rFonts w:ascii="Cambria Math" w:hAnsi="Cambria Math" w:cs="Calibri"/>
                  </w:rPr>
                  <m:t>V</m:t>
                </m:r>
              </m:sup>
            </m:sSubSup>
          </m:e>
        </m:d>
      </m:oMath>
      <w:r w:rsidRPr="003D724B">
        <w:rPr>
          <w:rFonts w:ascii="Calibri" w:hAnsi="Calibri" w:cs="Calibri"/>
        </w:rPr>
        <w:t>.</w:t>
      </w:r>
      <w:r w:rsidR="000F5E05">
        <w:rPr>
          <w:rFonts w:ascii="Calibri" w:hAnsi="Calibri" w:cs="Calibri"/>
        </w:rPr>
        <w:t xml:space="preserve"> </w:t>
      </w:r>
      <w:r w:rsidRPr="003D724B">
        <w:rPr>
          <w:rFonts w:ascii="Calibri" w:hAnsi="Calibri" w:cs="Calibri"/>
        </w:rPr>
        <w:t xml:space="preserve">The value of </w:t>
      </w:r>
      <m:oMath>
        <m:r>
          <w:rPr>
            <w:rFonts w:ascii="Cambria Math" w:hAnsi="Cambria Math" w:cs="Calibri"/>
          </w:rPr>
          <m:t>ρ</m:t>
        </m:r>
        <m:r>
          <m:rPr>
            <m:sty m:val="p"/>
          </m:rPr>
          <w:rPr>
            <w:rFonts w:ascii="Cambria Math" w:hAnsi="Cambria Math" w:cs="Calibri"/>
          </w:rPr>
          <m:t xml:space="preserve"> </m:t>
        </m:r>
      </m:oMath>
      <w:r w:rsidRPr="003D724B">
        <w:rPr>
          <w:rFonts w:ascii="Calibri" w:hAnsi="Calibri" w:cs="Calibri"/>
        </w:rPr>
        <w:t xml:space="preserve">lies in the range </w:t>
      </w:r>
      <m:oMath>
        <m:d>
          <m:dPr>
            <m:begChr m:val="["/>
            <m:endChr m:val="]"/>
            <m:ctrlPr>
              <w:rPr>
                <w:rFonts w:ascii="Cambria Math" w:hAnsi="Cambria Math" w:cs="Calibri"/>
              </w:rPr>
            </m:ctrlPr>
          </m:dPr>
          <m:e>
            <m:r>
              <m:rPr>
                <m:sty m:val="p"/>
              </m:rPr>
              <w:rPr>
                <w:rFonts w:ascii="Cambria Math" w:hAnsi="Cambria Math" w:cs="Calibri"/>
              </w:rPr>
              <m:t>-1,1</m:t>
            </m:r>
          </m:e>
        </m:d>
      </m:oMath>
      <w:r w:rsidRPr="003D724B">
        <w:rPr>
          <w:rFonts w:ascii="Calibri" w:hAnsi="Calibri" w:cs="Calibri"/>
        </w:rPr>
        <w:t xml:space="preserve">. A value close to </w:t>
      </w:r>
      <m:oMath>
        <m:r>
          <m:rPr>
            <m:sty m:val="p"/>
          </m:rPr>
          <w:rPr>
            <w:rFonts w:ascii="Cambria Math" w:hAnsi="Cambria Math" w:cs="Calibri"/>
          </w:rPr>
          <m:t>1</m:t>
        </m:r>
      </m:oMath>
      <w:r w:rsidRPr="003D724B">
        <w:rPr>
          <w:rFonts w:ascii="Calibri" w:hAnsi="Calibri" w:cs="Calibri"/>
        </w:rPr>
        <w:t xml:space="preserve">indicates strong agreement between the two ranking methods, while a value close to </w:t>
      </w:r>
      <m:oMath>
        <m:r>
          <m:rPr>
            <m:sty m:val="p"/>
          </m:rPr>
          <w:rPr>
            <w:rFonts w:ascii="Cambria Math" w:hAnsi="Cambria Math" w:cs="Calibri"/>
          </w:rPr>
          <m:t xml:space="preserve">0 </m:t>
        </m:r>
      </m:oMath>
      <w:r w:rsidRPr="003D724B">
        <w:rPr>
          <w:rFonts w:ascii="Calibri" w:hAnsi="Calibri" w:cs="Calibri"/>
        </w:rPr>
        <w:t>suggests weak or no correlation.</w:t>
      </w:r>
    </w:p>
    <w:p w14:paraId="092A45AC" w14:textId="22A56710" w:rsidR="00422A3B" w:rsidRPr="003D724B" w:rsidRDefault="00422A3B" w:rsidP="003D724B">
      <w:pPr>
        <w:spacing w:after="40" w:line="240" w:lineRule="auto"/>
        <w:ind w:firstLine="851"/>
        <w:jc w:val="both"/>
        <w:rPr>
          <w:rFonts w:ascii="Calibri" w:hAnsi="Calibri" w:cs="Calibri"/>
          <w:b/>
          <w:bCs/>
        </w:rPr>
      </w:pPr>
      <w:r w:rsidRPr="003D724B">
        <w:rPr>
          <w:rFonts w:ascii="Calibri" w:hAnsi="Calibri" w:cs="Calibri"/>
          <w:b/>
          <w:bCs/>
        </w:rPr>
        <w:t>Performance Gap Analysis</w:t>
      </w:r>
      <w:r w:rsidR="003D724B">
        <w:rPr>
          <w:rFonts w:ascii="Calibri" w:hAnsi="Calibri" w:cs="Calibri"/>
          <w:b/>
          <w:bCs/>
        </w:rPr>
        <w:t xml:space="preserve">: </w:t>
      </w:r>
    </w:p>
    <w:p w14:paraId="35BF862A" w14:textId="77777777" w:rsidR="00422A3B" w:rsidRPr="003D724B" w:rsidRDefault="00422A3B" w:rsidP="003D724B">
      <w:pPr>
        <w:spacing w:after="40" w:line="240" w:lineRule="auto"/>
        <w:ind w:firstLine="851"/>
        <w:jc w:val="both"/>
        <w:rPr>
          <w:rFonts w:ascii="Calibri" w:hAnsi="Calibri" w:cs="Calibri"/>
        </w:rPr>
      </w:pPr>
      <w:r w:rsidRPr="003D724B">
        <w:rPr>
          <w:rFonts w:ascii="Calibri" w:hAnsi="Calibri" w:cs="Calibri"/>
        </w:rPr>
        <w:t>To evaluate the practical significance of differences between the best solutions identified by TOPSIS and VIKOR, a performance gap is computed for each objective:</w:t>
      </w:r>
    </w:p>
    <w:p w14:paraId="0F8AD952" w14:textId="6C77B7BA" w:rsidR="00422A3B" w:rsidRPr="003D724B" w:rsidRDefault="006616B1" w:rsidP="003D724B">
      <w:pPr>
        <w:spacing w:after="40" w:line="240" w:lineRule="auto"/>
        <w:ind w:firstLine="851"/>
        <w:jc w:val="both"/>
        <w:rPr>
          <w:rFonts w:ascii="Calibri" w:hAnsi="Calibri" w:cs="Calibri"/>
        </w:rPr>
      </w:pPr>
      <m:oMathPara>
        <m:oMath>
          <m:m>
            <m:mPr>
              <m:plcHide m:val="1"/>
              <m:mcs>
                <m:mc>
                  <m:mcPr>
                    <m:count m:val="4"/>
                    <m:mcJc m:val="center"/>
                  </m:mcPr>
                </m:mc>
              </m:mcs>
              <m:ctrlPr>
                <w:rPr>
                  <w:rFonts w:ascii="Cambria Math" w:hAnsi="Cambria Math" w:cs="Calibri"/>
                </w:rPr>
              </m:ctrlPr>
            </m:mPr>
            <m:mr>
              <m:e/>
              <m:e>
                <m:sSub>
                  <m:sSubPr>
                    <m:ctrlPr>
                      <w:rPr>
                        <w:rFonts w:ascii="Cambria Math" w:hAnsi="Cambria Math" w:cs="Calibri"/>
                      </w:rPr>
                    </m:ctrlPr>
                  </m:sSubPr>
                  <m:e>
                    <m:r>
                      <m:rPr>
                        <m:sty m:val="p"/>
                      </m:rPr>
                      <w:rPr>
                        <w:rFonts w:ascii="Cambria Math" w:hAnsi="Cambria Math" w:cs="Calibri"/>
                      </w:rPr>
                      <m:t>Δ</m:t>
                    </m:r>
                  </m:e>
                  <m:sub>
                    <m:r>
                      <w:rPr>
                        <w:rFonts w:ascii="Cambria Math" w:hAnsi="Cambria Math" w:cs="Calibri"/>
                      </w:rPr>
                      <m:t>j</m:t>
                    </m:r>
                  </m:sub>
                </m:sSub>
                <m:r>
                  <m:rPr>
                    <m:sty m:val="p"/>
                  </m:rPr>
                  <w:rPr>
                    <w:rFonts w:ascii="Cambria Math" w:hAnsi="Cambria Math" w:cs="Calibri"/>
                  </w:rPr>
                  <m:t>(%)=</m:t>
                </m:r>
                <m:f>
                  <m:fPr>
                    <m:ctrlPr>
                      <w:rPr>
                        <w:rFonts w:ascii="Cambria Math" w:hAnsi="Cambria Math" w:cs="Calibri"/>
                      </w:rPr>
                    </m:ctrlPr>
                  </m:fPr>
                  <m:num>
                    <m:sSub>
                      <m:sSubPr>
                        <m:ctrlPr>
                          <w:rPr>
                            <w:rFonts w:ascii="Cambria Math" w:hAnsi="Cambria Math" w:cs="Calibri"/>
                          </w:rPr>
                        </m:ctrlPr>
                      </m:sSubPr>
                      <m:e>
                        <m:r>
                          <w:rPr>
                            <w:rFonts w:ascii="Cambria Math" w:hAnsi="Cambria Math" w:cs="Calibri"/>
                          </w:rPr>
                          <m:t>f</m:t>
                        </m:r>
                      </m:e>
                      <m:sub>
                        <m:r>
                          <w:rPr>
                            <w:rFonts w:ascii="Cambria Math" w:hAnsi="Cambria Math" w:cs="Calibri"/>
                          </w:rPr>
                          <m:t>j</m:t>
                        </m:r>
                      </m:sub>
                    </m:sSub>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x</m:t>
                        </m:r>
                      </m:e>
                      <m:sub>
                        <m:r>
                          <w:rPr>
                            <w:rFonts w:ascii="Cambria Math" w:hAnsi="Cambria Math" w:cs="Calibri"/>
                          </w:rPr>
                          <m:t>T</m:t>
                        </m:r>
                      </m:sub>
                      <m:sup>
                        <m:r>
                          <m:rPr>
                            <m:sty m:val="p"/>
                          </m:rPr>
                          <w:rPr>
                            <w:rFonts w:ascii="Cambria Math" w:hAnsi="Cambria Math" w:cs="Calibri"/>
                          </w:rPr>
                          <m:t>*</m:t>
                        </m:r>
                      </m:sup>
                    </m:sSubSup>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f</m:t>
                        </m:r>
                      </m:e>
                      <m:sub>
                        <m:r>
                          <w:rPr>
                            <w:rFonts w:ascii="Cambria Math" w:hAnsi="Cambria Math" w:cs="Calibri"/>
                          </w:rPr>
                          <m:t>j</m:t>
                        </m:r>
                      </m:sub>
                    </m:sSub>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x</m:t>
                        </m:r>
                      </m:e>
                      <m:sub>
                        <m:r>
                          <w:rPr>
                            <w:rFonts w:ascii="Cambria Math" w:hAnsi="Cambria Math" w:cs="Calibri"/>
                          </w:rPr>
                          <m:t>V</m:t>
                        </m:r>
                      </m:sub>
                      <m:sup>
                        <m:r>
                          <m:rPr>
                            <m:sty m:val="p"/>
                          </m:rPr>
                          <w:rPr>
                            <w:rFonts w:ascii="Cambria Math" w:hAnsi="Cambria Math" w:cs="Calibri"/>
                          </w:rPr>
                          <m:t>*</m:t>
                        </m:r>
                      </m:sup>
                    </m:sSubSup>
                    <m:r>
                      <m:rPr>
                        <m:sty m:val="p"/>
                      </m:rPr>
                      <w:rPr>
                        <w:rFonts w:ascii="Cambria Math" w:hAnsi="Cambria Math" w:cs="Calibri"/>
                      </w:rPr>
                      <m:t>)</m:t>
                    </m:r>
                  </m:num>
                  <m:den>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f</m:t>
                        </m:r>
                      </m:e>
                      <m:sub>
                        <m:r>
                          <w:rPr>
                            <w:rFonts w:ascii="Cambria Math" w:hAnsi="Cambria Math" w:cs="Calibri"/>
                          </w:rPr>
                          <m:t>j</m:t>
                        </m:r>
                      </m:sub>
                    </m:sSub>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x</m:t>
                        </m:r>
                      </m:e>
                      <m:sub>
                        <m:r>
                          <w:rPr>
                            <w:rFonts w:ascii="Cambria Math" w:hAnsi="Cambria Math" w:cs="Calibri"/>
                          </w:rPr>
                          <m:t>V</m:t>
                        </m:r>
                      </m:sub>
                      <m:sup>
                        <m:r>
                          <m:rPr>
                            <m:sty m:val="p"/>
                          </m:rPr>
                          <w:rPr>
                            <w:rFonts w:ascii="Cambria Math" w:hAnsi="Cambria Math" w:cs="Calibri"/>
                          </w:rPr>
                          <m:t>*</m:t>
                        </m:r>
                      </m:sup>
                    </m:sSubSup>
                    <m:r>
                      <m:rPr>
                        <m:sty m:val="p"/>
                      </m:rPr>
                      <w:rPr>
                        <w:rFonts w:ascii="Cambria Math" w:hAnsi="Cambria Math" w:cs="Calibri"/>
                      </w:rPr>
                      <m:t>)∣</m:t>
                    </m:r>
                  </m:den>
                </m:f>
                <m:r>
                  <m:rPr>
                    <m:sty m:val="p"/>
                  </m:rPr>
                  <w:rPr>
                    <w:rFonts w:ascii="Cambria Math" w:hAnsi="Cambria Math" w:cs="Calibri"/>
                  </w:rPr>
                  <m:t>×100</m:t>
                </m:r>
              </m:e>
              <m:e/>
              <m:e>
                <m:r>
                  <m:rPr>
                    <m:nor/>
                  </m:rPr>
                  <w:rPr>
                    <w:rFonts w:ascii="Calibri" w:hAnsi="Calibri" w:cs="Calibri"/>
                  </w:rPr>
                  <m:t>(17)</m:t>
                </m:r>
              </m:e>
            </m:mr>
          </m:m>
        </m:oMath>
      </m:oMathPara>
    </w:p>
    <w:p w14:paraId="010D7063" w14:textId="3FF455CC" w:rsidR="00422A3B" w:rsidRDefault="00422A3B" w:rsidP="000F5E05">
      <w:pPr>
        <w:spacing w:after="40" w:line="240" w:lineRule="auto"/>
        <w:ind w:firstLine="851"/>
        <w:jc w:val="both"/>
        <w:rPr>
          <w:rFonts w:ascii="Calibri" w:hAnsi="Calibri" w:cs="Calibri"/>
        </w:rPr>
      </w:pPr>
      <w:r w:rsidRPr="003D724B">
        <w:rPr>
          <w:rFonts w:ascii="Calibri" w:hAnsi="Calibri" w:cs="Calibri"/>
        </w:rPr>
        <w:t>Where:</w:t>
      </w:r>
      <w:r w:rsidR="003D724B">
        <w:rPr>
          <w:rFonts w:ascii="Calibri" w:hAnsi="Calibri" w:cs="Calibri"/>
        </w:rPr>
        <w:t xml:space="preserve"> </w:t>
      </w:r>
      <m:oMath>
        <m:sSub>
          <m:sSubPr>
            <m:ctrlPr>
              <w:rPr>
                <w:rFonts w:ascii="Cambria Math" w:hAnsi="Cambria Math" w:cs="Calibri"/>
              </w:rPr>
            </m:ctrlPr>
          </m:sSubPr>
          <m:e>
            <m:r>
              <m:rPr>
                <m:sty m:val="p"/>
              </m:rPr>
              <w:rPr>
                <w:rFonts w:ascii="Cambria Math" w:hAnsi="Cambria Math" w:cs="Calibri"/>
              </w:rPr>
              <m:t>Δ</m:t>
            </m:r>
          </m:e>
          <m:sub>
            <m:r>
              <w:rPr>
                <w:rFonts w:ascii="Cambria Math" w:hAnsi="Cambria Math" w:cs="Calibri"/>
              </w:rPr>
              <m:t>j</m:t>
            </m:r>
          </m:sub>
        </m:sSub>
      </m:oMath>
      <w:r w:rsidR="000161EB">
        <w:rPr>
          <w:rFonts w:ascii="Calibri" w:hAnsi="Calibri" w:cs="Calibri"/>
        </w:rPr>
        <w:t>-</w:t>
      </w:r>
      <w:r w:rsidRPr="003D724B">
        <w:rPr>
          <w:rFonts w:ascii="Calibri" w:hAnsi="Calibri" w:cs="Calibri"/>
        </w:rPr>
        <w:t xml:space="preserve"> percentage performance gap for objective </w:t>
      </w:r>
      <m:oMath>
        <m:r>
          <w:rPr>
            <w:rFonts w:ascii="Cambria Math" w:hAnsi="Cambria Math" w:cs="Calibri"/>
          </w:rPr>
          <m:t>j</m:t>
        </m:r>
      </m:oMath>
      <w:r w:rsidR="000161EB">
        <w:rPr>
          <w:rFonts w:ascii="Calibri" w:eastAsiaTheme="minorEastAsia" w:hAnsi="Calibri" w:cs="Calibri"/>
          <w:iCs/>
        </w:rPr>
        <w:t>;</w:t>
      </w:r>
      <w:r w:rsidR="003D724B">
        <w:rPr>
          <w:rFonts w:ascii="Calibri" w:eastAsiaTheme="minorEastAsia" w:hAnsi="Calibri" w:cs="Calibri"/>
          <w:iCs/>
        </w:rPr>
        <w:t xml:space="preserve"> </w:t>
      </w:r>
      <m:oMath>
        <m:sSub>
          <m:sSubPr>
            <m:ctrlPr>
              <w:rPr>
                <w:rFonts w:ascii="Cambria Math" w:hAnsi="Cambria Math" w:cs="Calibri"/>
              </w:rPr>
            </m:ctrlPr>
          </m:sSubPr>
          <m:e>
            <m:r>
              <w:rPr>
                <w:rFonts w:ascii="Cambria Math" w:hAnsi="Cambria Math" w:cs="Calibri"/>
              </w:rPr>
              <m:t>f</m:t>
            </m:r>
          </m:e>
          <m:sub>
            <m:r>
              <w:rPr>
                <w:rFonts w:ascii="Cambria Math" w:hAnsi="Cambria Math" w:cs="Calibri"/>
              </w:rPr>
              <m:t>j</m:t>
            </m:r>
          </m:sub>
        </m:sSub>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x</m:t>
            </m:r>
          </m:e>
          <m:sub>
            <m:r>
              <w:rPr>
                <w:rFonts w:ascii="Cambria Math" w:hAnsi="Cambria Math" w:cs="Calibri"/>
              </w:rPr>
              <m:t>T</m:t>
            </m:r>
          </m:sub>
          <m:sup>
            <m:r>
              <m:rPr>
                <m:sty m:val="p"/>
              </m:rPr>
              <w:rPr>
                <w:rFonts w:ascii="Cambria Math" w:hAnsi="Cambria Math" w:cs="Calibri"/>
              </w:rPr>
              <m:t>*</m:t>
            </m:r>
          </m:sup>
        </m:sSubSup>
        <m:r>
          <m:rPr>
            <m:sty m:val="p"/>
          </m:rPr>
          <w:rPr>
            <w:rFonts w:ascii="Cambria Math" w:hAnsi="Cambria Math" w:cs="Calibri"/>
          </w:rPr>
          <m:t>)</m:t>
        </m:r>
      </m:oMath>
      <w:r w:rsidR="000161EB">
        <w:rPr>
          <w:rFonts w:ascii="Calibri" w:hAnsi="Calibri" w:cs="Calibri"/>
        </w:rPr>
        <w:t xml:space="preserve"> -</w:t>
      </w:r>
      <w:r w:rsidRPr="003D724B">
        <w:rPr>
          <w:rFonts w:ascii="Calibri" w:hAnsi="Calibri" w:cs="Calibri"/>
        </w:rPr>
        <w:t xml:space="preserve"> value of objective </w:t>
      </w:r>
      <m:oMath>
        <m:r>
          <w:rPr>
            <w:rFonts w:ascii="Cambria Math" w:hAnsi="Cambria Math" w:cs="Calibri"/>
          </w:rPr>
          <m:t>j</m:t>
        </m:r>
      </m:oMath>
      <w:r w:rsidRPr="003D724B">
        <w:rPr>
          <w:rFonts w:ascii="Calibri" w:hAnsi="Calibri" w:cs="Calibri"/>
        </w:rPr>
        <w:t>for the TOPSIS-selected solution</w:t>
      </w:r>
      <w:r w:rsidR="000161EB">
        <w:rPr>
          <w:rFonts w:ascii="Calibri" w:hAnsi="Calibri" w:cs="Calibri"/>
        </w:rPr>
        <w:t>;</w:t>
      </w:r>
      <w:r w:rsidR="003D724B">
        <w:rPr>
          <w:rFonts w:ascii="Calibri" w:hAnsi="Calibri" w:cs="Calibri"/>
        </w:rPr>
        <w:t xml:space="preserve"> </w:t>
      </w:r>
      <m:oMath>
        <m:sSub>
          <m:sSubPr>
            <m:ctrlPr>
              <w:rPr>
                <w:rFonts w:ascii="Cambria Math" w:hAnsi="Cambria Math" w:cs="Calibri"/>
              </w:rPr>
            </m:ctrlPr>
          </m:sSubPr>
          <m:e>
            <m:r>
              <w:rPr>
                <w:rFonts w:ascii="Cambria Math" w:hAnsi="Cambria Math" w:cs="Calibri"/>
              </w:rPr>
              <m:t>f</m:t>
            </m:r>
          </m:e>
          <m:sub>
            <m:r>
              <w:rPr>
                <w:rFonts w:ascii="Cambria Math" w:hAnsi="Cambria Math" w:cs="Calibri"/>
              </w:rPr>
              <m:t>j</m:t>
            </m:r>
          </m:sub>
        </m:sSub>
        <m:r>
          <m:rPr>
            <m:sty m:val="p"/>
          </m:rPr>
          <w:rPr>
            <w:rFonts w:ascii="Cambria Math" w:hAnsi="Cambria Math" w:cs="Calibri"/>
          </w:rPr>
          <m:t>(</m:t>
        </m:r>
        <m:sSubSup>
          <m:sSubSupPr>
            <m:ctrlPr>
              <w:rPr>
                <w:rFonts w:ascii="Cambria Math" w:hAnsi="Cambria Math" w:cs="Calibri"/>
              </w:rPr>
            </m:ctrlPr>
          </m:sSubSupPr>
          <m:e>
            <m:r>
              <w:rPr>
                <w:rFonts w:ascii="Cambria Math" w:hAnsi="Cambria Math" w:cs="Calibri"/>
              </w:rPr>
              <m:t>x</m:t>
            </m:r>
          </m:e>
          <m:sub>
            <m:r>
              <w:rPr>
                <w:rFonts w:ascii="Cambria Math" w:hAnsi="Cambria Math" w:cs="Calibri"/>
              </w:rPr>
              <m:t>V</m:t>
            </m:r>
          </m:sub>
          <m:sup>
            <m:r>
              <m:rPr>
                <m:sty m:val="p"/>
              </m:rPr>
              <w:rPr>
                <w:rFonts w:ascii="Cambria Math" w:hAnsi="Cambria Math" w:cs="Calibri"/>
              </w:rPr>
              <m:t>*</m:t>
            </m:r>
          </m:sup>
        </m:sSubSup>
        <m:r>
          <m:rPr>
            <m:sty m:val="p"/>
          </m:rPr>
          <w:rPr>
            <w:rFonts w:ascii="Cambria Math" w:hAnsi="Cambria Math" w:cs="Calibri"/>
          </w:rPr>
          <m:t>)</m:t>
        </m:r>
      </m:oMath>
      <w:r w:rsidR="000161EB">
        <w:rPr>
          <w:rFonts w:ascii="Calibri" w:hAnsi="Calibri" w:cs="Calibri"/>
        </w:rPr>
        <w:t xml:space="preserve">- </w:t>
      </w:r>
      <w:r w:rsidRPr="003D724B">
        <w:rPr>
          <w:rFonts w:ascii="Calibri" w:hAnsi="Calibri" w:cs="Calibri"/>
        </w:rPr>
        <w:t xml:space="preserve">value of objective </w:t>
      </w:r>
      <m:oMath>
        <m:r>
          <w:rPr>
            <w:rFonts w:ascii="Cambria Math" w:hAnsi="Cambria Math" w:cs="Calibri"/>
          </w:rPr>
          <m:t>j</m:t>
        </m:r>
      </m:oMath>
      <w:r w:rsidRPr="003D724B">
        <w:rPr>
          <w:rFonts w:ascii="Calibri" w:hAnsi="Calibri" w:cs="Calibri"/>
        </w:rPr>
        <w:t xml:space="preserve">for the VIKOR-selected solution. </w:t>
      </w:r>
      <w:r w:rsidRPr="004F727A">
        <w:rPr>
          <w:rFonts w:ascii="Calibri" w:hAnsi="Calibri" w:cs="Calibri"/>
        </w:rPr>
        <w:t>This metric quantifies the relative difference in objective values between the two selected solutions. A small gap indicates that both methods lead to practically similar outcomes, even if rankings differ.</w:t>
      </w:r>
    </w:p>
    <w:p w14:paraId="4D722853" w14:textId="77777777" w:rsidR="000F5E05" w:rsidRPr="003D724B" w:rsidRDefault="000F5E05" w:rsidP="000F5E05">
      <w:pPr>
        <w:spacing w:after="40" w:line="240" w:lineRule="auto"/>
        <w:ind w:firstLine="851"/>
        <w:jc w:val="both"/>
        <w:rPr>
          <w:rFonts w:ascii="Calibri" w:hAnsi="Calibri" w:cs="Calibri"/>
        </w:rPr>
      </w:pPr>
    </w:p>
    <w:p w14:paraId="7B9D4281" w14:textId="707CD7B7" w:rsidR="00422A3B" w:rsidRPr="003C244F" w:rsidRDefault="003C244F" w:rsidP="003C244F">
      <w:pPr>
        <w:pStyle w:val="SASBEFRBDTSCHeadings1"/>
        <w:spacing w:before="0" w:after="0"/>
        <w:ind w:left="0" w:firstLine="0"/>
        <w:rPr>
          <w:rFonts w:ascii="Calibri" w:eastAsiaTheme="minorHAnsi" w:hAnsi="Calibri" w:cs="Calibri"/>
          <w:color w:val="auto"/>
          <w:kern w:val="2"/>
          <w:sz w:val="28"/>
          <w:lang w:eastAsia="en-US"/>
          <w14:ligatures w14:val="standardContextual"/>
        </w:rPr>
      </w:pPr>
      <w:r w:rsidRPr="003C244F">
        <w:rPr>
          <w:rFonts w:ascii="Calibri" w:eastAsiaTheme="minorHAnsi" w:hAnsi="Calibri" w:cs="Calibri"/>
          <w:color w:val="auto"/>
          <w:kern w:val="2"/>
          <w:sz w:val="28"/>
          <w:lang w:eastAsia="en-US"/>
          <w14:ligatures w14:val="standardContextual"/>
        </w:rPr>
        <w:t xml:space="preserve">4. </w:t>
      </w:r>
      <w:r w:rsidR="000F5E05" w:rsidRPr="003C244F">
        <w:rPr>
          <w:rFonts w:ascii="Calibri" w:eastAsiaTheme="minorHAnsi" w:hAnsi="Calibri" w:cs="Calibri"/>
          <w:color w:val="auto"/>
          <w:kern w:val="2"/>
          <w:sz w:val="28"/>
          <w:lang w:eastAsia="en-US"/>
          <w14:ligatures w14:val="standardContextual"/>
        </w:rPr>
        <w:t>CASE STUDY, RESULTS AND DISCUSSION</w:t>
      </w:r>
    </w:p>
    <w:p w14:paraId="27462BFC" w14:textId="77777777" w:rsidR="00422A3B" w:rsidRDefault="00422A3B" w:rsidP="00CA7E8C">
      <w:pPr>
        <w:spacing w:after="40" w:line="240" w:lineRule="auto"/>
        <w:ind w:firstLine="851"/>
        <w:jc w:val="both"/>
        <w:rPr>
          <w:rFonts w:ascii="Calibri" w:hAnsi="Calibri" w:cs="Calibri"/>
        </w:rPr>
      </w:pPr>
      <w:r w:rsidRPr="00CA7E8C">
        <w:rPr>
          <w:rFonts w:ascii="Calibri" w:hAnsi="Calibri" w:cs="Calibri"/>
        </w:rPr>
        <w:t xml:space="preserve">The construction planning case study related to a construction project with 26 activities with various execution modes and having linear precedence relationships is considered for optimization and decision making. Each activity has multiple execution modes with attributes for time, cost, quality, safety risk, environmental impact, and resource usage. </w:t>
      </w:r>
    </w:p>
    <w:p w14:paraId="2F9CD8F4" w14:textId="77777777" w:rsidR="000E3F85" w:rsidRPr="00CA7E8C" w:rsidRDefault="000E3F85" w:rsidP="00CA7E8C">
      <w:pPr>
        <w:spacing w:after="40" w:line="240" w:lineRule="auto"/>
        <w:ind w:firstLine="851"/>
        <w:jc w:val="both"/>
        <w:rPr>
          <w:rFonts w:ascii="Calibri" w:hAnsi="Calibri" w:cs="Calibri"/>
        </w:rPr>
      </w:pPr>
    </w:p>
    <w:p w14:paraId="4A12174C" w14:textId="61ECC07E" w:rsidR="00422A3B" w:rsidRPr="001A328A" w:rsidRDefault="00D2157F" w:rsidP="000E3F85">
      <w:pPr>
        <w:pStyle w:val="SASBEFRBDTSCHeadings2"/>
        <w:spacing w:before="0"/>
        <w:rPr>
          <w:rStyle w:val="Strong"/>
          <w:color w:val="000000" w:themeColor="text1"/>
          <w:sz w:val="24"/>
          <w:szCs w:val="24"/>
        </w:rPr>
      </w:pPr>
      <w:r w:rsidRPr="001A328A">
        <w:rPr>
          <w:rStyle w:val="Strong"/>
          <w:rFonts w:ascii="Calibri" w:hAnsi="Calibri" w:cs="Calibri"/>
          <w:b/>
          <w:bCs/>
          <w:color w:val="000000" w:themeColor="text1"/>
          <w:sz w:val="24"/>
          <w:szCs w:val="24"/>
        </w:rPr>
        <w:t xml:space="preserve">4.1 </w:t>
      </w:r>
      <w:r w:rsidR="00422A3B" w:rsidRPr="001A328A">
        <w:rPr>
          <w:rStyle w:val="Strong"/>
          <w:rFonts w:ascii="Calibri" w:hAnsi="Calibri" w:cs="Calibri"/>
          <w:b/>
          <w:bCs/>
          <w:color w:val="000000" w:themeColor="text1"/>
          <w:sz w:val="24"/>
          <w:szCs w:val="24"/>
        </w:rPr>
        <w:t>OBNSGA-III Optimization and Pareto Solutions</w:t>
      </w:r>
    </w:p>
    <w:p w14:paraId="37714DBA" w14:textId="153DF1E3" w:rsidR="00422A3B" w:rsidRPr="00CA7E8C" w:rsidRDefault="00422A3B" w:rsidP="00CA7E8C">
      <w:pPr>
        <w:spacing w:after="40" w:line="240" w:lineRule="auto"/>
        <w:ind w:firstLine="851"/>
        <w:jc w:val="both"/>
        <w:rPr>
          <w:rFonts w:ascii="Calibri" w:hAnsi="Calibri" w:cs="Calibri"/>
        </w:rPr>
      </w:pPr>
      <w:r w:rsidRPr="00CA7E8C">
        <w:rPr>
          <w:rFonts w:ascii="Calibri" w:hAnsi="Calibri" w:cs="Calibri"/>
        </w:rPr>
        <w:t>The case study project has 26 activities and combinatorial search space of over 58 million alternatives. Optimization of this project is done on OBNSGAIII model, and 69 Nos of pareto-optimal solutions are obtained.</w:t>
      </w:r>
      <w:r w:rsidR="00760EFC">
        <w:rPr>
          <w:rFonts w:ascii="Calibri" w:hAnsi="Calibri" w:cs="Calibri"/>
        </w:rPr>
        <w:t xml:space="preserve"> </w:t>
      </w:r>
      <w:r w:rsidRPr="00CA7E8C">
        <w:rPr>
          <w:rFonts w:ascii="Calibri" w:hAnsi="Calibri" w:cs="Calibri"/>
        </w:rPr>
        <w:t>The OBNSGAIII model parameters are as Table 1.</w:t>
      </w:r>
    </w:p>
    <w:p w14:paraId="10BFAD2B" w14:textId="4080FDF7" w:rsidR="00422A3B" w:rsidRPr="00325B58" w:rsidRDefault="00422A3B" w:rsidP="00325B58">
      <w:pPr>
        <w:spacing w:after="40" w:line="240" w:lineRule="auto"/>
        <w:ind w:firstLine="851"/>
        <w:jc w:val="center"/>
        <w:rPr>
          <w:rFonts w:ascii="Calibri" w:hAnsi="Calibri" w:cs="Calibri"/>
          <w:i/>
          <w:iCs/>
          <w:sz w:val="20"/>
          <w:szCs w:val="20"/>
        </w:rPr>
      </w:pPr>
      <w:r w:rsidRPr="00325B58">
        <w:rPr>
          <w:rFonts w:ascii="Calibri" w:hAnsi="Calibri" w:cs="Calibri"/>
          <w:i/>
          <w:iCs/>
          <w:sz w:val="20"/>
          <w:szCs w:val="20"/>
        </w:rPr>
        <w:t>Table 1</w:t>
      </w:r>
      <w:r w:rsidR="00AB1A3E">
        <w:rPr>
          <w:rFonts w:ascii="Calibri" w:hAnsi="Calibri" w:cs="Calibri"/>
          <w:i/>
          <w:iCs/>
          <w:sz w:val="20"/>
          <w:szCs w:val="20"/>
        </w:rPr>
        <w:t>:</w:t>
      </w:r>
      <w:r w:rsidRPr="00325B58">
        <w:rPr>
          <w:rFonts w:ascii="Calibri" w:hAnsi="Calibri" w:cs="Calibri"/>
          <w:i/>
          <w:iCs/>
          <w:sz w:val="20"/>
          <w:szCs w:val="20"/>
        </w:rPr>
        <w:t xml:space="preserve"> OBNSGAIII Model Parameters</w:t>
      </w:r>
    </w:p>
    <w:tbl>
      <w:tblPr>
        <w:tblW w:w="7016" w:type="dxa"/>
        <w:jc w:val="center"/>
        <w:tblBorders>
          <w:top w:val="single" w:sz="4" w:space="0" w:color="auto"/>
          <w:bottom w:val="single" w:sz="4" w:space="0" w:color="auto"/>
        </w:tblBorders>
        <w:tblCellMar>
          <w:left w:w="0" w:type="dxa"/>
          <w:right w:w="0" w:type="dxa"/>
        </w:tblCellMar>
        <w:tblLook w:val="0600" w:firstRow="0" w:lastRow="0" w:firstColumn="0" w:lastColumn="0" w:noHBand="1" w:noVBand="1"/>
      </w:tblPr>
      <w:tblGrid>
        <w:gridCol w:w="3568"/>
        <w:gridCol w:w="3448"/>
      </w:tblGrid>
      <w:tr w:rsidR="00422A3B" w:rsidRPr="00CA7E8C" w14:paraId="7EFAD174" w14:textId="77777777" w:rsidTr="000A5E29">
        <w:trPr>
          <w:trHeight w:val="32"/>
          <w:jc w:val="center"/>
        </w:trPr>
        <w:tc>
          <w:tcPr>
            <w:tcW w:w="3568" w:type="dxa"/>
            <w:tcBorders>
              <w:top w:val="single" w:sz="4" w:space="0" w:color="auto"/>
              <w:bottom w:val="single" w:sz="4" w:space="0" w:color="auto"/>
            </w:tcBorders>
            <w:tcMar>
              <w:top w:w="10" w:type="dxa"/>
              <w:left w:w="120" w:type="dxa"/>
              <w:bottom w:w="0" w:type="dxa"/>
              <w:right w:w="10" w:type="dxa"/>
            </w:tcMar>
            <w:vAlign w:val="center"/>
            <w:hideMark/>
          </w:tcPr>
          <w:p w14:paraId="246300DF"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Parameter</w:t>
            </w:r>
          </w:p>
        </w:tc>
        <w:tc>
          <w:tcPr>
            <w:tcW w:w="3448" w:type="dxa"/>
            <w:tcBorders>
              <w:top w:val="single" w:sz="4" w:space="0" w:color="auto"/>
              <w:bottom w:val="single" w:sz="4" w:space="0" w:color="auto"/>
            </w:tcBorders>
            <w:tcMar>
              <w:top w:w="10" w:type="dxa"/>
              <w:left w:w="120" w:type="dxa"/>
              <w:bottom w:w="0" w:type="dxa"/>
              <w:right w:w="10" w:type="dxa"/>
            </w:tcMar>
            <w:vAlign w:val="center"/>
            <w:hideMark/>
          </w:tcPr>
          <w:p w14:paraId="052531F9"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Value</w:t>
            </w:r>
          </w:p>
        </w:tc>
      </w:tr>
      <w:tr w:rsidR="00422A3B" w:rsidRPr="00CA7E8C" w14:paraId="446419A2" w14:textId="77777777" w:rsidTr="000A5E29">
        <w:trPr>
          <w:trHeight w:val="47"/>
          <w:jc w:val="center"/>
        </w:trPr>
        <w:tc>
          <w:tcPr>
            <w:tcW w:w="3568" w:type="dxa"/>
            <w:tcBorders>
              <w:top w:val="single" w:sz="4" w:space="0" w:color="auto"/>
            </w:tcBorders>
            <w:tcMar>
              <w:top w:w="10" w:type="dxa"/>
              <w:left w:w="120" w:type="dxa"/>
              <w:bottom w:w="0" w:type="dxa"/>
              <w:right w:w="10" w:type="dxa"/>
            </w:tcMar>
            <w:vAlign w:val="center"/>
            <w:hideMark/>
          </w:tcPr>
          <w:p w14:paraId="77425196"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Population Size</w:t>
            </w:r>
          </w:p>
        </w:tc>
        <w:tc>
          <w:tcPr>
            <w:tcW w:w="3448" w:type="dxa"/>
            <w:tcBorders>
              <w:top w:val="single" w:sz="4" w:space="0" w:color="auto"/>
            </w:tcBorders>
            <w:tcMar>
              <w:top w:w="10" w:type="dxa"/>
              <w:left w:w="120" w:type="dxa"/>
              <w:bottom w:w="0" w:type="dxa"/>
              <w:right w:w="10" w:type="dxa"/>
            </w:tcMar>
            <w:vAlign w:val="center"/>
            <w:hideMark/>
          </w:tcPr>
          <w:p w14:paraId="4640F0D6"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462 (Adaptive to 6 Objectives)</w:t>
            </w:r>
          </w:p>
        </w:tc>
      </w:tr>
      <w:tr w:rsidR="00422A3B" w:rsidRPr="00CA7E8C" w14:paraId="43BD083D" w14:textId="77777777" w:rsidTr="000A5E29">
        <w:trPr>
          <w:trHeight w:val="23"/>
          <w:jc w:val="center"/>
        </w:trPr>
        <w:tc>
          <w:tcPr>
            <w:tcW w:w="3568" w:type="dxa"/>
            <w:tcMar>
              <w:top w:w="10" w:type="dxa"/>
              <w:left w:w="120" w:type="dxa"/>
              <w:bottom w:w="0" w:type="dxa"/>
              <w:right w:w="10" w:type="dxa"/>
            </w:tcMar>
            <w:vAlign w:val="center"/>
            <w:hideMark/>
          </w:tcPr>
          <w:p w14:paraId="4F38382A"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Maximum Generations</w:t>
            </w:r>
          </w:p>
        </w:tc>
        <w:tc>
          <w:tcPr>
            <w:tcW w:w="3448" w:type="dxa"/>
            <w:tcMar>
              <w:top w:w="10" w:type="dxa"/>
              <w:left w:w="120" w:type="dxa"/>
              <w:bottom w:w="0" w:type="dxa"/>
              <w:right w:w="10" w:type="dxa"/>
            </w:tcMar>
            <w:vAlign w:val="center"/>
            <w:hideMark/>
          </w:tcPr>
          <w:p w14:paraId="3ACF74B5"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50</w:t>
            </w:r>
          </w:p>
        </w:tc>
      </w:tr>
      <w:tr w:rsidR="00422A3B" w:rsidRPr="00CA7E8C" w14:paraId="405045C8" w14:textId="77777777" w:rsidTr="000A5E29">
        <w:trPr>
          <w:trHeight w:val="38"/>
          <w:jc w:val="center"/>
        </w:trPr>
        <w:tc>
          <w:tcPr>
            <w:tcW w:w="3568" w:type="dxa"/>
            <w:tcMar>
              <w:top w:w="10" w:type="dxa"/>
              <w:left w:w="120" w:type="dxa"/>
              <w:bottom w:w="0" w:type="dxa"/>
              <w:right w:w="10" w:type="dxa"/>
            </w:tcMar>
            <w:vAlign w:val="center"/>
            <w:hideMark/>
          </w:tcPr>
          <w:p w14:paraId="45F1E6C0"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Crossover Probability (Pc)</w:t>
            </w:r>
          </w:p>
        </w:tc>
        <w:tc>
          <w:tcPr>
            <w:tcW w:w="3448" w:type="dxa"/>
            <w:tcMar>
              <w:top w:w="10" w:type="dxa"/>
              <w:left w:w="120" w:type="dxa"/>
              <w:bottom w:w="0" w:type="dxa"/>
              <w:right w:w="10" w:type="dxa"/>
            </w:tcMar>
            <w:vAlign w:val="center"/>
            <w:hideMark/>
          </w:tcPr>
          <w:p w14:paraId="6C2E1E60"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1</w:t>
            </w:r>
          </w:p>
        </w:tc>
      </w:tr>
      <w:tr w:rsidR="00422A3B" w:rsidRPr="00CA7E8C" w14:paraId="597AE9F5" w14:textId="77777777" w:rsidTr="000A5E29">
        <w:trPr>
          <w:trHeight w:val="47"/>
          <w:jc w:val="center"/>
        </w:trPr>
        <w:tc>
          <w:tcPr>
            <w:tcW w:w="3568" w:type="dxa"/>
            <w:tcMar>
              <w:top w:w="10" w:type="dxa"/>
              <w:left w:w="120" w:type="dxa"/>
              <w:bottom w:w="0" w:type="dxa"/>
              <w:right w:w="10" w:type="dxa"/>
            </w:tcMar>
            <w:vAlign w:val="center"/>
            <w:hideMark/>
          </w:tcPr>
          <w:p w14:paraId="6291DBB3"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 xml:space="preserve">Distribution Index for SBX </w:t>
            </w:r>
          </w:p>
        </w:tc>
        <w:tc>
          <w:tcPr>
            <w:tcW w:w="3448" w:type="dxa"/>
            <w:tcMar>
              <w:top w:w="10" w:type="dxa"/>
              <w:left w:w="120" w:type="dxa"/>
              <w:bottom w:w="0" w:type="dxa"/>
              <w:right w:w="10" w:type="dxa"/>
            </w:tcMar>
            <w:vAlign w:val="center"/>
            <w:hideMark/>
          </w:tcPr>
          <w:p w14:paraId="10A65E43"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30</w:t>
            </w:r>
          </w:p>
        </w:tc>
      </w:tr>
      <w:tr w:rsidR="00422A3B" w:rsidRPr="00CA7E8C" w14:paraId="3743A74F" w14:textId="77777777" w:rsidTr="000A5E29">
        <w:trPr>
          <w:trHeight w:val="38"/>
          <w:jc w:val="center"/>
        </w:trPr>
        <w:tc>
          <w:tcPr>
            <w:tcW w:w="3568" w:type="dxa"/>
            <w:tcMar>
              <w:top w:w="10" w:type="dxa"/>
              <w:left w:w="120" w:type="dxa"/>
              <w:bottom w:w="0" w:type="dxa"/>
              <w:right w:w="10" w:type="dxa"/>
            </w:tcMar>
            <w:vAlign w:val="center"/>
            <w:hideMark/>
          </w:tcPr>
          <w:p w14:paraId="5B6E4FFE"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Mutation Probability (PM)</w:t>
            </w:r>
          </w:p>
        </w:tc>
        <w:tc>
          <w:tcPr>
            <w:tcW w:w="3448" w:type="dxa"/>
            <w:tcMar>
              <w:top w:w="10" w:type="dxa"/>
              <w:left w:w="120" w:type="dxa"/>
              <w:bottom w:w="0" w:type="dxa"/>
              <w:right w:w="10" w:type="dxa"/>
            </w:tcMar>
            <w:vAlign w:val="center"/>
            <w:hideMark/>
          </w:tcPr>
          <w:p w14:paraId="31FFA402"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1/n(act)= 0.04</w:t>
            </w:r>
          </w:p>
        </w:tc>
      </w:tr>
      <w:tr w:rsidR="00422A3B" w:rsidRPr="00CA7E8C" w14:paraId="1627A453" w14:textId="77777777" w:rsidTr="000A5E29">
        <w:trPr>
          <w:trHeight w:val="47"/>
          <w:jc w:val="center"/>
        </w:trPr>
        <w:tc>
          <w:tcPr>
            <w:tcW w:w="3568" w:type="dxa"/>
            <w:tcMar>
              <w:top w:w="10" w:type="dxa"/>
              <w:left w:w="120" w:type="dxa"/>
              <w:bottom w:w="0" w:type="dxa"/>
              <w:right w:w="10" w:type="dxa"/>
            </w:tcMar>
            <w:vAlign w:val="center"/>
            <w:hideMark/>
          </w:tcPr>
          <w:p w14:paraId="39765F96"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Distribution Index for Mutation (nm)</w:t>
            </w:r>
          </w:p>
        </w:tc>
        <w:tc>
          <w:tcPr>
            <w:tcW w:w="3448" w:type="dxa"/>
            <w:tcMar>
              <w:top w:w="10" w:type="dxa"/>
              <w:left w:w="120" w:type="dxa"/>
              <w:bottom w:w="0" w:type="dxa"/>
              <w:right w:w="10" w:type="dxa"/>
            </w:tcMar>
            <w:vAlign w:val="center"/>
            <w:hideMark/>
          </w:tcPr>
          <w:p w14:paraId="0D3DC7D3"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20</w:t>
            </w:r>
          </w:p>
        </w:tc>
      </w:tr>
      <w:tr w:rsidR="00422A3B" w:rsidRPr="00CA7E8C" w14:paraId="028628B7" w14:textId="77777777" w:rsidTr="000A5E29">
        <w:trPr>
          <w:trHeight w:val="47"/>
          <w:jc w:val="center"/>
        </w:trPr>
        <w:tc>
          <w:tcPr>
            <w:tcW w:w="3568" w:type="dxa"/>
            <w:tcMar>
              <w:top w:w="10" w:type="dxa"/>
              <w:left w:w="120" w:type="dxa"/>
              <w:bottom w:w="0" w:type="dxa"/>
              <w:right w:w="10" w:type="dxa"/>
            </w:tcMar>
            <w:vAlign w:val="center"/>
            <w:hideMark/>
          </w:tcPr>
          <w:p w14:paraId="09D7C040"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OBL Strategy</w:t>
            </w:r>
          </w:p>
        </w:tc>
        <w:tc>
          <w:tcPr>
            <w:tcW w:w="3448" w:type="dxa"/>
            <w:tcMar>
              <w:top w:w="10" w:type="dxa"/>
              <w:left w:w="120" w:type="dxa"/>
              <w:bottom w:w="0" w:type="dxa"/>
              <w:right w:w="10" w:type="dxa"/>
            </w:tcMar>
            <w:vAlign w:val="center"/>
            <w:hideMark/>
          </w:tcPr>
          <w:p w14:paraId="34F6FE4A"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Probabilistic (P jump = 0.12)</w:t>
            </w:r>
          </w:p>
        </w:tc>
      </w:tr>
      <w:tr w:rsidR="00422A3B" w:rsidRPr="00CA7E8C" w14:paraId="6129D1E1" w14:textId="77777777" w:rsidTr="000A5E29">
        <w:trPr>
          <w:trHeight w:val="23"/>
          <w:jc w:val="center"/>
        </w:trPr>
        <w:tc>
          <w:tcPr>
            <w:tcW w:w="3568" w:type="dxa"/>
            <w:tcMar>
              <w:top w:w="10" w:type="dxa"/>
              <w:left w:w="120" w:type="dxa"/>
              <w:bottom w:w="0" w:type="dxa"/>
              <w:right w:w="10" w:type="dxa"/>
            </w:tcMar>
            <w:vAlign w:val="center"/>
            <w:hideMark/>
          </w:tcPr>
          <w:p w14:paraId="678370E5"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Number of Objectives</w:t>
            </w:r>
          </w:p>
        </w:tc>
        <w:tc>
          <w:tcPr>
            <w:tcW w:w="3448" w:type="dxa"/>
            <w:tcMar>
              <w:top w:w="10" w:type="dxa"/>
              <w:left w:w="120" w:type="dxa"/>
              <w:bottom w:w="0" w:type="dxa"/>
              <w:right w:w="10" w:type="dxa"/>
            </w:tcMar>
            <w:vAlign w:val="center"/>
            <w:hideMark/>
          </w:tcPr>
          <w:p w14:paraId="388F0118" w14:textId="77777777" w:rsidR="00422A3B" w:rsidRPr="0011724E" w:rsidRDefault="00422A3B" w:rsidP="0011724E">
            <w:pPr>
              <w:pStyle w:val="PlainText"/>
              <w:spacing w:after="40"/>
              <w:jc w:val="center"/>
              <w:rPr>
                <w:rFonts w:ascii="Calibri" w:hAnsi="Calibri" w:cs="Calibri"/>
                <w:sz w:val="22"/>
                <w:szCs w:val="22"/>
              </w:rPr>
            </w:pPr>
            <w:r w:rsidRPr="0011724E">
              <w:rPr>
                <w:rFonts w:ascii="Calibri" w:hAnsi="Calibri" w:cs="Calibri"/>
                <w:sz w:val="22"/>
                <w:szCs w:val="22"/>
              </w:rPr>
              <w:t>6</w:t>
            </w:r>
          </w:p>
        </w:tc>
      </w:tr>
    </w:tbl>
    <w:p w14:paraId="19293818" w14:textId="021E0886" w:rsidR="0069048F" w:rsidRDefault="00422A3B" w:rsidP="001D0C5A">
      <w:pPr>
        <w:spacing w:after="40" w:line="240" w:lineRule="auto"/>
        <w:ind w:firstLine="851"/>
        <w:jc w:val="both"/>
        <w:rPr>
          <w:rFonts w:ascii="Calibri" w:hAnsi="Calibri" w:cs="Calibri"/>
        </w:rPr>
      </w:pPr>
      <w:r w:rsidRPr="00CA7E8C">
        <w:rPr>
          <w:rFonts w:ascii="Calibri" w:hAnsi="Calibri" w:cs="Calibri"/>
        </w:rPr>
        <w:t xml:space="preserve"> </w:t>
      </w:r>
    </w:p>
    <w:p w14:paraId="25B14052" w14:textId="4C08B4A9" w:rsidR="00253D03" w:rsidRDefault="0069048F" w:rsidP="001D0C5A">
      <w:pPr>
        <w:spacing w:after="40" w:line="240" w:lineRule="auto"/>
        <w:ind w:firstLine="851"/>
        <w:jc w:val="both"/>
        <w:rPr>
          <w:rFonts w:ascii="Calibri" w:hAnsi="Calibri" w:cs="Calibri"/>
        </w:rPr>
      </w:pPr>
      <w:r>
        <w:rPr>
          <w:rFonts w:ascii="Calibri" w:hAnsi="Calibri" w:cs="Calibri"/>
        </w:rPr>
        <w:t>The</w:t>
      </w:r>
      <w:r w:rsidR="00422A3B" w:rsidRPr="00CA7E8C">
        <w:rPr>
          <w:rFonts w:ascii="Calibri" w:hAnsi="Calibri" w:cs="Calibri"/>
        </w:rPr>
        <w:t xml:space="preserve"> Multi-Objective Trade-off based on normalized values is shown below Figure </w:t>
      </w:r>
      <w:r w:rsidR="00AB1A3E">
        <w:rPr>
          <w:rFonts w:ascii="Calibri" w:hAnsi="Calibri" w:cs="Calibri"/>
        </w:rPr>
        <w:t>2</w:t>
      </w:r>
      <w:r w:rsidR="00422A3B" w:rsidRPr="00CA7E8C">
        <w:rPr>
          <w:rFonts w:ascii="Calibri" w:hAnsi="Calibri" w:cs="Calibri"/>
        </w:rPr>
        <w:t>.</w:t>
      </w:r>
    </w:p>
    <w:p w14:paraId="4737EE3C" w14:textId="77777777" w:rsidR="00C538C9" w:rsidRDefault="00C538C9" w:rsidP="00ED276A">
      <w:pPr>
        <w:spacing w:after="40" w:line="240" w:lineRule="auto"/>
        <w:jc w:val="both"/>
        <w:rPr>
          <w:rFonts w:ascii="Calibri" w:hAnsi="Calibri" w:cs="Calibri"/>
        </w:rPr>
      </w:pPr>
    </w:p>
    <w:p w14:paraId="27A942A4" w14:textId="77777777" w:rsidR="0069048F" w:rsidRPr="00CA7E8C" w:rsidRDefault="0069048F" w:rsidP="00ED276A">
      <w:pPr>
        <w:spacing w:after="40" w:line="240" w:lineRule="auto"/>
        <w:jc w:val="both"/>
        <w:rPr>
          <w:rFonts w:ascii="Calibri" w:hAnsi="Calibri" w:cs="Calibri"/>
        </w:rPr>
      </w:pPr>
    </w:p>
    <w:p w14:paraId="7F1CE9C2" w14:textId="0E388328" w:rsidR="00422A3B" w:rsidRPr="00CA7E8C" w:rsidRDefault="009A0038" w:rsidP="001D0C5A">
      <w:pPr>
        <w:spacing w:after="40" w:line="240" w:lineRule="auto"/>
        <w:ind w:firstLine="851"/>
        <w:jc w:val="center"/>
        <w:rPr>
          <w:rFonts w:ascii="Calibri" w:hAnsi="Calibri" w:cs="Calibri"/>
        </w:rPr>
      </w:pPr>
      <w:r>
        <w:rPr>
          <w:noProof/>
        </w:rPr>
        <w:lastRenderedPageBreak/>
        <w:drawing>
          <wp:inline distT="0" distB="0" distL="0" distR="0" wp14:anchorId="290C5393" wp14:editId="312B7847">
            <wp:extent cx="4469130" cy="2171700"/>
            <wp:effectExtent l="0" t="0" r="7620" b="0"/>
            <wp:docPr id="1940323577" name="Picture 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0"/>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4717166" cy="2292229"/>
                    </a:xfrm>
                    <a:prstGeom prst="rect">
                      <a:avLst/>
                    </a:prstGeom>
                    <a:noFill/>
                    <a:ln>
                      <a:noFill/>
                    </a:ln>
                  </pic:spPr>
                </pic:pic>
              </a:graphicData>
            </a:graphic>
          </wp:inline>
        </w:drawing>
      </w:r>
    </w:p>
    <w:p w14:paraId="1340B7AF" w14:textId="292FBFDE" w:rsidR="00422A3B" w:rsidRDefault="00DD7128" w:rsidP="001D0C5A">
      <w:pPr>
        <w:spacing w:after="40" w:line="240" w:lineRule="auto"/>
        <w:jc w:val="center"/>
        <w:rPr>
          <w:rFonts w:ascii="Calibri" w:hAnsi="Calibri" w:cs="Calibri"/>
          <w:i/>
          <w:iCs/>
          <w:sz w:val="20"/>
          <w:szCs w:val="20"/>
        </w:rPr>
      </w:pPr>
      <w:r>
        <w:rPr>
          <w:rFonts w:ascii="Calibri" w:hAnsi="Calibri" w:cs="Calibri"/>
          <w:i/>
          <w:iCs/>
          <w:sz w:val="20"/>
          <w:szCs w:val="20"/>
        </w:rPr>
        <w:t xml:space="preserve">                      </w:t>
      </w:r>
      <w:r w:rsidR="00422A3B" w:rsidRPr="001D0C5A">
        <w:rPr>
          <w:rFonts w:ascii="Calibri" w:hAnsi="Calibri" w:cs="Calibri"/>
          <w:i/>
          <w:iCs/>
          <w:sz w:val="20"/>
          <w:szCs w:val="20"/>
        </w:rPr>
        <w:t xml:space="preserve">Figure </w:t>
      </w:r>
      <w:r w:rsidR="001A0BB5">
        <w:rPr>
          <w:rFonts w:ascii="Calibri" w:hAnsi="Calibri" w:cs="Calibri"/>
          <w:i/>
          <w:iCs/>
          <w:sz w:val="20"/>
          <w:szCs w:val="20"/>
        </w:rPr>
        <w:t>2</w:t>
      </w:r>
      <w:r w:rsidR="00BC2405">
        <w:rPr>
          <w:rFonts w:ascii="Calibri" w:hAnsi="Calibri" w:cs="Calibri"/>
          <w:i/>
          <w:iCs/>
          <w:sz w:val="20"/>
          <w:szCs w:val="20"/>
        </w:rPr>
        <w:t>:</w:t>
      </w:r>
      <w:r w:rsidR="00422A3B" w:rsidRPr="001D0C5A">
        <w:rPr>
          <w:rFonts w:ascii="Calibri" w:hAnsi="Calibri" w:cs="Calibri"/>
          <w:i/>
          <w:iCs/>
          <w:sz w:val="20"/>
          <w:szCs w:val="20"/>
        </w:rPr>
        <w:t xml:space="preserve"> Multi-Objective Trade-off based on normalized values</w:t>
      </w:r>
    </w:p>
    <w:p w14:paraId="6BB639A1" w14:textId="77777777" w:rsidR="000E3F85" w:rsidRPr="001D0C5A" w:rsidRDefault="000E3F85" w:rsidP="001D0C5A">
      <w:pPr>
        <w:spacing w:after="40" w:line="240" w:lineRule="auto"/>
        <w:jc w:val="center"/>
        <w:rPr>
          <w:rFonts w:ascii="Calibri" w:hAnsi="Calibri" w:cs="Calibri"/>
          <w:i/>
          <w:iCs/>
          <w:sz w:val="20"/>
          <w:szCs w:val="20"/>
        </w:rPr>
      </w:pPr>
    </w:p>
    <w:p w14:paraId="34D35FF5" w14:textId="52C11C40" w:rsidR="00422A3B" w:rsidRDefault="00422A3B" w:rsidP="00CA7E8C">
      <w:pPr>
        <w:spacing w:after="40" w:line="240" w:lineRule="auto"/>
        <w:ind w:firstLine="851"/>
        <w:jc w:val="both"/>
        <w:rPr>
          <w:rFonts w:ascii="Calibri" w:hAnsi="Calibri" w:cs="Calibri"/>
        </w:rPr>
      </w:pPr>
      <w:r w:rsidRPr="00CA7E8C">
        <w:rPr>
          <w:rFonts w:ascii="Calibri" w:hAnsi="Calibri" w:cs="Calibri"/>
        </w:rPr>
        <w:t xml:space="preserve">The relationship between project objectives can be found out by this trade-off. </w:t>
      </w:r>
      <w:r w:rsidR="00063E40">
        <w:rPr>
          <w:rFonts w:ascii="Calibri" w:hAnsi="Calibri" w:cs="Calibri"/>
        </w:rPr>
        <w:t xml:space="preserve">Each line presents a solution set. </w:t>
      </w:r>
      <w:r w:rsidRPr="00CA7E8C">
        <w:rPr>
          <w:rFonts w:ascii="Calibri" w:hAnsi="Calibri" w:cs="Calibri"/>
        </w:rPr>
        <w:t>As time increases cost and safety risk decreases and quality index of the project increases.</w:t>
      </w:r>
    </w:p>
    <w:p w14:paraId="2A76C9A0" w14:textId="77777777" w:rsidR="000E3F85" w:rsidRPr="00CA7E8C" w:rsidRDefault="000E3F85" w:rsidP="00CA7E8C">
      <w:pPr>
        <w:spacing w:after="40" w:line="240" w:lineRule="auto"/>
        <w:ind w:firstLine="851"/>
        <w:jc w:val="both"/>
        <w:rPr>
          <w:rFonts w:ascii="Calibri" w:hAnsi="Calibri" w:cs="Calibri"/>
        </w:rPr>
      </w:pPr>
    </w:p>
    <w:p w14:paraId="2C151A5D" w14:textId="72662409" w:rsidR="00422A3B" w:rsidRPr="001A328A" w:rsidRDefault="002E3171" w:rsidP="000E3F85">
      <w:pPr>
        <w:pStyle w:val="SASBEFRBDTSCHeadings2"/>
        <w:spacing w:before="0"/>
        <w:rPr>
          <w:rStyle w:val="Strong"/>
          <w:rFonts w:ascii="Calibri" w:hAnsi="Calibri" w:cs="Calibri"/>
          <w:b/>
          <w:bCs/>
          <w:color w:val="000000" w:themeColor="text1"/>
          <w:sz w:val="24"/>
          <w:szCs w:val="24"/>
        </w:rPr>
      </w:pPr>
      <w:r w:rsidRPr="001A328A">
        <w:rPr>
          <w:rStyle w:val="Strong"/>
          <w:rFonts w:ascii="Calibri" w:hAnsi="Calibri" w:cs="Calibri"/>
          <w:b/>
          <w:bCs/>
          <w:color w:val="000000" w:themeColor="text1"/>
          <w:sz w:val="24"/>
          <w:szCs w:val="24"/>
        </w:rPr>
        <w:t xml:space="preserve">4.2 </w:t>
      </w:r>
      <w:r w:rsidR="00422A3B" w:rsidRPr="001A328A">
        <w:rPr>
          <w:rStyle w:val="Strong"/>
          <w:rFonts w:ascii="Calibri" w:hAnsi="Calibri" w:cs="Calibri"/>
          <w:b/>
          <w:bCs/>
          <w:color w:val="000000" w:themeColor="text1"/>
          <w:sz w:val="24"/>
          <w:szCs w:val="24"/>
        </w:rPr>
        <w:t>Entropy-Based Weights</w:t>
      </w:r>
    </w:p>
    <w:p w14:paraId="40A12BE4" w14:textId="77777777" w:rsidR="00422A3B" w:rsidRPr="00CA7E8C" w:rsidRDefault="00422A3B" w:rsidP="00CA7E8C">
      <w:pPr>
        <w:spacing w:after="40" w:line="240" w:lineRule="auto"/>
        <w:ind w:firstLine="851"/>
        <w:jc w:val="both"/>
        <w:rPr>
          <w:rFonts w:ascii="Calibri" w:hAnsi="Calibri" w:cs="Calibri"/>
        </w:rPr>
      </w:pPr>
      <w:r w:rsidRPr="00CA7E8C">
        <w:rPr>
          <w:rFonts w:ascii="Calibri" w:hAnsi="Calibri" w:cs="Calibri"/>
        </w:rPr>
        <w:t>The OBNSGAIII model has converted 58 million alternatives into 69 pareto-optimal solutions. Now we will apply Multi-Criteria Decision Making (MCDM) to select single best solution for project.</w:t>
      </w:r>
    </w:p>
    <w:p w14:paraId="021D95F6" w14:textId="77777777" w:rsidR="00422A3B" w:rsidRPr="00CA7E8C" w:rsidRDefault="00422A3B" w:rsidP="00CA7E8C">
      <w:pPr>
        <w:spacing w:after="40" w:line="240" w:lineRule="auto"/>
        <w:ind w:firstLine="851"/>
        <w:jc w:val="both"/>
        <w:rPr>
          <w:rFonts w:ascii="Calibri" w:hAnsi="Calibri" w:cs="Calibri"/>
        </w:rPr>
      </w:pPr>
      <w:r w:rsidRPr="00CA7E8C">
        <w:rPr>
          <w:rFonts w:ascii="Calibri" w:hAnsi="Calibri" w:cs="Calibri"/>
        </w:rPr>
        <w:t>The Entropy weights for project objectives are: PCT: 12 %, PCC: 14%, PQI: 20%, PSR: 22%, PEI: 16%, PRM: 16%.</w:t>
      </w:r>
      <w:r w:rsidRPr="00CA7E8C">
        <w:rPr>
          <w:rFonts w:ascii="Calibri" w:hAnsi="Calibri" w:cs="Calibri"/>
        </w:rPr>
        <w:tab/>
      </w:r>
    </w:p>
    <w:p w14:paraId="440EA076" w14:textId="77777777" w:rsidR="00422A3B" w:rsidRDefault="00422A3B" w:rsidP="00CA7E8C">
      <w:pPr>
        <w:spacing w:after="40" w:line="240" w:lineRule="auto"/>
        <w:ind w:firstLine="851"/>
        <w:jc w:val="both"/>
        <w:rPr>
          <w:rFonts w:ascii="Calibri" w:hAnsi="Calibri" w:cs="Calibri"/>
        </w:rPr>
      </w:pPr>
      <w:r w:rsidRPr="00CA7E8C">
        <w:rPr>
          <w:rFonts w:ascii="Calibri" w:hAnsi="Calibri" w:cs="Calibri"/>
        </w:rPr>
        <w:t>Here, Project safety risk (22%) and Quality Index (20%) dominate, indicating higher information content (dispersion). Time and cost receive lower weights, implying less discriminatory power across Pareto solutions.</w:t>
      </w:r>
    </w:p>
    <w:p w14:paraId="4F7FA814" w14:textId="77777777" w:rsidR="000E3F85" w:rsidRPr="00CA7E8C" w:rsidRDefault="000E3F85" w:rsidP="00CA7E8C">
      <w:pPr>
        <w:spacing w:after="40" w:line="240" w:lineRule="auto"/>
        <w:ind w:firstLine="851"/>
        <w:jc w:val="both"/>
        <w:rPr>
          <w:rFonts w:ascii="Calibri" w:hAnsi="Calibri" w:cs="Calibri"/>
        </w:rPr>
      </w:pPr>
    </w:p>
    <w:p w14:paraId="002E9B27" w14:textId="350F7A01" w:rsidR="00422A3B" w:rsidRPr="001A328A" w:rsidRDefault="001E1933" w:rsidP="000E3F85">
      <w:pPr>
        <w:pStyle w:val="SASBEFRBDTSCHeadings2"/>
        <w:spacing w:before="0"/>
        <w:rPr>
          <w:rStyle w:val="Strong"/>
          <w:rFonts w:ascii="Calibri" w:hAnsi="Calibri" w:cs="Calibri"/>
          <w:b/>
          <w:bCs/>
          <w:color w:val="000000" w:themeColor="text1"/>
          <w:sz w:val="24"/>
          <w:szCs w:val="24"/>
        </w:rPr>
      </w:pPr>
      <w:r w:rsidRPr="001A328A">
        <w:rPr>
          <w:rStyle w:val="Strong"/>
          <w:rFonts w:ascii="Calibri" w:hAnsi="Calibri" w:cs="Calibri"/>
          <w:b/>
          <w:bCs/>
          <w:color w:val="000000" w:themeColor="text1"/>
          <w:sz w:val="24"/>
          <w:szCs w:val="24"/>
        </w:rPr>
        <w:t xml:space="preserve">4.3 </w:t>
      </w:r>
      <w:r w:rsidR="00422A3B" w:rsidRPr="001A328A">
        <w:rPr>
          <w:rStyle w:val="Strong"/>
          <w:rFonts w:ascii="Calibri" w:hAnsi="Calibri" w:cs="Calibri"/>
          <w:b/>
          <w:bCs/>
          <w:color w:val="000000" w:themeColor="text1"/>
          <w:sz w:val="24"/>
          <w:szCs w:val="24"/>
        </w:rPr>
        <w:t>VIKOR and TOPSIS Ranking of Pareto Solution</w:t>
      </w:r>
    </w:p>
    <w:p w14:paraId="1702C7D7" w14:textId="77777777" w:rsidR="00422A3B" w:rsidRPr="00CA7E8C" w:rsidRDefault="00422A3B" w:rsidP="00CA7E8C">
      <w:pPr>
        <w:spacing w:after="40" w:line="240" w:lineRule="auto"/>
        <w:ind w:firstLine="851"/>
        <w:jc w:val="both"/>
        <w:rPr>
          <w:rFonts w:ascii="Calibri" w:hAnsi="Calibri" w:cs="Calibri"/>
        </w:rPr>
      </w:pPr>
      <w:r w:rsidRPr="00CA7E8C">
        <w:rPr>
          <w:rFonts w:ascii="Calibri" w:hAnsi="Calibri" w:cs="Calibri"/>
        </w:rPr>
        <w:t>The output of both VIKOR and TOPSIS models is Pareto Index 9, same pareto optimal solution as the best solution.</w:t>
      </w:r>
    </w:p>
    <w:p w14:paraId="60B93E13" w14:textId="77777777" w:rsidR="00422A3B" w:rsidRDefault="00422A3B" w:rsidP="00CA7E8C">
      <w:pPr>
        <w:spacing w:after="40" w:line="240" w:lineRule="auto"/>
        <w:ind w:firstLine="851"/>
        <w:jc w:val="both"/>
        <w:rPr>
          <w:rFonts w:ascii="Calibri" w:hAnsi="Calibri" w:cs="Calibri"/>
        </w:rPr>
      </w:pPr>
      <w:r w:rsidRPr="00CA7E8C">
        <w:rPr>
          <w:rFonts w:ascii="Calibri" w:hAnsi="Calibri" w:cs="Calibri"/>
        </w:rPr>
        <w:t>For Pareto Index-9, selected modes of execution for 26 activities (A1-A2-…-A26) are:  1-2-1-1-1-1-3-3-2-3-3-1-1-2-1-2-2-1-2-3-1-1-2-1-1-1 and project objective values are: PCT: 244 days, PCC: 745600 Rs., PQI: 86.50, PSR: 78, PEI: 73.60, PRM 1853.</w:t>
      </w:r>
    </w:p>
    <w:p w14:paraId="38F84BC5" w14:textId="77777777" w:rsidR="000E3F85" w:rsidRPr="00CA7E8C" w:rsidRDefault="000E3F85" w:rsidP="00CA7E8C">
      <w:pPr>
        <w:spacing w:after="40" w:line="240" w:lineRule="auto"/>
        <w:ind w:firstLine="851"/>
        <w:jc w:val="both"/>
        <w:rPr>
          <w:rFonts w:ascii="Calibri" w:hAnsi="Calibri" w:cs="Calibri"/>
        </w:rPr>
      </w:pPr>
    </w:p>
    <w:p w14:paraId="3C5FF526" w14:textId="59A580CD" w:rsidR="00422A3B" w:rsidRPr="001A328A" w:rsidRDefault="001E1933" w:rsidP="000E3F85">
      <w:pPr>
        <w:pStyle w:val="SASBEFRBDTSCHeadings2"/>
        <w:spacing w:before="0"/>
        <w:rPr>
          <w:rStyle w:val="Strong"/>
          <w:rFonts w:ascii="Calibri" w:hAnsi="Calibri" w:cs="Calibri"/>
          <w:b/>
          <w:bCs/>
          <w:color w:val="000000" w:themeColor="text1"/>
          <w:sz w:val="24"/>
          <w:szCs w:val="24"/>
        </w:rPr>
      </w:pPr>
      <w:r w:rsidRPr="001A328A">
        <w:rPr>
          <w:rStyle w:val="Strong"/>
          <w:rFonts w:ascii="Calibri" w:hAnsi="Calibri" w:cs="Calibri"/>
          <w:b/>
          <w:bCs/>
          <w:color w:val="000000" w:themeColor="text1"/>
          <w:sz w:val="24"/>
          <w:szCs w:val="24"/>
        </w:rPr>
        <w:t xml:space="preserve">4.4 </w:t>
      </w:r>
      <w:r w:rsidR="00422A3B" w:rsidRPr="001A328A">
        <w:rPr>
          <w:rStyle w:val="Strong"/>
          <w:rFonts w:ascii="Calibri" w:hAnsi="Calibri" w:cs="Calibri"/>
          <w:b/>
          <w:bCs/>
          <w:color w:val="000000" w:themeColor="text1"/>
          <w:sz w:val="24"/>
          <w:szCs w:val="24"/>
        </w:rPr>
        <w:t xml:space="preserve">VIKOR Sensitivity to Strategy Parameter </w:t>
      </w:r>
      <m:oMath>
        <m:r>
          <m:rPr>
            <m:sty m:val="b"/>
          </m:rPr>
          <w:rPr>
            <w:rStyle w:val="Strong"/>
            <w:rFonts w:ascii="Cambria Math" w:hAnsi="Cambria Math" w:cs="Calibri"/>
            <w:color w:val="000000" w:themeColor="text1"/>
            <w:sz w:val="24"/>
            <w:szCs w:val="24"/>
          </w:rPr>
          <m:t>(</m:t>
        </m:r>
        <m:r>
          <m:rPr>
            <m:sty m:val="bi"/>
          </m:rPr>
          <w:rPr>
            <w:rStyle w:val="Strong"/>
            <w:rFonts w:ascii="Cambria Math" w:hAnsi="Cambria Math" w:cs="Calibri"/>
            <w:color w:val="000000" w:themeColor="text1"/>
            <w:sz w:val="24"/>
            <w:szCs w:val="24"/>
          </w:rPr>
          <m:t>v</m:t>
        </m:r>
      </m:oMath>
      <w:r w:rsidR="00422A3B" w:rsidRPr="001A328A">
        <w:rPr>
          <w:rStyle w:val="Strong"/>
          <w:rFonts w:ascii="Calibri" w:hAnsi="Calibri" w:cs="Calibri"/>
          <w:b/>
          <w:bCs/>
          <w:color w:val="000000" w:themeColor="text1"/>
          <w:sz w:val="24"/>
          <w:szCs w:val="24"/>
        </w:rPr>
        <w:t>)</w:t>
      </w:r>
    </w:p>
    <w:p w14:paraId="484C914A" w14:textId="77777777" w:rsidR="00422A3B" w:rsidRPr="00CA7E8C" w:rsidRDefault="00422A3B" w:rsidP="00CA7E8C">
      <w:pPr>
        <w:spacing w:after="40" w:line="240" w:lineRule="auto"/>
        <w:ind w:firstLine="851"/>
        <w:jc w:val="both"/>
        <w:rPr>
          <w:rFonts w:ascii="Calibri" w:hAnsi="Calibri" w:cs="Calibri"/>
        </w:rPr>
      </w:pPr>
      <w:r w:rsidRPr="00CA7E8C">
        <w:rPr>
          <w:rFonts w:ascii="Calibri" w:hAnsi="Calibri" w:cs="Calibri"/>
        </w:rPr>
        <w:t xml:space="preserve">The parameter </w:t>
      </w:r>
      <m:oMath>
        <m:r>
          <w:rPr>
            <w:rFonts w:ascii="Cambria Math" w:hAnsi="Cambria Math" w:cs="Calibri"/>
          </w:rPr>
          <m:t>v</m:t>
        </m:r>
        <m:r>
          <m:rPr>
            <m:sty m:val="p"/>
          </m:rPr>
          <w:rPr>
            <w:rFonts w:ascii="Cambria Math" w:hAnsi="Cambria Math" w:cs="Calibri"/>
          </w:rPr>
          <m:t>∈{0.25,0.5,0.75}</m:t>
        </m:r>
      </m:oMath>
      <w:r w:rsidRPr="00CA7E8C">
        <w:rPr>
          <w:rFonts w:ascii="Calibri" w:hAnsi="Calibri" w:cs="Calibri"/>
        </w:rPr>
        <w:t xml:space="preserve"> is varied to check the VIKOR result sensitivity. </w:t>
      </w:r>
    </w:p>
    <w:p w14:paraId="7AED70A4" w14:textId="30FBA00D" w:rsidR="00422A3B" w:rsidRDefault="00422A3B" w:rsidP="000F5528">
      <w:pPr>
        <w:spacing w:after="40" w:line="240" w:lineRule="auto"/>
        <w:ind w:firstLine="851"/>
        <w:jc w:val="both"/>
        <w:rPr>
          <w:rFonts w:ascii="Calibri" w:hAnsi="Calibri" w:cs="Calibri"/>
        </w:rPr>
      </w:pPr>
      <w:r w:rsidRPr="00CA7E8C">
        <w:rPr>
          <w:rFonts w:ascii="Calibri" w:hAnsi="Calibri" w:cs="Calibri"/>
        </w:rPr>
        <w:t xml:space="preserve">The output shows same Pareto Index 9 as best solution for all 3 values of </w:t>
      </w:r>
      <m:oMath>
        <m:r>
          <w:rPr>
            <w:rFonts w:ascii="Cambria Math" w:hAnsi="Cambria Math" w:cs="Calibri"/>
          </w:rPr>
          <m:t>v</m:t>
        </m:r>
      </m:oMath>
      <w:r w:rsidRPr="00CA7E8C">
        <w:rPr>
          <w:rFonts w:ascii="Calibri" w:hAnsi="Calibri" w:cs="Calibri"/>
        </w:rPr>
        <w:t>.</w:t>
      </w:r>
      <w:r w:rsidR="000F5528">
        <w:rPr>
          <w:rFonts w:ascii="Calibri" w:hAnsi="Calibri" w:cs="Calibri"/>
        </w:rPr>
        <w:t xml:space="preserve"> </w:t>
      </w:r>
      <w:r w:rsidRPr="00CA7E8C">
        <w:rPr>
          <w:rFonts w:ascii="Calibri" w:hAnsi="Calibri" w:cs="Calibri"/>
        </w:rPr>
        <w:t>This shows the compromise solution is insensitive to decision strategy, indicating high robustness of VIKOR outcomes.</w:t>
      </w:r>
    </w:p>
    <w:p w14:paraId="165C372C" w14:textId="77777777" w:rsidR="000E3F85" w:rsidRPr="00CA7E8C" w:rsidRDefault="000E3F85" w:rsidP="000E3F85">
      <w:pPr>
        <w:spacing w:after="40" w:line="240" w:lineRule="auto"/>
        <w:ind w:firstLine="851"/>
        <w:jc w:val="both"/>
        <w:rPr>
          <w:rFonts w:ascii="Calibri" w:hAnsi="Calibri" w:cs="Calibri"/>
        </w:rPr>
      </w:pPr>
    </w:p>
    <w:p w14:paraId="02074F66" w14:textId="46961487" w:rsidR="00422A3B" w:rsidRPr="001A328A" w:rsidRDefault="00C538C9" w:rsidP="000E3F85">
      <w:pPr>
        <w:pStyle w:val="SASBEFRBDTSCHeadings2"/>
        <w:spacing w:before="0"/>
        <w:rPr>
          <w:rStyle w:val="Strong"/>
          <w:rFonts w:ascii="Calibri" w:hAnsi="Calibri" w:cs="Calibri"/>
          <w:b/>
          <w:bCs/>
          <w:color w:val="000000" w:themeColor="text1"/>
          <w:sz w:val="24"/>
          <w:szCs w:val="24"/>
        </w:rPr>
      </w:pPr>
      <w:r w:rsidRPr="001A328A">
        <w:rPr>
          <w:rStyle w:val="Strong"/>
          <w:rFonts w:ascii="Calibri" w:hAnsi="Calibri" w:cs="Calibri"/>
          <w:b/>
          <w:bCs/>
          <w:color w:val="000000" w:themeColor="text1"/>
          <w:sz w:val="24"/>
          <w:szCs w:val="24"/>
        </w:rPr>
        <w:t xml:space="preserve">4.5 </w:t>
      </w:r>
      <w:r w:rsidR="00422A3B" w:rsidRPr="001A328A">
        <w:rPr>
          <w:rStyle w:val="Strong"/>
          <w:rFonts w:ascii="Calibri" w:hAnsi="Calibri" w:cs="Calibri"/>
          <w:b/>
          <w:bCs/>
          <w:color w:val="000000" w:themeColor="text1"/>
          <w:sz w:val="24"/>
          <w:szCs w:val="24"/>
        </w:rPr>
        <w:t>Comparison Framework</w:t>
      </w:r>
    </w:p>
    <w:p w14:paraId="6D7DAD6E" w14:textId="77777777" w:rsidR="00422A3B" w:rsidRPr="00C538C9" w:rsidRDefault="00422A3B" w:rsidP="00CA7E8C">
      <w:pPr>
        <w:spacing w:after="40" w:line="240" w:lineRule="auto"/>
        <w:ind w:firstLine="851"/>
        <w:jc w:val="both"/>
        <w:rPr>
          <w:rFonts w:ascii="Calibri" w:hAnsi="Calibri" w:cs="Calibri"/>
          <w:b/>
          <w:bCs/>
        </w:rPr>
      </w:pPr>
      <w:r w:rsidRPr="00C538C9">
        <w:rPr>
          <w:rFonts w:ascii="Calibri" w:hAnsi="Calibri" w:cs="Calibri"/>
          <w:b/>
          <w:bCs/>
        </w:rPr>
        <w:t>Spearman Rank Correlation</w:t>
      </w:r>
    </w:p>
    <w:p w14:paraId="7DB02CB8" w14:textId="76A4F53C" w:rsidR="00422A3B" w:rsidRPr="00ED276A" w:rsidRDefault="00422A3B" w:rsidP="00ED276A">
      <w:pPr>
        <w:spacing w:after="40" w:line="240" w:lineRule="auto"/>
        <w:ind w:firstLine="851"/>
        <w:jc w:val="both"/>
        <w:rPr>
          <w:rFonts w:ascii="Calibri" w:hAnsi="Calibri" w:cs="Calibri"/>
        </w:rPr>
      </w:pPr>
      <w:r w:rsidRPr="00880C80">
        <w:rPr>
          <w:rFonts w:ascii="Calibri" w:hAnsi="Calibri" w:cs="Calibri"/>
        </w:rPr>
        <w:t xml:space="preserve">The value of spearman correlation </w:t>
      </w:r>
      <m:oMath>
        <m:r>
          <w:rPr>
            <w:rFonts w:ascii="Cambria Math" w:hAnsi="Cambria Math" w:cs="Calibri"/>
          </w:rPr>
          <m:t>ρ</m:t>
        </m:r>
        <m:r>
          <m:rPr>
            <m:sty m:val="p"/>
          </m:rPr>
          <w:rPr>
            <w:rFonts w:ascii="Cambria Math" w:hAnsi="Cambria Math" w:cs="Calibri"/>
          </w:rPr>
          <m:t xml:space="preserve">=0.95 </m:t>
        </m:r>
      </m:oMath>
      <w:r w:rsidRPr="00880C80">
        <w:rPr>
          <w:rFonts w:ascii="Calibri" w:hAnsi="Calibri" w:cs="Calibri"/>
        </w:rPr>
        <w:t xml:space="preserve">which shows strong agreement. And the ranking comparison graph is shown as Figure </w:t>
      </w:r>
      <w:r w:rsidR="00AB1A3E">
        <w:rPr>
          <w:rFonts w:ascii="Calibri" w:hAnsi="Calibri" w:cs="Calibri"/>
        </w:rPr>
        <w:t>3</w:t>
      </w:r>
      <w:r w:rsidRPr="00880C80">
        <w:rPr>
          <w:rFonts w:ascii="Calibri" w:hAnsi="Calibri" w:cs="Calibri"/>
        </w:rPr>
        <w:t>. This result confirms that TOPSIS and VIKOR produce consistent ranking trends.</w:t>
      </w:r>
    </w:p>
    <w:p w14:paraId="6AB082FB" w14:textId="6D8EE615" w:rsidR="00422A3B" w:rsidRDefault="00071D4D" w:rsidP="00FC4D9B">
      <w:pPr>
        <w:pStyle w:val="SASBEFRBDTSCNormal"/>
        <w:jc w:val="center"/>
        <w:rPr>
          <w:lang w:val="en-US"/>
        </w:rPr>
      </w:pPr>
      <w:r>
        <w:rPr>
          <w:noProof/>
        </w:rPr>
        <w:lastRenderedPageBreak/>
        <w:drawing>
          <wp:inline distT="0" distB="0" distL="0" distR="0" wp14:anchorId="1E1DAA3E" wp14:editId="5DF7F2D3">
            <wp:extent cx="2451100" cy="1976013"/>
            <wp:effectExtent l="0" t="0" r="6350" b="5715"/>
            <wp:docPr id="253390849" name="Picture 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2477378" cy="1997198"/>
                    </a:xfrm>
                    <a:prstGeom prst="rect">
                      <a:avLst/>
                    </a:prstGeom>
                    <a:noFill/>
                    <a:ln>
                      <a:noFill/>
                    </a:ln>
                  </pic:spPr>
                </pic:pic>
              </a:graphicData>
            </a:graphic>
          </wp:inline>
        </w:drawing>
      </w:r>
    </w:p>
    <w:p w14:paraId="109DC601" w14:textId="678FEFB7" w:rsidR="00422A3B" w:rsidRDefault="00422A3B" w:rsidP="000E3F85">
      <w:pPr>
        <w:pStyle w:val="SASBEFRBDTSCFigureCaption"/>
        <w:spacing w:before="0"/>
        <w:jc w:val="center"/>
        <w:rPr>
          <w:rFonts w:ascii="Calibri" w:hAnsi="Calibri" w:cs="Calibri"/>
          <w:i/>
          <w:iCs/>
          <w:lang w:val="en-US"/>
        </w:rPr>
      </w:pPr>
      <w:r w:rsidRPr="0076149C">
        <w:rPr>
          <w:rFonts w:ascii="Calibri" w:hAnsi="Calibri" w:cs="Calibri"/>
          <w:i/>
          <w:iCs/>
          <w:lang w:val="en-US"/>
        </w:rPr>
        <w:t xml:space="preserve">Figure </w:t>
      </w:r>
      <w:r w:rsidR="00BC2405">
        <w:rPr>
          <w:rFonts w:ascii="Calibri" w:hAnsi="Calibri" w:cs="Calibri"/>
          <w:i/>
          <w:iCs/>
          <w:lang w:val="en-US"/>
        </w:rPr>
        <w:t>3</w:t>
      </w:r>
      <w:r w:rsidR="00F66262" w:rsidRPr="0076149C">
        <w:rPr>
          <w:rFonts w:ascii="Calibri" w:hAnsi="Calibri" w:cs="Calibri"/>
          <w:i/>
          <w:iCs/>
          <w:lang w:val="en-US"/>
        </w:rPr>
        <w:t>:</w:t>
      </w:r>
      <w:r w:rsidRPr="0076149C">
        <w:rPr>
          <w:rFonts w:ascii="Calibri" w:hAnsi="Calibri" w:cs="Calibri"/>
          <w:i/>
          <w:iCs/>
          <w:lang w:val="en-US"/>
        </w:rPr>
        <w:t xml:space="preserve"> VIKOR and TOPSIS ranking comparison</w:t>
      </w:r>
    </w:p>
    <w:p w14:paraId="787116E4" w14:textId="77777777" w:rsidR="000E3F85" w:rsidRPr="0076149C" w:rsidRDefault="000E3F85" w:rsidP="000E3F85">
      <w:pPr>
        <w:pStyle w:val="SASBEFRBDTSCFigureCaption"/>
        <w:spacing w:before="0"/>
        <w:jc w:val="center"/>
        <w:rPr>
          <w:rFonts w:ascii="Calibri" w:hAnsi="Calibri" w:cs="Calibri"/>
          <w:i/>
          <w:iCs/>
          <w:lang w:val="en-US"/>
        </w:rPr>
      </w:pPr>
    </w:p>
    <w:p w14:paraId="1BD3C9F9" w14:textId="3426ADD7" w:rsidR="00422A3B" w:rsidRDefault="00422A3B" w:rsidP="0024003B">
      <w:pPr>
        <w:spacing w:after="40" w:line="240" w:lineRule="auto"/>
        <w:ind w:firstLine="851"/>
        <w:jc w:val="both"/>
        <w:rPr>
          <w:rFonts w:ascii="Calibri" w:hAnsi="Calibri" w:cs="Calibri"/>
        </w:rPr>
      </w:pPr>
      <w:r w:rsidRPr="00C538C9">
        <w:rPr>
          <w:rFonts w:ascii="Calibri" w:hAnsi="Calibri" w:cs="Calibri"/>
          <w:b/>
          <w:bCs/>
        </w:rPr>
        <w:t xml:space="preserve">Performance Gap </w:t>
      </w:r>
      <w:r w:rsidR="00992DC6" w:rsidRPr="00C538C9">
        <w:rPr>
          <w:rFonts w:ascii="Calibri" w:hAnsi="Calibri" w:cs="Calibri"/>
          <w:b/>
          <w:bCs/>
        </w:rPr>
        <w:t>Analysis</w:t>
      </w:r>
      <w:r w:rsidR="00992DC6">
        <w:rPr>
          <w:rFonts w:ascii="Calibri" w:hAnsi="Calibri" w:cs="Calibri"/>
          <w:b/>
          <w:bCs/>
        </w:rPr>
        <w:t xml:space="preserve">:  </w:t>
      </w:r>
      <w:r w:rsidRPr="005A1F37">
        <w:rPr>
          <w:rFonts w:ascii="Calibri" w:hAnsi="Calibri" w:cs="Calibri"/>
        </w:rPr>
        <w:t>There is no performance Gap of VIKOR and TOPSIS solution. This indicates practical equivalence of the selected solution.</w:t>
      </w:r>
    </w:p>
    <w:p w14:paraId="7DC86333" w14:textId="77777777" w:rsidR="00F5007E" w:rsidRPr="005A1F37" w:rsidRDefault="00F5007E" w:rsidP="0024003B">
      <w:pPr>
        <w:spacing w:after="40" w:line="240" w:lineRule="auto"/>
        <w:ind w:firstLine="851"/>
        <w:jc w:val="both"/>
        <w:rPr>
          <w:rFonts w:ascii="Calibri" w:hAnsi="Calibri" w:cs="Calibri"/>
        </w:rPr>
      </w:pPr>
    </w:p>
    <w:p w14:paraId="2215D1E4" w14:textId="4D813151" w:rsidR="00422A3B" w:rsidRPr="00C12D23" w:rsidRDefault="001A328A" w:rsidP="00F5007E">
      <w:pPr>
        <w:pStyle w:val="SASBEFRBDTSCHeadings1"/>
        <w:spacing w:before="0"/>
        <w:rPr>
          <w:rFonts w:ascii="Calibri" w:eastAsiaTheme="minorHAnsi" w:hAnsi="Calibri" w:cs="Calibri"/>
          <w:color w:val="auto"/>
          <w:kern w:val="2"/>
          <w:sz w:val="28"/>
          <w:lang w:eastAsia="en-US"/>
          <w14:ligatures w14:val="standardContextual"/>
        </w:rPr>
      </w:pPr>
      <w:r w:rsidRPr="00C12D23">
        <w:rPr>
          <w:rFonts w:ascii="Calibri" w:eastAsiaTheme="minorHAnsi" w:hAnsi="Calibri" w:cs="Calibri"/>
          <w:color w:val="auto"/>
          <w:kern w:val="2"/>
          <w:sz w:val="28"/>
          <w:lang w:eastAsia="en-US"/>
          <w14:ligatures w14:val="standardContextual"/>
        </w:rPr>
        <w:t>CONCLUSION AND FUTURE WORK</w:t>
      </w:r>
    </w:p>
    <w:p w14:paraId="3A21D5F2" w14:textId="230FFBD2" w:rsidR="00422A3B" w:rsidRPr="00682DF4" w:rsidRDefault="00422A3B" w:rsidP="00F5007E">
      <w:pPr>
        <w:spacing w:after="40" w:line="240" w:lineRule="auto"/>
        <w:ind w:firstLine="851"/>
        <w:jc w:val="both"/>
        <w:rPr>
          <w:rFonts w:ascii="Calibri" w:hAnsi="Calibri" w:cs="Calibri"/>
        </w:rPr>
      </w:pPr>
      <w:r w:rsidRPr="00A920B2">
        <w:rPr>
          <w:rFonts w:ascii="Calibri" w:hAnsi="Calibri" w:cs="Calibri"/>
        </w:rPr>
        <w:t>This</w:t>
      </w:r>
      <w:r w:rsidRPr="00682DF4">
        <w:rPr>
          <w:rFonts w:ascii="Calibri" w:hAnsi="Calibri" w:cs="Calibri"/>
        </w:rPr>
        <w:t xml:space="preserve"> study developed an integrated framework for construction project planning that combines many-objective optimization (OBNSGA-III), entropy-based objective weighting, and multi-criteria decision-making methods (TOPSIS and VIKOR). The framework was validated using a tunnel construction project consisting of 26 activities and a search space exceeding 58 million alternatives.</w:t>
      </w:r>
    </w:p>
    <w:p w14:paraId="3F196EA5" w14:textId="77777777" w:rsidR="00422A3B" w:rsidRPr="00682DF4" w:rsidRDefault="00422A3B" w:rsidP="00CA7E8C">
      <w:pPr>
        <w:spacing w:after="40" w:line="240" w:lineRule="auto"/>
        <w:ind w:firstLine="851"/>
        <w:jc w:val="both"/>
        <w:rPr>
          <w:rFonts w:ascii="Calibri" w:hAnsi="Calibri" w:cs="Calibri"/>
        </w:rPr>
      </w:pPr>
      <w:r w:rsidRPr="00682DF4">
        <w:rPr>
          <w:rFonts w:ascii="Calibri" w:hAnsi="Calibri" w:cs="Calibri"/>
        </w:rPr>
        <w:t>The OBNSGA-III algorithm effectively reduced the large solution space to 69 well-distributed Pareto-optimal solutions, capturing meaningful trade-offs among six objectives—time, cost, quality, safety risk, environmental impact, and resource moment. The entropy-based weighting approach revealed that safety risk (22%) and quality (20%) are the most influential criteria, indicating higher variability and importance in distinguishing optimal solutions, while time and cost exhibited comparatively lower discriminatory power.</w:t>
      </w:r>
    </w:p>
    <w:p w14:paraId="42E1715E" w14:textId="77777777" w:rsidR="005001D6" w:rsidRDefault="00422A3B" w:rsidP="005001D6">
      <w:pPr>
        <w:spacing w:after="40" w:line="240" w:lineRule="auto"/>
        <w:ind w:firstLine="851"/>
        <w:jc w:val="both"/>
        <w:rPr>
          <w:rFonts w:ascii="Calibri" w:hAnsi="Calibri" w:cs="Calibri"/>
        </w:rPr>
      </w:pPr>
      <w:r w:rsidRPr="00682DF4">
        <w:rPr>
          <w:rFonts w:ascii="Calibri" w:hAnsi="Calibri" w:cs="Calibri"/>
        </w:rPr>
        <w:t>Both TOPSIS and VIKOR consistently identified the same optimal solution (Pareto Index 9), demonstrating strong agreement between the methods. This is further supported by a high Spearman correlation coefficient (ρ = 0.95), indicating significant consistency in ranking patterns. The performance gap analysis showed zero difference between the selected solutions, confirming their practical equivalence. Additionally, sensitivity analysis of the VIKOR parameter (</w:t>
      </w:r>
      <m:oMath>
        <m:r>
          <w:rPr>
            <w:rFonts w:ascii="Cambria Math" w:hAnsi="Cambria Math" w:cs="Calibri"/>
          </w:rPr>
          <m:t>v</m:t>
        </m:r>
      </m:oMath>
      <w:r w:rsidRPr="00682DF4">
        <w:rPr>
          <w:rFonts w:ascii="Calibri" w:hAnsi="Calibri" w:cs="Calibri"/>
        </w:rPr>
        <w:t>) revealed that the optimal solution remains unchanged across different decision strategies, highlighting the robustness of the compromise solution</w:t>
      </w:r>
      <w:r w:rsidR="005001D6">
        <w:rPr>
          <w:rFonts w:ascii="Calibri" w:hAnsi="Calibri" w:cs="Calibri"/>
        </w:rPr>
        <w:t xml:space="preserve">. </w:t>
      </w:r>
    </w:p>
    <w:p w14:paraId="6D49A0EA" w14:textId="21DD53B8" w:rsidR="00422A3B" w:rsidRDefault="00422A3B" w:rsidP="005001D6">
      <w:pPr>
        <w:spacing w:after="40" w:line="240" w:lineRule="auto"/>
        <w:ind w:firstLine="851"/>
        <w:jc w:val="both"/>
        <w:rPr>
          <w:rFonts w:ascii="Calibri" w:hAnsi="Calibri" w:cs="Calibri"/>
        </w:rPr>
      </w:pPr>
      <w:r w:rsidRPr="00682DF4">
        <w:rPr>
          <w:rFonts w:ascii="Calibri" w:hAnsi="Calibri" w:cs="Calibri"/>
        </w:rPr>
        <w:t xml:space="preserve">Overall, the proposed framework not only generates optimal solutions but also ensures that the final decision is stable, consistent, and independent of the choice of decision-making method. </w:t>
      </w:r>
    </w:p>
    <w:p w14:paraId="12CB8D1E" w14:textId="3CF19B9B" w:rsidR="00BF4ED7" w:rsidRPr="00682DF4" w:rsidRDefault="00BF4ED7" w:rsidP="005001D6">
      <w:pPr>
        <w:spacing w:after="0" w:line="240" w:lineRule="auto"/>
        <w:ind w:firstLine="851"/>
        <w:jc w:val="both"/>
        <w:rPr>
          <w:rFonts w:ascii="Calibri" w:hAnsi="Calibri" w:cs="Calibri"/>
        </w:rPr>
      </w:pPr>
      <w:r w:rsidRPr="00682DF4">
        <w:rPr>
          <w:rFonts w:ascii="Calibri" w:hAnsi="Calibri" w:cs="Calibri"/>
        </w:rPr>
        <w:t>Future research may explore the integration of the proposed framework with digital construction platforms such as BIM or real-time data systems</w:t>
      </w:r>
      <w:r w:rsidR="00781CA9">
        <w:rPr>
          <w:rFonts w:ascii="Calibri" w:hAnsi="Calibri" w:cs="Calibri"/>
        </w:rPr>
        <w:t>, digital twin</w:t>
      </w:r>
      <w:r w:rsidRPr="00682DF4">
        <w:rPr>
          <w:rFonts w:ascii="Calibri" w:hAnsi="Calibri" w:cs="Calibri"/>
        </w:rPr>
        <w:t>, enabling continuous monitoring and decision support throughout the project lifecycle. And the framework can be applied to larger and more complex infrastructure projects to evaluate its scalability and computational efficiency.</w:t>
      </w:r>
    </w:p>
    <w:p w14:paraId="1E666ADE" w14:textId="77777777" w:rsidR="00505F45" w:rsidRPr="00682DF4" w:rsidRDefault="00505F45" w:rsidP="00505F45">
      <w:pPr>
        <w:spacing w:after="0" w:line="240" w:lineRule="auto"/>
        <w:ind w:firstLine="851"/>
        <w:jc w:val="both"/>
        <w:rPr>
          <w:rFonts w:ascii="Calibri" w:hAnsi="Calibri" w:cs="Calibri"/>
        </w:rPr>
      </w:pPr>
    </w:p>
    <w:p w14:paraId="25AF9102" w14:textId="7C9B57DC" w:rsidR="00422A3B" w:rsidRPr="00ED4368" w:rsidRDefault="00216815" w:rsidP="00505F45">
      <w:pPr>
        <w:pStyle w:val="SASBEFRBDTSCHeadings1"/>
        <w:spacing w:before="0" w:after="0"/>
        <w:rPr>
          <w:rFonts w:ascii="Calibri" w:eastAsiaTheme="minorHAnsi" w:hAnsi="Calibri" w:cs="Calibri"/>
          <w:color w:val="auto"/>
          <w:kern w:val="2"/>
          <w:sz w:val="28"/>
          <w:lang w:eastAsia="en-US"/>
          <w14:ligatures w14:val="standardContextual"/>
        </w:rPr>
      </w:pPr>
      <w:r w:rsidRPr="00ED4368">
        <w:rPr>
          <w:rFonts w:ascii="Calibri" w:eastAsiaTheme="minorHAnsi" w:hAnsi="Calibri" w:cs="Calibri"/>
          <w:color w:val="auto"/>
          <w:kern w:val="2"/>
          <w:sz w:val="28"/>
          <w:lang w:eastAsia="en-US"/>
          <w14:ligatures w14:val="standardContextual"/>
        </w:rPr>
        <w:t>REFERENCES</w:t>
      </w:r>
    </w:p>
    <w:p w14:paraId="475212E7" w14:textId="3B895C90" w:rsidR="006E1A26" w:rsidRPr="005001D6" w:rsidRDefault="006E1A26"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Ward, S. C., Curtis, B., &amp; Chapman, C. B., (1991). Objectives and performance in construction projects. </w:t>
      </w:r>
      <w:r w:rsidRPr="005001D6">
        <w:rPr>
          <w:rFonts w:ascii="Calibri" w:hAnsi="Calibri" w:cs="Calibri"/>
          <w:i/>
          <w:iCs/>
          <w:lang w:val="de-DE"/>
        </w:rPr>
        <w:t>Construction Management and Economics</w:t>
      </w:r>
      <w:r w:rsidRPr="005001D6">
        <w:rPr>
          <w:rFonts w:ascii="Calibri" w:hAnsi="Calibri" w:cs="Calibri"/>
          <w:lang w:val="de-DE"/>
        </w:rPr>
        <w:t>, 9(4): p. 343–353.</w:t>
      </w:r>
      <w:r w:rsidR="00A30434" w:rsidRPr="005001D6">
        <w:rPr>
          <w:rFonts w:ascii="Calibri" w:hAnsi="Calibri" w:cs="Calibri"/>
          <w:lang w:val="de-DE"/>
        </w:rPr>
        <w:t xml:space="preserve"> </w:t>
      </w:r>
      <w:r w:rsidRPr="005001D6">
        <w:rPr>
          <w:rFonts w:ascii="Calibri" w:hAnsi="Calibri" w:cs="Calibri"/>
          <w:lang w:val="de-DE"/>
        </w:rPr>
        <w:t>DOI: 10.1080/01446199100000027.</w:t>
      </w:r>
    </w:p>
    <w:p w14:paraId="095F5D16" w14:textId="3CDB7924" w:rsidR="006E1A26" w:rsidRPr="005001D6" w:rsidRDefault="006E1A26" w:rsidP="00DC4B70">
      <w:pPr>
        <w:spacing w:after="40" w:line="240" w:lineRule="auto"/>
        <w:ind w:left="851" w:hanging="851"/>
        <w:jc w:val="both"/>
        <w:rPr>
          <w:rFonts w:ascii="Calibri" w:hAnsi="Calibri" w:cs="Calibri"/>
          <w:lang w:val="de-DE"/>
        </w:rPr>
      </w:pPr>
      <w:r w:rsidRPr="005001D6">
        <w:rPr>
          <w:rFonts w:ascii="Calibri" w:hAnsi="Calibri" w:cs="Calibri"/>
          <w:lang w:val="de-DE"/>
        </w:rPr>
        <w:lastRenderedPageBreak/>
        <w:t xml:space="preserve">Deb, K., Pratap, A., Agarwal, S., &amp; Meyarivan, T., (2002). A fast and elitist multiobjective genetic algorithm: NSGA-II. </w:t>
      </w:r>
      <w:r w:rsidRPr="005001D6">
        <w:rPr>
          <w:rFonts w:ascii="Calibri" w:hAnsi="Calibri" w:cs="Calibri"/>
          <w:i/>
          <w:iCs/>
          <w:lang w:val="de-DE"/>
        </w:rPr>
        <w:t>IEEE Transactions on Evolutionary Computation</w:t>
      </w:r>
      <w:r w:rsidRPr="005001D6">
        <w:rPr>
          <w:rFonts w:ascii="Calibri" w:hAnsi="Calibri" w:cs="Calibri"/>
          <w:lang w:val="de-DE"/>
        </w:rPr>
        <w:t>, 6(2): p. 182–197. DOI: 10.1109/4235.996017.</w:t>
      </w:r>
    </w:p>
    <w:p w14:paraId="2A82CFD0" w14:textId="4165F125" w:rsidR="006E1A26" w:rsidRPr="005001D6" w:rsidRDefault="006E1A26"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Deb, K. &amp; Jain, H., (2014). An evolutionary many-objective optimization algorithm using reference-point-based nondominated sorting approach, Part I: Solving problems with box constraints. </w:t>
      </w:r>
      <w:r w:rsidRPr="005001D6">
        <w:rPr>
          <w:rFonts w:ascii="Calibri" w:hAnsi="Calibri" w:cs="Calibri"/>
          <w:i/>
          <w:iCs/>
          <w:lang w:val="de-DE"/>
        </w:rPr>
        <w:t>IEEE Transactions on Evolutionary Computation</w:t>
      </w:r>
      <w:r w:rsidRPr="005001D6">
        <w:rPr>
          <w:rFonts w:ascii="Calibri" w:hAnsi="Calibri" w:cs="Calibri"/>
          <w:lang w:val="de-DE"/>
        </w:rPr>
        <w:t>, 18(4): p. 577–601. DOI: 10.1109/TEVC.2013.2281535.</w:t>
      </w:r>
    </w:p>
    <w:p w14:paraId="776B2897" w14:textId="64F5566F" w:rsidR="006E1A26" w:rsidRPr="005001D6" w:rsidRDefault="006E1A26" w:rsidP="00DC4B70">
      <w:pPr>
        <w:spacing w:after="40" w:line="240" w:lineRule="auto"/>
        <w:ind w:left="851" w:hanging="851"/>
        <w:jc w:val="both"/>
        <w:rPr>
          <w:rFonts w:ascii="Calibri" w:hAnsi="Calibri" w:cs="Calibri"/>
          <w:lang w:val="de-DE"/>
        </w:rPr>
      </w:pPr>
      <w:r w:rsidRPr="005001D6">
        <w:rPr>
          <w:rFonts w:ascii="Calibri" w:hAnsi="Calibri" w:cs="Calibri"/>
          <w:lang w:val="de-DE"/>
        </w:rPr>
        <w:t>Abbasnia, R., Afshar, A., &amp; Eshtehardian, E., (2008). Time–cost trade-off problem in construction project management, b</w:t>
      </w:r>
      <w:r w:rsidR="00C64561" w:rsidRPr="005001D6">
        <w:rPr>
          <w:rFonts w:ascii="Calibri" w:hAnsi="Calibri" w:cs="Calibri"/>
          <w:lang w:val="de-DE"/>
        </w:rPr>
        <w:t>a</w:t>
      </w:r>
      <w:r w:rsidR="007E071C">
        <w:rPr>
          <w:rFonts w:ascii="Calibri" w:hAnsi="Calibri" w:cs="Calibri"/>
          <w:lang w:val="de-DE"/>
        </w:rPr>
        <w:t>s</w:t>
      </w:r>
      <w:r w:rsidRPr="005001D6">
        <w:rPr>
          <w:rFonts w:ascii="Calibri" w:hAnsi="Calibri" w:cs="Calibri"/>
          <w:lang w:val="de-DE"/>
        </w:rPr>
        <w:t xml:space="preserve">ed on fuzzy logic. </w:t>
      </w:r>
      <w:r w:rsidRPr="005001D6">
        <w:rPr>
          <w:rFonts w:ascii="Calibri" w:hAnsi="Calibri" w:cs="Calibri"/>
          <w:i/>
          <w:iCs/>
          <w:lang w:val="de-DE"/>
        </w:rPr>
        <w:t>Journal of Applied Sciences</w:t>
      </w:r>
      <w:r w:rsidRPr="005001D6">
        <w:rPr>
          <w:rFonts w:ascii="Calibri" w:hAnsi="Calibri" w:cs="Calibri"/>
          <w:lang w:val="de-DE"/>
        </w:rPr>
        <w:t>, 8(22): p. 4159–4165. DOI: 10.3923/jas.2008.4159.4165.</w:t>
      </w:r>
    </w:p>
    <w:p w14:paraId="65011460" w14:textId="524843BD" w:rsidR="006E1A26" w:rsidRPr="005001D6" w:rsidRDefault="006E1A26"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Zareei, M. &amp; Hassan-Pour, H. A., (2015). A multi-objective resource-constrained optimization of time–cost trade-off problems in project scheduling. </w:t>
      </w:r>
      <w:r w:rsidRPr="005001D6">
        <w:rPr>
          <w:rFonts w:ascii="Calibri" w:hAnsi="Calibri" w:cs="Calibri"/>
          <w:i/>
          <w:iCs/>
          <w:lang w:val="de-DE"/>
        </w:rPr>
        <w:t>Iranian Journal of Management Studies</w:t>
      </w:r>
      <w:r w:rsidRPr="005001D6">
        <w:rPr>
          <w:rFonts w:ascii="Calibri" w:hAnsi="Calibri" w:cs="Calibri"/>
          <w:lang w:val="de-DE"/>
        </w:rPr>
        <w:t>, 8(4): p. 653–675. DOI: 10.22059/ijms.2015.55006.</w:t>
      </w:r>
    </w:p>
    <w:p w14:paraId="085792B4" w14:textId="39D25824" w:rsidR="006E1A26" w:rsidRPr="005001D6" w:rsidRDefault="006E1A26"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Afshar, A. &amp; Zolfaghar Dolabi, H. R., (2014). Multi-objective optimization of time–cost–safety using genetic algorithm. </w:t>
      </w:r>
      <w:r w:rsidRPr="005001D6">
        <w:rPr>
          <w:rFonts w:ascii="Calibri" w:hAnsi="Calibri" w:cs="Calibri"/>
          <w:i/>
          <w:iCs/>
          <w:lang w:val="de-DE"/>
        </w:rPr>
        <w:t>International Journal of Optimization in Civil Engineering</w:t>
      </w:r>
      <w:r w:rsidRPr="005001D6">
        <w:rPr>
          <w:rFonts w:ascii="Calibri" w:hAnsi="Calibri" w:cs="Calibri"/>
          <w:lang w:val="de-DE"/>
        </w:rPr>
        <w:t>, 4(4): p. 433–450.</w:t>
      </w:r>
    </w:p>
    <w:p w14:paraId="22A3B2F9" w14:textId="48E88699" w:rsidR="006E1A26" w:rsidRPr="005001D6" w:rsidRDefault="006E1A26"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Ozcan-Deniz, G., Zhu, Y., &amp; Ceron, V., (2012). Time, cost, and environmental impact optimization. </w:t>
      </w:r>
      <w:r w:rsidRPr="005001D6">
        <w:rPr>
          <w:rFonts w:ascii="Calibri" w:hAnsi="Calibri" w:cs="Calibri"/>
          <w:i/>
          <w:iCs/>
          <w:lang w:val="de-DE"/>
        </w:rPr>
        <w:t>Journal of Management in Engineering</w:t>
      </w:r>
      <w:r w:rsidRPr="005001D6">
        <w:rPr>
          <w:rFonts w:ascii="Calibri" w:hAnsi="Calibri" w:cs="Calibri"/>
          <w:lang w:val="de-DE"/>
        </w:rPr>
        <w:t>, 28(3): p. 265–272.</w:t>
      </w:r>
    </w:p>
    <w:p w14:paraId="7D15BB0B" w14:textId="7CB6FC9A" w:rsidR="006E1A26" w:rsidRPr="005001D6" w:rsidRDefault="006E1A26"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Elbeltagi, E., Ammar, M., Sanad, H., &amp; Kassab, M., (2016). Overall multiobjective optimization of construction project scheduling using particle swarm optimization. </w:t>
      </w:r>
      <w:r w:rsidRPr="005001D6">
        <w:rPr>
          <w:rFonts w:ascii="Calibri" w:hAnsi="Calibri" w:cs="Calibri"/>
          <w:i/>
          <w:iCs/>
          <w:lang w:val="de-DE"/>
        </w:rPr>
        <w:t>Engineering, Construction and Architectural Management</w:t>
      </w:r>
      <w:r w:rsidRPr="005001D6">
        <w:rPr>
          <w:rFonts w:ascii="Calibri" w:hAnsi="Calibri" w:cs="Calibri"/>
          <w:lang w:val="de-DE"/>
        </w:rPr>
        <w:t>, 23(3): p. 265–282. DOI: 10.1108/ECAM-11-2014-0135.</w:t>
      </w:r>
    </w:p>
    <w:p w14:paraId="479B81E2" w14:textId="4D622C31" w:rsidR="0048615B" w:rsidRPr="005001D6" w:rsidRDefault="0048615B"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Behera, A. P., Kumar, R., &amp; Panwar, A., (2025). Optimizing the trade-off between time, cost, and carbon emissions in construction using NSGA-III: An integrated approach for sustainable development. </w:t>
      </w:r>
      <w:r w:rsidRPr="005001D6">
        <w:rPr>
          <w:rFonts w:ascii="Calibri" w:hAnsi="Calibri" w:cs="Calibri"/>
          <w:i/>
          <w:iCs/>
          <w:lang w:val="de-DE"/>
        </w:rPr>
        <w:t>Asian Journal of Civil Engineering</w:t>
      </w:r>
      <w:r w:rsidRPr="005001D6">
        <w:rPr>
          <w:rFonts w:ascii="Calibri" w:hAnsi="Calibri" w:cs="Calibri"/>
          <w:lang w:val="de-DE"/>
        </w:rPr>
        <w:t>, 26: p. 73–87. DOI: 10.1007/s42107-024-01153-w.</w:t>
      </w:r>
    </w:p>
    <w:p w14:paraId="33D2A606" w14:textId="0F04FB55" w:rsidR="0048615B" w:rsidRPr="005001D6" w:rsidRDefault="0048615B"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Zhan, Z., Hu, Y., Xia, P., &amp; Ding, J., (2024). Multi-objective optimization in construction project management based on NSGA-III: Pareto front development and decision-making. </w:t>
      </w:r>
      <w:r w:rsidRPr="005001D6">
        <w:rPr>
          <w:rFonts w:ascii="Calibri" w:hAnsi="Calibri" w:cs="Calibri"/>
          <w:i/>
          <w:iCs/>
          <w:lang w:val="de-DE"/>
        </w:rPr>
        <w:t>Buildings</w:t>
      </w:r>
      <w:r w:rsidRPr="005001D6">
        <w:rPr>
          <w:rFonts w:ascii="Calibri" w:hAnsi="Calibri" w:cs="Calibri"/>
          <w:lang w:val="de-DE"/>
        </w:rPr>
        <w:t>, 14(7): p. 2112. DOI: 10.3390/buildings14072112.</w:t>
      </w:r>
    </w:p>
    <w:p w14:paraId="333815BD" w14:textId="0BAD0F3B" w:rsidR="0048615B" w:rsidRPr="005001D6" w:rsidRDefault="0048615B"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Panwar, A. &amp; Jha, K. N., (2019). A many-objective optimization model for construction scheduling. </w:t>
      </w:r>
      <w:r w:rsidRPr="005001D6">
        <w:rPr>
          <w:rFonts w:ascii="Calibri" w:hAnsi="Calibri" w:cs="Calibri"/>
          <w:i/>
          <w:iCs/>
          <w:lang w:val="de-DE"/>
        </w:rPr>
        <w:t>Construction Management and Economics</w:t>
      </w:r>
      <w:r w:rsidRPr="005001D6">
        <w:rPr>
          <w:rFonts w:ascii="Calibri" w:hAnsi="Calibri" w:cs="Calibri"/>
          <w:lang w:val="de-DE"/>
        </w:rPr>
        <w:t>, 37(12): p. 727–739. DOI: 10.1080/01446193.2019.1590615.</w:t>
      </w:r>
    </w:p>
    <w:p w14:paraId="09A6BA2C" w14:textId="729299FA" w:rsidR="0048615B" w:rsidRPr="005001D6" w:rsidRDefault="0048615B"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Sharma, K. &amp; Trivedi, M. K., (2022). Latin hypercube sampling-based NSGA-III optimization model for multimode resource-constrained time–cost–quality–safety trade-off in construction projects. </w:t>
      </w:r>
      <w:r w:rsidRPr="005001D6">
        <w:rPr>
          <w:rFonts w:ascii="Calibri" w:hAnsi="Calibri" w:cs="Calibri"/>
          <w:i/>
          <w:iCs/>
          <w:lang w:val="de-DE"/>
        </w:rPr>
        <w:t>International Journal of Construction Management</w:t>
      </w:r>
      <w:r w:rsidRPr="005001D6">
        <w:rPr>
          <w:rFonts w:ascii="Calibri" w:hAnsi="Calibri" w:cs="Calibri"/>
          <w:lang w:val="de-DE"/>
        </w:rPr>
        <w:t>, 22(16): p. 3158–3168. DOI: 10.1080/15623599.2020.1843769.</w:t>
      </w:r>
    </w:p>
    <w:p w14:paraId="5C40DA89" w14:textId="2D1D2AC5" w:rsidR="0048615B" w:rsidRPr="005001D6" w:rsidRDefault="0048615B"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Sharma, K. &amp; Trivedi, M. K., (2023). Modelling the resource-constrained time–cost–quality–safety–risk–environmental impact trade-off using opposition-based NSGA-III. </w:t>
      </w:r>
      <w:r w:rsidRPr="005001D6">
        <w:rPr>
          <w:rFonts w:ascii="Calibri" w:hAnsi="Calibri" w:cs="Calibri"/>
          <w:i/>
          <w:iCs/>
          <w:lang w:val="de-DE"/>
        </w:rPr>
        <w:t>Asian Journal of Civil Engineering</w:t>
      </w:r>
      <w:r w:rsidRPr="005001D6">
        <w:rPr>
          <w:rFonts w:ascii="Calibri" w:hAnsi="Calibri" w:cs="Calibri"/>
          <w:lang w:val="de-DE"/>
        </w:rPr>
        <w:t>, 24: p. 3083–3098. DOI: 10.1007/s42107-023-00657-9.</w:t>
      </w:r>
    </w:p>
    <w:p w14:paraId="3F0CAE95" w14:textId="371CF417" w:rsidR="0048615B" w:rsidRPr="005001D6" w:rsidRDefault="0048615B"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Panthi, A. &amp; Hussain, A., (2025). Integrated optimization of construction schedules: A five-objective approach for time, cost, quality, safety, and environmental sustainability using OBNSGA-III. </w:t>
      </w:r>
      <w:r w:rsidRPr="005001D6">
        <w:rPr>
          <w:rFonts w:ascii="Calibri" w:hAnsi="Calibri" w:cs="Calibri"/>
          <w:i/>
          <w:iCs/>
          <w:lang w:val="de-DE"/>
        </w:rPr>
        <w:t>Asian Journal of Civil Engineering</w:t>
      </w:r>
      <w:r w:rsidRPr="005001D6">
        <w:rPr>
          <w:rFonts w:ascii="Calibri" w:hAnsi="Calibri" w:cs="Calibri"/>
          <w:lang w:val="de-DE"/>
        </w:rPr>
        <w:t>. DOI: 10.1007/s42107-025-01528-z.</w:t>
      </w:r>
    </w:p>
    <w:p w14:paraId="64926AC9" w14:textId="7F385061" w:rsidR="0048615B" w:rsidRPr="005001D6" w:rsidRDefault="0048615B" w:rsidP="00DC4B70">
      <w:pPr>
        <w:spacing w:after="40" w:line="240" w:lineRule="auto"/>
        <w:ind w:left="851" w:hanging="851"/>
        <w:jc w:val="both"/>
        <w:rPr>
          <w:rFonts w:ascii="Calibri" w:hAnsi="Calibri" w:cs="Calibri"/>
          <w:lang w:val="de-DE"/>
        </w:rPr>
      </w:pPr>
      <w:r w:rsidRPr="005001D6">
        <w:rPr>
          <w:rFonts w:ascii="Calibri" w:hAnsi="Calibri" w:cs="Calibri"/>
          <w:lang w:val="de-DE"/>
        </w:rPr>
        <w:t xml:space="preserve">Opricovic, S. &amp; Tzeng, G. H., (2004). Compromise solution by MCDM methods: A comparative analysis of VIKOR and TOPSIS. </w:t>
      </w:r>
      <w:r w:rsidRPr="005001D6">
        <w:rPr>
          <w:rFonts w:ascii="Calibri" w:hAnsi="Calibri" w:cs="Calibri"/>
          <w:i/>
          <w:iCs/>
          <w:lang w:val="de-DE"/>
        </w:rPr>
        <w:t>European Journal of Operational Research</w:t>
      </w:r>
      <w:r w:rsidRPr="005001D6">
        <w:rPr>
          <w:rFonts w:ascii="Calibri" w:hAnsi="Calibri" w:cs="Calibri"/>
          <w:lang w:val="de-DE"/>
        </w:rPr>
        <w:t>, 156(2): p. 445–455. DOI: 10.1016/S0377-2217(03)00020-1.</w:t>
      </w:r>
    </w:p>
    <w:p w14:paraId="22C4FF26" w14:textId="474D4A87" w:rsidR="00422A3B" w:rsidRPr="00046D2B" w:rsidRDefault="00422A3B" w:rsidP="00DC4B70">
      <w:pPr>
        <w:pStyle w:val="SASBEFRBDTSCReferences"/>
        <w:numPr>
          <w:ilvl w:val="0"/>
          <w:numId w:val="0"/>
        </w:numPr>
        <w:ind w:left="425"/>
      </w:pPr>
    </w:p>
    <w:sectPr w:rsidR="00422A3B" w:rsidRPr="00046D2B">
      <w:headerReference w:type="default" r:id="rId11"/>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13A8D" w14:textId="77777777" w:rsidR="006616B1" w:rsidRDefault="006616B1" w:rsidP="005076E1">
      <w:pPr>
        <w:spacing w:after="0" w:line="240" w:lineRule="auto"/>
      </w:pPr>
      <w:r>
        <w:separator/>
      </w:r>
    </w:p>
  </w:endnote>
  <w:endnote w:type="continuationSeparator" w:id="0">
    <w:p w14:paraId="58570E7D" w14:textId="77777777" w:rsidR="006616B1" w:rsidRDefault="006616B1"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2CBB" w14:textId="29E7C038" w:rsidR="00D676C8" w:rsidRDefault="00D676C8">
    <w:pPr>
      <w:pStyle w:val="Footer"/>
    </w:pPr>
    <w:r>
      <w:rPr>
        <w:noProof/>
      </w:rPr>
      <mc:AlternateContent>
        <mc:Choice Requires="wps">
          <w:drawing>
            <wp:anchor distT="0" distB="0" distL="0" distR="0" simplePos="0" relativeHeight="251660288" behindDoc="0" locked="0" layoutInCell="1" allowOverlap="1" wp14:anchorId="3AC5F0D9" wp14:editId="2B534606">
              <wp:simplePos x="635" y="635"/>
              <wp:positionH relativeFrom="page">
                <wp:align>left</wp:align>
              </wp:positionH>
              <wp:positionV relativeFrom="page">
                <wp:align>bottom</wp:align>
              </wp:positionV>
              <wp:extent cx="2072005" cy="324485"/>
              <wp:effectExtent l="0" t="0" r="4445" b="0"/>
              <wp:wrapNone/>
              <wp:docPr id="1127676923" name="Text Box 2" descr="Sensitivity: LNT Construction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72005" cy="324485"/>
                      </a:xfrm>
                      <a:prstGeom prst="rect">
                        <a:avLst/>
                      </a:prstGeom>
                      <a:noFill/>
                      <a:ln>
                        <a:noFill/>
                      </a:ln>
                    </wps:spPr>
                    <wps:txbx>
                      <w:txbxContent>
                        <w:p w14:paraId="144D266E" w14:textId="6EC7FC63" w:rsidR="00D676C8" w:rsidRPr="00D676C8" w:rsidRDefault="00D676C8" w:rsidP="00D676C8">
                          <w:pPr>
                            <w:spacing w:after="0"/>
                            <w:rPr>
                              <w:rFonts w:ascii="Aptos" w:eastAsia="Aptos" w:hAnsi="Aptos" w:cs="Aptos"/>
                              <w:noProof/>
                              <w:color w:val="000000"/>
                              <w:sz w:val="16"/>
                              <w:szCs w:val="16"/>
                            </w:rPr>
                          </w:pPr>
                          <w:r w:rsidRPr="00D676C8">
                            <w:rPr>
                              <w:rFonts w:ascii="Aptos" w:eastAsia="Aptos" w:hAnsi="Aptos" w:cs="Aptos"/>
                              <w:noProof/>
                              <w:color w:val="000000"/>
                              <w:sz w:val="16"/>
                              <w:szCs w:val="16"/>
                            </w:rPr>
                            <w:t>Sensitivity: LNT Construction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C5F0D9" id="_x0000_t202" coordsize="21600,21600" o:spt="202" path="m,l,21600r21600,l21600,xe">
              <v:stroke joinstyle="miter"/>
              <v:path gradientshapeok="t" o:connecttype="rect"/>
            </v:shapetype>
            <v:shape id="Text Box 2" o:spid="_x0000_s1026" type="#_x0000_t202" alt="Sensitivity: LNT Construction Internal Use" style="position:absolute;margin-left:0;margin-top:0;width:163.15pt;height:25.5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" filled="f" stroked="f">
              <v:textbox style="mso-fit-shape-to-text:t" inset="20pt,0,0,15pt">
                <w:txbxContent>
                  <w:p w14:paraId="144D266E" w14:textId="6EC7FC63" w:rsidR="00D676C8" w:rsidRPr="00D676C8" w:rsidRDefault="00D676C8" w:rsidP="00D676C8">
                    <w:pPr>
                      <w:spacing w:after="0"/>
                      <w:rPr>
                        <w:rFonts w:ascii="Aptos" w:eastAsia="Aptos" w:hAnsi="Aptos" w:cs="Aptos"/>
                        <w:noProof/>
                        <w:color w:val="000000"/>
                        <w:sz w:val="16"/>
                        <w:szCs w:val="16"/>
                      </w:rPr>
                    </w:pPr>
                    <w:r w:rsidRPr="00D676C8">
                      <w:rPr>
                        <w:rFonts w:ascii="Aptos" w:eastAsia="Aptos" w:hAnsi="Aptos" w:cs="Aptos"/>
                        <w:noProof/>
                        <w:color w:val="000000"/>
                        <w:sz w:val="16"/>
                        <w:szCs w:val="16"/>
                      </w:rPr>
                      <w:t>Sensitivity: LNT Construction Internal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188F6FAF" w:rsidR="006E77D5" w:rsidRDefault="006E77D5">
    <w:pPr>
      <w:pStyle w:val="Footer"/>
    </w:pPr>
    <w:r>
      <w:rPr>
        <w:noProof/>
      </w:rPr>
      <w:drawing>
        <wp:anchor distT="0" distB="0" distL="114300" distR="114300" simplePos="0" relativeHeight="251658240" behindDoc="1" locked="0" layoutInCell="1" allowOverlap="1" wp14:anchorId="394287AA" wp14:editId="51BC52DB">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DD0FF" w14:textId="2592CF2A" w:rsidR="00D676C8" w:rsidRDefault="00D676C8">
    <w:pPr>
      <w:pStyle w:val="Footer"/>
    </w:pPr>
    <w:r>
      <w:rPr>
        <w:noProof/>
      </w:rPr>
      <mc:AlternateContent>
        <mc:Choice Requires="wps">
          <w:drawing>
            <wp:anchor distT="0" distB="0" distL="0" distR="0" simplePos="0" relativeHeight="251659264" behindDoc="0" locked="0" layoutInCell="1" allowOverlap="1" wp14:anchorId="0C223F60" wp14:editId="5E66AEF8">
              <wp:simplePos x="635" y="635"/>
              <wp:positionH relativeFrom="page">
                <wp:align>left</wp:align>
              </wp:positionH>
              <wp:positionV relativeFrom="page">
                <wp:align>bottom</wp:align>
              </wp:positionV>
              <wp:extent cx="2072005" cy="324485"/>
              <wp:effectExtent l="0" t="0" r="4445" b="0"/>
              <wp:wrapNone/>
              <wp:docPr id="1154113298" name="Text Box 1" descr="Sensitivity: LNT Construction 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72005" cy="324485"/>
                      </a:xfrm>
                      <a:prstGeom prst="rect">
                        <a:avLst/>
                      </a:prstGeom>
                      <a:noFill/>
                      <a:ln>
                        <a:noFill/>
                      </a:ln>
                    </wps:spPr>
                    <wps:txbx>
                      <w:txbxContent>
                        <w:p w14:paraId="6FE8192C" w14:textId="361AAA57" w:rsidR="00D676C8" w:rsidRPr="00D676C8" w:rsidRDefault="00D676C8" w:rsidP="00D676C8">
                          <w:pPr>
                            <w:spacing w:after="0"/>
                            <w:rPr>
                              <w:rFonts w:ascii="Aptos" w:eastAsia="Aptos" w:hAnsi="Aptos" w:cs="Aptos"/>
                              <w:noProof/>
                              <w:color w:val="000000"/>
                              <w:sz w:val="16"/>
                              <w:szCs w:val="16"/>
                            </w:rPr>
                          </w:pPr>
                          <w:r w:rsidRPr="00D676C8">
                            <w:rPr>
                              <w:rFonts w:ascii="Aptos" w:eastAsia="Aptos" w:hAnsi="Aptos" w:cs="Aptos"/>
                              <w:noProof/>
                              <w:color w:val="000000"/>
                              <w:sz w:val="16"/>
                              <w:szCs w:val="16"/>
                            </w:rPr>
                            <w:t>Sensitivity: LNT Construction Internal Use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223F60" id="_x0000_t202" coordsize="21600,21600" o:spt="202" path="m,l,21600r21600,l21600,xe">
              <v:stroke joinstyle="miter"/>
              <v:path gradientshapeok="t" o:connecttype="rect"/>
            </v:shapetype>
            <v:shape id="Text Box 1" o:spid="_x0000_s1027" type="#_x0000_t202" alt="Sensitivity: LNT Construction Internal Use" style="position:absolute;margin-left:0;margin-top:0;width:163.15pt;height:25.5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" filled="f" stroked="f">
              <v:textbox style="mso-fit-shape-to-text:t" inset="20pt,0,0,15pt">
                <w:txbxContent>
                  <w:p w14:paraId="6FE8192C" w14:textId="361AAA57" w:rsidR="00D676C8" w:rsidRPr="00D676C8" w:rsidRDefault="00D676C8" w:rsidP="00D676C8">
                    <w:pPr>
                      <w:spacing w:after="0"/>
                      <w:rPr>
                        <w:rFonts w:ascii="Aptos" w:eastAsia="Aptos" w:hAnsi="Aptos" w:cs="Aptos"/>
                        <w:noProof/>
                        <w:color w:val="000000"/>
                        <w:sz w:val="16"/>
                        <w:szCs w:val="16"/>
                      </w:rPr>
                    </w:pPr>
                    <w:r w:rsidRPr="00D676C8">
                      <w:rPr>
                        <w:rFonts w:ascii="Aptos" w:eastAsia="Aptos" w:hAnsi="Aptos" w:cs="Aptos"/>
                        <w:noProof/>
                        <w:color w:val="000000"/>
                        <w:sz w:val="16"/>
                        <w:szCs w:val="16"/>
                      </w:rPr>
                      <w:t>Sensitivity: LNT Construction Internal Use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CDDF4" w14:textId="77777777" w:rsidR="006616B1" w:rsidRDefault="006616B1" w:rsidP="005076E1">
      <w:pPr>
        <w:spacing w:after="0" w:line="240" w:lineRule="auto"/>
      </w:pPr>
      <w:r>
        <w:separator/>
      </w:r>
    </w:p>
  </w:footnote>
  <w:footnote w:type="continuationSeparator" w:id="0">
    <w:p w14:paraId="2E46FCB2" w14:textId="77777777" w:rsidR="006616B1" w:rsidRDefault="006616B1"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73E"/>
    <w:multiLevelType w:val="hybridMultilevel"/>
    <w:tmpl w:val="3CA63370"/>
    <w:lvl w:ilvl="0" w:tplc="40090001">
      <w:start w:val="1"/>
      <w:numFmt w:val="bullet"/>
      <w:lvlText w:val=""/>
      <w:lvlJc w:val="left"/>
      <w:pPr>
        <w:ind w:left="1571" w:hanging="360"/>
      </w:pPr>
      <w:rPr>
        <w:rFonts w:ascii="Symbol" w:hAnsi="Symbol" w:hint="default"/>
      </w:rPr>
    </w:lvl>
    <w:lvl w:ilvl="1" w:tplc="40090003" w:tentative="1">
      <w:start w:val="1"/>
      <w:numFmt w:val="bullet"/>
      <w:lvlText w:val="o"/>
      <w:lvlJc w:val="left"/>
      <w:pPr>
        <w:ind w:left="2291" w:hanging="360"/>
      </w:pPr>
      <w:rPr>
        <w:rFonts w:ascii="Courier New" w:hAnsi="Courier New" w:cs="Courier New" w:hint="default"/>
      </w:rPr>
    </w:lvl>
    <w:lvl w:ilvl="2" w:tplc="40090005" w:tentative="1">
      <w:start w:val="1"/>
      <w:numFmt w:val="bullet"/>
      <w:lvlText w:val=""/>
      <w:lvlJc w:val="left"/>
      <w:pPr>
        <w:ind w:left="3011" w:hanging="360"/>
      </w:pPr>
      <w:rPr>
        <w:rFonts w:ascii="Wingdings" w:hAnsi="Wingdings" w:hint="default"/>
      </w:rPr>
    </w:lvl>
    <w:lvl w:ilvl="3" w:tplc="40090001" w:tentative="1">
      <w:start w:val="1"/>
      <w:numFmt w:val="bullet"/>
      <w:lvlText w:val=""/>
      <w:lvlJc w:val="left"/>
      <w:pPr>
        <w:ind w:left="3731" w:hanging="360"/>
      </w:pPr>
      <w:rPr>
        <w:rFonts w:ascii="Symbol" w:hAnsi="Symbol" w:hint="default"/>
      </w:rPr>
    </w:lvl>
    <w:lvl w:ilvl="4" w:tplc="40090003" w:tentative="1">
      <w:start w:val="1"/>
      <w:numFmt w:val="bullet"/>
      <w:lvlText w:val="o"/>
      <w:lvlJc w:val="left"/>
      <w:pPr>
        <w:ind w:left="4451" w:hanging="360"/>
      </w:pPr>
      <w:rPr>
        <w:rFonts w:ascii="Courier New" w:hAnsi="Courier New" w:cs="Courier New" w:hint="default"/>
      </w:rPr>
    </w:lvl>
    <w:lvl w:ilvl="5" w:tplc="40090005" w:tentative="1">
      <w:start w:val="1"/>
      <w:numFmt w:val="bullet"/>
      <w:lvlText w:val=""/>
      <w:lvlJc w:val="left"/>
      <w:pPr>
        <w:ind w:left="5171" w:hanging="360"/>
      </w:pPr>
      <w:rPr>
        <w:rFonts w:ascii="Wingdings" w:hAnsi="Wingdings" w:hint="default"/>
      </w:rPr>
    </w:lvl>
    <w:lvl w:ilvl="6" w:tplc="40090001" w:tentative="1">
      <w:start w:val="1"/>
      <w:numFmt w:val="bullet"/>
      <w:lvlText w:val=""/>
      <w:lvlJc w:val="left"/>
      <w:pPr>
        <w:ind w:left="5891" w:hanging="360"/>
      </w:pPr>
      <w:rPr>
        <w:rFonts w:ascii="Symbol" w:hAnsi="Symbol" w:hint="default"/>
      </w:rPr>
    </w:lvl>
    <w:lvl w:ilvl="7" w:tplc="40090003" w:tentative="1">
      <w:start w:val="1"/>
      <w:numFmt w:val="bullet"/>
      <w:lvlText w:val="o"/>
      <w:lvlJc w:val="left"/>
      <w:pPr>
        <w:ind w:left="6611" w:hanging="360"/>
      </w:pPr>
      <w:rPr>
        <w:rFonts w:ascii="Courier New" w:hAnsi="Courier New" w:cs="Courier New" w:hint="default"/>
      </w:rPr>
    </w:lvl>
    <w:lvl w:ilvl="8" w:tplc="40090005" w:tentative="1">
      <w:start w:val="1"/>
      <w:numFmt w:val="bullet"/>
      <w:lvlText w:val=""/>
      <w:lvlJc w:val="left"/>
      <w:pPr>
        <w:ind w:left="7331" w:hanging="360"/>
      </w:pPr>
      <w:rPr>
        <w:rFonts w:ascii="Wingdings" w:hAnsi="Wingdings" w:hint="default"/>
      </w:rPr>
    </w:lvl>
  </w:abstractNum>
  <w:abstractNum w:abstractNumId="1" w15:restartNumberingAfterBreak="0">
    <w:nsid w:val="013878BD"/>
    <w:multiLevelType w:val="multilevel"/>
    <w:tmpl w:val="7C1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B6333"/>
    <w:multiLevelType w:val="multilevel"/>
    <w:tmpl w:val="DBAC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817D0"/>
    <w:multiLevelType w:val="multilevel"/>
    <w:tmpl w:val="6AB8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C7838"/>
    <w:multiLevelType w:val="multilevel"/>
    <w:tmpl w:val="A5A6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57F23"/>
    <w:multiLevelType w:val="multilevel"/>
    <w:tmpl w:val="6D14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91D7F"/>
    <w:multiLevelType w:val="multilevel"/>
    <w:tmpl w:val="8D38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F17E1"/>
    <w:multiLevelType w:val="multilevel"/>
    <w:tmpl w:val="807E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F7CF6"/>
    <w:multiLevelType w:val="multilevel"/>
    <w:tmpl w:val="6D9E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157FC"/>
    <w:multiLevelType w:val="hybridMultilevel"/>
    <w:tmpl w:val="9976B92E"/>
    <w:lvl w:ilvl="0" w:tplc="878C9878">
      <w:start w:val="1"/>
      <w:numFmt w:val="decimal"/>
      <w:lvlText w:val="%1."/>
      <w:lvlJc w:val="left"/>
      <w:pPr>
        <w:ind w:left="720" w:hanging="360"/>
      </w:pPr>
      <w:rPr>
        <w:rFonts w:ascii="Times New Roman" w:hAnsi="Times New Roman"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C30CF2"/>
    <w:multiLevelType w:val="multilevel"/>
    <w:tmpl w:val="B0EA7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77524"/>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59E28AC"/>
    <w:multiLevelType w:val="multilevel"/>
    <w:tmpl w:val="303E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BD3A5A"/>
    <w:multiLevelType w:val="multilevel"/>
    <w:tmpl w:val="9F60A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A735E1"/>
    <w:multiLevelType w:val="multilevel"/>
    <w:tmpl w:val="782C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303CF"/>
    <w:multiLevelType w:val="multilevel"/>
    <w:tmpl w:val="9EA8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8C58CD"/>
    <w:multiLevelType w:val="multilevel"/>
    <w:tmpl w:val="F5348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A375CA"/>
    <w:multiLevelType w:val="multilevel"/>
    <w:tmpl w:val="270C4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A2380F"/>
    <w:multiLevelType w:val="multilevel"/>
    <w:tmpl w:val="9E30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31970"/>
    <w:multiLevelType w:val="multilevel"/>
    <w:tmpl w:val="032E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072667"/>
    <w:multiLevelType w:val="multilevel"/>
    <w:tmpl w:val="527822F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61EF47F2"/>
    <w:multiLevelType w:val="multilevel"/>
    <w:tmpl w:val="E29E438E"/>
    <w:lvl w:ilvl="0">
      <w:start w:val="1"/>
      <w:numFmt w:val="decimal"/>
      <w:pStyle w:val="SASBEFRBDTSCListNumbered"/>
      <w:lvlText w:val="%1."/>
      <w:lvlJc w:val="left"/>
      <w:pPr>
        <w:ind w:left="432" w:hanging="432"/>
      </w:pPr>
      <w:rPr>
        <w:rFonts w:hint="eastAsia"/>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4C11621"/>
    <w:multiLevelType w:val="hybridMultilevel"/>
    <w:tmpl w:val="6ECAC7DE"/>
    <w:lvl w:ilvl="0" w:tplc="1D2A229E">
      <w:start w:val="1"/>
      <w:numFmt w:val="bullet"/>
      <w:pStyle w:val="SASBEFRBDTSCList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64EB5D8E"/>
    <w:multiLevelType w:val="multilevel"/>
    <w:tmpl w:val="C242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721ECB"/>
    <w:multiLevelType w:val="multilevel"/>
    <w:tmpl w:val="1F2A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600DDA"/>
    <w:multiLevelType w:val="hybridMultilevel"/>
    <w:tmpl w:val="175ED464"/>
    <w:lvl w:ilvl="0" w:tplc="B6B034AA">
      <w:start w:val="1"/>
      <w:numFmt w:val="decimal"/>
      <w:pStyle w:val="SASBEFRBDTSCReferences"/>
      <w:lvlText w:val="[%1]"/>
      <w:lvlJc w:val="left"/>
      <w:pPr>
        <w:ind w:left="1004" w:hanging="360"/>
      </w:pPr>
      <w:rPr>
        <w:rFonts w:hint="eastAsia"/>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7C8C473D"/>
    <w:multiLevelType w:val="multilevel"/>
    <w:tmpl w:val="5B764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710480">
    <w:abstractNumId w:val="20"/>
  </w:num>
  <w:num w:numId="2" w16cid:durableId="971980657">
    <w:abstractNumId w:val="25"/>
  </w:num>
  <w:num w:numId="3" w16cid:durableId="109017207">
    <w:abstractNumId w:val="9"/>
  </w:num>
  <w:num w:numId="4" w16cid:durableId="545063221">
    <w:abstractNumId w:val="11"/>
  </w:num>
  <w:num w:numId="5" w16cid:durableId="907885930">
    <w:abstractNumId w:val="21"/>
  </w:num>
  <w:num w:numId="6" w16cid:durableId="7180196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59504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045926">
    <w:abstractNumId w:val="26"/>
  </w:num>
  <w:num w:numId="9" w16cid:durableId="8802824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99923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9621912">
    <w:abstractNumId w:val="22"/>
  </w:num>
  <w:num w:numId="12" w16cid:durableId="20936936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5655071">
    <w:abstractNumId w:val="16"/>
  </w:num>
  <w:num w:numId="14" w16cid:durableId="206334551">
    <w:abstractNumId w:val="14"/>
  </w:num>
  <w:num w:numId="15" w16cid:durableId="1954285190">
    <w:abstractNumId w:val="4"/>
  </w:num>
  <w:num w:numId="16" w16cid:durableId="834152044">
    <w:abstractNumId w:val="12"/>
  </w:num>
  <w:num w:numId="17" w16cid:durableId="682703806">
    <w:abstractNumId w:val="10"/>
  </w:num>
  <w:num w:numId="18" w16cid:durableId="673995261">
    <w:abstractNumId w:val="6"/>
  </w:num>
  <w:num w:numId="19" w16cid:durableId="524292332">
    <w:abstractNumId w:val="13"/>
  </w:num>
  <w:num w:numId="20" w16cid:durableId="794179784">
    <w:abstractNumId w:val="23"/>
  </w:num>
  <w:num w:numId="21" w16cid:durableId="1674529436">
    <w:abstractNumId w:val="19"/>
  </w:num>
  <w:num w:numId="22" w16cid:durableId="640616404">
    <w:abstractNumId w:val="3"/>
  </w:num>
  <w:num w:numId="23" w16cid:durableId="70780785">
    <w:abstractNumId w:val="24"/>
  </w:num>
  <w:num w:numId="24" w16cid:durableId="104467498">
    <w:abstractNumId w:val="18"/>
  </w:num>
  <w:num w:numId="25" w16cid:durableId="1416366466">
    <w:abstractNumId w:val="2"/>
  </w:num>
  <w:num w:numId="26" w16cid:durableId="822619763">
    <w:abstractNumId w:val="8"/>
  </w:num>
  <w:num w:numId="27" w16cid:durableId="1496458263">
    <w:abstractNumId w:val="17"/>
  </w:num>
  <w:num w:numId="28" w16cid:durableId="1172721897">
    <w:abstractNumId w:val="5"/>
  </w:num>
  <w:num w:numId="29" w16cid:durableId="1120226203">
    <w:abstractNumId w:val="27"/>
  </w:num>
  <w:num w:numId="30" w16cid:durableId="1007169482">
    <w:abstractNumId w:val="1"/>
  </w:num>
  <w:num w:numId="31" w16cid:durableId="462694403">
    <w:abstractNumId w:val="15"/>
  </w:num>
  <w:num w:numId="32" w16cid:durableId="605885565">
    <w:abstractNumId w:val="7"/>
  </w:num>
  <w:num w:numId="33" w16cid:durableId="1578514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161EB"/>
    <w:rsid w:val="00030B55"/>
    <w:rsid w:val="00046D2B"/>
    <w:rsid w:val="00050651"/>
    <w:rsid w:val="00063E40"/>
    <w:rsid w:val="00071D4D"/>
    <w:rsid w:val="000833E7"/>
    <w:rsid w:val="0008703C"/>
    <w:rsid w:val="00087949"/>
    <w:rsid w:val="00097243"/>
    <w:rsid w:val="000A5E29"/>
    <w:rsid w:val="000B7F7A"/>
    <w:rsid w:val="000E3F85"/>
    <w:rsid w:val="000F5528"/>
    <w:rsid w:val="000F5E05"/>
    <w:rsid w:val="0011724E"/>
    <w:rsid w:val="00132A48"/>
    <w:rsid w:val="00193577"/>
    <w:rsid w:val="001A0BB5"/>
    <w:rsid w:val="001A328A"/>
    <w:rsid w:val="001A52D0"/>
    <w:rsid w:val="001A57BF"/>
    <w:rsid w:val="001C29A6"/>
    <w:rsid w:val="001D0302"/>
    <w:rsid w:val="001D0C5A"/>
    <w:rsid w:val="001E1933"/>
    <w:rsid w:val="00203265"/>
    <w:rsid w:val="00216815"/>
    <w:rsid w:val="00216942"/>
    <w:rsid w:val="0023079E"/>
    <w:rsid w:val="002345F7"/>
    <w:rsid w:val="00236E32"/>
    <w:rsid w:val="0024003B"/>
    <w:rsid w:val="0024363C"/>
    <w:rsid w:val="00244602"/>
    <w:rsid w:val="00245E02"/>
    <w:rsid w:val="00253D03"/>
    <w:rsid w:val="00266F7D"/>
    <w:rsid w:val="00285A5A"/>
    <w:rsid w:val="00291341"/>
    <w:rsid w:val="00293630"/>
    <w:rsid w:val="002C1C87"/>
    <w:rsid w:val="002C35A2"/>
    <w:rsid w:val="002D104F"/>
    <w:rsid w:val="002E3171"/>
    <w:rsid w:val="002E4013"/>
    <w:rsid w:val="002F77F9"/>
    <w:rsid w:val="0030051E"/>
    <w:rsid w:val="00314F07"/>
    <w:rsid w:val="00325B58"/>
    <w:rsid w:val="0037405A"/>
    <w:rsid w:val="003822DA"/>
    <w:rsid w:val="003A09BC"/>
    <w:rsid w:val="003A64B5"/>
    <w:rsid w:val="003B4A33"/>
    <w:rsid w:val="003C244F"/>
    <w:rsid w:val="003D724B"/>
    <w:rsid w:val="003E1732"/>
    <w:rsid w:val="00407421"/>
    <w:rsid w:val="004148F4"/>
    <w:rsid w:val="00422A3B"/>
    <w:rsid w:val="00442079"/>
    <w:rsid w:val="0046420F"/>
    <w:rsid w:val="0048615B"/>
    <w:rsid w:val="00491A43"/>
    <w:rsid w:val="004C7258"/>
    <w:rsid w:val="004E0EC2"/>
    <w:rsid w:val="004F1386"/>
    <w:rsid w:val="004F727A"/>
    <w:rsid w:val="005001D6"/>
    <w:rsid w:val="00505F45"/>
    <w:rsid w:val="005076E1"/>
    <w:rsid w:val="00535CF4"/>
    <w:rsid w:val="00541654"/>
    <w:rsid w:val="00551B44"/>
    <w:rsid w:val="005539C2"/>
    <w:rsid w:val="00557B60"/>
    <w:rsid w:val="00595F05"/>
    <w:rsid w:val="005A1F37"/>
    <w:rsid w:val="005A29E8"/>
    <w:rsid w:val="005A5F35"/>
    <w:rsid w:val="005C2739"/>
    <w:rsid w:val="00611F31"/>
    <w:rsid w:val="00630F29"/>
    <w:rsid w:val="006416B7"/>
    <w:rsid w:val="00645C88"/>
    <w:rsid w:val="006616B1"/>
    <w:rsid w:val="00661B34"/>
    <w:rsid w:val="0066339F"/>
    <w:rsid w:val="006654CC"/>
    <w:rsid w:val="0067237D"/>
    <w:rsid w:val="00682DF4"/>
    <w:rsid w:val="00684BA6"/>
    <w:rsid w:val="0069048F"/>
    <w:rsid w:val="006938E5"/>
    <w:rsid w:val="00693958"/>
    <w:rsid w:val="006E1A26"/>
    <w:rsid w:val="006E77D5"/>
    <w:rsid w:val="006F0784"/>
    <w:rsid w:val="00711582"/>
    <w:rsid w:val="00716C82"/>
    <w:rsid w:val="00760EFC"/>
    <w:rsid w:val="0076105C"/>
    <w:rsid w:val="0076149C"/>
    <w:rsid w:val="00766ED0"/>
    <w:rsid w:val="00781CA9"/>
    <w:rsid w:val="0078429D"/>
    <w:rsid w:val="007B7E53"/>
    <w:rsid w:val="007C34E0"/>
    <w:rsid w:val="007E071C"/>
    <w:rsid w:val="00825D56"/>
    <w:rsid w:val="00837CF6"/>
    <w:rsid w:val="0087010F"/>
    <w:rsid w:val="00880C80"/>
    <w:rsid w:val="008812E8"/>
    <w:rsid w:val="008844B0"/>
    <w:rsid w:val="008853B0"/>
    <w:rsid w:val="00890596"/>
    <w:rsid w:val="008C4076"/>
    <w:rsid w:val="00906477"/>
    <w:rsid w:val="009216A6"/>
    <w:rsid w:val="009442FE"/>
    <w:rsid w:val="00992DC6"/>
    <w:rsid w:val="009A0038"/>
    <w:rsid w:val="009B012D"/>
    <w:rsid w:val="009B0410"/>
    <w:rsid w:val="009B1E37"/>
    <w:rsid w:val="009C2A3F"/>
    <w:rsid w:val="009C3951"/>
    <w:rsid w:val="009D241E"/>
    <w:rsid w:val="00A1441D"/>
    <w:rsid w:val="00A15275"/>
    <w:rsid w:val="00A24582"/>
    <w:rsid w:val="00A30434"/>
    <w:rsid w:val="00A31D59"/>
    <w:rsid w:val="00A529D1"/>
    <w:rsid w:val="00A564DF"/>
    <w:rsid w:val="00A920B2"/>
    <w:rsid w:val="00A97452"/>
    <w:rsid w:val="00AB1A3E"/>
    <w:rsid w:val="00AD706A"/>
    <w:rsid w:val="00AD7C93"/>
    <w:rsid w:val="00AE2484"/>
    <w:rsid w:val="00B12024"/>
    <w:rsid w:val="00B257DD"/>
    <w:rsid w:val="00B27C94"/>
    <w:rsid w:val="00B31C2C"/>
    <w:rsid w:val="00B42868"/>
    <w:rsid w:val="00B54AEF"/>
    <w:rsid w:val="00B8711C"/>
    <w:rsid w:val="00BB58D2"/>
    <w:rsid w:val="00BC2405"/>
    <w:rsid w:val="00BD627A"/>
    <w:rsid w:val="00BF4ED7"/>
    <w:rsid w:val="00BF77FF"/>
    <w:rsid w:val="00C12D23"/>
    <w:rsid w:val="00C5090C"/>
    <w:rsid w:val="00C538C9"/>
    <w:rsid w:val="00C64561"/>
    <w:rsid w:val="00C903C1"/>
    <w:rsid w:val="00CA7E8C"/>
    <w:rsid w:val="00CC57C5"/>
    <w:rsid w:val="00CE6418"/>
    <w:rsid w:val="00CF2D28"/>
    <w:rsid w:val="00D13ADD"/>
    <w:rsid w:val="00D20398"/>
    <w:rsid w:val="00D2157F"/>
    <w:rsid w:val="00D6057A"/>
    <w:rsid w:val="00D60BD4"/>
    <w:rsid w:val="00D63180"/>
    <w:rsid w:val="00D676C8"/>
    <w:rsid w:val="00D7754A"/>
    <w:rsid w:val="00D85E1A"/>
    <w:rsid w:val="00D969EE"/>
    <w:rsid w:val="00DC2C75"/>
    <w:rsid w:val="00DC4B70"/>
    <w:rsid w:val="00DD69BE"/>
    <w:rsid w:val="00DD7128"/>
    <w:rsid w:val="00E03352"/>
    <w:rsid w:val="00E13BE6"/>
    <w:rsid w:val="00E22160"/>
    <w:rsid w:val="00E42E23"/>
    <w:rsid w:val="00E6588E"/>
    <w:rsid w:val="00E77891"/>
    <w:rsid w:val="00EC6696"/>
    <w:rsid w:val="00ED051C"/>
    <w:rsid w:val="00ED276A"/>
    <w:rsid w:val="00ED4368"/>
    <w:rsid w:val="00ED4EE6"/>
    <w:rsid w:val="00EF12F6"/>
    <w:rsid w:val="00F22703"/>
    <w:rsid w:val="00F23A92"/>
    <w:rsid w:val="00F34F52"/>
    <w:rsid w:val="00F41276"/>
    <w:rsid w:val="00F5007E"/>
    <w:rsid w:val="00F63A9C"/>
    <w:rsid w:val="00F65EDB"/>
    <w:rsid w:val="00F66262"/>
    <w:rsid w:val="00F77724"/>
    <w:rsid w:val="00F841D6"/>
    <w:rsid w:val="00FA0566"/>
    <w:rsid w:val="00FB557B"/>
    <w:rsid w:val="00FC1CED"/>
    <w:rsid w:val="00FC4D9B"/>
    <w:rsid w:val="00FF2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4:defaultImageDpi w14:val="32767"/>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qFormat/>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SASBEFRBDTSCTitle">
    <w:name w:val="SASBE/FR/BDTSC Title"/>
    <w:basedOn w:val="Normal"/>
    <w:link w:val="SASBEFRBDTSCTitleChar"/>
    <w:qFormat/>
    <w:rsid w:val="00422A3B"/>
    <w:pPr>
      <w:spacing w:before="240" w:after="120" w:line="312" w:lineRule="auto"/>
      <w:jc w:val="center"/>
    </w:pPr>
    <w:rPr>
      <w:rFonts w:ascii="Times New Roman" w:eastAsiaTheme="minorEastAsia" w:hAnsi="Times New Roman"/>
      <w:b/>
      <w:kern w:val="0"/>
      <w:sz w:val="36"/>
      <w:lang w:eastAsia="zh-CN"/>
      <w14:ligatures w14:val="none"/>
    </w:rPr>
  </w:style>
  <w:style w:type="paragraph" w:customStyle="1" w:styleId="SASBEFRBDTSCAuthor">
    <w:name w:val="SASBE/FR/BDTSC Author"/>
    <w:basedOn w:val="Normal"/>
    <w:link w:val="SASBEFRBDTSCAuthorChar"/>
    <w:qFormat/>
    <w:rsid w:val="00422A3B"/>
    <w:pPr>
      <w:spacing w:before="280" w:after="280" w:line="240" w:lineRule="auto"/>
      <w:jc w:val="center"/>
    </w:pPr>
    <w:rPr>
      <w:rFonts w:ascii="Times New Roman" w:eastAsiaTheme="minorEastAsia" w:hAnsi="Times New Roman"/>
      <w:b/>
      <w:kern w:val="0"/>
      <w:lang w:eastAsia="zh-CN"/>
      <w14:ligatures w14:val="none"/>
    </w:rPr>
  </w:style>
  <w:style w:type="character" w:customStyle="1" w:styleId="SASBEFRBDTSCTitleChar">
    <w:name w:val="SASBE/FR/BDTSC Title Char"/>
    <w:basedOn w:val="DefaultParagraphFont"/>
    <w:link w:val="SASBEFRBDTSCTitle"/>
    <w:rsid w:val="00422A3B"/>
    <w:rPr>
      <w:rFonts w:ascii="Times New Roman" w:eastAsiaTheme="minorEastAsia" w:hAnsi="Times New Roman"/>
      <w:b/>
      <w:kern w:val="0"/>
      <w:sz w:val="36"/>
      <w:szCs w:val="22"/>
      <w:lang w:eastAsia="zh-CN"/>
      <w14:ligatures w14:val="none"/>
    </w:rPr>
  </w:style>
  <w:style w:type="paragraph" w:customStyle="1" w:styleId="SASBEFRBDTSCAffiliation">
    <w:name w:val="SASBE/FR/BDTSC Affiliation"/>
    <w:basedOn w:val="Normal"/>
    <w:link w:val="SASBEFRBDTSCAffiliationChar"/>
    <w:qFormat/>
    <w:rsid w:val="00422A3B"/>
    <w:pPr>
      <w:spacing w:after="0" w:line="240" w:lineRule="auto"/>
      <w:jc w:val="center"/>
    </w:pPr>
    <w:rPr>
      <w:rFonts w:ascii="Times New Roman" w:eastAsiaTheme="minorEastAsia" w:hAnsi="Times New Roman"/>
      <w:kern w:val="0"/>
      <w:sz w:val="20"/>
      <w:lang w:eastAsia="zh-CN"/>
      <w14:ligatures w14:val="none"/>
    </w:rPr>
  </w:style>
  <w:style w:type="character" w:customStyle="1" w:styleId="SASBEFRBDTSCAuthorChar">
    <w:name w:val="SASBE/FR/BDTSC Author Char"/>
    <w:basedOn w:val="DefaultParagraphFont"/>
    <w:link w:val="SASBEFRBDTSCAuthor"/>
    <w:rsid w:val="00422A3B"/>
    <w:rPr>
      <w:rFonts w:ascii="Times New Roman" w:eastAsiaTheme="minorEastAsia" w:hAnsi="Times New Roman"/>
      <w:b/>
      <w:kern w:val="0"/>
      <w:sz w:val="22"/>
      <w:szCs w:val="22"/>
      <w:lang w:eastAsia="zh-CN"/>
      <w14:ligatures w14:val="none"/>
    </w:rPr>
  </w:style>
  <w:style w:type="paragraph" w:customStyle="1" w:styleId="SASBEFRBDTSCAbstract">
    <w:name w:val="SASBE/FR/BDTSC Abstract"/>
    <w:basedOn w:val="Normal"/>
    <w:link w:val="SASBEFRBDTSCAbstractChar"/>
    <w:qFormat/>
    <w:rsid w:val="00422A3B"/>
    <w:pPr>
      <w:spacing w:after="0" w:line="240" w:lineRule="auto"/>
      <w:ind w:firstLine="284"/>
      <w:jc w:val="both"/>
    </w:pPr>
    <w:rPr>
      <w:rFonts w:ascii="Times New Roman" w:eastAsiaTheme="minorEastAsia" w:hAnsi="Times New Roman"/>
      <w:b/>
      <w:kern w:val="0"/>
      <w:sz w:val="20"/>
      <w:szCs w:val="20"/>
      <w:lang w:eastAsia="zh-CN"/>
      <w14:ligatures w14:val="none"/>
    </w:rPr>
  </w:style>
  <w:style w:type="character" w:customStyle="1" w:styleId="SASBEFRBDTSCAffiliationChar">
    <w:name w:val="SASBE/FR/BDTSC Affiliation Char"/>
    <w:basedOn w:val="DefaultParagraphFont"/>
    <w:link w:val="SASBEFRBDTSCAffiliation"/>
    <w:rsid w:val="00422A3B"/>
    <w:rPr>
      <w:rFonts w:ascii="Times New Roman" w:eastAsiaTheme="minorEastAsia" w:hAnsi="Times New Roman"/>
      <w:kern w:val="0"/>
      <w:sz w:val="20"/>
      <w:szCs w:val="22"/>
      <w:lang w:eastAsia="zh-CN"/>
      <w14:ligatures w14:val="none"/>
    </w:rPr>
  </w:style>
  <w:style w:type="paragraph" w:customStyle="1" w:styleId="SASBEFRBDTSCAbstractnoindent">
    <w:name w:val="SASBE/FR/BDTSC Abstract noindent"/>
    <w:basedOn w:val="SASBEFRBDTSCAbstract"/>
    <w:link w:val="SASBEFRBDTSCAbstractnoindentChar"/>
    <w:qFormat/>
    <w:rsid w:val="00422A3B"/>
    <w:pPr>
      <w:ind w:firstLine="0"/>
    </w:pPr>
  </w:style>
  <w:style w:type="character" w:customStyle="1" w:styleId="SASBEFRBDTSCAbstractChar">
    <w:name w:val="SASBE/FR/BDTSC Abstract Char"/>
    <w:basedOn w:val="DefaultParagraphFont"/>
    <w:link w:val="SASBEFRBDTSCAbstract"/>
    <w:rsid w:val="00422A3B"/>
    <w:rPr>
      <w:rFonts w:ascii="Times New Roman" w:eastAsiaTheme="minorEastAsia" w:hAnsi="Times New Roman"/>
      <w:b/>
      <w:kern w:val="0"/>
      <w:sz w:val="20"/>
      <w:szCs w:val="20"/>
      <w:lang w:eastAsia="zh-CN"/>
      <w14:ligatures w14:val="none"/>
    </w:rPr>
  </w:style>
  <w:style w:type="character" w:customStyle="1" w:styleId="SASBEFRBDTSCAbstractnoindentChar">
    <w:name w:val="SASBE/FR/BDTSC Abstract noindent Char"/>
    <w:basedOn w:val="SASBEFRBDTSCAbstractChar"/>
    <w:link w:val="SASBEFRBDTSCAbstractnoindent"/>
    <w:rsid w:val="00422A3B"/>
    <w:rPr>
      <w:rFonts w:ascii="Times New Roman" w:eastAsiaTheme="minorEastAsia" w:hAnsi="Times New Roman"/>
      <w:b/>
      <w:kern w:val="0"/>
      <w:sz w:val="20"/>
      <w:szCs w:val="20"/>
      <w:lang w:eastAsia="zh-CN"/>
      <w14:ligatures w14:val="none"/>
    </w:rPr>
  </w:style>
  <w:style w:type="paragraph" w:customStyle="1" w:styleId="SASBEFRBDTSCHeadings1">
    <w:name w:val="SASBE/FR/BDTSC Headings 1"/>
    <w:basedOn w:val="Heading1"/>
    <w:next w:val="Normal"/>
    <w:link w:val="SASBEFRBDTSCHeadings1Char"/>
    <w:qFormat/>
    <w:rsid w:val="00422A3B"/>
    <w:pPr>
      <w:spacing w:after="120" w:line="240" w:lineRule="auto"/>
      <w:ind w:left="431" w:hanging="431"/>
      <w:jc w:val="both"/>
    </w:pPr>
    <w:rPr>
      <w:rFonts w:ascii="Times New Roman" w:hAnsi="Times New Roman" w:cs="Times New Roman"/>
      <w:b/>
      <w:bCs/>
      <w:kern w:val="0"/>
      <w:szCs w:val="28"/>
      <w:lang w:eastAsia="zh-CN"/>
      <w14:ligatures w14:val="none"/>
    </w:rPr>
  </w:style>
  <w:style w:type="paragraph" w:customStyle="1" w:styleId="SASBEFRBDTSCNormal">
    <w:name w:val="SASBE/FR/BDTSC Normal"/>
    <w:basedOn w:val="Normal"/>
    <w:link w:val="SASBEFRBDTSCNormalChar"/>
    <w:qFormat/>
    <w:rsid w:val="00422A3B"/>
    <w:pPr>
      <w:widowControl w:val="0"/>
      <w:snapToGrid w:val="0"/>
      <w:spacing w:before="120" w:after="120" w:line="240" w:lineRule="auto"/>
      <w:ind w:firstLine="284"/>
      <w:contextualSpacing/>
      <w:jc w:val="both"/>
    </w:pPr>
    <w:rPr>
      <w:rFonts w:ascii="Times New Roman" w:eastAsiaTheme="minorEastAsia" w:hAnsi="Times New Roman"/>
      <w:kern w:val="0"/>
      <w:sz w:val="20"/>
      <w:lang w:eastAsia="zh-CN"/>
      <w14:ligatures w14:val="none"/>
    </w:rPr>
  </w:style>
  <w:style w:type="character" w:customStyle="1" w:styleId="SASBEFRBDTSCHeadings1Char">
    <w:name w:val="SASBE/FR/BDTSC Headings 1 Char"/>
    <w:basedOn w:val="Heading1Char"/>
    <w:link w:val="SASBEFRBDTSCHeadings1"/>
    <w:rsid w:val="00422A3B"/>
    <w:rPr>
      <w:rFonts w:ascii="Times New Roman" w:eastAsiaTheme="majorEastAsia" w:hAnsi="Times New Roman" w:cs="Times New Roman"/>
      <w:b/>
      <w:bCs/>
      <w:color w:val="0F4761" w:themeColor="accent1" w:themeShade="BF"/>
      <w:kern w:val="0"/>
      <w:sz w:val="40"/>
      <w:szCs w:val="28"/>
      <w:lang w:eastAsia="zh-CN"/>
      <w14:ligatures w14:val="none"/>
    </w:rPr>
  </w:style>
  <w:style w:type="paragraph" w:customStyle="1" w:styleId="SASBEFRBDTSCHeadings2">
    <w:name w:val="SASBE/FR/BDTSC Headings 2"/>
    <w:basedOn w:val="Heading2"/>
    <w:next w:val="SASBEFRBDTSCNormal"/>
    <w:link w:val="SASBEFRBDTSCHeadings2Char"/>
    <w:qFormat/>
    <w:rsid w:val="00422A3B"/>
    <w:pPr>
      <w:numPr>
        <w:ilvl w:val="1"/>
      </w:numPr>
      <w:spacing w:before="240" w:after="120" w:line="240" w:lineRule="auto"/>
      <w:ind w:left="578" w:hanging="578"/>
      <w:jc w:val="both"/>
    </w:pPr>
    <w:rPr>
      <w:rFonts w:ascii="Times New Roman" w:hAnsi="Times New Roman" w:cs="Times New Roman"/>
      <w:b/>
      <w:bCs/>
      <w:kern w:val="0"/>
      <w:sz w:val="22"/>
      <w:szCs w:val="26"/>
      <w:lang w:eastAsia="zh-CN"/>
      <w14:ligatures w14:val="none"/>
    </w:rPr>
  </w:style>
  <w:style w:type="character" w:customStyle="1" w:styleId="SASBEFRBDTSCNormalChar">
    <w:name w:val="SASBE/FR/BDTSC Normal Char"/>
    <w:basedOn w:val="DefaultParagraphFont"/>
    <w:link w:val="SASBEFRBDTSCNormal"/>
    <w:rsid w:val="00422A3B"/>
    <w:rPr>
      <w:rFonts w:ascii="Times New Roman" w:eastAsiaTheme="minorEastAsia" w:hAnsi="Times New Roman"/>
      <w:kern w:val="0"/>
      <w:sz w:val="20"/>
      <w:szCs w:val="22"/>
      <w:lang w:eastAsia="zh-CN"/>
      <w14:ligatures w14:val="none"/>
    </w:rPr>
  </w:style>
  <w:style w:type="paragraph" w:customStyle="1" w:styleId="SASBEFRBDTSCHeadings3">
    <w:name w:val="SASBE/FR/BDTSC Headings 3"/>
    <w:basedOn w:val="Heading3"/>
    <w:next w:val="SASBEFRBDTSCNormal"/>
    <w:link w:val="SASBEFRBDTSCHeadings3Char"/>
    <w:qFormat/>
    <w:rsid w:val="00422A3B"/>
    <w:pPr>
      <w:numPr>
        <w:ilvl w:val="2"/>
      </w:numPr>
      <w:spacing w:before="120" w:after="60" w:line="240" w:lineRule="auto"/>
      <w:ind w:left="720" w:hanging="720"/>
      <w:jc w:val="both"/>
    </w:pPr>
    <w:rPr>
      <w:rFonts w:ascii="Times New Roman" w:hAnsi="Times New Roman"/>
      <w:b/>
      <w:bCs/>
      <w:kern w:val="0"/>
      <w:sz w:val="20"/>
      <w:szCs w:val="22"/>
      <w:lang w:eastAsia="zh-CN"/>
      <w14:ligatures w14:val="none"/>
    </w:rPr>
  </w:style>
  <w:style w:type="character" w:customStyle="1" w:styleId="SASBEFRBDTSCHeadings2Char">
    <w:name w:val="SASBE/FR/BDTSC Headings 2 Char"/>
    <w:basedOn w:val="Heading2Char"/>
    <w:link w:val="SASBEFRBDTSCHeadings2"/>
    <w:rsid w:val="00422A3B"/>
    <w:rPr>
      <w:rFonts w:ascii="Times New Roman" w:eastAsiaTheme="majorEastAsia" w:hAnsi="Times New Roman" w:cs="Times New Roman"/>
      <w:b/>
      <w:bCs/>
      <w:color w:val="0F4761" w:themeColor="accent1" w:themeShade="BF"/>
      <w:kern w:val="0"/>
      <w:sz w:val="22"/>
      <w:szCs w:val="26"/>
      <w:lang w:eastAsia="zh-CN"/>
      <w14:ligatures w14:val="none"/>
    </w:rPr>
  </w:style>
  <w:style w:type="paragraph" w:customStyle="1" w:styleId="SASBEFRBDTSCHeadings0">
    <w:name w:val="SASBE/FR/BDTSC Headings 0"/>
    <w:basedOn w:val="SASBEFRBDTSCHeadings1"/>
    <w:link w:val="SASBEFRBDTSCHeadings0Char"/>
    <w:semiHidden/>
    <w:qFormat/>
    <w:rsid w:val="00422A3B"/>
    <w:pPr>
      <w:ind w:left="0" w:firstLine="0"/>
    </w:pPr>
  </w:style>
  <w:style w:type="character" w:customStyle="1" w:styleId="SASBEFRBDTSCHeadings3Char">
    <w:name w:val="SASBE/FR/BDTSC Headings 3 Char"/>
    <w:basedOn w:val="Heading3Char"/>
    <w:link w:val="SASBEFRBDTSCHeadings3"/>
    <w:rsid w:val="00422A3B"/>
    <w:rPr>
      <w:rFonts w:ascii="Times New Roman" w:eastAsiaTheme="majorEastAsia" w:hAnsi="Times New Roman" w:cstheme="majorBidi"/>
      <w:b/>
      <w:bCs/>
      <w:color w:val="0F4761" w:themeColor="accent1" w:themeShade="BF"/>
      <w:kern w:val="0"/>
      <w:sz w:val="20"/>
      <w:szCs w:val="22"/>
      <w:lang w:eastAsia="zh-CN"/>
      <w14:ligatures w14:val="none"/>
    </w:rPr>
  </w:style>
  <w:style w:type="table" w:styleId="TableGrid">
    <w:name w:val="Table Grid"/>
    <w:basedOn w:val="TableNormal"/>
    <w:uiPriority w:val="59"/>
    <w:rsid w:val="00422A3B"/>
    <w:pPr>
      <w:spacing w:after="0" w:line="240" w:lineRule="auto"/>
    </w:pPr>
    <w:rPr>
      <w:rFonts w:eastAsiaTheme="minorEastAsia"/>
      <w:kern w:val="0"/>
      <w:sz w:val="22"/>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SBEFRBDTSCHeadings0Char">
    <w:name w:val="SASBE/FR/BDTSC Headings 0 Char"/>
    <w:basedOn w:val="SASBEFRBDTSCHeadings1Char"/>
    <w:link w:val="SASBEFRBDTSCHeadings0"/>
    <w:semiHidden/>
    <w:rsid w:val="00422A3B"/>
    <w:rPr>
      <w:rFonts w:ascii="Times New Roman" w:eastAsiaTheme="majorEastAsia" w:hAnsi="Times New Roman" w:cs="Times New Roman"/>
      <w:b/>
      <w:bCs/>
      <w:color w:val="0F4761" w:themeColor="accent1" w:themeShade="BF"/>
      <w:kern w:val="0"/>
      <w:sz w:val="40"/>
      <w:szCs w:val="28"/>
      <w:lang w:eastAsia="zh-CN"/>
      <w14:ligatures w14:val="none"/>
    </w:rPr>
  </w:style>
  <w:style w:type="paragraph" w:styleId="Caption">
    <w:name w:val="caption"/>
    <w:basedOn w:val="Normal"/>
    <w:next w:val="Normal"/>
    <w:link w:val="CaptionChar"/>
    <w:uiPriority w:val="35"/>
    <w:semiHidden/>
    <w:qFormat/>
    <w:rsid w:val="00422A3B"/>
    <w:pPr>
      <w:spacing w:after="200" w:line="240" w:lineRule="auto"/>
      <w:jc w:val="both"/>
    </w:pPr>
    <w:rPr>
      <w:rFonts w:ascii="Times New Roman" w:eastAsiaTheme="minorEastAsia" w:hAnsi="Times New Roman"/>
      <w:b/>
      <w:bCs/>
      <w:color w:val="156082" w:themeColor="accent1"/>
      <w:kern w:val="0"/>
      <w:sz w:val="18"/>
      <w:szCs w:val="18"/>
      <w:lang w:eastAsia="zh-CN"/>
      <w14:ligatures w14:val="none"/>
    </w:rPr>
  </w:style>
  <w:style w:type="paragraph" w:customStyle="1" w:styleId="SASBEFRBDTSCTableCaption">
    <w:name w:val="SASBE/FR/BDTSC Table Caption"/>
    <w:basedOn w:val="Caption"/>
    <w:next w:val="SASBEFRBDTSCNormal"/>
    <w:link w:val="SASBEFRBDTSCTableCaptionChar"/>
    <w:qFormat/>
    <w:rsid w:val="00422A3B"/>
    <w:pPr>
      <w:keepNext/>
      <w:spacing w:before="240" w:after="120"/>
      <w:jc w:val="center"/>
    </w:pPr>
    <w:rPr>
      <w:b w:val="0"/>
      <w:sz w:val="20"/>
    </w:rPr>
  </w:style>
  <w:style w:type="paragraph" w:customStyle="1" w:styleId="SASBEFRBDTSCListNumbered">
    <w:name w:val="SASBE/FR/BDTSC List Numbered"/>
    <w:basedOn w:val="SASBEFRBDTSCNormal"/>
    <w:link w:val="SASBEFRBDTSCListNumberedChar"/>
    <w:qFormat/>
    <w:rsid w:val="00422A3B"/>
    <w:pPr>
      <w:numPr>
        <w:numId w:val="5"/>
      </w:numPr>
      <w:spacing w:before="60" w:after="60"/>
      <w:ind w:left="431" w:hanging="431"/>
    </w:pPr>
    <w:rPr>
      <w:rFonts w:cs="Times New Roman"/>
      <w:color w:val="0F4761" w:themeColor="accent1" w:themeShade="BF"/>
      <w:szCs w:val="20"/>
    </w:rPr>
  </w:style>
  <w:style w:type="character" w:customStyle="1" w:styleId="CaptionChar">
    <w:name w:val="Caption Char"/>
    <w:basedOn w:val="DefaultParagraphFont"/>
    <w:link w:val="Caption"/>
    <w:uiPriority w:val="35"/>
    <w:semiHidden/>
    <w:rsid w:val="00422A3B"/>
    <w:rPr>
      <w:rFonts w:ascii="Times New Roman" w:eastAsiaTheme="minorEastAsia" w:hAnsi="Times New Roman"/>
      <w:b/>
      <w:bCs/>
      <w:color w:val="156082" w:themeColor="accent1"/>
      <w:kern w:val="0"/>
      <w:sz w:val="18"/>
      <w:szCs w:val="18"/>
      <w:lang w:eastAsia="zh-CN"/>
      <w14:ligatures w14:val="none"/>
    </w:rPr>
  </w:style>
  <w:style w:type="character" w:customStyle="1" w:styleId="SASBEFRBDTSCTableCaptionChar">
    <w:name w:val="SASBE/FR/BDTSC Table Caption Char"/>
    <w:basedOn w:val="CaptionChar"/>
    <w:link w:val="SASBEFRBDTSCTableCaption"/>
    <w:rsid w:val="00422A3B"/>
    <w:rPr>
      <w:rFonts w:ascii="Times New Roman" w:eastAsiaTheme="minorEastAsia" w:hAnsi="Times New Roman"/>
      <w:b w:val="0"/>
      <w:bCs/>
      <w:color w:val="156082" w:themeColor="accent1"/>
      <w:kern w:val="0"/>
      <w:sz w:val="20"/>
      <w:szCs w:val="18"/>
      <w:lang w:eastAsia="zh-CN"/>
      <w14:ligatures w14:val="none"/>
    </w:rPr>
  </w:style>
  <w:style w:type="character" w:styleId="PlaceholderText">
    <w:name w:val="Placeholder Text"/>
    <w:basedOn w:val="DefaultParagraphFont"/>
    <w:uiPriority w:val="99"/>
    <w:semiHidden/>
    <w:rsid w:val="00422A3B"/>
    <w:rPr>
      <w:color w:val="808080"/>
    </w:rPr>
  </w:style>
  <w:style w:type="character" w:customStyle="1" w:styleId="SASBEFRBDTSCListNumberedChar">
    <w:name w:val="SASBE/FR/BDTSC List Numbered Char"/>
    <w:basedOn w:val="Heading1Char"/>
    <w:link w:val="SASBEFRBDTSCListNumbered"/>
    <w:rsid w:val="00422A3B"/>
    <w:rPr>
      <w:rFonts w:ascii="Times New Roman" w:eastAsiaTheme="minorEastAsia" w:hAnsi="Times New Roman" w:cs="Times New Roman"/>
      <w:color w:val="0F4761" w:themeColor="accent1" w:themeShade="BF"/>
      <w:kern w:val="0"/>
      <w:sz w:val="20"/>
      <w:szCs w:val="20"/>
      <w:lang w:eastAsia="zh-CN"/>
      <w14:ligatures w14:val="none"/>
    </w:rPr>
  </w:style>
  <w:style w:type="paragraph" w:styleId="BalloonText">
    <w:name w:val="Balloon Text"/>
    <w:basedOn w:val="Normal"/>
    <w:link w:val="BalloonTextChar"/>
    <w:uiPriority w:val="99"/>
    <w:semiHidden/>
    <w:unhideWhenUsed/>
    <w:rsid w:val="00422A3B"/>
    <w:pPr>
      <w:spacing w:after="0" w:line="240" w:lineRule="auto"/>
      <w:jc w:val="both"/>
    </w:pPr>
    <w:rPr>
      <w:rFonts w:ascii="Tahoma" w:eastAsiaTheme="minorEastAsia" w:hAnsi="Tahoma" w:cs="Tahoma"/>
      <w:kern w:val="0"/>
      <w:sz w:val="16"/>
      <w:szCs w:val="16"/>
      <w:lang w:eastAsia="zh-CN"/>
      <w14:ligatures w14:val="none"/>
    </w:rPr>
  </w:style>
  <w:style w:type="character" w:customStyle="1" w:styleId="BalloonTextChar">
    <w:name w:val="Balloon Text Char"/>
    <w:basedOn w:val="DefaultParagraphFont"/>
    <w:link w:val="BalloonText"/>
    <w:uiPriority w:val="99"/>
    <w:semiHidden/>
    <w:rsid w:val="00422A3B"/>
    <w:rPr>
      <w:rFonts w:ascii="Tahoma" w:eastAsiaTheme="minorEastAsia" w:hAnsi="Tahoma" w:cs="Tahoma"/>
      <w:kern w:val="0"/>
      <w:sz w:val="16"/>
      <w:szCs w:val="16"/>
      <w:lang w:eastAsia="zh-CN"/>
      <w14:ligatures w14:val="none"/>
    </w:rPr>
  </w:style>
  <w:style w:type="paragraph" w:customStyle="1" w:styleId="SASBEFRBDTSCFigureCaption">
    <w:name w:val="SASBE/FR/BDTSC Figure Caption"/>
    <w:basedOn w:val="SASBEFRBDTSCNormal"/>
    <w:link w:val="SASBEFRBDTSCFigureCaptionChar"/>
    <w:qFormat/>
    <w:rsid w:val="00422A3B"/>
    <w:pPr>
      <w:ind w:left="284" w:right="284" w:firstLine="0"/>
    </w:pPr>
  </w:style>
  <w:style w:type="paragraph" w:customStyle="1" w:styleId="SASBEFRBDTSCReferences">
    <w:name w:val="SASBE/FR/BDTSC References"/>
    <w:basedOn w:val="SASBEFRBDTSCNormal"/>
    <w:link w:val="SASBEFRBDTSCReferencesChar"/>
    <w:qFormat/>
    <w:rsid w:val="00422A3B"/>
    <w:pPr>
      <w:numPr>
        <w:numId w:val="8"/>
      </w:numPr>
      <w:ind w:left="425" w:hanging="425"/>
    </w:pPr>
  </w:style>
  <w:style w:type="character" w:customStyle="1" w:styleId="SASBEFRBDTSCFigureCaptionChar">
    <w:name w:val="SASBE/FR/BDTSC Figure Caption Char"/>
    <w:basedOn w:val="SASBEFRBDTSCNormalChar"/>
    <w:link w:val="SASBEFRBDTSCFigureCaption"/>
    <w:rsid w:val="00422A3B"/>
    <w:rPr>
      <w:rFonts w:ascii="Times New Roman" w:eastAsiaTheme="minorEastAsia" w:hAnsi="Times New Roman"/>
      <w:kern w:val="0"/>
      <w:sz w:val="20"/>
      <w:szCs w:val="22"/>
      <w:lang w:eastAsia="zh-CN"/>
      <w14:ligatures w14:val="none"/>
    </w:rPr>
  </w:style>
  <w:style w:type="character" w:customStyle="1" w:styleId="SASBEFRBDTSCReferencesChar">
    <w:name w:val="SASBE/FR/BDTSC References Char"/>
    <w:basedOn w:val="SASBEFRBDTSCNormalChar"/>
    <w:link w:val="SASBEFRBDTSCReferences"/>
    <w:rsid w:val="00422A3B"/>
    <w:rPr>
      <w:rFonts w:ascii="Times New Roman" w:eastAsiaTheme="minorEastAsia" w:hAnsi="Times New Roman"/>
      <w:kern w:val="0"/>
      <w:sz w:val="20"/>
      <w:szCs w:val="22"/>
      <w:lang w:eastAsia="zh-CN"/>
      <w14:ligatures w14:val="none"/>
    </w:rPr>
  </w:style>
  <w:style w:type="paragraph" w:customStyle="1" w:styleId="SASBEFRBDTSCFigure">
    <w:name w:val="SASBE/FR/BDTSC Figure"/>
    <w:basedOn w:val="SASBEFRBDTSCNormal"/>
    <w:qFormat/>
    <w:rsid w:val="00422A3B"/>
    <w:pPr>
      <w:keepNext/>
      <w:spacing w:before="360"/>
      <w:ind w:firstLine="0"/>
      <w:jc w:val="center"/>
    </w:pPr>
    <w:rPr>
      <w:noProof/>
      <w:lang w:eastAsia="en-GB"/>
    </w:rPr>
  </w:style>
  <w:style w:type="paragraph" w:customStyle="1" w:styleId="SASBEFRBDTSCTableContent">
    <w:name w:val="SASBE/FR/BDTSC Table Content"/>
    <w:basedOn w:val="SASBEFRBDTSCNormal"/>
    <w:qFormat/>
    <w:rsid w:val="00422A3B"/>
    <w:pPr>
      <w:spacing w:before="0" w:after="0"/>
      <w:ind w:firstLine="0"/>
      <w:jc w:val="center"/>
    </w:pPr>
  </w:style>
  <w:style w:type="paragraph" w:customStyle="1" w:styleId="SASBEFRBDTSCListBulleted">
    <w:name w:val="SASBE/FR/BDTSC List Bulleted"/>
    <w:basedOn w:val="SASBEFRBDTSCNormal"/>
    <w:qFormat/>
    <w:rsid w:val="00422A3B"/>
    <w:pPr>
      <w:numPr>
        <w:numId w:val="11"/>
      </w:numPr>
      <w:tabs>
        <w:tab w:val="num" w:pos="360"/>
      </w:tabs>
      <w:spacing w:before="60" w:after="60"/>
      <w:ind w:left="431" w:hanging="431"/>
    </w:pPr>
    <w:rPr>
      <w:lang w:val="en-US"/>
    </w:rPr>
  </w:style>
  <w:style w:type="paragraph" w:styleId="Revision">
    <w:name w:val="Revision"/>
    <w:hidden/>
    <w:uiPriority w:val="99"/>
    <w:semiHidden/>
    <w:rsid w:val="00422A3B"/>
    <w:pPr>
      <w:spacing w:after="0" w:line="240" w:lineRule="auto"/>
    </w:pPr>
    <w:rPr>
      <w:rFonts w:ascii="Times New Roman" w:eastAsiaTheme="minorEastAsia" w:hAnsi="Times New Roman"/>
      <w:kern w:val="0"/>
      <w:sz w:val="20"/>
      <w:szCs w:val="22"/>
      <w:lang w:eastAsia="zh-CN"/>
      <w14:ligatures w14:val="none"/>
    </w:rPr>
  </w:style>
  <w:style w:type="character" w:styleId="CommentReference">
    <w:name w:val="annotation reference"/>
    <w:basedOn w:val="DefaultParagraphFont"/>
    <w:uiPriority w:val="99"/>
    <w:semiHidden/>
    <w:unhideWhenUsed/>
    <w:rsid w:val="00422A3B"/>
    <w:rPr>
      <w:sz w:val="16"/>
      <w:szCs w:val="16"/>
    </w:rPr>
  </w:style>
  <w:style w:type="paragraph" w:styleId="CommentText">
    <w:name w:val="annotation text"/>
    <w:basedOn w:val="Normal"/>
    <w:link w:val="CommentTextChar"/>
    <w:uiPriority w:val="99"/>
    <w:unhideWhenUsed/>
    <w:rsid w:val="00422A3B"/>
    <w:pPr>
      <w:spacing w:after="0" w:line="240" w:lineRule="auto"/>
      <w:jc w:val="both"/>
    </w:pPr>
    <w:rPr>
      <w:rFonts w:ascii="Times New Roman" w:eastAsiaTheme="minorEastAsia" w:hAnsi="Times New Roman"/>
      <w:kern w:val="0"/>
      <w:sz w:val="20"/>
      <w:szCs w:val="20"/>
      <w:lang w:eastAsia="zh-CN"/>
      <w14:ligatures w14:val="none"/>
    </w:rPr>
  </w:style>
  <w:style w:type="character" w:customStyle="1" w:styleId="CommentTextChar">
    <w:name w:val="Comment Text Char"/>
    <w:basedOn w:val="DefaultParagraphFont"/>
    <w:link w:val="CommentText"/>
    <w:uiPriority w:val="99"/>
    <w:rsid w:val="00422A3B"/>
    <w:rPr>
      <w:rFonts w:ascii="Times New Roman" w:eastAsiaTheme="minorEastAsia" w:hAnsi="Times New Roman"/>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422A3B"/>
    <w:rPr>
      <w:b/>
      <w:bCs/>
    </w:rPr>
  </w:style>
  <w:style w:type="character" w:customStyle="1" w:styleId="CommentSubjectChar">
    <w:name w:val="Comment Subject Char"/>
    <w:basedOn w:val="CommentTextChar"/>
    <w:link w:val="CommentSubject"/>
    <w:uiPriority w:val="99"/>
    <w:semiHidden/>
    <w:rsid w:val="00422A3B"/>
    <w:rPr>
      <w:rFonts w:ascii="Times New Roman" w:eastAsiaTheme="minorEastAsia" w:hAnsi="Times New Roman"/>
      <w:b/>
      <w:bCs/>
      <w:kern w:val="0"/>
      <w:sz w:val="20"/>
      <w:szCs w:val="20"/>
      <w:lang w:eastAsia="zh-CN"/>
      <w14:ligatures w14:val="none"/>
    </w:rPr>
  </w:style>
  <w:style w:type="paragraph" w:styleId="NormalWeb">
    <w:name w:val="Normal (Web)"/>
    <w:basedOn w:val="Normal"/>
    <w:uiPriority w:val="99"/>
    <w:semiHidden/>
    <w:unhideWhenUsed/>
    <w:rsid w:val="00422A3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422A3B"/>
    <w:rPr>
      <w:b/>
      <w:bCs/>
    </w:rPr>
  </w:style>
  <w:style w:type="paragraph" w:customStyle="1" w:styleId="TextRunning">
    <w:name w:val="Text Running"/>
    <w:basedOn w:val="Normal"/>
    <w:link w:val="TextRunningChar"/>
    <w:qFormat/>
    <w:rsid w:val="00422A3B"/>
    <w:pPr>
      <w:spacing w:after="0" w:line="240" w:lineRule="auto"/>
      <w:ind w:firstLine="340"/>
      <w:jc w:val="both"/>
    </w:pPr>
    <w:rPr>
      <w:rFonts w:ascii="Times New Roman" w:eastAsia="PMingLiU" w:hAnsi="Times New Roman" w:cs="Times New Roman"/>
      <w:kern w:val="0"/>
      <w:sz w:val="24"/>
      <w:szCs w:val="24"/>
      <w:lang w:eastAsia="zh-CN"/>
      <w14:ligatures w14:val="none"/>
    </w:rPr>
  </w:style>
  <w:style w:type="character" w:customStyle="1" w:styleId="TextRunningChar">
    <w:name w:val="Text Running Char"/>
    <w:basedOn w:val="DefaultParagraphFont"/>
    <w:link w:val="TextRunning"/>
    <w:rsid w:val="00422A3B"/>
    <w:rPr>
      <w:rFonts w:ascii="Times New Roman" w:eastAsia="PMingLiU" w:hAnsi="Times New Roman" w:cs="Times New Roman"/>
      <w:kern w:val="0"/>
      <w:lang w:eastAsia="zh-CN"/>
      <w14:ligatures w14:val="none"/>
    </w:rPr>
  </w:style>
  <w:style w:type="paragraph" w:customStyle="1" w:styleId="TextFirst">
    <w:name w:val="Text First"/>
    <w:basedOn w:val="Normal"/>
    <w:next w:val="TextRunning"/>
    <w:link w:val="TextFirstChar"/>
    <w:qFormat/>
    <w:rsid w:val="00F63A9C"/>
    <w:pPr>
      <w:spacing w:before="80" w:after="0" w:line="240" w:lineRule="auto"/>
      <w:jc w:val="both"/>
    </w:pPr>
    <w:rPr>
      <w:rFonts w:ascii="Times New Roman" w:eastAsia="PMingLiU" w:hAnsi="Times New Roman" w:cs="Times New Roman"/>
      <w:kern w:val="0"/>
      <w:sz w:val="24"/>
      <w:szCs w:val="24"/>
      <w:lang w:eastAsia="zh-CN"/>
      <w14:ligatures w14:val="none"/>
    </w:rPr>
  </w:style>
  <w:style w:type="character" w:customStyle="1" w:styleId="TextFirstChar">
    <w:name w:val="Text First Char"/>
    <w:basedOn w:val="DefaultParagraphFont"/>
    <w:link w:val="TextFirst"/>
    <w:rsid w:val="00F63A9C"/>
    <w:rPr>
      <w:rFonts w:ascii="Times New Roman" w:eastAsia="PMingLiU" w:hAnsi="Times New Roman" w:cs="Times New Roman"/>
      <w:kern w:val="0"/>
      <w:lang w:eastAsia="zh-CN"/>
      <w14:ligatures w14:val="none"/>
    </w:rPr>
  </w:style>
  <w:style w:type="character" w:styleId="FollowedHyperlink">
    <w:name w:val="FollowedHyperlink"/>
    <w:basedOn w:val="DefaultParagraphFont"/>
    <w:uiPriority w:val="99"/>
    <w:semiHidden/>
    <w:unhideWhenUsed/>
    <w:rsid w:val="00046D2B"/>
    <w:rPr>
      <w:color w:val="96607D" w:themeColor="followedHyperlink"/>
      <w:u w:val="single"/>
    </w:rPr>
  </w:style>
  <w:style w:type="character" w:styleId="Emphasis">
    <w:name w:val="Emphasis"/>
    <w:basedOn w:val="DefaultParagraphFont"/>
    <w:uiPriority w:val="20"/>
    <w:qFormat/>
    <w:rsid w:val="006E1A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hukla99362@gmail.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4121</Words>
  <Characters>23493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Aman Shukla</cp:lastModifiedBy>
  <cp:revision>2</cp:revision>
  <dcterms:created xsi:type="dcterms:W3CDTF">2026-09-05T11:25:00Z</dcterms:created>
  <dcterms:modified xsi:type="dcterms:W3CDTF">2026-09-05T11:25:00Z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lassificationContentMarkingFooterShapeIds">
    <vt:lpwstr>44ca5f12,4336fbfb,607c8393</vt:lpwstr>
  </property>
  <property fmtid="{D5CDD505-2E9C-101B-9397-08002B2CF9AE}" pid="4" name="ClassificationContentMarkingFooterFontProps">
    <vt:lpwstr>#000000,8,Aptos</vt:lpwstr>
  </property>
  <property fmtid="{D5CDD505-2E9C-101B-9397-08002B2CF9AE}" pid="5" name="ClassificationContentMarkingFooterText">
    <vt:lpwstr>Sensitivity: LNT Construction Internal Use</vt:lpwstr>
  </property>
  <property fmtid="{D5CDD505-2E9C-101B-9397-08002B2CF9AE}" pid="6" name="MSIP_Label_ac52bb50-aef2-4dc8-bb7f-e0da22648362_Enabled">
    <vt:lpwstr>true</vt:lpwstr>
  </property>
  <property fmtid="{D5CDD505-2E9C-101B-9397-08002B2CF9AE}" pid="7" name="MSIP_Label_ac52bb50-aef2-4dc8-bb7f-e0da22648362_SetDate">
    <vt:lpwstr>2026-09-05T10:56:29Z</vt:lpwstr>
  </property>
  <property fmtid="{D5CDD505-2E9C-101B-9397-08002B2CF9AE}" pid="8" name="MSIP_Label_ac52bb50-aef2-4dc8-bb7f-e0da22648362_Method">
    <vt:lpwstr>Standard</vt:lpwstr>
  </property>
  <property fmtid="{D5CDD505-2E9C-101B-9397-08002B2CF9AE}" pid="9" name="MSIP_Label_ac52bb50-aef2-4dc8-bb7f-e0da22648362_Name">
    <vt:lpwstr>ac52bb50-aef2-4dc8-bb7f-e0da22648362</vt:lpwstr>
  </property>
  <property fmtid="{D5CDD505-2E9C-101B-9397-08002B2CF9AE}" pid="10" name="MSIP_Label_ac52bb50-aef2-4dc8-bb7f-e0da22648362_SiteId">
    <vt:lpwstr>264b9899-fe1b-430b-9509-2154878d5774</vt:lpwstr>
  </property>
  <property fmtid="{D5CDD505-2E9C-101B-9397-08002B2CF9AE}" pid="11" name="MSIP_Label_ac52bb50-aef2-4dc8-bb7f-e0da22648362_ActionId">
    <vt:lpwstr>298b21d4-bdfa-4d34-9aab-db4cd8ea430b</vt:lpwstr>
  </property>
  <property fmtid="{D5CDD505-2E9C-101B-9397-08002B2CF9AE}" pid="12" name="MSIP_Label_ac52bb50-aef2-4dc8-bb7f-e0da22648362_ContentBits">
    <vt:lpwstr>2</vt:lpwstr>
  </property>
  <property fmtid="{D5CDD505-2E9C-101B-9397-08002B2CF9AE}" pid="13" name="MSIP_Label_ac52bb50-aef2-4dc8-bb7f-e0da22648362_Tag">
    <vt:lpwstr>10, 3, 0, 1</vt:lpwstr>
  </property>
</Properties>
</file>