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5E7747EF" w:rsidR="005076E1" w:rsidRPr="00D6057A" w:rsidRDefault="00C51F91" w:rsidP="006E77D5">
      <w:pPr>
        <w:spacing w:after="40" w:line="240" w:lineRule="auto"/>
        <w:jc w:val="center"/>
        <w:rPr>
          <w:rFonts w:ascii="Calibri" w:hAnsi="Calibri" w:cs="Calibri"/>
          <w:b/>
          <w:bCs/>
          <w:sz w:val="28"/>
          <w:szCs w:val="28"/>
        </w:rPr>
      </w:pPr>
      <w:r w:rsidRPr="00C51F91">
        <w:rPr>
          <w:rFonts w:ascii="Calibri" w:hAnsi="Calibri" w:cs="Calibri"/>
          <w:b/>
          <w:bCs/>
          <w:sz w:val="28"/>
          <w:szCs w:val="28"/>
        </w:rPr>
        <w:t>Requirements for Implementing L</w:t>
      </w:r>
      <w:r w:rsidR="00EA25FF">
        <w:rPr>
          <w:rFonts w:ascii="Calibri" w:hAnsi="Calibri" w:cs="Calibri"/>
          <w:b/>
          <w:bCs/>
          <w:sz w:val="28"/>
          <w:szCs w:val="28"/>
        </w:rPr>
        <w:t>evel of Information Need</w:t>
      </w:r>
      <w:r w:rsidRPr="00C51F91">
        <w:rPr>
          <w:rFonts w:ascii="Calibri" w:hAnsi="Calibri" w:cs="Calibri"/>
          <w:b/>
          <w:bCs/>
          <w:sz w:val="28"/>
          <w:szCs w:val="28"/>
        </w:rPr>
        <w:t xml:space="preserve"> in Construction Production Planning Using Linked Data: A Case Study</w:t>
      </w:r>
    </w:p>
    <w:p w14:paraId="7EF4B119" w14:textId="1184CDAA" w:rsidR="005076E1" w:rsidRPr="005E64B2" w:rsidRDefault="00E252F5" w:rsidP="006E77D5">
      <w:pPr>
        <w:pStyle w:val="Author"/>
        <w:spacing w:after="40"/>
        <w:jc w:val="center"/>
        <w:rPr>
          <w:rFonts w:ascii="Calibri" w:hAnsi="Calibri" w:cs="Calibri"/>
          <w:sz w:val="22"/>
          <w:szCs w:val="22"/>
          <w:lang w:val="sv-SE"/>
        </w:rPr>
      </w:pPr>
      <w:r w:rsidRPr="005E64B2">
        <w:rPr>
          <w:rFonts w:ascii="Calibri" w:hAnsi="Calibri" w:cs="Calibri"/>
          <w:sz w:val="22"/>
          <w:szCs w:val="22"/>
          <w:lang w:val="sv-SE"/>
        </w:rPr>
        <w:t>Jonatan Lindholm</w:t>
      </w:r>
      <w:proofErr w:type="gramStart"/>
      <w:r w:rsidR="005076E1" w:rsidRPr="005E64B2">
        <w:rPr>
          <w:rFonts w:ascii="Calibri" w:hAnsi="Calibri" w:cs="Calibri"/>
          <w:sz w:val="22"/>
          <w:szCs w:val="22"/>
          <w:vertAlign w:val="superscript"/>
          <w:lang w:val="sv-SE"/>
        </w:rPr>
        <w:t>1</w:t>
      </w:r>
      <w:r w:rsidR="005E64B2">
        <w:rPr>
          <w:rFonts w:ascii="Calibri" w:hAnsi="Calibri" w:cs="Calibri"/>
          <w:sz w:val="22"/>
          <w:szCs w:val="22"/>
          <w:vertAlign w:val="superscript"/>
          <w:lang w:val="sv-SE"/>
        </w:rPr>
        <w:t>,*</w:t>
      </w:r>
      <w:proofErr w:type="gramEnd"/>
      <w:r w:rsidR="005076E1" w:rsidRPr="005E64B2">
        <w:rPr>
          <w:rFonts w:ascii="Calibri" w:hAnsi="Calibri" w:cs="Calibri"/>
          <w:sz w:val="22"/>
          <w:szCs w:val="22"/>
          <w:lang w:val="sv-SE"/>
        </w:rPr>
        <w:t xml:space="preserve">, </w:t>
      </w:r>
      <w:r w:rsidRPr="005E64B2">
        <w:rPr>
          <w:rFonts w:ascii="Calibri" w:hAnsi="Calibri" w:cs="Calibri"/>
          <w:sz w:val="22"/>
          <w:szCs w:val="22"/>
          <w:lang w:val="sv-SE"/>
        </w:rPr>
        <w:t>Peter Johansson</w:t>
      </w:r>
      <w:r w:rsidR="005076E1" w:rsidRPr="005E64B2">
        <w:rPr>
          <w:rFonts w:ascii="Calibri" w:hAnsi="Calibri" w:cs="Calibri"/>
          <w:sz w:val="22"/>
          <w:szCs w:val="22"/>
          <w:vertAlign w:val="superscript"/>
          <w:lang w:val="sv-SE"/>
        </w:rPr>
        <w:t>1</w:t>
      </w:r>
      <w:r w:rsidR="005E64B2" w:rsidRPr="005E64B2">
        <w:rPr>
          <w:rFonts w:ascii="Calibri" w:hAnsi="Calibri" w:cs="Calibri"/>
          <w:sz w:val="22"/>
          <w:szCs w:val="22"/>
          <w:lang w:val="sv-SE"/>
        </w:rPr>
        <w:t>, Ibrahim Yitmen</w:t>
      </w:r>
      <w:r w:rsidR="005E64B2" w:rsidRPr="005E64B2">
        <w:rPr>
          <w:rFonts w:ascii="Calibri" w:hAnsi="Calibri" w:cs="Calibri"/>
          <w:sz w:val="22"/>
          <w:szCs w:val="22"/>
          <w:vertAlign w:val="superscript"/>
          <w:lang w:val="sv-SE"/>
        </w:rPr>
        <w:t>1</w:t>
      </w:r>
    </w:p>
    <w:p w14:paraId="0C3B0385" w14:textId="77777777" w:rsidR="005076E1" w:rsidRPr="005E64B2" w:rsidRDefault="005076E1" w:rsidP="006E77D5">
      <w:pPr>
        <w:pStyle w:val="Author"/>
        <w:spacing w:after="40"/>
        <w:rPr>
          <w:rFonts w:ascii="Calibri" w:hAnsi="Calibri" w:cs="Calibri"/>
          <w:sz w:val="22"/>
          <w:szCs w:val="22"/>
          <w:lang w:val="sv-SE"/>
        </w:rPr>
      </w:pPr>
    </w:p>
    <w:p w14:paraId="4F02CD79" w14:textId="24BA35F8" w:rsidR="005076E1" w:rsidRPr="001637A2" w:rsidRDefault="005076E1" w:rsidP="006E77D5">
      <w:pPr>
        <w:pStyle w:val="Author"/>
        <w:spacing w:after="40"/>
        <w:rPr>
          <w:rFonts w:ascii="Calibri" w:hAnsi="Calibri" w:cs="Calibri"/>
          <w:sz w:val="22"/>
          <w:szCs w:val="22"/>
          <w:lang w:val="sv-SE"/>
        </w:rPr>
      </w:pPr>
      <w:r w:rsidRPr="001637A2">
        <w:rPr>
          <w:rFonts w:ascii="Calibri" w:hAnsi="Calibri" w:cs="Calibri"/>
          <w:sz w:val="22"/>
          <w:szCs w:val="22"/>
          <w:vertAlign w:val="superscript"/>
          <w:lang w:val="sv-SE"/>
        </w:rPr>
        <w:t xml:space="preserve">1 </w:t>
      </w:r>
      <w:r w:rsidR="005E64B2" w:rsidRPr="001637A2">
        <w:rPr>
          <w:rFonts w:ascii="Calibri" w:hAnsi="Calibri" w:cs="Calibri"/>
          <w:sz w:val="22"/>
          <w:szCs w:val="22"/>
          <w:lang w:val="sv-SE"/>
        </w:rPr>
        <w:t>Jönköping University</w:t>
      </w:r>
      <w:r w:rsidRPr="001637A2">
        <w:rPr>
          <w:rFonts w:ascii="Calibri" w:hAnsi="Calibri" w:cs="Calibri"/>
          <w:sz w:val="22"/>
          <w:szCs w:val="22"/>
          <w:lang w:val="sv-SE"/>
        </w:rPr>
        <w:t xml:space="preserve">, </w:t>
      </w:r>
      <w:r w:rsidR="005E64B2" w:rsidRPr="001637A2">
        <w:rPr>
          <w:rFonts w:ascii="Calibri" w:hAnsi="Calibri" w:cs="Calibri"/>
          <w:sz w:val="22"/>
          <w:szCs w:val="22"/>
          <w:lang w:val="sv-SE"/>
        </w:rPr>
        <w:t>Jönköping</w:t>
      </w:r>
      <w:r w:rsidRPr="001637A2">
        <w:rPr>
          <w:rFonts w:ascii="Calibri" w:hAnsi="Calibri" w:cs="Calibri"/>
          <w:sz w:val="22"/>
          <w:szCs w:val="22"/>
          <w:lang w:val="sv-SE"/>
        </w:rPr>
        <w:t xml:space="preserve">, </w:t>
      </w:r>
      <w:r w:rsidR="005E64B2" w:rsidRPr="001637A2">
        <w:rPr>
          <w:rFonts w:ascii="Calibri" w:hAnsi="Calibri" w:cs="Calibri"/>
          <w:sz w:val="22"/>
          <w:szCs w:val="22"/>
          <w:lang w:val="sv-SE"/>
        </w:rPr>
        <w:t>Sweden</w:t>
      </w:r>
    </w:p>
    <w:p w14:paraId="1BC4AD16" w14:textId="6E549151"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11" w:history="1">
        <w:r w:rsidR="005E64B2" w:rsidRPr="00B0781F">
          <w:rPr>
            <w:rStyle w:val="Hyperlink"/>
          </w:rPr>
          <w:t>jonatan.lindholm@ju.se</w:t>
        </w:r>
      </w:hyperlink>
      <w:r w:rsidR="005E64B2">
        <w:t xml:space="preserve"> </w:t>
      </w:r>
    </w:p>
    <w:p w14:paraId="6330E787" w14:textId="77777777" w:rsidR="005076E1" w:rsidRPr="00D6057A" w:rsidRDefault="005076E1" w:rsidP="006E77D5">
      <w:pPr>
        <w:spacing w:after="40" w:line="240" w:lineRule="auto"/>
        <w:rPr>
          <w:rFonts w:ascii="Calibri" w:hAnsi="Calibri" w:cs="Calibri"/>
        </w:rPr>
      </w:pPr>
    </w:p>
    <w:p w14:paraId="662F0B45" w14:textId="2EA17142"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ABSTRACT</w:t>
      </w:r>
    </w:p>
    <w:p w14:paraId="26080D97" w14:textId="42A06C0E" w:rsidR="005076E1" w:rsidRPr="002F7AC1" w:rsidRDefault="007A1AF7" w:rsidP="002F7AC1">
      <w:pPr>
        <w:spacing w:after="40" w:line="240" w:lineRule="auto"/>
        <w:ind w:left="1134" w:right="1088"/>
        <w:jc w:val="both"/>
        <w:rPr>
          <w:rFonts w:ascii="Calibri" w:hAnsi="Calibri" w:cs="Calibri"/>
        </w:rPr>
      </w:pPr>
      <w:r w:rsidRPr="007A1AF7">
        <w:rPr>
          <w:rFonts w:ascii="Calibri" w:hAnsi="Calibri" w:cs="Calibri"/>
        </w:rPr>
        <w:t xml:space="preserve">Despite decades of digitalization, construction information remains fragmented, and interoperability issues persist due to heterogeneous data formats and limited semantic integration. Knowledge graphs grounded in W3C semantic web standards </w:t>
      </w:r>
      <w:r w:rsidR="00B07FCD">
        <w:rPr>
          <w:rFonts w:ascii="Calibri" w:hAnsi="Calibri" w:cs="Calibri"/>
        </w:rPr>
        <w:t>and</w:t>
      </w:r>
      <w:r w:rsidR="001219FD">
        <w:rPr>
          <w:rFonts w:ascii="Calibri" w:hAnsi="Calibri" w:cs="Calibri"/>
        </w:rPr>
        <w:t xml:space="preserve"> linked data</w:t>
      </w:r>
      <w:r w:rsidR="00B07FCD">
        <w:rPr>
          <w:rFonts w:ascii="Calibri" w:hAnsi="Calibri" w:cs="Calibri"/>
        </w:rPr>
        <w:t xml:space="preserve"> principles </w:t>
      </w:r>
      <w:r w:rsidRPr="007A1AF7">
        <w:rPr>
          <w:rFonts w:ascii="Calibri" w:hAnsi="Calibri" w:cs="Calibri"/>
        </w:rPr>
        <w:t xml:space="preserve">have been proposed </w:t>
      </w:r>
      <w:proofErr w:type="gramStart"/>
      <w:r w:rsidRPr="007A1AF7">
        <w:rPr>
          <w:rFonts w:ascii="Calibri" w:hAnsi="Calibri" w:cs="Calibri"/>
        </w:rPr>
        <w:t>as a means to</w:t>
      </w:r>
      <w:proofErr w:type="gramEnd"/>
      <w:r w:rsidRPr="007A1AF7">
        <w:rPr>
          <w:rFonts w:ascii="Calibri" w:hAnsi="Calibri" w:cs="Calibri"/>
        </w:rPr>
        <w:t xml:space="preserve"> connect fragmented project information into coherent, machine-interpretable structures. However, their practical application requires a clearer understanding of how construction information should be structured and related</w:t>
      </w:r>
      <w:r w:rsidR="004C4EE4" w:rsidRPr="004C4EE4">
        <w:rPr>
          <w:rFonts w:ascii="Calibri" w:hAnsi="Calibri" w:cs="Calibri"/>
        </w:rPr>
        <w:t>.</w:t>
      </w:r>
      <w:r w:rsidR="002F7AC1">
        <w:rPr>
          <w:rFonts w:ascii="Calibri" w:hAnsi="Calibri" w:cs="Calibri"/>
        </w:rPr>
        <w:t xml:space="preserve"> </w:t>
      </w:r>
      <w:r w:rsidR="004C4EE4" w:rsidRPr="004C4EE4">
        <w:rPr>
          <w:rFonts w:ascii="Calibri" w:hAnsi="Calibri" w:cs="Calibri"/>
        </w:rPr>
        <w:t xml:space="preserve">This study investigates how Level of Information Need (LOIN) </w:t>
      </w:r>
      <w:r w:rsidR="00875E7E" w:rsidRPr="00875E7E">
        <w:rPr>
          <w:rFonts w:ascii="Calibri" w:hAnsi="Calibri" w:cs="Calibri"/>
        </w:rPr>
        <w:t xml:space="preserve">can </w:t>
      </w:r>
      <w:r w:rsidR="001219FD">
        <w:rPr>
          <w:rFonts w:ascii="Calibri" w:hAnsi="Calibri" w:cs="Calibri"/>
        </w:rPr>
        <w:t xml:space="preserve">be used to create </w:t>
      </w:r>
      <w:r w:rsidR="00875E7E" w:rsidRPr="00875E7E">
        <w:rPr>
          <w:rFonts w:ascii="Calibri" w:hAnsi="Calibri" w:cs="Calibri"/>
        </w:rPr>
        <w:t>requirements for linked data solutions in construction production planning. Based on a case study of a medium-sized contractor, the study maps information flows and structures required for integrated, reusable data. The findings show that planning relies heavily on manually transferred and loosely connected information</w:t>
      </w:r>
      <w:r w:rsidR="004C4EE4" w:rsidRPr="004C4EE4">
        <w:rPr>
          <w:rFonts w:ascii="Calibri" w:hAnsi="Calibri" w:cs="Calibri"/>
        </w:rPr>
        <w:t>.</w:t>
      </w:r>
      <w:r w:rsidR="002F7AC1">
        <w:rPr>
          <w:rFonts w:ascii="Calibri" w:hAnsi="Calibri" w:cs="Calibri"/>
        </w:rPr>
        <w:t xml:space="preserve"> </w:t>
      </w:r>
      <w:r w:rsidR="004C4EE4" w:rsidRPr="004C4EE4">
        <w:rPr>
          <w:rFonts w:ascii="Calibri" w:hAnsi="Calibri" w:cs="Calibri"/>
        </w:rPr>
        <w:t xml:space="preserve">Based on these observations, the paper proposes a set of </w:t>
      </w:r>
      <w:r w:rsidR="001219FD">
        <w:rPr>
          <w:rFonts w:ascii="Calibri" w:hAnsi="Calibri" w:cs="Calibri"/>
        </w:rPr>
        <w:t>guidelines</w:t>
      </w:r>
      <w:r w:rsidR="004C4EE4" w:rsidRPr="004C4EE4">
        <w:rPr>
          <w:rFonts w:ascii="Calibri" w:hAnsi="Calibri" w:cs="Calibri"/>
        </w:rPr>
        <w:t xml:space="preserve"> for linked data–based production planning, emphasizing semantic connections between quantities, activities, resources, and milestones, aligned with LOIN principles. Conceptual information models illustrate the intended </w:t>
      </w:r>
      <w:r w:rsidR="002F7AC1">
        <w:rPr>
          <w:rFonts w:ascii="Calibri" w:hAnsi="Calibri" w:cs="Calibri"/>
        </w:rPr>
        <w:t>relationshi</w:t>
      </w:r>
      <w:r w:rsidR="004C4EE4" w:rsidRPr="004C4EE4">
        <w:rPr>
          <w:rFonts w:ascii="Calibri" w:hAnsi="Calibri" w:cs="Calibri"/>
        </w:rPr>
        <w:t>ps, and a small illustrative linked data example demonstrates how such connections could be represented. The study contributes practical guidance for developing linked data solutions that support more integrated planning and form a building block toward a comprehensive project knowledge graph</w:t>
      </w:r>
      <w:r w:rsidR="005076E1" w:rsidRPr="00D6057A">
        <w:rPr>
          <w:rFonts w:ascii="Calibri" w:hAnsi="Calibri" w:cs="Calibri"/>
        </w:rPr>
        <w:t>.</w:t>
      </w:r>
    </w:p>
    <w:p w14:paraId="242D180E" w14:textId="77777777" w:rsidR="005076E1" w:rsidRPr="00D6057A" w:rsidRDefault="005076E1" w:rsidP="006E77D5">
      <w:pPr>
        <w:spacing w:after="40" w:line="240" w:lineRule="auto"/>
        <w:rPr>
          <w:rFonts w:ascii="Calibri" w:hAnsi="Calibri" w:cs="Calibri"/>
          <w:color w:val="EE0000"/>
        </w:rPr>
      </w:pPr>
    </w:p>
    <w:p w14:paraId="19E47564" w14:textId="792ADA3B"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INTRODUCTION</w:t>
      </w:r>
    </w:p>
    <w:p w14:paraId="25720AA8" w14:textId="362D1DA3" w:rsidR="001D2BF6" w:rsidRDefault="00BB2539" w:rsidP="006E77D5">
      <w:pPr>
        <w:spacing w:after="40" w:line="240" w:lineRule="auto"/>
        <w:ind w:firstLine="851"/>
        <w:jc w:val="both"/>
        <w:rPr>
          <w:rFonts w:ascii="Calibri" w:hAnsi="Calibri" w:cs="Calibri"/>
        </w:rPr>
      </w:pPr>
      <w:r w:rsidRPr="00BB2539">
        <w:rPr>
          <w:rFonts w:ascii="Calibri" w:hAnsi="Calibri" w:cs="Calibri"/>
        </w:rPr>
        <w:t>The construction industry continues to face challenges related to fragmented and poorly connected information, despite decades of digitalization. Studies have shown that deficiencies in information quality and availability from earlier project stages negatively affect production performance</w:t>
      </w:r>
      <w:r w:rsidR="00D02CC7">
        <w:rPr>
          <w:rFonts w:ascii="Calibri" w:hAnsi="Calibri" w:cs="Calibri"/>
        </w:rPr>
        <w:t xml:space="preserve"> </w:t>
      </w:r>
      <w:r w:rsidR="00D02CC7">
        <w:rPr>
          <w:rFonts w:ascii="Calibri" w:hAnsi="Calibri" w:cs="Calibri"/>
        </w:rPr>
        <w:fldChar w:fldCharType="begin"/>
      </w:r>
      <w:r>
        <w:rPr>
          <w:rFonts w:ascii="Calibri" w:hAnsi="Calibri" w:cs="Calibri"/>
        </w:rPr>
        <w:instrText xml:space="preserve"> ADDIN EN.CITE &lt;EndNote&gt;&lt;Cite&gt;&lt;Author&gt;Koch&lt;/Author&gt;&lt;Year&gt;2018&lt;/Year&gt;&lt;RecNum&gt;62&lt;/RecNum&gt;&lt;DisplayText&gt;(Koch et al., 2018)&lt;/DisplayText&gt;&lt;record&gt;&lt;rec-number&gt;62&lt;/rec-number&gt;&lt;foreign-keys&gt;&lt;key app="EN" db-id="wxzd2t2zzpzzz5e25xrvxvwys0tttt02fa5t" timestamp="1705498655"&gt;62&lt;/key&gt;&lt;/foreign-keys&gt;&lt;ref-type name="Report"&gt;27&lt;/ref-type&gt;&lt;contributors&gt;&lt;authors&gt;&lt;author&gt;Koch, C.&lt;/author&gt;&lt;author&gt;Shayboun, M.&lt;/author&gt;&lt;author&gt;Manés, A.&lt;/author&gt;&lt;author&gt;Nordlund, T.&lt;/author&gt;&lt;/authors&gt;&lt;/contributors&gt;&lt;titles&gt;&lt;title&gt;Produktivitetsläget i Svenskt Byggande 2018&lt;/title&gt;&lt;/titles&gt;&lt;dates&gt;&lt;year&gt;2018&lt;/year&gt;&lt;/dates&gt;&lt;publisher&gt;SBUF&lt;/publisher&gt;&lt;urls&gt;&lt;related-urls&gt;&lt;url&gt;https://vpp.sbuf.se/Public/Documents/ProjectDocuments/03d75a30-d856-46b8-824b-66aef38efdd1/FinalReport/SBUF%2013642%20slutrapport%20del%201%20PRODUKTIVITETSL%C3%84GET%202018%20Bygg.pdf&lt;/url&gt;&lt;/related-urls&gt;&lt;/urls&gt;&lt;/record&gt;&lt;/Cite&gt;&lt;/EndNote&gt;</w:instrText>
      </w:r>
      <w:r w:rsidR="00D02CC7">
        <w:rPr>
          <w:rFonts w:ascii="Calibri" w:hAnsi="Calibri" w:cs="Calibri"/>
        </w:rPr>
        <w:fldChar w:fldCharType="separate"/>
      </w:r>
      <w:r>
        <w:rPr>
          <w:rFonts w:ascii="Calibri" w:hAnsi="Calibri" w:cs="Calibri"/>
          <w:noProof/>
        </w:rPr>
        <w:t>(Koch et al., 2018)</w:t>
      </w:r>
      <w:r w:rsidR="00D02CC7">
        <w:rPr>
          <w:rFonts w:ascii="Calibri" w:hAnsi="Calibri" w:cs="Calibri"/>
        </w:rPr>
        <w:fldChar w:fldCharType="end"/>
      </w:r>
      <w:r>
        <w:rPr>
          <w:rFonts w:ascii="Calibri" w:hAnsi="Calibri" w:cs="Calibri"/>
        </w:rPr>
        <w:t>.</w:t>
      </w:r>
      <w:r w:rsidR="006F70CD">
        <w:rPr>
          <w:rFonts w:ascii="Calibri" w:hAnsi="Calibri" w:cs="Calibri"/>
        </w:rPr>
        <w:t xml:space="preserve"> </w:t>
      </w:r>
      <w:r w:rsidR="00C82E30" w:rsidRPr="00C82E30">
        <w:rPr>
          <w:rFonts w:ascii="Calibri" w:hAnsi="Calibri" w:cs="Calibri"/>
        </w:rPr>
        <w:t>To address these issues, several international standards have been developed, most notably the ISO 19650 series, which introduces concepts such as the Common Data Environment (CDE) as a structured approach to managing project information. However, practical implementation remains difficult, and information is often neither consistently structured nor delivered in a way that aligns with project needs</w:t>
      </w:r>
      <w:r w:rsidR="00104FD2">
        <w:rPr>
          <w:rFonts w:ascii="Calibri" w:hAnsi="Calibri" w:cs="Calibri"/>
        </w:rPr>
        <w:t xml:space="preserve"> </w:t>
      </w:r>
      <w:r w:rsidR="00104FD2">
        <w:rPr>
          <w:rFonts w:ascii="Calibri" w:hAnsi="Calibri" w:cs="Calibri"/>
        </w:rPr>
        <w:fldChar w:fldCharType="begin"/>
      </w:r>
      <w:r w:rsidR="00104FD2">
        <w:rPr>
          <w:rFonts w:ascii="Calibri" w:hAnsi="Calibri" w:cs="Calibri"/>
        </w:rPr>
        <w:instrText xml:space="preserve"> ADDIN EN.CITE &lt;EndNote&gt;&lt;Cite&gt;&lt;Author&gt;Lindholm&lt;/Author&gt;&lt;Year&gt;2025&lt;/Year&gt;&lt;RecNum&gt;194&lt;/RecNum&gt;&lt;DisplayText&gt;(Lindholm et al., 2025b, Jaskula et al., 2024)&lt;/DisplayText&gt;&lt;record&gt;&lt;rec-number&gt;194&lt;/rec-number&gt;&lt;foreign-keys&gt;&lt;key app="EN" db-id="wxzd2t2zzpzzz5e25xrvxvwys0tttt02fa5t" timestamp="1745494693"&gt;194&lt;/key&gt;&lt;/foreign-keys&gt;&lt;ref-type name="Journal Article"&gt;17&lt;/ref-type&gt;&lt;contributors&gt;&lt;authors&gt;&lt;author&gt;Lindholm, Jonatan&lt;/author&gt;&lt;author&gt;Johansson, Peter&lt;/author&gt;&lt;author&gt;Yitmen, Ibrahim&lt;/author&gt;&lt;/authors&gt;&lt;/contributors&gt;&lt;titles&gt;&lt;title&gt;Toward a BIM information delivery framework based on common data environment&lt;/title&gt;&lt;secondary-title&gt;Construction Innovation&lt;/secondary-title&gt;&lt;/titles&gt;&lt;periodical&gt;&lt;full-title&gt;Construction Innovation&lt;/full-title&gt;&lt;abbr-1&gt;Constr. Innov.&lt;/abbr-1&gt;&lt;/periodical&gt;&lt;pages&gt;139-157&lt;/pages&gt;&lt;volume&gt;25&lt;/volume&gt;&lt;number&gt;7&lt;/number&gt;&lt;dates&gt;&lt;year&gt;2025&lt;/year&gt;&lt;/dates&gt;&lt;publisher&gt;Emerald Publishing Limited&lt;/publisher&gt;&lt;isbn&gt;1471-4175, 1477-0857&lt;/isbn&gt;&lt;urls&gt;&lt;related-urls&gt;&lt;url&gt;https://doi.org/10.1108/CI-06-2024-0185&lt;/url&gt;&lt;/related-urls&gt;&lt;/urls&gt;&lt;electronic-resource-num&gt;10.1108/CI-06-2024-0185&lt;/electronic-resource-num&gt;&lt;access-date&gt;2025/04/24&lt;/access-date&gt;&lt;/record&gt;&lt;/Cite&gt;&lt;Cite&gt;&lt;Author&gt;Jaskula&lt;/Author&gt;&lt;Year&gt;2024&lt;/Year&gt;&lt;RecNum&gt;67&lt;/RecNum&gt;&lt;record&gt;&lt;rec-number&gt;67&lt;/rec-number&gt;&lt;foreign-keys&gt;&lt;key app="EN" db-id="wxzd2t2zzpzzz5e25xrvxvwys0tttt02fa5t" timestamp="1707121343"&gt;67&lt;/key&gt;&lt;/foreign-keys&gt;&lt;ref-type name="Journal Article"&gt;17&lt;/ref-type&gt;&lt;contributors&gt;&lt;authors&gt;&lt;author&gt;Jaskula, Klaudia&lt;/author&gt;&lt;author&gt;Kifokeris, Dimosthenis&lt;/author&gt;&lt;author&gt;Papadonikolaki, Eleni&lt;/author&gt;&lt;author&gt;Rovas, Dimitrios&lt;/author&gt;&lt;/authors&gt;&lt;/contributors&gt;&lt;titles&gt;&lt;title&gt;Common Data Environments in construction: State-of-the-art and challenges for practical implementation&lt;/title&gt;&lt;secondary-title&gt;Construction Innovation&lt;/secondary-title&gt;&lt;/titles&gt;&lt;periodical&gt;&lt;full-title&gt;Construction Innovation&lt;/full-title&gt;&lt;abbr-1&gt;Constr. Innov.&lt;/abbr-1&gt;&lt;/periodical&gt;&lt;dates&gt;&lt;year&gt;2024&lt;/year&gt;&lt;/dates&gt;&lt;isbn&gt;1471-4175&lt;/isbn&gt;&lt;urls&gt;&lt;/urls&gt;&lt;/record&gt;&lt;/Cite&gt;&lt;/EndNote&gt;</w:instrText>
      </w:r>
      <w:r w:rsidR="00104FD2">
        <w:rPr>
          <w:rFonts w:ascii="Calibri" w:hAnsi="Calibri" w:cs="Calibri"/>
        </w:rPr>
        <w:fldChar w:fldCharType="separate"/>
      </w:r>
      <w:r w:rsidR="00104FD2">
        <w:rPr>
          <w:rFonts w:ascii="Calibri" w:hAnsi="Calibri" w:cs="Calibri"/>
          <w:noProof/>
        </w:rPr>
        <w:t>(Lindholm et al., 2025b, Jaskula et al., 2024)</w:t>
      </w:r>
      <w:r w:rsidR="00104FD2">
        <w:rPr>
          <w:rFonts w:ascii="Calibri" w:hAnsi="Calibri" w:cs="Calibri"/>
        </w:rPr>
        <w:fldChar w:fldCharType="end"/>
      </w:r>
      <w:r w:rsidR="0083650D">
        <w:rPr>
          <w:rFonts w:ascii="Calibri" w:hAnsi="Calibri" w:cs="Calibri"/>
        </w:rPr>
        <w:t>.</w:t>
      </w:r>
      <w:r w:rsidR="00266BC8">
        <w:rPr>
          <w:rFonts w:ascii="Calibri" w:hAnsi="Calibri" w:cs="Calibri"/>
        </w:rPr>
        <w:t xml:space="preserve"> </w:t>
      </w:r>
      <w:r w:rsidR="00647764">
        <w:rPr>
          <w:rFonts w:ascii="Calibri" w:hAnsi="Calibri" w:cs="Calibri"/>
        </w:rPr>
        <w:t>T</w:t>
      </w:r>
      <w:r w:rsidR="00527DA0">
        <w:rPr>
          <w:rFonts w:ascii="Calibri" w:hAnsi="Calibri" w:cs="Calibri"/>
        </w:rPr>
        <w:t>he problems are n</w:t>
      </w:r>
      <w:r w:rsidR="00851405">
        <w:rPr>
          <w:rFonts w:ascii="Calibri" w:hAnsi="Calibri" w:cs="Calibri"/>
        </w:rPr>
        <w:t xml:space="preserve">ot </w:t>
      </w:r>
      <w:r w:rsidR="00647764">
        <w:rPr>
          <w:rFonts w:ascii="Calibri" w:hAnsi="Calibri" w:cs="Calibri"/>
        </w:rPr>
        <w:t>only</w:t>
      </w:r>
      <w:r w:rsidR="00851405">
        <w:rPr>
          <w:rFonts w:ascii="Calibri" w:hAnsi="Calibri" w:cs="Calibri"/>
        </w:rPr>
        <w:t xml:space="preserve"> related to the </w:t>
      </w:r>
      <w:r w:rsidR="00F64CBA">
        <w:rPr>
          <w:rFonts w:ascii="Calibri" w:hAnsi="Calibri" w:cs="Calibri"/>
        </w:rPr>
        <w:t>quality</w:t>
      </w:r>
      <w:r w:rsidR="00851405">
        <w:rPr>
          <w:rFonts w:ascii="Calibri" w:hAnsi="Calibri" w:cs="Calibri"/>
        </w:rPr>
        <w:t xml:space="preserve"> of information</w:t>
      </w:r>
      <w:r w:rsidR="005F21DE">
        <w:rPr>
          <w:rFonts w:ascii="Calibri" w:hAnsi="Calibri" w:cs="Calibri"/>
        </w:rPr>
        <w:t>, but also whether the right information is available at the right time. Level of Information Need (LOIN)</w:t>
      </w:r>
      <w:r w:rsidR="0000513B">
        <w:rPr>
          <w:rFonts w:ascii="Calibri" w:hAnsi="Calibri" w:cs="Calibri"/>
        </w:rPr>
        <w:t xml:space="preserve"> </w:t>
      </w:r>
      <w:r w:rsidR="0000513B">
        <w:rPr>
          <w:rFonts w:ascii="Calibri" w:hAnsi="Calibri" w:cs="Calibri"/>
        </w:rPr>
        <w:fldChar w:fldCharType="begin"/>
      </w:r>
      <w:r w:rsidR="0000513B">
        <w:rPr>
          <w:rFonts w:ascii="Calibri" w:hAnsi="Calibri" w:cs="Calibri"/>
        </w:rPr>
        <w:instrText xml:space="preserve"> ADDIN EN.CITE &lt;EndNote&gt;&lt;Cite&gt;&lt;Author&gt;ISO 7817-1&lt;/Author&gt;&lt;Year&gt;2024&lt;/Year&gt;&lt;RecNum&gt;99&lt;/RecNum&gt;&lt;DisplayText&gt;(ISO 7817-1, 2024)&lt;/DisplayText&gt;&lt;record&gt;&lt;rec-number&gt;99&lt;/rec-number&gt;&lt;foreign-keys&gt;&lt;key app="EN" db-id="wxzd2t2zzpzzz5e25xrvxvwys0tttt02fa5t" timestamp="1725970622"&gt;99&lt;/key&gt;&lt;/foreign-keys&gt;&lt;ref-type name="Standard"&gt;58&lt;/ref-type&gt;&lt;contributors&gt;&lt;authors&gt;&lt;author&gt;ISO 7817-1,&lt;/author&gt;&lt;/authors&gt;&lt;/contributors&gt;&lt;auth-address&gt;Geneva&lt;/auth-address&gt;&lt;titles&gt;&lt;title&gt;Building information modelling - Level of information need - Part 1: Concepts and principles (ISO 7817-1:2024(en))&lt;/title&gt;&lt;/titles&gt;&lt;dates&gt;&lt;year&gt;2024&lt;/year&gt;&lt;/dates&gt;&lt;publisher&gt;International Standards Organization&lt;/publisher&gt;&lt;urls&gt;&lt;/urls&gt;&lt;/record&gt;&lt;/Cite&gt;&lt;/EndNote&gt;</w:instrText>
      </w:r>
      <w:r w:rsidR="0000513B">
        <w:rPr>
          <w:rFonts w:ascii="Calibri" w:hAnsi="Calibri" w:cs="Calibri"/>
        </w:rPr>
        <w:fldChar w:fldCharType="separate"/>
      </w:r>
      <w:r w:rsidR="0000513B">
        <w:rPr>
          <w:rFonts w:ascii="Calibri" w:hAnsi="Calibri" w:cs="Calibri"/>
          <w:noProof/>
        </w:rPr>
        <w:t>(ISO 7817-1, 2024)</w:t>
      </w:r>
      <w:r w:rsidR="0000513B">
        <w:rPr>
          <w:rFonts w:ascii="Calibri" w:hAnsi="Calibri" w:cs="Calibri"/>
        </w:rPr>
        <w:fldChar w:fldCharType="end"/>
      </w:r>
      <w:r w:rsidR="006E3762">
        <w:rPr>
          <w:rFonts w:ascii="Calibri" w:hAnsi="Calibri" w:cs="Calibri"/>
        </w:rPr>
        <w:t xml:space="preserve">, </w:t>
      </w:r>
      <w:r w:rsidR="0000513B">
        <w:rPr>
          <w:rFonts w:ascii="Calibri" w:hAnsi="Calibri" w:cs="Calibri"/>
        </w:rPr>
        <w:t xml:space="preserve">first </w:t>
      </w:r>
      <w:r w:rsidR="006E3762">
        <w:rPr>
          <w:rFonts w:ascii="Calibri" w:hAnsi="Calibri" w:cs="Calibri"/>
        </w:rPr>
        <w:t xml:space="preserve">introduced in </w:t>
      </w:r>
      <w:r w:rsidR="006E3762">
        <w:rPr>
          <w:rFonts w:ascii="Calibri" w:hAnsi="Calibri" w:cs="Calibri"/>
        </w:rPr>
        <w:fldChar w:fldCharType="begin"/>
      </w:r>
      <w:r w:rsidR="006E3762">
        <w:rPr>
          <w:rFonts w:ascii="Calibri" w:hAnsi="Calibri" w:cs="Calibri"/>
        </w:rPr>
        <w:instrText xml:space="preserve"> ADDIN EN.CITE &lt;EndNote&gt;&lt;Cite AuthorYear="1"&gt;&lt;Author&gt;ISO 19650-1&lt;/Author&gt;&lt;Year&gt;2019&lt;/Year&gt;&lt;RecNum&gt;53&lt;/RecNum&gt;&lt;DisplayText&gt;ISO 19650-1 (2019)&lt;/DisplayText&gt;&lt;record&gt;&lt;rec-number&gt;53&lt;/rec-number&gt;&lt;foreign-keys&gt;&lt;key app="EN" db-id="wxzd2t2zzpzzz5e25xrvxvwys0tttt02fa5t" timestamp="1700744400"&gt;53&lt;/key&gt;&lt;/foreign-keys&gt;&lt;ref-type name="Standard"&gt;58&lt;/ref-type&gt;&lt;contributors&gt;&lt;authors&gt;&lt;author&gt;ISO 19650-1,&lt;/author&gt;&lt;/authors&gt;&lt;/contributors&gt;&lt;auth-address&gt;Geneva&lt;/auth-address&gt;&lt;titles&gt;&lt;title&gt;Organization and digitization of information about buildings and civil engineering works, including building information modelling (BIM) – information management using building information modelling – Part 1: Concepts and principles (SS-EN ISO 19650-1:2019 (E))&lt;/title&gt;&lt;/titles&gt;&lt;dates&gt;&lt;year&gt;2019&lt;/year&gt;&lt;/dates&gt;&lt;publisher&gt;International Standards Organization&lt;/publisher&gt;&lt;urls&gt;&lt;/urls&gt;&lt;/record&gt;&lt;/Cite&gt;&lt;/EndNote&gt;</w:instrText>
      </w:r>
      <w:r w:rsidR="006E3762">
        <w:rPr>
          <w:rFonts w:ascii="Calibri" w:hAnsi="Calibri" w:cs="Calibri"/>
        </w:rPr>
        <w:fldChar w:fldCharType="separate"/>
      </w:r>
      <w:r w:rsidR="006E3762">
        <w:rPr>
          <w:rFonts w:ascii="Calibri" w:hAnsi="Calibri" w:cs="Calibri"/>
          <w:noProof/>
        </w:rPr>
        <w:t>ISO 19650-1 (2019)</w:t>
      </w:r>
      <w:r w:rsidR="006E3762">
        <w:rPr>
          <w:rFonts w:ascii="Calibri" w:hAnsi="Calibri" w:cs="Calibri"/>
        </w:rPr>
        <w:fldChar w:fldCharType="end"/>
      </w:r>
      <w:r w:rsidR="006E3762">
        <w:rPr>
          <w:rFonts w:ascii="Calibri" w:hAnsi="Calibri" w:cs="Calibri"/>
        </w:rPr>
        <w:t xml:space="preserve">, address this by </w:t>
      </w:r>
      <w:r w:rsidR="0009507C">
        <w:rPr>
          <w:rFonts w:ascii="Calibri" w:hAnsi="Calibri" w:cs="Calibri"/>
        </w:rPr>
        <w:t>providing a framework for defining information requirements</w:t>
      </w:r>
      <w:r w:rsidR="005E4964">
        <w:rPr>
          <w:rFonts w:ascii="Calibri" w:hAnsi="Calibri" w:cs="Calibri"/>
        </w:rPr>
        <w:t xml:space="preserve"> for specific purposes at different stages of a project. </w:t>
      </w:r>
      <w:r w:rsidR="00025D20" w:rsidRPr="00025D20">
        <w:rPr>
          <w:rFonts w:ascii="Calibri" w:hAnsi="Calibri" w:cs="Calibri"/>
        </w:rPr>
        <w:t>However, LOIN is not yet widely implemented in practice, and current workflows often lack</w:t>
      </w:r>
      <w:r w:rsidR="006E4BF1">
        <w:rPr>
          <w:rFonts w:ascii="Calibri" w:hAnsi="Calibri" w:cs="Calibri"/>
        </w:rPr>
        <w:t xml:space="preserve"> </w:t>
      </w:r>
      <w:r w:rsidR="00025D20" w:rsidRPr="00025D20">
        <w:rPr>
          <w:rFonts w:ascii="Calibri" w:hAnsi="Calibri" w:cs="Calibri"/>
        </w:rPr>
        <w:t>structures for managing such requirements across activities</w:t>
      </w:r>
      <w:r w:rsidR="00D42313">
        <w:rPr>
          <w:rFonts w:ascii="Calibri" w:hAnsi="Calibri" w:cs="Calibri"/>
        </w:rPr>
        <w:t>.</w:t>
      </w:r>
    </w:p>
    <w:p w14:paraId="60BAFAC4" w14:textId="56BCF601" w:rsidR="009E40D8" w:rsidRDefault="00886207" w:rsidP="009E40D8">
      <w:pPr>
        <w:spacing w:after="40" w:line="240" w:lineRule="auto"/>
        <w:ind w:firstLine="851"/>
        <w:jc w:val="both"/>
        <w:rPr>
          <w:rFonts w:ascii="Calibri" w:hAnsi="Calibri" w:cs="Calibri"/>
        </w:rPr>
      </w:pPr>
      <w:r w:rsidRPr="00886207">
        <w:rPr>
          <w:rFonts w:ascii="Calibri" w:hAnsi="Calibri" w:cs="Calibri"/>
        </w:rPr>
        <w:t>At the same time, knowledge graphs have emerged as approaches for representing and integrating heterogeneous data through semantically explicit relationships</w:t>
      </w:r>
      <w:r w:rsidR="008071A8">
        <w:rPr>
          <w:rFonts w:ascii="Calibri" w:hAnsi="Calibri" w:cs="Calibri"/>
        </w:rPr>
        <w:t xml:space="preserve"> </w:t>
      </w:r>
      <w:r w:rsidR="008071A8">
        <w:rPr>
          <w:rFonts w:ascii="Calibri" w:hAnsi="Calibri" w:cs="Calibri"/>
        </w:rPr>
        <w:fldChar w:fldCharType="begin"/>
      </w:r>
      <w:r w:rsidR="008071A8">
        <w:rPr>
          <w:rFonts w:ascii="Calibri" w:hAnsi="Calibri" w:cs="Calibri"/>
        </w:rPr>
        <w:instrText xml:space="preserve"> ADDIN EN.CITE &lt;EndNote&gt;&lt;Cite&gt;&lt;Author&gt;Wang&lt;/Author&gt;&lt;Year&gt;2025&lt;/Year&gt;&lt;RecNum&gt;214&lt;/RecNum&gt;&lt;DisplayText&gt;(Wang and Sacks, 2025)&lt;/DisplayText&gt;&lt;record&gt;&lt;rec-number&gt;214&lt;/rec-number&gt;&lt;foreign-keys&gt;&lt;key app="EN" db-id="wxzd2t2zzpzzz5e25xrvxvwys0tttt02fa5t" timestamp="1772025859"&gt;214&lt;/key&gt;&lt;/foreign-keys&gt;&lt;ref-type name="Journal Article"&gt;17&lt;/ref-type&gt;&lt;contributors&gt;&lt;authors&gt;&lt;author&gt;Wang, Zijian&lt;/author&gt;&lt;author&gt;Sacks, Rafael&lt;/author&gt;&lt;/authors&gt;&lt;/contributors&gt;&lt;titles&gt;&lt;title&gt;Building Information Graphs (BIGs): remodeling building information for learning and applications&lt;/title&gt;&lt;secondary-title&gt;Data-Centric Engineering&lt;/secondary-title&gt;&lt;/titles&gt;&lt;periodical&gt;&lt;full-title&gt;Data-centric engineering&lt;/full-title&gt;&lt;/periodical&gt;&lt;pages&gt;e44&lt;/pages&gt;&lt;volume&gt;6&lt;/volume&gt;&lt;dates&gt;&lt;year&gt;2025&lt;/year&gt;&lt;/dates&gt;&lt;isbn&gt;2632-6736&lt;/isbn&gt;&lt;urls&gt;&lt;/urls&gt;&lt;/record&gt;&lt;/Cite&gt;&lt;/EndNote&gt;</w:instrText>
      </w:r>
      <w:r w:rsidR="008071A8">
        <w:rPr>
          <w:rFonts w:ascii="Calibri" w:hAnsi="Calibri" w:cs="Calibri"/>
        </w:rPr>
        <w:fldChar w:fldCharType="separate"/>
      </w:r>
      <w:r w:rsidR="008071A8">
        <w:rPr>
          <w:rFonts w:ascii="Calibri" w:hAnsi="Calibri" w:cs="Calibri"/>
          <w:noProof/>
        </w:rPr>
        <w:t>(Wang and Sacks, 2025)</w:t>
      </w:r>
      <w:r w:rsidR="008071A8">
        <w:rPr>
          <w:rFonts w:ascii="Calibri" w:hAnsi="Calibri" w:cs="Calibri"/>
        </w:rPr>
        <w:fldChar w:fldCharType="end"/>
      </w:r>
      <w:r w:rsidRPr="00886207">
        <w:rPr>
          <w:rFonts w:ascii="Calibri" w:hAnsi="Calibri" w:cs="Calibri"/>
        </w:rPr>
        <w:t xml:space="preserve">. In </w:t>
      </w:r>
      <w:r w:rsidRPr="00886207">
        <w:rPr>
          <w:rFonts w:ascii="Calibri" w:hAnsi="Calibri" w:cs="Calibri"/>
        </w:rPr>
        <w:lastRenderedPageBreak/>
        <w:t>construction, these approaches offer a way to connect fragmented information across tools, disciplines, and project stages</w:t>
      </w:r>
      <w:r w:rsidR="001B305C">
        <w:rPr>
          <w:rFonts w:ascii="Calibri" w:hAnsi="Calibri" w:cs="Calibri"/>
        </w:rPr>
        <w:t xml:space="preserve"> </w:t>
      </w:r>
      <w:r w:rsidR="001B305C">
        <w:rPr>
          <w:rFonts w:ascii="Calibri" w:hAnsi="Calibri" w:cs="Calibri"/>
        </w:rPr>
        <w:fldChar w:fldCharType="begin"/>
      </w:r>
      <w:r w:rsidR="001B305C">
        <w:rPr>
          <w:rFonts w:ascii="Calibri" w:hAnsi="Calibri" w:cs="Calibri"/>
        </w:rPr>
        <w:instrText xml:space="preserve"> ADDIN EN.CITE &lt;EndNote&gt;&lt;Cite&gt;&lt;Author&gt;Sacks&lt;/Author&gt;&lt;Year&gt;2022&lt;/Year&gt;&lt;RecNum&gt;84&lt;/RecNum&gt;&lt;DisplayText&gt;(Sacks et al., 2022)&lt;/DisplayText&gt;&lt;record&gt;&lt;rec-number&gt;84&lt;/rec-number&gt;&lt;foreign-keys&gt;&lt;key app="EN" db-id="wxzd2t2zzpzzz5e25xrvxvwys0tttt02fa5t" timestamp="1711370311"&gt;84&lt;/key&gt;&lt;/foreign-keys&gt;&lt;ref-type name="Journal Article"&gt;17&lt;/ref-type&gt;&lt;contributors&gt;&lt;authors&gt;&lt;author&gt;Sacks, Rafael&lt;/author&gt;&lt;author&gt;Wang, Zijian&lt;/author&gt;&lt;author&gt;Ouyang, Boyuan&lt;/author&gt;&lt;author&gt;Utkucu, Duygu&lt;/author&gt;&lt;author&gt;Chen, Siyu&lt;/author&gt;&lt;/authors&gt;&lt;/contributors&gt;&lt;titles&gt;&lt;title&gt;Toward artificially intelligent cloud-based building information modelling for collaborative multidisciplinary design&lt;/title&gt;&lt;secondary-title&gt;Advanced Engineering Informatics&lt;/secondary-title&gt;&lt;/titles&gt;&lt;periodical&gt;&lt;full-title&gt;Advanced Engineering Informatics&lt;/full-title&gt;&lt;/periodical&gt;&lt;pages&gt;101711&lt;/pages&gt;&lt;volume&gt;53&lt;/volume&gt;&lt;dates&gt;&lt;year&gt;2022&lt;/year&gt;&lt;/dates&gt;&lt;isbn&gt;1474-0346&lt;/isbn&gt;&lt;urls&gt;&lt;/urls&gt;&lt;/record&gt;&lt;/Cite&gt;&lt;/EndNote&gt;</w:instrText>
      </w:r>
      <w:r w:rsidR="001B305C">
        <w:rPr>
          <w:rFonts w:ascii="Calibri" w:hAnsi="Calibri" w:cs="Calibri"/>
        </w:rPr>
        <w:fldChar w:fldCharType="separate"/>
      </w:r>
      <w:r w:rsidR="001B305C">
        <w:rPr>
          <w:rFonts w:ascii="Calibri" w:hAnsi="Calibri" w:cs="Calibri"/>
          <w:noProof/>
        </w:rPr>
        <w:t>(Sacks et al., 2022)</w:t>
      </w:r>
      <w:r w:rsidR="001B305C">
        <w:rPr>
          <w:rFonts w:ascii="Calibri" w:hAnsi="Calibri" w:cs="Calibri"/>
        </w:rPr>
        <w:fldChar w:fldCharType="end"/>
      </w:r>
      <w:r w:rsidRPr="00886207">
        <w:rPr>
          <w:rFonts w:ascii="Calibri" w:hAnsi="Calibri" w:cs="Calibri"/>
        </w:rPr>
        <w:t>. However, their effective implementation depends on a clear understanding of how construction information should be structured and how different information entities are related in practice</w:t>
      </w:r>
      <w:r w:rsidR="000007D1">
        <w:rPr>
          <w:rFonts w:ascii="Calibri" w:hAnsi="Calibri" w:cs="Calibri"/>
        </w:rPr>
        <w:t xml:space="preserve">. </w:t>
      </w:r>
      <w:r w:rsidR="000007D1" w:rsidRPr="000007D1">
        <w:rPr>
          <w:rFonts w:ascii="Calibri" w:hAnsi="Calibri" w:cs="Calibri"/>
        </w:rPr>
        <w:t xml:space="preserve">This study therefore investigates information flows and requirements in construction production planning, using the workflow of a quantity surveyor as a case. By mapping activities and associated information dependencies, the study identifies the constraints that must be satisfied when designing </w:t>
      </w:r>
      <w:r w:rsidR="0000513B">
        <w:rPr>
          <w:rFonts w:ascii="Calibri" w:hAnsi="Calibri" w:cs="Calibri"/>
        </w:rPr>
        <w:t>knowledge graph-based</w:t>
      </w:r>
      <w:r w:rsidR="000007D1" w:rsidRPr="000007D1">
        <w:rPr>
          <w:rFonts w:ascii="Calibri" w:hAnsi="Calibri" w:cs="Calibri"/>
        </w:rPr>
        <w:t xml:space="preserve"> solutions aligned with LOIN principles</w:t>
      </w:r>
      <w:r w:rsidR="00E72978">
        <w:rPr>
          <w:rFonts w:ascii="Calibri" w:hAnsi="Calibri" w:cs="Calibri"/>
        </w:rPr>
        <w:t>.</w:t>
      </w:r>
      <w:r w:rsidR="00314581">
        <w:rPr>
          <w:rFonts w:ascii="Calibri" w:hAnsi="Calibri" w:cs="Calibri"/>
        </w:rPr>
        <w:t xml:space="preserve"> </w:t>
      </w:r>
    </w:p>
    <w:p w14:paraId="0E23473B" w14:textId="77777777" w:rsidR="009E40D8" w:rsidRDefault="009E40D8" w:rsidP="009E40D8">
      <w:pPr>
        <w:spacing w:after="40" w:line="240" w:lineRule="auto"/>
        <w:ind w:firstLine="851"/>
        <w:jc w:val="both"/>
        <w:rPr>
          <w:rFonts w:ascii="Calibri" w:hAnsi="Calibri" w:cs="Calibri"/>
        </w:rPr>
      </w:pPr>
    </w:p>
    <w:p w14:paraId="52452DCA" w14:textId="259DF21C" w:rsidR="009E40D8" w:rsidRPr="00D6057A" w:rsidRDefault="009E40D8" w:rsidP="009E40D8">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R</w:t>
      </w:r>
      <w:r w:rsidR="00EB1A21">
        <w:rPr>
          <w:rFonts w:ascii="Calibri" w:hAnsi="Calibri" w:cs="Calibri"/>
          <w:b/>
          <w:bCs/>
          <w:sz w:val="28"/>
          <w:szCs w:val="28"/>
        </w:rPr>
        <w:t>ESEARCH DESIGN</w:t>
      </w:r>
    </w:p>
    <w:p w14:paraId="56D21AF6" w14:textId="08ADB99F" w:rsidR="00D2637D" w:rsidRDefault="00DB5B8C" w:rsidP="00E800E5">
      <w:pPr>
        <w:spacing w:after="40" w:line="240" w:lineRule="auto"/>
        <w:ind w:firstLine="851"/>
        <w:jc w:val="both"/>
        <w:rPr>
          <w:rFonts w:ascii="Calibri" w:hAnsi="Calibri" w:cs="Calibri"/>
        </w:rPr>
      </w:pPr>
      <w:r>
        <w:rPr>
          <w:rFonts w:ascii="Calibri" w:hAnsi="Calibri" w:cs="Calibri"/>
        </w:rPr>
        <w:t>The purpose of this paper is to map the information flow and requirements connected to the quantity surveyor’s work</w:t>
      </w:r>
      <w:r w:rsidR="004B4B12">
        <w:rPr>
          <w:rFonts w:ascii="Calibri" w:hAnsi="Calibri" w:cs="Calibri"/>
        </w:rPr>
        <w:t>flow as a front-end activity for introducing knowledge graph-based information modelling.</w:t>
      </w:r>
      <w:r w:rsidR="004D5B92">
        <w:rPr>
          <w:rFonts w:ascii="Calibri" w:hAnsi="Calibri" w:cs="Calibri"/>
        </w:rPr>
        <w:t xml:space="preserve"> By identifying what information is needed for which activity, the study identifies key dependencies</w:t>
      </w:r>
      <w:r w:rsidR="00826590">
        <w:rPr>
          <w:rFonts w:ascii="Calibri" w:hAnsi="Calibri" w:cs="Calibri"/>
        </w:rPr>
        <w:t xml:space="preserve"> and constraints that a solution must satisfy to fit into existing workflows with minimal disruption.</w:t>
      </w:r>
      <w:r w:rsidR="00E800E5">
        <w:rPr>
          <w:rFonts w:ascii="Calibri" w:hAnsi="Calibri" w:cs="Calibri"/>
        </w:rPr>
        <w:t xml:space="preserve"> </w:t>
      </w:r>
      <w:r w:rsidR="00F504D9">
        <w:rPr>
          <w:rFonts w:ascii="Calibri" w:hAnsi="Calibri" w:cs="Calibri"/>
        </w:rPr>
        <w:t>The research presented in this study is part of a larger project following the Design Research Methodology</w:t>
      </w:r>
      <w:r w:rsidR="00EE6EFF">
        <w:rPr>
          <w:rFonts w:ascii="Calibri" w:hAnsi="Calibri" w:cs="Calibri"/>
        </w:rPr>
        <w:t xml:space="preserve"> (DRM)</w:t>
      </w:r>
      <w:r w:rsidR="001219FD">
        <w:rPr>
          <w:rFonts w:ascii="Calibri" w:hAnsi="Calibri" w:cs="Calibri"/>
        </w:rPr>
        <w:t xml:space="preserve"> </w:t>
      </w:r>
      <w:r w:rsidR="001219FD">
        <w:rPr>
          <w:rFonts w:ascii="Calibri" w:hAnsi="Calibri" w:cs="Calibri"/>
        </w:rPr>
        <w:fldChar w:fldCharType="begin"/>
      </w:r>
      <w:r w:rsidR="001219FD">
        <w:rPr>
          <w:rFonts w:ascii="Calibri" w:hAnsi="Calibri" w:cs="Calibri"/>
        </w:rPr>
        <w:instrText xml:space="preserve"> ADDIN EN.CITE &lt;EndNote&gt;&lt;Cite&gt;&lt;Author&gt;Blessing&lt;/Author&gt;&lt;Year&gt;2009&lt;/Year&gt;&lt;RecNum&gt;81&lt;/RecNum&gt;&lt;DisplayText&gt;(Blessing and Chakrabarti, 2009)&lt;/DisplayText&gt;&lt;record&gt;&lt;rec-number&gt;81&lt;/rec-number&gt;&lt;foreign-keys&gt;&lt;key app="EN" db-id="wxzd2t2zzpzzz5e25xrvxvwys0tttt02fa5t" timestamp="1710152747"&gt;81&lt;/key&gt;&lt;/foreign-keys&gt;&lt;ref-type name="Book"&gt;6&lt;/ref-type&gt;&lt;contributors&gt;&lt;authors&gt;&lt;author&gt;Blessing, Lucienne TM&lt;/author&gt;&lt;author&gt;Chakrabarti, Amaresh&lt;/author&gt;&lt;/authors&gt;&lt;/contributors&gt;&lt;titles&gt;&lt;title&gt;DRM: A design reseach methodology&lt;/title&gt;&lt;/titles&gt;&lt;dates&gt;&lt;year&gt;2009&lt;/year&gt;&lt;/dates&gt;&lt;publisher&gt;Springer&lt;/publisher&gt;&lt;isbn&gt;1848825862&lt;/isbn&gt;&lt;urls&gt;&lt;/urls&gt;&lt;/record&gt;&lt;/Cite&gt;&lt;/EndNote&gt;</w:instrText>
      </w:r>
      <w:r w:rsidR="001219FD">
        <w:rPr>
          <w:rFonts w:ascii="Calibri" w:hAnsi="Calibri" w:cs="Calibri"/>
        </w:rPr>
        <w:fldChar w:fldCharType="separate"/>
      </w:r>
      <w:r w:rsidR="001219FD">
        <w:rPr>
          <w:rFonts w:ascii="Calibri" w:hAnsi="Calibri" w:cs="Calibri"/>
          <w:noProof/>
        </w:rPr>
        <w:t>(Blessing and Chakrabarti, 2009)</w:t>
      </w:r>
      <w:r w:rsidR="001219FD">
        <w:rPr>
          <w:rFonts w:ascii="Calibri" w:hAnsi="Calibri" w:cs="Calibri"/>
        </w:rPr>
        <w:fldChar w:fldCharType="end"/>
      </w:r>
      <w:r w:rsidR="00EE6EFF">
        <w:rPr>
          <w:rFonts w:ascii="Calibri" w:hAnsi="Calibri" w:cs="Calibri"/>
        </w:rPr>
        <w:t>. This study is part of the Descriptive Stage I (DS-I) stage of DRM and takes the form of a case study, with observations as</w:t>
      </w:r>
      <w:r w:rsidR="00227FB9">
        <w:rPr>
          <w:rFonts w:ascii="Calibri" w:hAnsi="Calibri" w:cs="Calibri"/>
        </w:rPr>
        <w:t xml:space="preserve"> the main data gathering technique</w:t>
      </w:r>
      <w:r w:rsidR="00915A35">
        <w:rPr>
          <w:rFonts w:ascii="Calibri" w:hAnsi="Calibri" w:cs="Calibri"/>
        </w:rPr>
        <w:t xml:space="preserve">, as </w:t>
      </w:r>
      <w:r w:rsidR="002F4BD8">
        <w:rPr>
          <w:rFonts w:ascii="Calibri" w:hAnsi="Calibri" w:cs="Calibri"/>
        </w:rPr>
        <w:t>they</w:t>
      </w:r>
      <w:r w:rsidR="00915A35">
        <w:rPr>
          <w:rFonts w:ascii="Calibri" w:hAnsi="Calibri" w:cs="Calibri"/>
        </w:rPr>
        <w:t xml:space="preserve"> allow for </w:t>
      </w:r>
      <w:r w:rsidR="00A47845">
        <w:rPr>
          <w:rFonts w:ascii="Calibri" w:hAnsi="Calibri" w:cs="Calibri"/>
        </w:rPr>
        <w:t>studying a phenomen</w:t>
      </w:r>
      <w:r w:rsidR="00815E78">
        <w:rPr>
          <w:rFonts w:ascii="Calibri" w:hAnsi="Calibri" w:cs="Calibri"/>
        </w:rPr>
        <w:t>a in the environment it occurs</w:t>
      </w:r>
      <w:r w:rsidR="007C3A95">
        <w:rPr>
          <w:rFonts w:ascii="Calibri" w:hAnsi="Calibri" w:cs="Calibri"/>
        </w:rPr>
        <w:t xml:space="preserve"> </w:t>
      </w:r>
      <w:r w:rsidR="007C3A95">
        <w:rPr>
          <w:rFonts w:ascii="Calibri" w:hAnsi="Calibri" w:cs="Calibri"/>
        </w:rPr>
        <w:fldChar w:fldCharType="begin"/>
      </w:r>
      <w:r w:rsidR="007C3A95">
        <w:rPr>
          <w:rFonts w:ascii="Calibri" w:hAnsi="Calibri" w:cs="Calibri"/>
        </w:rPr>
        <w:instrText xml:space="preserve"> ADDIN EN.CITE &lt;EndNote&gt;&lt;Cite&gt;&lt;Author&gt;Säfsten&lt;/Author&gt;&lt;Year&gt;2020&lt;/Year&gt;&lt;RecNum&gt;45&lt;/RecNum&gt;&lt;DisplayText&gt;(Säfsten and Gustavsson, 2020)&lt;/DisplayText&gt;&lt;record&gt;&lt;rec-number&gt;45&lt;/rec-number&gt;&lt;foreign-keys&gt;&lt;key app="EN" db-id="wxzd2t2zzpzzz5e25xrvxvwys0tttt02fa5t" timestamp="1699879202"&gt;45&lt;/key&gt;&lt;/foreign-keys&gt;&lt;ref-type name="Generic"&gt;13&lt;/ref-type&gt;&lt;contributors&gt;&lt;authors&gt;&lt;author&gt;Säfsten, Kristina&lt;/author&gt;&lt;author&gt;Gustavsson, Maria&lt;/author&gt;&lt;/authors&gt;&lt;/contributors&gt;&lt;titles&gt;&lt;title&gt;Research methodology: for engineers and other problem-solvers&lt;/title&gt;&lt;/titles&gt;&lt;dates&gt;&lt;year&gt;2020&lt;/year&gt;&lt;/dates&gt;&lt;publisher&gt;Studentlitteratur AB&lt;/publisher&gt;&lt;urls&gt;&lt;/urls&gt;&lt;/record&gt;&lt;/Cite&gt;&lt;/EndNote&gt;</w:instrText>
      </w:r>
      <w:r w:rsidR="007C3A95">
        <w:rPr>
          <w:rFonts w:ascii="Calibri" w:hAnsi="Calibri" w:cs="Calibri"/>
        </w:rPr>
        <w:fldChar w:fldCharType="separate"/>
      </w:r>
      <w:r w:rsidR="007C3A95">
        <w:rPr>
          <w:rFonts w:ascii="Calibri" w:hAnsi="Calibri" w:cs="Calibri"/>
          <w:noProof/>
        </w:rPr>
        <w:t>(Säfsten and Gustavsson, 2020)</w:t>
      </w:r>
      <w:r w:rsidR="007C3A95">
        <w:rPr>
          <w:rFonts w:ascii="Calibri" w:hAnsi="Calibri" w:cs="Calibri"/>
        </w:rPr>
        <w:fldChar w:fldCharType="end"/>
      </w:r>
      <w:r w:rsidR="00227FB9">
        <w:rPr>
          <w:rFonts w:ascii="Calibri" w:hAnsi="Calibri" w:cs="Calibri"/>
        </w:rPr>
        <w:t xml:space="preserve">. The observations took place at a medium-sized contractor </w:t>
      </w:r>
      <w:r w:rsidR="000157F3">
        <w:rPr>
          <w:rFonts w:ascii="Calibri" w:hAnsi="Calibri" w:cs="Calibri"/>
        </w:rPr>
        <w:t xml:space="preserve">based in southern Sweden, where a researcher followed a quantity surveyor during their work </w:t>
      </w:r>
      <w:r w:rsidR="007521AB">
        <w:rPr>
          <w:rFonts w:ascii="Calibri" w:hAnsi="Calibri" w:cs="Calibri"/>
        </w:rPr>
        <w:t>in a construction project where a new section is added to an already existing building.</w:t>
      </w:r>
      <w:r w:rsidR="00AA69EB">
        <w:rPr>
          <w:rFonts w:ascii="Calibri" w:hAnsi="Calibri" w:cs="Calibri"/>
        </w:rPr>
        <w:t xml:space="preserve"> The researcher observed them during various project meetings and took notes</w:t>
      </w:r>
      <w:r w:rsidR="00A726BD">
        <w:rPr>
          <w:rFonts w:ascii="Calibri" w:hAnsi="Calibri" w:cs="Calibri"/>
        </w:rPr>
        <w:t>. The researcher also observed the quantity surveyor</w:t>
      </w:r>
      <w:r w:rsidR="00866D1C">
        <w:rPr>
          <w:rFonts w:ascii="Calibri" w:hAnsi="Calibri" w:cs="Calibri"/>
        </w:rPr>
        <w:t xml:space="preserve"> in their office, where</w:t>
      </w:r>
      <w:r w:rsidR="008F5860">
        <w:rPr>
          <w:rFonts w:ascii="Calibri" w:hAnsi="Calibri" w:cs="Calibri"/>
        </w:rPr>
        <w:t xml:space="preserve"> workflows and used tools </w:t>
      </w:r>
      <w:r w:rsidR="00D2637D">
        <w:rPr>
          <w:rFonts w:ascii="Calibri" w:hAnsi="Calibri" w:cs="Calibri"/>
        </w:rPr>
        <w:t>were</w:t>
      </w:r>
      <w:r w:rsidR="00E21735">
        <w:rPr>
          <w:rFonts w:ascii="Calibri" w:hAnsi="Calibri" w:cs="Calibri"/>
        </w:rPr>
        <w:t xml:space="preserve"> demonstrated and explained to the researcher.</w:t>
      </w:r>
      <w:r w:rsidR="007472DD">
        <w:rPr>
          <w:rFonts w:ascii="Calibri" w:hAnsi="Calibri" w:cs="Calibri"/>
        </w:rPr>
        <w:t xml:space="preserve"> </w:t>
      </w:r>
      <w:r w:rsidR="00F1712A">
        <w:rPr>
          <w:rFonts w:ascii="Calibri" w:hAnsi="Calibri" w:cs="Calibri"/>
        </w:rPr>
        <w:t xml:space="preserve">Finally, to get a </w:t>
      </w:r>
      <w:r w:rsidR="00F7699E">
        <w:rPr>
          <w:rFonts w:ascii="Calibri" w:hAnsi="Calibri" w:cs="Calibri"/>
        </w:rPr>
        <w:t>better overall understanding of the project, the researcher also reviewed</w:t>
      </w:r>
      <w:r w:rsidR="00503447">
        <w:rPr>
          <w:rFonts w:ascii="Calibri" w:hAnsi="Calibri" w:cs="Calibri"/>
        </w:rPr>
        <w:t xml:space="preserve"> various documents </w:t>
      </w:r>
      <w:r w:rsidR="0022468B">
        <w:rPr>
          <w:rFonts w:ascii="Calibri" w:hAnsi="Calibri" w:cs="Calibri"/>
        </w:rPr>
        <w:t>from the project CDE.</w:t>
      </w:r>
      <w:r w:rsidR="00503447">
        <w:rPr>
          <w:rFonts w:ascii="Calibri" w:hAnsi="Calibri" w:cs="Calibri"/>
        </w:rPr>
        <w:t xml:space="preserve"> </w:t>
      </w:r>
      <w:r w:rsidR="007472DD">
        <w:rPr>
          <w:rFonts w:ascii="Calibri" w:hAnsi="Calibri" w:cs="Calibri"/>
        </w:rPr>
        <w:t>An initial mapping was made after the first observation period</w:t>
      </w:r>
      <w:r w:rsidR="00EE5909">
        <w:rPr>
          <w:rFonts w:ascii="Calibri" w:hAnsi="Calibri" w:cs="Calibri"/>
        </w:rPr>
        <w:t xml:space="preserve">, which lasted </w:t>
      </w:r>
      <w:r w:rsidR="00EB2652">
        <w:rPr>
          <w:rFonts w:ascii="Calibri" w:hAnsi="Calibri" w:cs="Calibri"/>
        </w:rPr>
        <w:t>one</w:t>
      </w:r>
      <w:r w:rsidR="00C041EF">
        <w:rPr>
          <w:rFonts w:ascii="Calibri" w:hAnsi="Calibri" w:cs="Calibri"/>
        </w:rPr>
        <w:t xml:space="preserve"> week</w:t>
      </w:r>
      <w:r w:rsidR="007472DD">
        <w:rPr>
          <w:rFonts w:ascii="Calibri" w:hAnsi="Calibri" w:cs="Calibri"/>
        </w:rPr>
        <w:t xml:space="preserve">. </w:t>
      </w:r>
      <w:r w:rsidR="00A568E2">
        <w:rPr>
          <w:rFonts w:ascii="Calibri" w:hAnsi="Calibri" w:cs="Calibri"/>
        </w:rPr>
        <w:t xml:space="preserve">One validation </w:t>
      </w:r>
      <w:r w:rsidR="001710FB">
        <w:rPr>
          <w:rFonts w:ascii="Calibri" w:hAnsi="Calibri" w:cs="Calibri"/>
        </w:rPr>
        <w:t>round was performed at a l</w:t>
      </w:r>
      <w:r w:rsidR="003B2953">
        <w:rPr>
          <w:rFonts w:ascii="Calibri" w:hAnsi="Calibri" w:cs="Calibri"/>
        </w:rPr>
        <w:t>ater stage</w:t>
      </w:r>
      <w:r w:rsidR="004416DB">
        <w:rPr>
          <w:rFonts w:ascii="Calibri" w:hAnsi="Calibri" w:cs="Calibri"/>
        </w:rPr>
        <w:t>.</w:t>
      </w:r>
      <w:r w:rsidR="009C7383">
        <w:rPr>
          <w:rFonts w:ascii="Calibri" w:hAnsi="Calibri" w:cs="Calibri"/>
        </w:rPr>
        <w:t xml:space="preserve"> </w:t>
      </w:r>
      <w:r w:rsidR="003B2953">
        <w:rPr>
          <w:rFonts w:ascii="Calibri" w:hAnsi="Calibri" w:cs="Calibri"/>
        </w:rPr>
        <w:t xml:space="preserve">Here the quantity surveyor </w:t>
      </w:r>
      <w:r w:rsidR="00D01B39">
        <w:rPr>
          <w:rFonts w:ascii="Calibri" w:hAnsi="Calibri" w:cs="Calibri"/>
        </w:rPr>
        <w:t>confirmed the correctness of the initial mapping and suggested s</w:t>
      </w:r>
      <w:r w:rsidR="009C7383">
        <w:rPr>
          <w:rFonts w:ascii="Calibri" w:hAnsi="Calibri" w:cs="Calibri"/>
        </w:rPr>
        <w:t>ome additions related to new tasks that were not performed at the earlier stage</w:t>
      </w:r>
      <w:r w:rsidR="00D2637D">
        <w:rPr>
          <w:rFonts w:ascii="Calibri" w:hAnsi="Calibri" w:cs="Calibri"/>
        </w:rPr>
        <w:t>.</w:t>
      </w:r>
      <w:r w:rsidR="00E800E5">
        <w:rPr>
          <w:rFonts w:ascii="Calibri" w:hAnsi="Calibri" w:cs="Calibri"/>
        </w:rPr>
        <w:t xml:space="preserve"> </w:t>
      </w:r>
      <w:r w:rsidR="00D2637D">
        <w:rPr>
          <w:rFonts w:ascii="Calibri" w:hAnsi="Calibri" w:cs="Calibri"/>
        </w:rPr>
        <w:t xml:space="preserve">The results of the observations consist of </w:t>
      </w:r>
      <w:r w:rsidR="00902DFC">
        <w:rPr>
          <w:rFonts w:ascii="Calibri" w:hAnsi="Calibri" w:cs="Calibri"/>
        </w:rPr>
        <w:t>a mapped overview of information dependencies across key activities in the quantity surveyor’s workflow.</w:t>
      </w:r>
    </w:p>
    <w:p w14:paraId="40C7B5BB" w14:textId="77777777" w:rsidR="00905674" w:rsidRDefault="00905674" w:rsidP="009E40D8">
      <w:pPr>
        <w:spacing w:after="40" w:line="240" w:lineRule="auto"/>
        <w:ind w:firstLine="851"/>
        <w:jc w:val="both"/>
        <w:rPr>
          <w:rFonts w:ascii="Calibri" w:hAnsi="Calibri" w:cs="Calibri"/>
        </w:rPr>
      </w:pPr>
    </w:p>
    <w:p w14:paraId="54AE0ED0" w14:textId="5A6A0E4E" w:rsidR="00905674" w:rsidRPr="00D6057A" w:rsidRDefault="00905674" w:rsidP="00905674">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THEORETICAL FRAMEWORK</w:t>
      </w:r>
    </w:p>
    <w:p w14:paraId="32EBDACA" w14:textId="1A3A62FF" w:rsidR="00345C04" w:rsidRDefault="0028137C" w:rsidP="00345C04">
      <w:pPr>
        <w:spacing w:after="40" w:line="240" w:lineRule="auto"/>
        <w:jc w:val="both"/>
        <w:rPr>
          <w:rFonts w:ascii="Calibri" w:hAnsi="Calibri" w:cs="Calibri"/>
          <w:b/>
          <w:bCs/>
          <w:sz w:val="24"/>
          <w:szCs w:val="24"/>
        </w:rPr>
      </w:pPr>
      <w:r>
        <w:rPr>
          <w:rFonts w:ascii="Calibri" w:hAnsi="Calibri" w:cs="Calibri"/>
          <w:b/>
          <w:bCs/>
          <w:sz w:val="24"/>
          <w:szCs w:val="24"/>
        </w:rPr>
        <w:t>3</w:t>
      </w:r>
      <w:r w:rsidR="00345C04" w:rsidRPr="00D6057A">
        <w:rPr>
          <w:rFonts w:ascii="Calibri" w:hAnsi="Calibri" w:cs="Calibri"/>
          <w:b/>
          <w:bCs/>
          <w:sz w:val="24"/>
          <w:szCs w:val="24"/>
        </w:rPr>
        <w:t xml:space="preserve">.1 </w:t>
      </w:r>
      <w:r w:rsidR="00345C04">
        <w:rPr>
          <w:rFonts w:ascii="Calibri" w:hAnsi="Calibri" w:cs="Calibri"/>
          <w:b/>
          <w:bCs/>
          <w:sz w:val="24"/>
          <w:szCs w:val="24"/>
        </w:rPr>
        <w:t xml:space="preserve">Construction production </w:t>
      </w:r>
      <w:r>
        <w:rPr>
          <w:rFonts w:ascii="Calibri" w:hAnsi="Calibri" w:cs="Calibri"/>
          <w:b/>
          <w:bCs/>
          <w:sz w:val="24"/>
          <w:szCs w:val="24"/>
        </w:rPr>
        <w:t xml:space="preserve">planning and </w:t>
      </w:r>
      <w:r w:rsidR="009E656D">
        <w:rPr>
          <w:rFonts w:ascii="Calibri" w:hAnsi="Calibri" w:cs="Calibri"/>
          <w:b/>
          <w:bCs/>
          <w:sz w:val="24"/>
          <w:szCs w:val="24"/>
        </w:rPr>
        <w:t>coordination</w:t>
      </w:r>
    </w:p>
    <w:p w14:paraId="764ED9F9" w14:textId="6942E423" w:rsidR="001C56AC" w:rsidRDefault="003E14C1" w:rsidP="001C56AC">
      <w:pPr>
        <w:spacing w:after="40" w:line="240" w:lineRule="auto"/>
        <w:ind w:firstLine="851"/>
        <w:jc w:val="both"/>
        <w:rPr>
          <w:rFonts w:ascii="Calibri" w:hAnsi="Calibri" w:cs="Calibri"/>
        </w:rPr>
      </w:pPr>
      <w:r>
        <w:rPr>
          <w:rFonts w:ascii="Calibri" w:hAnsi="Calibri" w:cs="Calibri"/>
        </w:rPr>
        <w:t xml:space="preserve">Production planning practices </w:t>
      </w:r>
      <w:r w:rsidR="006C1F4E">
        <w:rPr>
          <w:rFonts w:ascii="Calibri" w:hAnsi="Calibri" w:cs="Calibri"/>
        </w:rPr>
        <w:t>varies depending on contracting form. In desig</w:t>
      </w:r>
      <w:r w:rsidR="00E14FBC">
        <w:rPr>
          <w:rFonts w:ascii="Calibri" w:hAnsi="Calibri" w:cs="Calibri"/>
        </w:rPr>
        <w:t>n-build projects production usually starts before the design is finished</w:t>
      </w:r>
      <w:r w:rsidR="00004346">
        <w:rPr>
          <w:rFonts w:ascii="Calibri" w:hAnsi="Calibri" w:cs="Calibri"/>
        </w:rPr>
        <w:t xml:space="preserve">, which can shorten project time but </w:t>
      </w:r>
      <w:r w:rsidR="001757B7">
        <w:rPr>
          <w:rFonts w:ascii="Calibri" w:hAnsi="Calibri" w:cs="Calibri"/>
        </w:rPr>
        <w:t xml:space="preserve">increases the </w:t>
      </w:r>
      <w:r w:rsidR="00134D37">
        <w:rPr>
          <w:rFonts w:ascii="Calibri" w:hAnsi="Calibri" w:cs="Calibri"/>
        </w:rPr>
        <w:t xml:space="preserve">demand for efficient coordination. Many design-build projects </w:t>
      </w:r>
      <w:r w:rsidR="007624EE">
        <w:rPr>
          <w:rFonts w:ascii="Calibri" w:hAnsi="Calibri" w:cs="Calibri"/>
        </w:rPr>
        <w:t xml:space="preserve">still exceed their initial budget and lead times </w:t>
      </w:r>
      <w:r w:rsidR="007E5491">
        <w:rPr>
          <w:rFonts w:ascii="Calibri" w:hAnsi="Calibri" w:cs="Calibri"/>
        </w:rPr>
        <w:fldChar w:fldCharType="begin">
          <w:fldData xml:space="preserve">PEVuZE5vdGU+PENpdGU+PEF1dGhvcj5MaWFuZzwvQXV0aG9yPjxZZWFyPjIwMjA8L1llYXI+PFJl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</w:fldData>
        </w:fldChar>
      </w:r>
      <w:r w:rsidR="007E5491">
        <w:rPr>
          <w:rFonts w:ascii="Calibri" w:hAnsi="Calibri" w:cs="Calibri"/>
        </w:rPr>
        <w:instrText xml:space="preserve"> ADDIN EN.CITE </w:instrText>
      </w:r>
      <w:r w:rsidR="007E5491">
        <w:rPr>
          <w:rFonts w:ascii="Calibri" w:hAnsi="Calibri" w:cs="Calibri"/>
        </w:rPr>
        <w:fldChar w:fldCharType="begin">
          <w:fldData xml:space="preserve">PEVuZE5vdGU+PENpdGU+PEF1dGhvcj5MaWFuZzwvQXV0aG9yPjxZZWFyPjIwMjA8L1llYXI+PFJl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</w:fldData>
        </w:fldChar>
      </w:r>
      <w:r w:rsidR="007E5491">
        <w:rPr>
          <w:rFonts w:ascii="Calibri" w:hAnsi="Calibri" w:cs="Calibri"/>
        </w:rPr>
        <w:instrText xml:space="preserve"> ADDIN EN.CITE.DATA </w:instrText>
      </w:r>
      <w:r w:rsidR="007E5491">
        <w:rPr>
          <w:rFonts w:ascii="Calibri" w:hAnsi="Calibri" w:cs="Calibri"/>
        </w:rPr>
      </w:r>
      <w:r w:rsidR="007E5491">
        <w:rPr>
          <w:rFonts w:ascii="Calibri" w:hAnsi="Calibri" w:cs="Calibri"/>
        </w:rPr>
        <w:fldChar w:fldCharType="end"/>
      </w:r>
      <w:r w:rsidR="007E5491">
        <w:rPr>
          <w:rFonts w:ascii="Calibri" w:hAnsi="Calibri" w:cs="Calibri"/>
        </w:rPr>
      </w:r>
      <w:r w:rsidR="007E5491">
        <w:rPr>
          <w:rFonts w:ascii="Calibri" w:hAnsi="Calibri" w:cs="Calibri"/>
        </w:rPr>
        <w:fldChar w:fldCharType="separate"/>
      </w:r>
      <w:r w:rsidR="007E5491">
        <w:rPr>
          <w:rFonts w:ascii="Calibri" w:hAnsi="Calibri" w:cs="Calibri"/>
          <w:noProof/>
        </w:rPr>
        <w:t>(Liang et al., 2020, Chen et al., 2016)</w:t>
      </w:r>
      <w:r w:rsidR="007E5491">
        <w:rPr>
          <w:rFonts w:ascii="Calibri" w:hAnsi="Calibri" w:cs="Calibri"/>
        </w:rPr>
        <w:fldChar w:fldCharType="end"/>
      </w:r>
      <w:r w:rsidR="00C16BFC">
        <w:rPr>
          <w:rFonts w:ascii="Calibri" w:hAnsi="Calibri" w:cs="Calibri"/>
        </w:rPr>
        <w:t xml:space="preserve">, with unsuccessful coordination </w:t>
      </w:r>
      <w:r w:rsidR="004616B3">
        <w:rPr>
          <w:rFonts w:ascii="Calibri" w:hAnsi="Calibri" w:cs="Calibri"/>
        </w:rPr>
        <w:t xml:space="preserve">being the main cause of these issues </w:t>
      </w:r>
      <w:r w:rsidR="004616B3">
        <w:rPr>
          <w:rFonts w:ascii="Calibri" w:hAnsi="Calibri" w:cs="Calibri"/>
        </w:rPr>
        <w:fldChar w:fldCharType="begin"/>
      </w:r>
      <w:r w:rsidR="004616B3">
        <w:rPr>
          <w:rFonts w:ascii="Calibri" w:hAnsi="Calibri" w:cs="Calibri"/>
        </w:rPr>
        <w:instrText xml:space="preserve"> ADDIN EN.CITE &lt;EndNote&gt;&lt;Cite&gt;&lt;Author&gt;Ballesteros-Pérez&lt;/Author&gt;&lt;Year&gt;2017&lt;/Year&gt;&lt;RecNum&gt;93&lt;/RecNum&gt;&lt;DisplayText&gt;(Ballesteros-Pérez, 2017)&lt;/DisplayText&gt;&lt;record&gt;&lt;rec-number&gt;93&lt;/rec-number&gt;&lt;foreign-keys&gt;&lt;key app="EN" db-id="wxzd2t2zzpzzz5e25xrvxvwys0tttt02fa5t" timestamp="1717428822"&gt;93&lt;/key&gt;&lt;/foreign-keys&gt;&lt;ref-type name="Journal Article"&gt;17&lt;/ref-type&gt;&lt;contributors&gt;&lt;authors&gt;&lt;author&gt;Ballesteros-Pérez, Pablo&lt;/author&gt;&lt;/authors&gt;&lt;/contributors&gt;&lt;titles&gt;&lt;title&gt;Modelling the boundaries of project fast-tracking&lt;/title&gt;&lt;secondary-title&gt;Automation in Construction&lt;/secondary-title&gt;&lt;/titles&gt;&lt;periodical&gt;&lt;full-title&gt;Automation in Construction&lt;/full-title&gt;&lt;abbr-1&gt;Autom Constr&lt;/abbr-1&gt;&lt;/periodical&gt;&lt;pages&gt;231-241&lt;/pages&gt;&lt;volume&gt;84&lt;/volume&gt;&lt;dates&gt;&lt;year&gt;2017&lt;/year&gt;&lt;/dates&gt;&lt;isbn&gt;0926-5805&lt;/isbn&gt;&lt;urls&gt;&lt;/urls&gt;&lt;/record&gt;&lt;/Cite&gt;&lt;/EndNote&gt;</w:instrText>
      </w:r>
      <w:r w:rsidR="004616B3">
        <w:rPr>
          <w:rFonts w:ascii="Calibri" w:hAnsi="Calibri" w:cs="Calibri"/>
        </w:rPr>
        <w:fldChar w:fldCharType="separate"/>
      </w:r>
      <w:r w:rsidR="004616B3">
        <w:rPr>
          <w:rFonts w:ascii="Calibri" w:hAnsi="Calibri" w:cs="Calibri"/>
          <w:noProof/>
        </w:rPr>
        <w:t>(Ballesteros-Pérez, 2017)</w:t>
      </w:r>
      <w:r w:rsidR="004616B3">
        <w:rPr>
          <w:rFonts w:ascii="Calibri" w:hAnsi="Calibri" w:cs="Calibri"/>
        </w:rPr>
        <w:fldChar w:fldCharType="end"/>
      </w:r>
      <w:r w:rsidR="004616B3">
        <w:rPr>
          <w:rFonts w:ascii="Calibri" w:hAnsi="Calibri" w:cs="Calibri"/>
        </w:rPr>
        <w:t>.</w:t>
      </w:r>
      <w:r w:rsidR="009A5F9A">
        <w:rPr>
          <w:rFonts w:ascii="Calibri" w:hAnsi="Calibri" w:cs="Calibri"/>
        </w:rPr>
        <w:t xml:space="preserve"> Production planning in construction projects is usually done </w:t>
      </w:r>
      <w:r w:rsidR="00EA512D">
        <w:rPr>
          <w:rFonts w:ascii="Calibri" w:hAnsi="Calibri" w:cs="Calibri"/>
        </w:rPr>
        <w:t>by creating work breakdown structures</w:t>
      </w:r>
      <w:r w:rsidR="00B91502">
        <w:rPr>
          <w:rFonts w:ascii="Calibri" w:hAnsi="Calibri" w:cs="Calibri"/>
        </w:rPr>
        <w:t xml:space="preserve">. The structures can be based on classification systems and standards, such as </w:t>
      </w:r>
      <w:r w:rsidR="00C16B5B">
        <w:rPr>
          <w:rFonts w:ascii="Calibri" w:hAnsi="Calibri" w:cs="Calibri"/>
        </w:rPr>
        <w:fldChar w:fldCharType="begin"/>
      </w:r>
      <w:r w:rsidR="00C16B5B">
        <w:rPr>
          <w:rFonts w:ascii="Calibri" w:hAnsi="Calibri" w:cs="Calibri"/>
        </w:rPr>
        <w:instrText xml:space="preserve"> ADDIN EN.CITE &lt;EndNote&gt;&lt;Cite AuthorYear="1"&gt;&lt;Author&gt;ISO 12006-2&lt;/Author&gt;&lt;Year&gt;2020&lt;/Year&gt;&lt;RecNum&gt;86&lt;/RecNum&gt;&lt;DisplayText&gt;ISO 12006-2 (2020)&lt;/DisplayText&gt;&lt;record&gt;&lt;rec-number&gt;86&lt;/rec-number&gt;&lt;foreign-keys&gt;&lt;key app="EN" db-id="wxzd2t2zzpzzz5e25xrvxvwys0tttt02fa5t" timestamp="1713528398"&gt;86&lt;/key&gt;&lt;/foreign-keys&gt;&lt;ref-type name="Standard"&gt;58&lt;/ref-type&gt;&lt;contributors&gt;&lt;authors&gt;&lt;author&gt;ISO 12006-2,&lt;/author&gt;&lt;/authors&gt;&lt;/contributors&gt;&lt;auth-address&gt;Geneva&lt;/auth-address&gt;&lt;titles&gt;&lt;title&gt;Building construction – Organization of information about construction works – Part 2: Framework for classification (SS-EN ISO 12006-2:2020)&lt;/title&gt;&lt;/titles&gt;&lt;dates&gt;&lt;year&gt;2020&lt;/year&gt;&lt;/dates&gt;&lt;publisher&gt;International Standards Organization&lt;/publisher&gt;&lt;urls&gt;&lt;/urls&gt;&lt;/record&gt;&lt;/Cite&gt;&lt;/EndNote&gt;</w:instrText>
      </w:r>
      <w:r w:rsidR="00C16B5B">
        <w:rPr>
          <w:rFonts w:ascii="Calibri" w:hAnsi="Calibri" w:cs="Calibri"/>
        </w:rPr>
        <w:fldChar w:fldCharType="separate"/>
      </w:r>
      <w:r w:rsidR="00C16B5B">
        <w:rPr>
          <w:rFonts w:ascii="Calibri" w:hAnsi="Calibri" w:cs="Calibri"/>
          <w:noProof/>
        </w:rPr>
        <w:t>ISO 12006-2 (2020)</w:t>
      </w:r>
      <w:r w:rsidR="00C16B5B">
        <w:rPr>
          <w:rFonts w:ascii="Calibri" w:hAnsi="Calibri" w:cs="Calibri"/>
        </w:rPr>
        <w:fldChar w:fldCharType="end"/>
      </w:r>
      <w:r w:rsidR="00C16B5B">
        <w:rPr>
          <w:rFonts w:ascii="Calibri" w:hAnsi="Calibri" w:cs="Calibri"/>
        </w:rPr>
        <w:t xml:space="preserve">, and are used to </w:t>
      </w:r>
      <w:r w:rsidR="00A564B3">
        <w:rPr>
          <w:rFonts w:ascii="Calibri" w:hAnsi="Calibri" w:cs="Calibri"/>
        </w:rPr>
        <w:t xml:space="preserve">define the relationship between different parts </w:t>
      </w:r>
      <w:r w:rsidR="00A43553">
        <w:rPr>
          <w:rFonts w:ascii="Calibri" w:hAnsi="Calibri" w:cs="Calibri"/>
        </w:rPr>
        <w:t xml:space="preserve">of the building and the resources needed to perform the related activities </w:t>
      </w:r>
      <w:r w:rsidR="00A43553">
        <w:rPr>
          <w:rFonts w:ascii="Calibri" w:hAnsi="Calibri" w:cs="Calibri"/>
        </w:rPr>
        <w:fldChar w:fldCharType="begin"/>
      </w:r>
      <w:r w:rsidR="00A43553">
        <w:rPr>
          <w:rFonts w:ascii="Calibri" w:hAnsi="Calibri" w:cs="Calibri"/>
        </w:rPr>
        <w:instrText xml:space="preserve"> ADDIN EN.CITE &lt;EndNote&gt;&lt;Cite&gt;&lt;Author&gt;Schlenger&lt;/Author&gt;&lt;Year&gt;2024&lt;/Year&gt;&lt;RecNum&gt;103&lt;/RecNum&gt;&lt;DisplayText&gt;(Schlenger and Borrmann, 2024)&lt;/DisplayText&gt;&lt;record&gt;&lt;rec-number&gt;103&lt;/rec-number&gt;&lt;foreign-keys&gt;&lt;key app="EN" db-id="wxzd2t2zzpzzz5e25xrvxvwys0tttt02fa5t" timestamp="1726909075"&gt;103&lt;/key&gt;&lt;/foreign-keys&gt;&lt;ref-type name="Conference Paper"&gt;47&lt;/ref-type&gt;&lt;contributors&gt;&lt;authors&gt;&lt;author&gt;Schlenger, Jonas&lt;/author&gt;&lt;author&gt;Borrmann, André&lt;/author&gt;&lt;/authors&gt;&lt;/contributors&gt;&lt;titles&gt;&lt;title&gt;Advanced Process Representation for Semi-Automated Linking between Construction Schedules and IFC files&lt;/title&gt;&lt;secondary-title&gt;LDAC2024: Linked Data in Architecture and Construction Workshop&lt;/secondary-title&gt;&lt;/titles&gt;&lt;dates&gt;&lt;year&gt;2024&lt;/year&gt;&lt;pub-dates&gt;&lt;date&gt;June 13-14 2024&lt;/date&gt;&lt;/pub-dates&gt;&lt;/dates&gt;&lt;pub-location&gt;Bochum, Germany&lt;/pub-location&gt;&lt;urls&gt;&lt;/urls&gt;&lt;/record&gt;&lt;/Cite&gt;&lt;/EndNote&gt;</w:instrText>
      </w:r>
      <w:r w:rsidR="00A43553">
        <w:rPr>
          <w:rFonts w:ascii="Calibri" w:hAnsi="Calibri" w:cs="Calibri"/>
        </w:rPr>
        <w:fldChar w:fldCharType="separate"/>
      </w:r>
      <w:r w:rsidR="00A43553">
        <w:rPr>
          <w:rFonts w:ascii="Calibri" w:hAnsi="Calibri" w:cs="Calibri"/>
          <w:noProof/>
        </w:rPr>
        <w:t>(Schlenger and Borrmann, 2024)</w:t>
      </w:r>
      <w:r w:rsidR="00A43553">
        <w:rPr>
          <w:rFonts w:ascii="Calibri" w:hAnsi="Calibri" w:cs="Calibri"/>
        </w:rPr>
        <w:fldChar w:fldCharType="end"/>
      </w:r>
      <w:r w:rsidR="0004538D">
        <w:rPr>
          <w:rFonts w:ascii="Calibri" w:hAnsi="Calibri" w:cs="Calibri"/>
        </w:rPr>
        <w:t>. Information availability is crucial for production success, as it improves mo</w:t>
      </w:r>
      <w:r w:rsidR="00323C1A">
        <w:rPr>
          <w:rFonts w:ascii="Calibri" w:hAnsi="Calibri" w:cs="Calibri"/>
        </w:rPr>
        <w:t xml:space="preserve">nitoring capabilities and enables anticipation and prediction of potential problems </w:t>
      </w:r>
      <w:r w:rsidR="00323C1A">
        <w:rPr>
          <w:rFonts w:ascii="Calibri" w:hAnsi="Calibri" w:cs="Calibri"/>
        </w:rPr>
        <w:fldChar w:fldCharType="begin"/>
      </w:r>
      <w:r w:rsidR="00323C1A">
        <w:rPr>
          <w:rFonts w:ascii="Calibri" w:hAnsi="Calibri" w:cs="Calibri"/>
        </w:rPr>
        <w:instrText xml:space="preserve"> ADDIN EN.CITE &lt;EndNote&gt;&lt;Cite&gt;&lt;Author&gt;Andújar-Montoya&lt;/Author&gt;&lt;Year&gt;2023&lt;/Year&gt;&lt;RecNum&gt;180&lt;/RecNum&gt;&lt;DisplayText&gt;(Andújar-Montoya et al., 2023)&lt;/DisplayText&gt;&lt;record&gt;&lt;rec-number&gt;180&lt;/rec-number&gt;&lt;foreign-keys&gt;&lt;key app="EN" db-id="wxzd2t2zzpzzz5e25xrvxvwys0tttt02fa5t" timestamp="1742374977"&gt;180&lt;/key&gt;&lt;/foreign-keys&gt;&lt;ref-type name="Book Section"&gt;5&lt;/ref-type&gt;&lt;contributors&gt;&lt;authors&gt;&lt;author&gt;Andújar-Montoya, María Dolores&lt;/author&gt;&lt;author&gt;Pérez-delHoyo, Raquel&lt;/author&gt;&lt;author&gt;Marcos-Jorquera, Diego&lt;/author&gt;&lt;author&gt;Gilart-Iglesias, Virgilio&lt;/author&gt;&lt;/authors&gt;&lt;/contributors&gt;&lt;titles&gt;&lt;title&gt;Construction Management Model Under a Lean Construction Approach Based on Business Process Management (BPM)&lt;/title&gt;&lt;secondary-title&gt;Building Engineering Facing the Challenges of the 21st Century: Holistic Study from the Perspectives of Materials, Construction, Energy and Sustainability&lt;/secondary-title&gt;&lt;/titles&gt;&lt;pages&gt;643-658&lt;/pages&gt;&lt;dates&gt;&lt;year&gt;2023&lt;/year&gt;&lt;/dates&gt;&lt;publisher&gt;Springer&lt;/publisher&gt;&lt;urls&gt;&lt;/urls&gt;&lt;/record&gt;&lt;/Cite&gt;&lt;/EndNote&gt;</w:instrText>
      </w:r>
      <w:r w:rsidR="00323C1A">
        <w:rPr>
          <w:rFonts w:ascii="Calibri" w:hAnsi="Calibri" w:cs="Calibri"/>
        </w:rPr>
        <w:fldChar w:fldCharType="separate"/>
      </w:r>
      <w:r w:rsidR="00323C1A">
        <w:rPr>
          <w:rFonts w:ascii="Calibri" w:hAnsi="Calibri" w:cs="Calibri"/>
          <w:noProof/>
        </w:rPr>
        <w:t>(Andújar-Montoya et al., 2023)</w:t>
      </w:r>
      <w:r w:rsidR="00323C1A">
        <w:rPr>
          <w:rFonts w:ascii="Calibri" w:hAnsi="Calibri" w:cs="Calibri"/>
        </w:rPr>
        <w:fldChar w:fldCharType="end"/>
      </w:r>
      <w:r w:rsidR="00A22C47">
        <w:rPr>
          <w:rFonts w:ascii="Calibri" w:hAnsi="Calibri" w:cs="Calibri"/>
        </w:rPr>
        <w:t xml:space="preserve">, as well as identification of downstream activities that may be affected by them </w:t>
      </w:r>
      <w:r w:rsidR="00A22C47">
        <w:rPr>
          <w:rFonts w:ascii="Calibri" w:hAnsi="Calibri" w:cs="Calibri"/>
        </w:rPr>
        <w:fldChar w:fldCharType="begin"/>
      </w:r>
      <w:r w:rsidR="00A22C47">
        <w:rPr>
          <w:rFonts w:ascii="Calibri" w:hAnsi="Calibri" w:cs="Calibri"/>
        </w:rPr>
        <w:instrText xml:space="preserve"> ADDIN EN.CITE &lt;EndNote&gt;&lt;Cite&gt;&lt;Author&gt;Garcia-Lopez&lt;/Author&gt;&lt;Year&gt;2024&lt;/Year&gt;&lt;RecNum&gt;64&lt;/RecNum&gt;&lt;DisplayText&gt;(Garcia-Lopez and Fischer, 2024)&lt;/DisplayText&gt;&lt;record&gt;&lt;rec-number&gt;64&lt;/rec-number&gt;&lt;foreign-keys&gt;&lt;key app="EN" db-id="wxzd2t2zzpzzz5e25xrvxvwys0tttt02fa5t" timestamp="1706625548"&gt;64&lt;/key&gt;&lt;/foreign-keys&gt;&lt;ref-type name="Journal Article"&gt;17&lt;/ref-type&gt;&lt;contributors&gt;&lt;authors&gt;&lt;author&gt;Garcia-Lopez, N. P.&lt;/author&gt;&lt;author&gt;Fischer, M.&lt;/author&gt;&lt;/authors&gt;&lt;/contributors&gt;&lt;auth-address&gt;Dept. of Civil and Environmental Engineering, Universidad de Los Andes, Bogotá, 110111, Colombia&amp;#xD;Dept. of Civil and Environmental Engineering, Stanford Univ., Stanford, 94305, CA, United States&amp;#xD;Center for Integrated Facility Engineering, Stanford Univ., Stanford, 94305, CA, United States&lt;/auth-address&gt;&lt;titles&gt;&lt;title&gt;Managing On-Site Production Using an Activity and Flow-Based Construction Model&lt;/title&gt;&lt;secondary-title&gt;Journal of Construction Engineering and Management&lt;/secondary-title&gt;&lt;alt-title&gt;J Constr Eng Manage&lt;/alt-title&gt;&lt;/titles&gt;&lt;periodical&gt;&lt;full-title&gt;Journal of Construction Engineering and Management&lt;/full-title&gt;&lt;abbr-1&gt;J Constr Eng Manage&lt;/abbr-1&gt;&lt;/periodical&gt;&lt;alt-periodical&gt;&lt;full-title&gt;Journal of Construction Engineering and Management&lt;/full-title&gt;&lt;abbr-1&gt;J Constr Eng Manage&lt;/abbr-1&gt;&lt;/alt-periodical&gt;&lt;volume&gt;150&lt;/volume&gt;&lt;number&gt;1&lt;/number&gt;&lt;dates&gt;&lt;year&gt;2024&lt;/year&gt;&lt;/dates&gt;&lt;publisher&gt;American Society of Civil Engineers (ASCE)&lt;/publisher&gt;&lt;isbn&gt;07339364 (ISSN)&lt;/isbn&gt;&lt;work-type&gt;Article&lt;/work-type&gt;&lt;urls&gt;&lt;related-urls&gt;&lt;url&gt;https://www.scopus.com/inward/record.uri?eid=2-s2.0-85175459348&amp;amp;doi=10.1061%2fJCEMD4.COENG-13643&amp;amp;partnerID=40&amp;amp;md5=7d62a8665488cb2aa468d1cb9cb0f8dc&lt;/url&gt;&lt;/related-urls&gt;&lt;/urls&gt;&lt;custom7&gt;04023144&lt;/custom7&gt;&lt;electronic-resource-num&gt;10.1061/JCEMD4.COENG-13643&lt;/electronic-resource-num&gt;&lt;remote-database-name&gt;Scopus&lt;/remote-database-name&gt;&lt;language&gt;English&lt;/language&gt;&lt;/record&gt;&lt;/Cite&gt;&lt;/EndNote&gt;</w:instrText>
      </w:r>
      <w:r w:rsidR="00A22C47">
        <w:rPr>
          <w:rFonts w:ascii="Calibri" w:hAnsi="Calibri" w:cs="Calibri"/>
        </w:rPr>
        <w:fldChar w:fldCharType="separate"/>
      </w:r>
      <w:r w:rsidR="00A22C47">
        <w:rPr>
          <w:rFonts w:ascii="Calibri" w:hAnsi="Calibri" w:cs="Calibri"/>
          <w:noProof/>
        </w:rPr>
        <w:t>(Garcia-Lopez and Fischer, 2024)</w:t>
      </w:r>
      <w:r w:rsidR="00A22C47">
        <w:rPr>
          <w:rFonts w:ascii="Calibri" w:hAnsi="Calibri" w:cs="Calibri"/>
        </w:rPr>
        <w:fldChar w:fldCharType="end"/>
      </w:r>
      <w:r w:rsidR="00DA471F">
        <w:rPr>
          <w:rFonts w:ascii="Calibri" w:hAnsi="Calibri" w:cs="Calibri"/>
        </w:rPr>
        <w:t xml:space="preserve">. </w:t>
      </w:r>
      <w:r w:rsidR="00E61280">
        <w:rPr>
          <w:rFonts w:ascii="Calibri" w:hAnsi="Calibri" w:cs="Calibri"/>
        </w:rPr>
        <w:t xml:space="preserve">However, </w:t>
      </w:r>
      <w:r w:rsidR="00C83F75">
        <w:rPr>
          <w:rFonts w:ascii="Calibri" w:hAnsi="Calibri" w:cs="Calibri"/>
        </w:rPr>
        <w:t>many companies struggle to implement</w:t>
      </w:r>
      <w:r w:rsidR="001344BD">
        <w:rPr>
          <w:rFonts w:ascii="Calibri" w:hAnsi="Calibri" w:cs="Calibri"/>
        </w:rPr>
        <w:t xml:space="preserve"> necessary technologies for </w:t>
      </w:r>
      <w:r w:rsidR="000A1B1D">
        <w:rPr>
          <w:rFonts w:ascii="Calibri" w:hAnsi="Calibri" w:cs="Calibri"/>
        </w:rPr>
        <w:t xml:space="preserve">performance measurement and improvement </w:t>
      </w:r>
      <w:r w:rsidR="000A1B1D">
        <w:rPr>
          <w:rFonts w:ascii="Calibri" w:hAnsi="Calibri" w:cs="Calibri"/>
        </w:rPr>
        <w:fldChar w:fldCharType="begin"/>
      </w:r>
      <w:r w:rsidR="000A1B1D">
        <w:rPr>
          <w:rFonts w:ascii="Calibri" w:hAnsi="Calibri" w:cs="Calibri"/>
        </w:rPr>
        <w:instrText xml:space="preserve"> ADDIN EN.CITE &lt;EndNote&gt;&lt;Cite&gt;&lt;Author&gt;Murguia&lt;/Author&gt;&lt;Year&gt;2026&lt;/Year&gt;&lt;RecNum&gt;238&lt;/RecNum&gt;&lt;DisplayText&gt;(Murguia et al., 2026)&lt;/DisplayText&gt;&lt;record&gt;&lt;rec-number&gt;238&lt;/rec-number&gt;&lt;foreign-keys&gt;&lt;key app="EN" db-id="wxzd2t2zzpzzz5e25xrvxvwys0tttt02fa5t" timestamp="1774965229"&gt;238&lt;/key&gt;&lt;/foreign-keys&gt;&lt;ref-type name="Journal Article"&gt;17&lt;/ref-type&gt;&lt;contributors&gt;&lt;authors&gt;&lt;author&gt;Murguia, Danny&lt;/author&gt;&lt;author&gt;Soetanto, Robby&lt;/author&gt;&lt;author&gt;Szczygiel, Michael&lt;/author&gt;&lt;author&gt;Goodier, Chris Ian&lt;/author&gt;&lt;author&gt;Kavuri, Anil&lt;/author&gt;&lt;/authors&gt;&lt;/contributors&gt;&lt;titles&gt;&lt;title&gt;Construction 4.0 implementation for performance improvement: an innovation management perspective&lt;/title&gt;&lt;secondary-title&gt;Construction Innovation&lt;/secondary-title&gt;&lt;/titles&gt;&lt;periodical&gt;&lt;full-title&gt;Construction Innovation&lt;/full-title&gt;&lt;abbr-1&gt;Constr. Innov.&lt;/abbr-1&gt;&lt;/periodical&gt;&lt;pages&gt;843-870&lt;/pages&gt;&lt;volume&gt;26&lt;/volume&gt;&lt;number&gt;3&lt;/number&gt;&lt;dates&gt;&lt;year&gt;2026&lt;/year&gt;&lt;/dates&gt;&lt;isbn&gt;1471-4175&lt;/isbn&gt;&lt;urls&gt;&lt;/urls&gt;&lt;/record&gt;&lt;/Cite&gt;&lt;/EndNote&gt;</w:instrText>
      </w:r>
      <w:r w:rsidR="000A1B1D">
        <w:rPr>
          <w:rFonts w:ascii="Calibri" w:hAnsi="Calibri" w:cs="Calibri"/>
        </w:rPr>
        <w:fldChar w:fldCharType="separate"/>
      </w:r>
      <w:r w:rsidR="000A1B1D">
        <w:rPr>
          <w:rFonts w:ascii="Calibri" w:hAnsi="Calibri" w:cs="Calibri"/>
          <w:noProof/>
        </w:rPr>
        <w:t>(Murguia et al., 2026)</w:t>
      </w:r>
      <w:r w:rsidR="000A1B1D">
        <w:rPr>
          <w:rFonts w:ascii="Calibri" w:hAnsi="Calibri" w:cs="Calibri"/>
        </w:rPr>
        <w:fldChar w:fldCharType="end"/>
      </w:r>
      <w:r w:rsidR="000A1B1D">
        <w:rPr>
          <w:rFonts w:ascii="Calibri" w:hAnsi="Calibri" w:cs="Calibri"/>
        </w:rPr>
        <w:t xml:space="preserve">. </w:t>
      </w:r>
      <w:r w:rsidR="00DA471F">
        <w:rPr>
          <w:rFonts w:ascii="Calibri" w:hAnsi="Calibri" w:cs="Calibri"/>
        </w:rPr>
        <w:t xml:space="preserve">CDEs </w:t>
      </w:r>
      <w:r w:rsidR="00D209DA">
        <w:rPr>
          <w:rFonts w:ascii="Calibri" w:hAnsi="Calibri" w:cs="Calibri"/>
        </w:rPr>
        <w:t xml:space="preserve">can be used for information sharing and progress monitoring, however, since they </w:t>
      </w:r>
      <w:r w:rsidR="00B216FB">
        <w:rPr>
          <w:rFonts w:ascii="Calibri" w:hAnsi="Calibri" w:cs="Calibri"/>
        </w:rPr>
        <w:t>are not always used properly, some information may get lost along the way.</w:t>
      </w:r>
      <w:r w:rsidR="00E115A2">
        <w:rPr>
          <w:rFonts w:ascii="Calibri" w:hAnsi="Calibri" w:cs="Calibri"/>
        </w:rPr>
        <w:t xml:space="preserve"> Incomplete or low-quality information are the most common causes of defects and often lead to rework</w:t>
      </w:r>
      <w:r w:rsidR="009A469B">
        <w:rPr>
          <w:rFonts w:ascii="Calibri" w:hAnsi="Calibri" w:cs="Calibri"/>
        </w:rPr>
        <w:t xml:space="preserve"> </w:t>
      </w:r>
      <w:r w:rsidR="009A469B">
        <w:rPr>
          <w:rFonts w:ascii="Calibri" w:hAnsi="Calibri" w:cs="Calibri"/>
        </w:rPr>
        <w:fldChar w:fldCharType="begin"/>
      </w:r>
      <w:r w:rsidR="009A469B">
        <w:rPr>
          <w:rFonts w:ascii="Calibri" w:hAnsi="Calibri" w:cs="Calibri"/>
        </w:rPr>
        <w:instrText xml:space="preserve"> ADDIN EN.CITE &lt;EndNote&gt;&lt;Cite&gt;&lt;Author&gt;Koch&lt;/Author&gt;&lt;Year&gt;2018&lt;/Year&gt;&lt;RecNum&gt;62&lt;/RecNum&gt;&lt;DisplayText&gt;(Koch et al., 2018)&lt;/DisplayText&gt;&lt;record&gt;&lt;rec-number&gt;62&lt;/rec-number&gt;&lt;foreign-keys&gt;&lt;key app="EN" db-id="wxzd2t2zzpzzz5e25xrvxvwys0tttt02fa5t" timestamp="1705498655"&gt;62&lt;/key&gt;&lt;/foreign-keys&gt;&lt;ref-type name="Report"&gt;27&lt;/ref-type&gt;&lt;contributors&gt;&lt;authors&gt;&lt;author&gt;Koch, C.&lt;/author&gt;&lt;author&gt;Shayboun, M.&lt;/author&gt;&lt;author&gt;Manés, A.&lt;/author&gt;&lt;author&gt;Nordlund, T.&lt;/author&gt;&lt;/authors&gt;&lt;/contributors&gt;&lt;titles&gt;&lt;title&gt;Produktivitetsläget i Svenskt Byggande 2018&lt;/title&gt;&lt;/titles&gt;&lt;dates&gt;&lt;year&gt;2018&lt;/year&gt;&lt;/dates&gt;&lt;publisher&gt;SBUF&lt;/publisher&gt;&lt;urls&gt;&lt;related-urls&gt;&lt;url&gt;https://vpp.sbuf.se/Public/Documents/ProjectDocuments/03d75a30-d856-46b8-824b-66aef38efdd1/FinalReport/SBUF%2013642%20slutrapport%20del%201%20PRODUKTIVITETSL%C3%84GET%202018%20Bygg.pdf&lt;/url&gt;&lt;/related-urls&gt;&lt;/urls&gt;&lt;/record&gt;&lt;/Cite&gt;&lt;/EndNote&gt;</w:instrText>
      </w:r>
      <w:r w:rsidR="009A469B">
        <w:rPr>
          <w:rFonts w:ascii="Calibri" w:hAnsi="Calibri" w:cs="Calibri"/>
        </w:rPr>
        <w:fldChar w:fldCharType="separate"/>
      </w:r>
      <w:r w:rsidR="009A469B">
        <w:rPr>
          <w:rFonts w:ascii="Calibri" w:hAnsi="Calibri" w:cs="Calibri"/>
          <w:noProof/>
        </w:rPr>
        <w:t>(Koch et al., 2018)</w:t>
      </w:r>
      <w:r w:rsidR="009A469B">
        <w:rPr>
          <w:rFonts w:ascii="Calibri" w:hAnsi="Calibri" w:cs="Calibri"/>
        </w:rPr>
        <w:fldChar w:fldCharType="end"/>
      </w:r>
      <w:r w:rsidR="00B81B30">
        <w:rPr>
          <w:rFonts w:ascii="Calibri" w:hAnsi="Calibri" w:cs="Calibri"/>
        </w:rPr>
        <w:t xml:space="preserve">. Traditionally, </w:t>
      </w:r>
      <w:r w:rsidR="00584D6B">
        <w:rPr>
          <w:rFonts w:ascii="Calibri" w:hAnsi="Calibri" w:cs="Calibri"/>
        </w:rPr>
        <w:t>Building Information Management (</w:t>
      </w:r>
      <w:r w:rsidR="00B81B30">
        <w:rPr>
          <w:rFonts w:ascii="Calibri" w:hAnsi="Calibri" w:cs="Calibri"/>
        </w:rPr>
        <w:t>BIM</w:t>
      </w:r>
      <w:r w:rsidR="00584D6B">
        <w:rPr>
          <w:rFonts w:ascii="Calibri" w:hAnsi="Calibri" w:cs="Calibri"/>
        </w:rPr>
        <w:t>)</w:t>
      </w:r>
      <w:r w:rsidR="00B81B30">
        <w:rPr>
          <w:rFonts w:ascii="Calibri" w:hAnsi="Calibri" w:cs="Calibri"/>
        </w:rPr>
        <w:t xml:space="preserve"> </w:t>
      </w:r>
      <w:r w:rsidR="00B81B30">
        <w:rPr>
          <w:rFonts w:ascii="Calibri" w:hAnsi="Calibri" w:cs="Calibri"/>
        </w:rPr>
        <w:lastRenderedPageBreak/>
        <w:t>workflows</w:t>
      </w:r>
      <w:r w:rsidR="00FE2D5E">
        <w:rPr>
          <w:rFonts w:ascii="Calibri" w:hAnsi="Calibri" w:cs="Calibri"/>
        </w:rPr>
        <w:t xml:space="preserve"> mostly focused on individual information exchanges between individual disciplines </w:t>
      </w:r>
      <w:r w:rsidR="00FE2D5E">
        <w:rPr>
          <w:rFonts w:ascii="Calibri" w:hAnsi="Calibri" w:cs="Calibri"/>
        </w:rPr>
        <w:fldChar w:fldCharType="begin"/>
      </w:r>
      <w:r w:rsidR="00FE2D5E">
        <w:rPr>
          <w:rFonts w:ascii="Calibri" w:hAnsi="Calibri" w:cs="Calibri"/>
        </w:rPr>
        <w:instrText xml:space="preserve"> ADDIN EN.CITE &lt;EndNote&gt;&lt;Cite&gt;&lt;Author&gt;Khudhair&lt;/Author&gt;&lt;Year&gt;2022&lt;/Year&gt;&lt;RecNum&gt;105&lt;/RecNum&gt;&lt;DisplayText&gt;(Khudhair et al., 2022)&lt;/DisplayText&gt;&lt;record&gt;&lt;rec-number&gt;105&lt;/rec-number&gt;&lt;foreign-keys&gt;&lt;key app="EN" db-id="wxzd2t2zzpzzz5e25xrvxvwys0tttt02fa5t" timestamp="1727854086"&gt;105&lt;/key&gt;&lt;/foreign-keys&gt;&lt;ref-type name="Journal Article"&gt;17&lt;/ref-type&gt;&lt;contributors&gt;&lt;authors&gt;&lt;author&gt;Khudhair, A.&lt;/author&gt;&lt;author&gt;Li, H.&lt;/author&gt;&lt;author&gt;Bower, T.&lt;/author&gt;&lt;author&gt;Ren, G.&lt;/author&gt;&lt;/authors&gt;&lt;/contributors&gt;&lt;titles&gt;&lt;title&gt;A theoretical holistic decision-making framework supporting collaborative design based on common data analysis (CDA) method&lt;/title&gt;&lt;secondary-title&gt;Journal of Building Engineering&lt;/secondary-title&gt;&lt;/titles&gt;&lt;periodical&gt;&lt;full-title&gt;Journal of Building Engineering&lt;/full-title&gt;&lt;/periodical&gt;&lt;volume&gt;46&lt;/volume&gt;&lt;dates&gt;&lt;year&gt;2022&lt;/year&gt;&lt;/dates&gt;&lt;work-type&gt;Article&lt;/work-type&gt;&lt;urls&gt;&lt;related-urls&gt;&lt;url&gt;https://www.scopus.com/inward/record.uri?eid=2-s2.0-85119935355&amp;amp;doi=10.1016%2fj.jobe.2021.103686&amp;amp;partnerID=40&amp;amp;md5=cae9d59e37f5cbf96f54c6c24a344346&lt;/url&gt;&lt;/related-urls&gt;&lt;/urls&gt;&lt;custom7&gt;103686&lt;/custom7&gt;&lt;electronic-resource-num&gt;10.1016/j.jobe.2021.103686&lt;/electronic-resource-num&gt;&lt;remote-database-name&gt;Scopus&lt;/remote-database-name&gt;&lt;/record&gt;&lt;/Cite&gt;&lt;/EndNote&gt;</w:instrText>
      </w:r>
      <w:r w:rsidR="00FE2D5E">
        <w:rPr>
          <w:rFonts w:ascii="Calibri" w:hAnsi="Calibri" w:cs="Calibri"/>
        </w:rPr>
        <w:fldChar w:fldCharType="separate"/>
      </w:r>
      <w:r w:rsidR="00FE2D5E">
        <w:rPr>
          <w:rFonts w:ascii="Calibri" w:hAnsi="Calibri" w:cs="Calibri"/>
          <w:noProof/>
        </w:rPr>
        <w:t>(Khudhair et al., 2022)</w:t>
      </w:r>
      <w:r w:rsidR="00FE2D5E">
        <w:rPr>
          <w:rFonts w:ascii="Calibri" w:hAnsi="Calibri" w:cs="Calibri"/>
        </w:rPr>
        <w:fldChar w:fldCharType="end"/>
      </w:r>
      <w:r w:rsidR="0083377B">
        <w:rPr>
          <w:rFonts w:ascii="Calibri" w:hAnsi="Calibri" w:cs="Calibri"/>
        </w:rPr>
        <w:t>, but if BIM models are not used on site, contained information, such as quantities</w:t>
      </w:r>
      <w:r w:rsidR="00E36A74">
        <w:rPr>
          <w:rFonts w:ascii="Calibri" w:hAnsi="Calibri" w:cs="Calibri"/>
        </w:rPr>
        <w:t xml:space="preserve">, are lost and will have to be redone </w:t>
      </w:r>
      <w:r w:rsidR="00E36A74">
        <w:rPr>
          <w:rFonts w:ascii="Calibri" w:hAnsi="Calibri" w:cs="Calibri"/>
        </w:rPr>
        <w:fldChar w:fldCharType="begin"/>
      </w:r>
      <w:r w:rsidR="00E36A74">
        <w:rPr>
          <w:rFonts w:ascii="Calibri" w:hAnsi="Calibri" w:cs="Calibri"/>
        </w:rPr>
        <w:instrText xml:space="preserve"> ADDIN EN.CITE &lt;EndNote&gt;&lt;Cite&gt;&lt;Author&gt;Alhava&lt;/Author&gt;&lt;Year&gt;2024&lt;/Year&gt;&lt;RecNum&gt;109&lt;/RecNum&gt;&lt;DisplayText&gt;(Alhava et al., 2024)&lt;/DisplayText&gt;&lt;record&gt;&lt;rec-number&gt;109&lt;/rec-number&gt;&lt;foreign-keys&gt;&lt;key app="EN" db-id="wxzd2t2zzpzzz5e25xrvxvwys0tttt02fa5t" timestamp="1729253110"&gt;109&lt;/key&gt;&lt;/foreign-keys&gt;&lt;ref-type name="Journal Article"&gt;17&lt;/ref-type&gt;&lt;contributors&gt;&lt;authors&gt;&lt;author&gt;Alhava, Otto&lt;/author&gt;&lt;author&gt;Ruottinen, Bettina&lt;/author&gt;&lt;author&gt;Peltokorpi, Antti&lt;/author&gt;&lt;author&gt;Siren, Magnus&lt;/author&gt;&lt;author&gt;Aaltonen, Antti&lt;/author&gt;&lt;author&gt;Pitkäranta, Tomi&lt;/author&gt;&lt;/authors&gt;&lt;/contributors&gt;&lt;titles&gt;&lt;title&gt;Advancing Digitalisation in Construction Through Automated Metadata Management and Machine Data Processing&lt;/title&gt;&lt;/titles&gt;&lt;dates&gt;&lt;year&gt;2024&lt;/year&gt;&lt;/dates&gt;&lt;urls&gt;&lt;/urls&gt;&lt;/record&gt;&lt;/Cite&gt;&lt;/EndNote&gt;</w:instrText>
      </w:r>
      <w:r w:rsidR="00E36A74">
        <w:rPr>
          <w:rFonts w:ascii="Calibri" w:hAnsi="Calibri" w:cs="Calibri"/>
        </w:rPr>
        <w:fldChar w:fldCharType="separate"/>
      </w:r>
      <w:r w:rsidR="00E36A74">
        <w:rPr>
          <w:rFonts w:ascii="Calibri" w:hAnsi="Calibri" w:cs="Calibri"/>
          <w:noProof/>
        </w:rPr>
        <w:t>(Alhava et al., 2024)</w:t>
      </w:r>
      <w:r w:rsidR="00E36A74">
        <w:rPr>
          <w:rFonts w:ascii="Calibri" w:hAnsi="Calibri" w:cs="Calibri"/>
        </w:rPr>
        <w:fldChar w:fldCharType="end"/>
      </w:r>
      <w:r w:rsidR="00E36A74">
        <w:rPr>
          <w:rFonts w:ascii="Calibri" w:hAnsi="Calibri" w:cs="Calibri"/>
        </w:rPr>
        <w:t>.</w:t>
      </w:r>
    </w:p>
    <w:p w14:paraId="2CA6B2F2" w14:textId="77777777" w:rsidR="003E7F29" w:rsidRDefault="003E7F29" w:rsidP="001C56AC">
      <w:pPr>
        <w:spacing w:after="40" w:line="240" w:lineRule="auto"/>
        <w:ind w:firstLine="851"/>
        <w:jc w:val="both"/>
        <w:rPr>
          <w:rFonts w:ascii="Calibri" w:hAnsi="Calibri" w:cs="Calibri"/>
        </w:rPr>
      </w:pPr>
    </w:p>
    <w:p w14:paraId="6D512BB1" w14:textId="028BBD4A" w:rsidR="003E7F29" w:rsidRDefault="0028137C" w:rsidP="003E7F29">
      <w:pPr>
        <w:spacing w:after="40" w:line="240" w:lineRule="auto"/>
        <w:jc w:val="both"/>
        <w:rPr>
          <w:rFonts w:ascii="Calibri" w:hAnsi="Calibri" w:cs="Calibri"/>
          <w:b/>
          <w:bCs/>
          <w:sz w:val="24"/>
          <w:szCs w:val="24"/>
        </w:rPr>
      </w:pPr>
      <w:r>
        <w:rPr>
          <w:rFonts w:ascii="Calibri" w:hAnsi="Calibri" w:cs="Calibri"/>
          <w:b/>
          <w:bCs/>
          <w:sz w:val="24"/>
          <w:szCs w:val="24"/>
        </w:rPr>
        <w:t>3</w:t>
      </w:r>
      <w:r w:rsidR="003E7F29" w:rsidRPr="00D6057A">
        <w:rPr>
          <w:rFonts w:ascii="Calibri" w:hAnsi="Calibri" w:cs="Calibri"/>
          <w:b/>
          <w:bCs/>
          <w:sz w:val="24"/>
          <w:szCs w:val="24"/>
        </w:rPr>
        <w:t>.</w:t>
      </w:r>
      <w:r w:rsidR="00625B08">
        <w:rPr>
          <w:rFonts w:ascii="Calibri" w:hAnsi="Calibri" w:cs="Calibri"/>
          <w:b/>
          <w:bCs/>
          <w:sz w:val="24"/>
          <w:szCs w:val="24"/>
        </w:rPr>
        <w:t>2</w:t>
      </w:r>
      <w:r w:rsidR="003E7F29" w:rsidRPr="00D6057A">
        <w:rPr>
          <w:rFonts w:ascii="Calibri" w:hAnsi="Calibri" w:cs="Calibri"/>
          <w:b/>
          <w:bCs/>
          <w:sz w:val="24"/>
          <w:szCs w:val="24"/>
        </w:rPr>
        <w:t xml:space="preserve"> </w:t>
      </w:r>
      <w:r w:rsidR="003E7F29">
        <w:rPr>
          <w:rFonts w:ascii="Calibri" w:hAnsi="Calibri" w:cs="Calibri"/>
          <w:b/>
          <w:bCs/>
          <w:sz w:val="24"/>
          <w:szCs w:val="24"/>
        </w:rPr>
        <w:t>Information requirements</w:t>
      </w:r>
    </w:p>
    <w:p w14:paraId="663C2B1D" w14:textId="72D6EE88" w:rsidR="0084354F" w:rsidRDefault="00347B9A" w:rsidP="0084354F">
      <w:pPr>
        <w:spacing w:after="40" w:line="240" w:lineRule="auto"/>
        <w:ind w:firstLine="851"/>
        <w:jc w:val="both"/>
        <w:rPr>
          <w:rFonts w:ascii="Calibri" w:hAnsi="Calibri" w:cs="Calibri"/>
        </w:rPr>
      </w:pPr>
      <w:r>
        <w:rPr>
          <w:rFonts w:ascii="Calibri" w:hAnsi="Calibri" w:cs="Calibri"/>
        </w:rPr>
        <w:t>LOIN is a</w:t>
      </w:r>
      <w:r w:rsidR="00C00177">
        <w:rPr>
          <w:rFonts w:ascii="Calibri" w:hAnsi="Calibri" w:cs="Calibri"/>
        </w:rPr>
        <w:t xml:space="preserve"> method to define information requirements in construction projects.</w:t>
      </w:r>
      <w:r w:rsidR="001A649A">
        <w:rPr>
          <w:rFonts w:ascii="Calibri" w:hAnsi="Calibri" w:cs="Calibri"/>
        </w:rPr>
        <w:t xml:space="preserve"> </w:t>
      </w:r>
      <w:r w:rsidR="001A649A">
        <w:rPr>
          <w:rFonts w:ascii="Calibri" w:hAnsi="Calibri" w:cs="Calibri"/>
        </w:rPr>
        <w:fldChar w:fldCharType="begin"/>
      </w:r>
      <w:r w:rsidR="001A649A">
        <w:rPr>
          <w:rFonts w:ascii="Calibri" w:hAnsi="Calibri" w:cs="Calibri"/>
        </w:rPr>
        <w:instrText xml:space="preserve"> ADDIN EN.CITE &lt;EndNote&gt;&lt;Cite AuthorYear="1"&gt;&lt;Author&gt;ISO 7817-1&lt;/Author&gt;&lt;Year&gt;2024&lt;/Year&gt;&lt;RecNum&gt;99&lt;/RecNum&gt;&lt;DisplayText&gt;ISO 7817-1 (2024)&lt;/DisplayText&gt;&lt;record&gt;&lt;rec-number&gt;99&lt;/rec-number&gt;&lt;foreign-keys&gt;&lt;key app="EN" db-id="wxzd2t2zzpzzz5e25xrvxvwys0tttt02fa5t" timestamp="1725970622"&gt;99&lt;/key&gt;&lt;/foreign-keys&gt;&lt;ref-type name="Standard"&gt;58&lt;/ref-type&gt;&lt;contributors&gt;&lt;authors&gt;&lt;author&gt;ISO 7817-1,&lt;/author&gt;&lt;/authors&gt;&lt;/contributors&gt;&lt;auth-address&gt;Geneva&lt;/auth-address&gt;&lt;titles&gt;&lt;title&gt;Building information modelling - Level of information need - Part 1: Concepts and principles (ISO 7817-1:2024(en))&lt;/title&gt;&lt;/titles&gt;&lt;dates&gt;&lt;year&gt;2024&lt;/year&gt;&lt;/dates&gt;&lt;publisher&gt;International Standards Organization&lt;/publisher&gt;&lt;urls&gt;&lt;/urls&gt;&lt;/record&gt;&lt;/Cite&gt;&lt;/EndNote&gt;</w:instrText>
      </w:r>
      <w:r w:rsidR="001A649A">
        <w:rPr>
          <w:rFonts w:ascii="Calibri" w:hAnsi="Calibri" w:cs="Calibri"/>
        </w:rPr>
        <w:fldChar w:fldCharType="separate"/>
      </w:r>
      <w:r w:rsidR="001A649A">
        <w:rPr>
          <w:rFonts w:ascii="Calibri" w:hAnsi="Calibri" w:cs="Calibri"/>
          <w:noProof/>
        </w:rPr>
        <w:t>ISO 7817-1 (2024)</w:t>
      </w:r>
      <w:r w:rsidR="001A649A">
        <w:rPr>
          <w:rFonts w:ascii="Calibri" w:hAnsi="Calibri" w:cs="Calibri"/>
        </w:rPr>
        <w:fldChar w:fldCharType="end"/>
      </w:r>
      <w:r w:rsidR="001A649A">
        <w:rPr>
          <w:rFonts w:ascii="Calibri" w:hAnsi="Calibri" w:cs="Calibri"/>
        </w:rPr>
        <w:t xml:space="preserve"> </w:t>
      </w:r>
      <w:r w:rsidR="00A71D30">
        <w:rPr>
          <w:rFonts w:ascii="Calibri" w:hAnsi="Calibri" w:cs="Calibri"/>
        </w:rPr>
        <w:t>states that LOIN-based information requirements should be specified based on purpose (why)</w:t>
      </w:r>
      <w:r w:rsidR="00EC38F9">
        <w:rPr>
          <w:rFonts w:ascii="Calibri" w:hAnsi="Calibri" w:cs="Calibri"/>
        </w:rPr>
        <w:t>, milestone (when), actors (who), and objects (what)</w:t>
      </w:r>
      <w:r w:rsidR="002A43E4">
        <w:rPr>
          <w:rFonts w:ascii="Calibri" w:hAnsi="Calibri" w:cs="Calibri"/>
        </w:rPr>
        <w:t>.</w:t>
      </w:r>
      <w:r w:rsidR="007B284E">
        <w:rPr>
          <w:rFonts w:ascii="Calibri" w:hAnsi="Calibri" w:cs="Calibri"/>
        </w:rPr>
        <w:t xml:space="preserve"> The </w:t>
      </w:r>
      <w:r w:rsidR="00230726">
        <w:rPr>
          <w:rFonts w:ascii="Calibri" w:hAnsi="Calibri" w:cs="Calibri"/>
        </w:rPr>
        <w:t xml:space="preserve">purpose of defining information requirements is to enable decision making at different points in a project </w:t>
      </w:r>
      <w:r w:rsidR="00230726">
        <w:rPr>
          <w:rFonts w:ascii="Calibri" w:hAnsi="Calibri" w:cs="Calibri"/>
        </w:rPr>
        <w:fldChar w:fldCharType="begin"/>
      </w:r>
      <w:r w:rsidR="00230726">
        <w:rPr>
          <w:rFonts w:ascii="Calibri" w:hAnsi="Calibri" w:cs="Calibri"/>
        </w:rPr>
        <w:instrText xml:space="preserve"> ADDIN EN.CITE &lt;EndNote&gt;&lt;Cite&gt;&lt;Author&gt;ISO 19650-1&lt;/Author&gt;&lt;Year&gt;2019&lt;/Year&gt;&lt;RecNum&gt;53&lt;/RecNum&gt;&lt;DisplayText&gt;(ISO 19650-1, 2019)&lt;/DisplayText&gt;&lt;record&gt;&lt;rec-number&gt;53&lt;/rec-number&gt;&lt;foreign-keys&gt;&lt;key app="EN" db-id="wxzd2t2zzpzzz5e25xrvxvwys0tttt02fa5t" timestamp="1700744400"&gt;53&lt;/key&gt;&lt;/foreign-keys&gt;&lt;ref-type name="Standard"&gt;58&lt;/ref-type&gt;&lt;contributors&gt;&lt;authors&gt;&lt;author&gt;ISO 19650-1,&lt;/author&gt;&lt;/authors&gt;&lt;/contributors&gt;&lt;auth-address&gt;Geneva&lt;/auth-address&gt;&lt;titles&gt;&lt;title&gt;Organization and digitization of information about buildings and civil engineering works, including building information modelling (BIM) – information management using building information modelling – Part 1: Concepts and principles (SS-EN ISO 19650-1:2019 (E))&lt;/title&gt;&lt;/titles&gt;&lt;dates&gt;&lt;year&gt;2019&lt;/year&gt;&lt;/dates&gt;&lt;publisher&gt;International Standards Organization&lt;/publisher&gt;&lt;urls&gt;&lt;/urls&gt;&lt;/record&gt;&lt;/Cite&gt;&lt;/EndNote&gt;</w:instrText>
      </w:r>
      <w:r w:rsidR="00230726">
        <w:rPr>
          <w:rFonts w:ascii="Calibri" w:hAnsi="Calibri" w:cs="Calibri"/>
        </w:rPr>
        <w:fldChar w:fldCharType="separate"/>
      </w:r>
      <w:r w:rsidR="00230726">
        <w:rPr>
          <w:rFonts w:ascii="Calibri" w:hAnsi="Calibri" w:cs="Calibri"/>
          <w:noProof/>
        </w:rPr>
        <w:t>(ISO 19650-1, 2019)</w:t>
      </w:r>
      <w:r w:rsidR="00230726">
        <w:rPr>
          <w:rFonts w:ascii="Calibri" w:hAnsi="Calibri" w:cs="Calibri"/>
        </w:rPr>
        <w:fldChar w:fldCharType="end"/>
      </w:r>
      <w:r w:rsidR="00230726">
        <w:rPr>
          <w:rFonts w:ascii="Calibri" w:hAnsi="Calibri" w:cs="Calibri"/>
        </w:rPr>
        <w:t>.</w:t>
      </w:r>
      <w:r w:rsidR="001919D1">
        <w:rPr>
          <w:rFonts w:ascii="Calibri" w:hAnsi="Calibri" w:cs="Calibri"/>
        </w:rPr>
        <w:t xml:space="preserve"> By aligning information exchanges with planned activities, the activities can act as a base for information requirement definitions using LOIN </w:t>
      </w:r>
      <w:r w:rsidR="002C7570">
        <w:rPr>
          <w:rFonts w:ascii="Calibri" w:hAnsi="Calibri" w:cs="Calibri"/>
        </w:rPr>
        <w:fldChar w:fldCharType="begin"/>
      </w:r>
      <w:r w:rsidR="00B81116">
        <w:rPr>
          <w:rFonts w:ascii="Calibri" w:hAnsi="Calibri" w:cs="Calibri"/>
        </w:rPr>
        <w:instrText xml:space="preserve"> ADDIN EN.CITE &lt;EndNote&gt;&lt;Cite&gt;&lt;Author&gt;Lindholm&lt;/Author&gt;&lt;Year&gt;2025&lt;/Year&gt;&lt;RecNum&gt;201&lt;/RecNum&gt;&lt;DisplayText&gt;(Lindholm et al., 2025a)&lt;/DisplayText&gt;&lt;record&gt;&lt;rec-number&gt;201&lt;/rec-number&gt;&lt;foreign-keys&gt;&lt;key app="EN" db-id="wxzd2t2zzpzzz5e25xrvxvwys0tttt02fa5t" timestamp="1759822412"&gt;201&lt;/key&gt;&lt;/foreign-keys&gt;&lt;ref-type name="Conference Paper"&gt;47&lt;/ref-type&gt;&lt;contributors&gt;&lt;authors&gt;&lt;author&gt;Lindholm, Jonatan&lt;/author&gt;&lt;author&gt;Jansson, Torbjörn&lt;/author&gt;&lt;author&gt;Johansson, Peter&lt;/author&gt;&lt;author&gt;Yitmen, Ibrahim&lt;/author&gt;&lt;/authors&gt;&lt;/contributors&gt;&lt;titles&gt;&lt;title&gt;Integrating LOIN-driven information exchange connected to construction production planning&lt;/title&gt;&lt;secondary-title&gt;2025 European Conference on Computing in Construction CIB W78 Conference on IT in Construction&lt;/secondary-title&gt;&lt;/titles&gt;&lt;dates&gt;&lt;year&gt;2025&lt;/year&gt;&lt;/dates&gt;&lt;pub-location&gt;Porto, Portugal&lt;/pub-location&gt;&lt;urls&gt;&lt;/urls&gt;&lt;/record&gt;&lt;/Cite&gt;&lt;/EndNote&gt;</w:instrText>
      </w:r>
      <w:r w:rsidR="002C7570">
        <w:rPr>
          <w:rFonts w:ascii="Calibri" w:hAnsi="Calibri" w:cs="Calibri"/>
        </w:rPr>
        <w:fldChar w:fldCharType="separate"/>
      </w:r>
      <w:r w:rsidR="002C7570">
        <w:rPr>
          <w:rFonts w:ascii="Calibri" w:hAnsi="Calibri" w:cs="Calibri"/>
          <w:noProof/>
        </w:rPr>
        <w:t>(Lindholm et al., 2025a)</w:t>
      </w:r>
      <w:r w:rsidR="002C7570">
        <w:rPr>
          <w:rFonts w:ascii="Calibri" w:hAnsi="Calibri" w:cs="Calibri"/>
        </w:rPr>
        <w:fldChar w:fldCharType="end"/>
      </w:r>
      <w:r w:rsidR="002C7570">
        <w:rPr>
          <w:rFonts w:ascii="Calibri" w:hAnsi="Calibri" w:cs="Calibri"/>
        </w:rPr>
        <w:t>.</w:t>
      </w:r>
      <w:r w:rsidR="00D3357A">
        <w:rPr>
          <w:rFonts w:ascii="Calibri" w:hAnsi="Calibri" w:cs="Calibri"/>
        </w:rPr>
        <w:t xml:space="preserve"> The activity-based planned information exchanges will then </w:t>
      </w:r>
      <w:r w:rsidR="009C5267">
        <w:rPr>
          <w:rFonts w:ascii="Calibri" w:hAnsi="Calibri" w:cs="Calibri"/>
        </w:rPr>
        <w:t>work as an agreement between two or more actors</w:t>
      </w:r>
      <w:r w:rsidR="00ED15EF">
        <w:rPr>
          <w:rFonts w:ascii="Calibri" w:hAnsi="Calibri" w:cs="Calibri"/>
        </w:rPr>
        <w:t>.</w:t>
      </w:r>
      <w:r w:rsidR="004353FB">
        <w:rPr>
          <w:rFonts w:ascii="Calibri" w:hAnsi="Calibri" w:cs="Calibri"/>
        </w:rPr>
        <w:t xml:space="preserve"> Since some of the standards governing information exchange are still relatively new, most companies have </w:t>
      </w:r>
      <w:r w:rsidR="00583113">
        <w:rPr>
          <w:rFonts w:ascii="Calibri" w:hAnsi="Calibri" w:cs="Calibri"/>
        </w:rPr>
        <w:t>not yet adopted them into their processes and workflows.</w:t>
      </w:r>
      <w:r w:rsidR="00117F93">
        <w:rPr>
          <w:rFonts w:ascii="Calibri" w:hAnsi="Calibri" w:cs="Calibri"/>
        </w:rPr>
        <w:t xml:space="preserve"> However, studies highlight the significance of LOIN in streamlining </w:t>
      </w:r>
      <w:r w:rsidR="004642C5">
        <w:rPr>
          <w:rFonts w:ascii="Calibri" w:hAnsi="Calibri" w:cs="Calibri"/>
        </w:rPr>
        <w:t>production management. For example, implementing LOIN principles within a CDE</w:t>
      </w:r>
      <w:r w:rsidR="001A5028">
        <w:rPr>
          <w:rFonts w:ascii="Calibri" w:hAnsi="Calibri" w:cs="Calibri"/>
        </w:rPr>
        <w:t xml:space="preserve"> facilitates collaborative information production, since it enables efficient gathering</w:t>
      </w:r>
      <w:r w:rsidR="00625B08">
        <w:rPr>
          <w:rFonts w:ascii="Calibri" w:hAnsi="Calibri" w:cs="Calibri"/>
        </w:rPr>
        <w:t xml:space="preserve">, analysis and sharing of information throughout the project lifecycle </w:t>
      </w:r>
      <w:r w:rsidR="00625B08">
        <w:rPr>
          <w:rFonts w:ascii="Calibri" w:hAnsi="Calibri" w:cs="Calibri"/>
        </w:rPr>
        <w:fldChar w:fldCharType="begin"/>
      </w:r>
      <w:r w:rsidR="00625B08">
        <w:rPr>
          <w:rFonts w:ascii="Calibri" w:hAnsi="Calibri" w:cs="Calibri"/>
        </w:rPr>
        <w:instrText xml:space="preserve"> ADDIN EN.CITE &lt;EndNote&gt;&lt;Cite&gt;&lt;Author&gt;Godager&lt;/Author&gt;&lt;Year&gt;2022&lt;/Year&gt;&lt;RecNum&gt;5&lt;/RecNum&gt;&lt;DisplayText&gt;(Godager et al., 2022)&lt;/DisplayText&gt;&lt;record&gt;&lt;rec-number&gt;5&lt;/rec-number&gt;&lt;foreign-keys&gt;&lt;key app="EN" db-id="wxzd2t2zzpzzz5e25xrvxvwys0tttt02fa5t" timestamp="1698398338"&gt;5&lt;/key&gt;&lt;/foreign-keys&gt;&lt;ref-type name="Journal Article"&gt;17&lt;/ref-type&gt;&lt;contributors&gt;&lt;authors&gt;&lt;author&gt;Godager, Bjoern&lt;/author&gt;&lt;author&gt;Mohn, Knud&lt;/author&gt;&lt;author&gt;Merschbrock, Christoph&lt;/author&gt;&lt;author&gt;Klakegg, Ole Jonny&lt;/author&gt;&lt;author&gt;Huang, Lizhen&lt;/author&gt;&lt;/authors&gt;&lt;/contributors&gt;&lt;titles&gt;&lt;title&gt;TOWARDS AN IMPROVED FRAMEWORK FOR ENTERPRISE BIM: THE ROLE OF ISO 19650&lt;/title&gt;&lt;secondary-title&gt;Journal of Information Technology in Construction&lt;/secondary-title&gt;&lt;/titles&gt;&lt;periodical&gt;&lt;full-title&gt;Journal of Information Technology in Construction&lt;/full-title&gt;&lt;/periodical&gt;&lt;volume&gt;27&lt;/volume&gt;&lt;dates&gt;&lt;year&gt;2022&lt;/year&gt;&lt;/dates&gt;&lt;isbn&gt;1874-4753&lt;/isbn&gt;&lt;urls&gt;&lt;/urls&gt;&lt;/record&gt;&lt;/Cite&gt;&lt;/EndNote&gt;</w:instrText>
      </w:r>
      <w:r w:rsidR="00625B08">
        <w:rPr>
          <w:rFonts w:ascii="Calibri" w:hAnsi="Calibri" w:cs="Calibri"/>
        </w:rPr>
        <w:fldChar w:fldCharType="separate"/>
      </w:r>
      <w:r w:rsidR="00625B08">
        <w:rPr>
          <w:rFonts w:ascii="Calibri" w:hAnsi="Calibri" w:cs="Calibri"/>
          <w:noProof/>
        </w:rPr>
        <w:t>(Godager et al., 2022)</w:t>
      </w:r>
      <w:r w:rsidR="00625B08">
        <w:rPr>
          <w:rFonts w:ascii="Calibri" w:hAnsi="Calibri" w:cs="Calibri"/>
        </w:rPr>
        <w:fldChar w:fldCharType="end"/>
      </w:r>
      <w:r w:rsidR="00625B08">
        <w:rPr>
          <w:rFonts w:ascii="Calibri" w:hAnsi="Calibri" w:cs="Calibri"/>
        </w:rPr>
        <w:t>.</w:t>
      </w:r>
    </w:p>
    <w:p w14:paraId="7BF71FD5" w14:textId="7E49A9B7" w:rsidR="0084354F" w:rsidRDefault="0059215F" w:rsidP="0084354F">
      <w:pPr>
        <w:spacing w:after="40" w:line="240" w:lineRule="auto"/>
        <w:ind w:firstLine="851"/>
        <w:jc w:val="both"/>
        <w:rPr>
          <w:rFonts w:ascii="Calibri" w:hAnsi="Calibri" w:cs="Calibri"/>
        </w:rPr>
      </w:pPr>
      <w:r>
        <w:rPr>
          <w:rFonts w:ascii="Calibri" w:hAnsi="Calibri" w:cs="Calibri"/>
        </w:rPr>
        <w:t xml:space="preserve">Existing literature </w:t>
      </w:r>
      <w:r w:rsidR="00BC748C">
        <w:rPr>
          <w:rFonts w:ascii="Calibri" w:hAnsi="Calibri" w:cs="Calibri"/>
        </w:rPr>
        <w:t>showcases</w:t>
      </w:r>
      <w:r>
        <w:rPr>
          <w:rFonts w:ascii="Calibri" w:hAnsi="Calibri" w:cs="Calibri"/>
        </w:rPr>
        <w:t xml:space="preserve"> </w:t>
      </w:r>
      <w:r w:rsidR="00C01ECB">
        <w:rPr>
          <w:rFonts w:ascii="Calibri" w:hAnsi="Calibri" w:cs="Calibri"/>
        </w:rPr>
        <w:t xml:space="preserve">numerous </w:t>
      </w:r>
      <w:r w:rsidR="007E4186">
        <w:rPr>
          <w:rFonts w:ascii="Calibri" w:hAnsi="Calibri" w:cs="Calibri"/>
        </w:rPr>
        <w:t xml:space="preserve">challenges </w:t>
      </w:r>
      <w:r w:rsidR="00C01ECB">
        <w:rPr>
          <w:rFonts w:ascii="Calibri" w:hAnsi="Calibri" w:cs="Calibri"/>
        </w:rPr>
        <w:t>related to information management</w:t>
      </w:r>
      <w:r w:rsidR="008E1ED3">
        <w:rPr>
          <w:rFonts w:ascii="Calibri" w:hAnsi="Calibri" w:cs="Calibri"/>
        </w:rPr>
        <w:t xml:space="preserve"> in construction projects, such</w:t>
      </w:r>
      <w:r w:rsidR="001D4417">
        <w:rPr>
          <w:rFonts w:ascii="Calibri" w:hAnsi="Calibri" w:cs="Calibri"/>
        </w:rPr>
        <w:t xml:space="preserve"> </w:t>
      </w:r>
      <w:r w:rsidR="008E1ED3">
        <w:rPr>
          <w:rFonts w:ascii="Calibri" w:hAnsi="Calibri" w:cs="Calibri"/>
        </w:rPr>
        <w:t xml:space="preserve">as </w:t>
      </w:r>
      <w:r w:rsidR="001D4417">
        <w:rPr>
          <w:rFonts w:ascii="Calibri" w:hAnsi="Calibri" w:cs="Calibri"/>
        </w:rPr>
        <w:t>bulk information exchange, model coordination,</w:t>
      </w:r>
      <w:r w:rsidR="00F95FDC">
        <w:rPr>
          <w:rFonts w:ascii="Calibri" w:hAnsi="Calibri" w:cs="Calibri"/>
        </w:rPr>
        <w:t xml:space="preserve"> versioning,</w:t>
      </w:r>
      <w:r w:rsidR="00D74909">
        <w:rPr>
          <w:rFonts w:ascii="Calibri" w:hAnsi="Calibri" w:cs="Calibri"/>
        </w:rPr>
        <w:t xml:space="preserve"> and</w:t>
      </w:r>
      <w:r w:rsidR="00F95FDC">
        <w:rPr>
          <w:rFonts w:ascii="Calibri" w:hAnsi="Calibri" w:cs="Calibri"/>
        </w:rPr>
        <w:t xml:space="preserve"> design review</w:t>
      </w:r>
      <w:r w:rsidR="00C01ECB">
        <w:rPr>
          <w:rFonts w:ascii="Calibri" w:hAnsi="Calibri" w:cs="Calibri"/>
        </w:rPr>
        <w:t xml:space="preserve"> conformance to requirements</w:t>
      </w:r>
      <w:r w:rsidR="009F499F">
        <w:rPr>
          <w:rFonts w:ascii="Calibri" w:hAnsi="Calibri" w:cs="Calibri"/>
        </w:rPr>
        <w:t xml:space="preserve"> </w:t>
      </w:r>
      <w:r w:rsidR="009F499F">
        <w:rPr>
          <w:rFonts w:ascii="Calibri" w:hAnsi="Calibri" w:cs="Calibri"/>
        </w:rPr>
        <w:fldChar w:fldCharType="begin"/>
      </w:r>
      <w:r w:rsidR="009F499F">
        <w:rPr>
          <w:rFonts w:ascii="Calibri" w:hAnsi="Calibri" w:cs="Calibri"/>
        </w:rPr>
        <w:instrText xml:space="preserve"> ADDIN EN.CITE &lt;EndNote&gt;&lt;Cite&gt;&lt;Author&gt;Borrmann&lt;/Author&gt;&lt;Year&gt;2018&lt;/Year&gt;&lt;RecNum&gt;2&lt;/RecNum&gt;&lt;DisplayText&gt;(Borrmann et al., 2018)&lt;/DisplayText&gt;&lt;record&gt;&lt;rec-number&gt;2&lt;/rec-number&gt;&lt;foreign-keys&gt;&lt;key app="EN" db-id="wxzd2t2zzpzzz5e25xrvxvwys0tttt02fa5t" timestamp="1698398338"&gt;2&lt;/key&gt;&lt;/foreign-keys&gt;&lt;ref-type name="Book"&gt;6&lt;/ref-type&gt;&lt;contributors&gt;&lt;authors&gt;&lt;author&gt;Borrmann, André&lt;/author&gt;&lt;author&gt;König, Markus&lt;/author&gt;&lt;author&gt;Koch, Christian&lt;/author&gt;&lt;author&gt;Beetz, Jakob&lt;/author&gt;&lt;/authors&gt;&lt;/contributors&gt;&lt;titles&gt;&lt;title&gt;Building information modeling: Why? what? how?&lt;/title&gt;&lt;/titles&gt;&lt;dates&gt;&lt;year&gt;2018&lt;/year&gt;&lt;/dates&gt;&lt;publisher&gt;Springer&lt;/publisher&gt;&lt;isbn&gt;3319928619&lt;/isbn&gt;&lt;urls&gt;&lt;/urls&gt;&lt;/record&gt;&lt;/Cite&gt;&lt;/EndNote&gt;</w:instrText>
      </w:r>
      <w:r w:rsidR="009F499F">
        <w:rPr>
          <w:rFonts w:ascii="Calibri" w:hAnsi="Calibri" w:cs="Calibri"/>
        </w:rPr>
        <w:fldChar w:fldCharType="separate"/>
      </w:r>
      <w:r w:rsidR="009F499F">
        <w:rPr>
          <w:rFonts w:ascii="Calibri" w:hAnsi="Calibri" w:cs="Calibri"/>
          <w:noProof/>
        </w:rPr>
        <w:t>(Borrmann et al., 2018)</w:t>
      </w:r>
      <w:r w:rsidR="009F499F">
        <w:rPr>
          <w:rFonts w:ascii="Calibri" w:hAnsi="Calibri" w:cs="Calibri"/>
        </w:rPr>
        <w:fldChar w:fldCharType="end"/>
      </w:r>
      <w:r w:rsidR="008E1ED3">
        <w:rPr>
          <w:rFonts w:ascii="Calibri" w:hAnsi="Calibri" w:cs="Calibri"/>
        </w:rPr>
        <w:t>.</w:t>
      </w:r>
      <w:r w:rsidR="007B0392">
        <w:rPr>
          <w:rFonts w:ascii="Calibri" w:hAnsi="Calibri" w:cs="Calibri"/>
        </w:rPr>
        <w:t xml:space="preserve"> </w:t>
      </w:r>
      <w:r w:rsidR="008E1ED3">
        <w:rPr>
          <w:rFonts w:ascii="Calibri" w:hAnsi="Calibri" w:cs="Calibri"/>
        </w:rPr>
        <w:t>A</w:t>
      </w:r>
      <w:r w:rsidR="0084354F">
        <w:rPr>
          <w:rFonts w:ascii="Calibri" w:hAnsi="Calibri" w:cs="Calibri"/>
        </w:rPr>
        <w:t xml:space="preserve"> more reliable information flow is </w:t>
      </w:r>
      <w:r w:rsidR="008E1ED3">
        <w:rPr>
          <w:rFonts w:ascii="Calibri" w:hAnsi="Calibri" w:cs="Calibri"/>
        </w:rPr>
        <w:t xml:space="preserve">therefore </w:t>
      </w:r>
      <w:r w:rsidR="0084354F">
        <w:rPr>
          <w:rFonts w:ascii="Calibri" w:hAnsi="Calibri" w:cs="Calibri"/>
        </w:rPr>
        <w:t>needed to address current production issues, and recent EU regulations</w:t>
      </w:r>
      <w:r w:rsidR="00A9194B">
        <w:rPr>
          <w:rFonts w:ascii="Calibri" w:hAnsi="Calibri" w:cs="Calibri"/>
        </w:rPr>
        <w:t xml:space="preserve">, such as </w:t>
      </w:r>
      <w:r w:rsidR="0051450D">
        <w:rPr>
          <w:rFonts w:ascii="Calibri" w:hAnsi="Calibri" w:cs="Calibri"/>
        </w:rPr>
        <w:t>the Construction Product Regulation (CPR)</w:t>
      </w:r>
      <w:r w:rsidR="00FD6332">
        <w:rPr>
          <w:rFonts w:ascii="Calibri" w:hAnsi="Calibri" w:cs="Calibri"/>
        </w:rPr>
        <w:t xml:space="preserve"> </w:t>
      </w:r>
      <w:r w:rsidR="00FD6332">
        <w:rPr>
          <w:rFonts w:ascii="Calibri" w:hAnsi="Calibri" w:cs="Calibri"/>
        </w:rPr>
        <w:fldChar w:fldCharType="begin"/>
      </w:r>
      <w:r w:rsidR="007E2380">
        <w:rPr>
          <w:rFonts w:ascii="Calibri" w:hAnsi="Calibri" w:cs="Calibri"/>
        </w:rPr>
        <w:instrText xml:space="preserve"> ADDIN EN.CITE &lt;EndNote&gt;&lt;Cite&gt;&lt;Author&gt;European Union&lt;/Author&gt;&lt;Year&gt;2024&lt;/Year&gt;&lt;RecNum&gt;284&lt;/RecNum&gt;&lt;DisplayText&gt;(European Union, 2024)&lt;/DisplayText&gt;&lt;record&gt;&lt;rec-number&gt;284&lt;/rec-number&gt;&lt;foreign-keys&gt;&lt;key app="EN" db-id="wxzd2t2zzpzzz5e25xrvxvwys0tttt02fa5t" timestamp="1782206322"&gt;284&lt;/key&gt;&lt;/foreign-keys&gt;&lt;ref-type name="Legal Rule or Regulation"&gt;50&lt;/ref-type&gt;&lt;contributors&gt;&lt;authors&gt;&lt;author&gt;European Union,&lt;/author&gt;&lt;/authors&gt;&lt;/contributors&gt;&lt;titles&gt;&lt;title&gt;Regulation (EU) 2024/3110 of the European Parliament and of the Council of 27 November 2024 laying down harmonised rules for the marketing of construction products and repealing Regulation (EU) No 305/2011 (Text with EEA relevance)&lt;/title&gt;&lt;/titles&gt;&lt;volume&gt;No 305/2011&lt;/volume&gt;&lt;dates&gt;&lt;year&gt;2024&lt;/year&gt;&lt;/dates&gt;&lt;isbn&gt;Document 32024R3110&lt;/isbn&gt;&lt;urls&gt;&lt;related-urls&gt;&lt;url&gt;https://eur-lex.europa.eu/legal-content/EN/TXT/?uri=CELEX:32024R3110&lt;/url&gt;&lt;/related-urls&gt;&lt;/urls&gt;&lt;/record&gt;&lt;/Cite&gt;&lt;/EndNote&gt;</w:instrText>
      </w:r>
      <w:r w:rsidR="00FD6332">
        <w:rPr>
          <w:rFonts w:ascii="Calibri" w:hAnsi="Calibri" w:cs="Calibri"/>
        </w:rPr>
        <w:fldChar w:fldCharType="separate"/>
      </w:r>
      <w:r w:rsidR="00FD6332">
        <w:rPr>
          <w:rFonts w:ascii="Calibri" w:hAnsi="Calibri" w:cs="Calibri"/>
          <w:noProof/>
        </w:rPr>
        <w:t>(European Union, 2024)</w:t>
      </w:r>
      <w:r w:rsidR="00FD6332">
        <w:rPr>
          <w:rFonts w:ascii="Calibri" w:hAnsi="Calibri" w:cs="Calibri"/>
        </w:rPr>
        <w:fldChar w:fldCharType="end"/>
      </w:r>
      <w:r w:rsidR="0084354F">
        <w:rPr>
          <w:rFonts w:ascii="Calibri" w:hAnsi="Calibri" w:cs="Calibri"/>
        </w:rPr>
        <w:t xml:space="preserve"> further increase the need for traceable</w:t>
      </w:r>
      <w:r w:rsidR="00FB4DBE">
        <w:rPr>
          <w:rFonts w:ascii="Calibri" w:hAnsi="Calibri" w:cs="Calibri"/>
        </w:rPr>
        <w:t xml:space="preserve"> and </w:t>
      </w:r>
      <w:r w:rsidR="0084354F">
        <w:rPr>
          <w:rFonts w:ascii="Calibri" w:hAnsi="Calibri" w:cs="Calibri"/>
        </w:rPr>
        <w:t xml:space="preserve">structured data. However, existing information structures are not always sufficiently robust. For example, </w:t>
      </w:r>
      <w:r w:rsidR="00EC028F">
        <w:rPr>
          <w:rFonts w:ascii="Calibri" w:hAnsi="Calibri" w:cs="Calibri"/>
        </w:rPr>
        <w:t>environmental product declaration</w:t>
      </w:r>
      <w:r w:rsidR="0084354F">
        <w:rPr>
          <w:rFonts w:ascii="Calibri" w:hAnsi="Calibri" w:cs="Calibri"/>
        </w:rPr>
        <w:t xml:space="preserve">s currently do not always provide fully specific data, meaning that additional information must be added manually if the declaration is to fulfil its legislative purpose </w:t>
      </w:r>
      <w:r w:rsidR="0084354F">
        <w:rPr>
          <w:rFonts w:ascii="Calibri" w:hAnsi="Calibri" w:cs="Calibri"/>
        </w:rPr>
        <w:fldChar w:fldCharType="begin"/>
      </w:r>
      <w:r w:rsidR="0084354F">
        <w:rPr>
          <w:rFonts w:ascii="Calibri" w:hAnsi="Calibri" w:cs="Calibri"/>
        </w:rPr>
        <w:instrText xml:space="preserve"> ADDIN EN.CITE &lt;EndNote&gt;&lt;Cite&gt;&lt;Author&gt;Erlandsson&lt;/Author&gt;&lt;Year&gt;2024&lt;/Year&gt;&lt;RecNum&gt;246&lt;/RecNum&gt;&lt;DisplayText&gt;(Erlandsson et al., 2024)&lt;/DisplayText&gt;&lt;record&gt;&lt;rec-number&gt;246&lt;/rec-number&gt;&lt;foreign-keys&gt;&lt;key app="EN" db-id="wxzd2t2zzpzzz5e25xrvxvwys0tttt02fa5t" timestamp="1776072525"&gt;246&lt;/key&gt;&lt;/foreign-keys&gt;&lt;ref-type name="Report"&gt;27&lt;/ref-type&gt;&lt;contributors&gt;&lt;authors&gt;&lt;author&gt;Erlandsson, Martin&lt;/author&gt;&lt;author&gt;Görman, Frida&lt;/author&gt;&lt;author&gt;Thrysin, Åsa&lt;/author&gt;&lt;author&gt;Häkkinen, Tarja&lt;/author&gt;&lt;author&gt;Eckerberg, Klas&lt;/author&gt;&lt;author&gt;Pesu, Janne&lt;/author&gt;&lt;author&gt;Dalborg, Malin&lt;/author&gt;&lt;author&gt;Asplund, Johan&lt;/author&gt;&lt;author&gt;Kaartinen, Tommi&lt;/author&gt;&lt;author&gt;Shchiøtz, Allan&lt;/author&gt;&lt;author&gt;Dyrstad Petterson, Trine&lt;/author&gt;&lt;author&gt;Alam, Ashraful&lt;/author&gt;&lt;author&gt;Karlsson, Per Erik&lt;/author&gt;&lt;author&gt;Mattson, Eskil&lt;/author&gt;&lt;author&gt;Miettinen, Heli&lt;/author&gt;&lt;author&gt;Mänttäri, Miia&lt;/author&gt;&lt;author&gt;Slivenius, Frans&lt;/author&gt;&lt;author&gt;Tuhkanen, Eeva-Maria&lt;/author&gt;&lt;author&gt;Vares, Silje&lt;/author&gt;&lt;author&gt;Linjama, Jarmo&lt;/author&gt;&lt;author&gt;Balouktsi, Maria&lt;/author&gt;&lt;author&gt;Francart, Nicola&lt;/author&gt;&lt;author&gt;Kanafani, Kai&lt;/author&gt;&lt;author&gt;Oviir, Anni&lt;/author&gt;&lt;author&gt;Rønning, Anne&lt;/author&gt;&lt;author&gt;Ögmundarson, Ólafur&lt;/author&gt;&lt;/authors&gt;&lt;tertiary-authors&gt;&lt;author&gt;Nordic Concil of Ministers&lt;/author&gt;&lt;/tertiary-authors&gt;&lt;/contributors&gt;&lt;auth-address&gt;Nordens Hus&amp;#xD;Ved Stranden 18&amp;#xD;DK-1061 Copenhagen&lt;/auth-address&gt;&lt;titles&gt;&lt;title&gt;Nordic view on data needs and scenario settings for full life cycle building environmental assessment&lt;/title&gt;&lt;/titles&gt;&lt;dates&gt;&lt;year&gt;2024&lt;/year&gt;&lt;pub-dates&gt;&lt;date&gt;17-06-2024&lt;/date&gt;&lt;/pub-dates&gt;&lt;/dates&gt;&lt;pub-location&gt;www.norden.org/publications&lt;/pub-location&gt;&lt;publisher&gt;Nordic Concil of Ministers&lt;/publisher&gt;&lt;urls&gt;&lt;related-urls&gt;&lt;url&gt;https://pub.norden.org/us2024-428/index.html&lt;/url&gt;&lt;/related-urls&gt;&lt;/urls&gt;&lt;/record&gt;&lt;/Cite&gt;&lt;/EndNote&gt;</w:instrText>
      </w:r>
      <w:r w:rsidR="0084354F">
        <w:rPr>
          <w:rFonts w:ascii="Calibri" w:hAnsi="Calibri" w:cs="Calibri"/>
        </w:rPr>
        <w:fldChar w:fldCharType="separate"/>
      </w:r>
      <w:r w:rsidR="0084354F">
        <w:rPr>
          <w:rFonts w:ascii="Calibri" w:hAnsi="Calibri" w:cs="Calibri"/>
          <w:noProof/>
        </w:rPr>
        <w:t>(Erlandsson et al., 2024)</w:t>
      </w:r>
      <w:r w:rsidR="0084354F">
        <w:rPr>
          <w:rFonts w:ascii="Calibri" w:hAnsi="Calibri" w:cs="Calibri"/>
        </w:rPr>
        <w:fldChar w:fldCharType="end"/>
      </w:r>
      <w:r w:rsidR="0084354F">
        <w:rPr>
          <w:rFonts w:ascii="Calibri" w:hAnsi="Calibri" w:cs="Calibri"/>
        </w:rPr>
        <w:t>. This highlights a broader need, not only for more data, but for improved ways of representing and structuring product information so that it can be consistently interpreted and reused across contexts. In particular, data must be expressed in a form that enables traceability, integration and validation across organisational and system boundaries</w:t>
      </w:r>
      <w:r w:rsidR="00AF7E73">
        <w:rPr>
          <w:rFonts w:ascii="Calibri" w:hAnsi="Calibri" w:cs="Calibri"/>
        </w:rPr>
        <w:t xml:space="preserve"> </w:t>
      </w:r>
      <w:r w:rsidR="00AF7E73">
        <w:rPr>
          <w:rFonts w:ascii="Calibri" w:hAnsi="Calibri" w:cs="Calibri"/>
        </w:rPr>
        <w:fldChar w:fldCharType="begin"/>
      </w:r>
      <w:r w:rsidR="00F05347">
        <w:rPr>
          <w:rFonts w:ascii="Calibri" w:hAnsi="Calibri" w:cs="Calibri"/>
        </w:rPr>
        <w:instrText xml:space="preserve"> ADDIN EN.CITE &lt;EndNote&gt;&lt;Cite&gt;&lt;Author&gt;Kebede&lt;/Author&gt;&lt;Year&gt;2023&lt;/Year&gt;&lt;RecNum&gt;110&lt;/RecNum&gt;&lt;DisplayText&gt;(Kebede et al., 2023)&lt;/DisplayText&gt;&lt;record&gt;&lt;rec-number&gt;110&lt;/rec-number&gt;&lt;foreign-keys&gt;&lt;key app="EN" db-id="wxzd2t2zzpzzz5e25xrvxvwys0tttt02fa5t" timestamp="1729581966"&gt;110&lt;/key&gt;&lt;/foreign-keys&gt;&lt;ref-type name="Conference Paper"&gt;47&lt;/ref-type&gt;&lt;contributors&gt;&lt;authors&gt;&lt;author&gt;Kebede, Rahel&lt;/author&gt;&lt;author&gt;Moscati, Annika&lt;/author&gt;&lt;author&gt;Tan, He&lt;/author&gt;&lt;author&gt;Johansson, Peter&lt;/author&gt;&lt;/authors&gt;&lt;/contributors&gt;&lt;titles&gt;&lt;title&gt;Circular economy in the built environment: a framework for implementing digital product passports with knowledge graphs&lt;/title&gt;&lt;secondary-title&gt;EC3 Conference 2023&lt;/secondary-title&gt;&lt;/titles&gt;&lt;pages&gt;0-0&lt;/pages&gt;&lt;volume&gt;4&lt;/volume&gt;&lt;dates&gt;&lt;year&gt;2023&lt;/year&gt;&lt;/dates&gt;&lt;publisher&gt;European Council on Computing in Construction&lt;/publisher&gt;&lt;isbn&gt;0701702737&lt;/isbn&gt;&lt;urls&gt;&lt;/urls&gt;&lt;/record&gt;&lt;/Cite&gt;&lt;/EndNote&gt;</w:instrText>
      </w:r>
      <w:r w:rsidR="00AF7E73">
        <w:rPr>
          <w:rFonts w:ascii="Calibri" w:hAnsi="Calibri" w:cs="Calibri"/>
        </w:rPr>
        <w:fldChar w:fldCharType="separate"/>
      </w:r>
      <w:r w:rsidR="00AF7E73">
        <w:rPr>
          <w:rFonts w:ascii="Calibri" w:hAnsi="Calibri" w:cs="Calibri"/>
          <w:noProof/>
        </w:rPr>
        <w:t>(Kebede et al., 2023)</w:t>
      </w:r>
      <w:r w:rsidR="00AF7E73">
        <w:rPr>
          <w:rFonts w:ascii="Calibri" w:hAnsi="Calibri" w:cs="Calibri"/>
        </w:rPr>
        <w:fldChar w:fldCharType="end"/>
      </w:r>
      <w:r w:rsidR="0084354F">
        <w:rPr>
          <w:rFonts w:ascii="Calibri" w:hAnsi="Calibri" w:cs="Calibri"/>
        </w:rPr>
        <w:t xml:space="preserve">. We therefore need a </w:t>
      </w:r>
      <w:r w:rsidR="007E2380">
        <w:rPr>
          <w:rFonts w:ascii="Calibri" w:hAnsi="Calibri" w:cs="Calibri"/>
        </w:rPr>
        <w:t>better</w:t>
      </w:r>
      <w:r w:rsidR="0084354F">
        <w:rPr>
          <w:rFonts w:ascii="Calibri" w:hAnsi="Calibri" w:cs="Calibri"/>
        </w:rPr>
        <w:t xml:space="preserve"> representation of product data in the future. </w:t>
      </w:r>
      <w:r w:rsidR="001030B4">
        <w:rPr>
          <w:rFonts w:ascii="Calibri" w:hAnsi="Calibri" w:cs="Calibri"/>
        </w:rPr>
        <w:t>K</w:t>
      </w:r>
      <w:r w:rsidR="0084354F">
        <w:rPr>
          <w:rFonts w:ascii="Calibri" w:hAnsi="Calibri" w:cs="Calibri"/>
        </w:rPr>
        <w:t xml:space="preserve">nowledge graphs </w:t>
      </w:r>
      <w:r w:rsidR="00A30595">
        <w:rPr>
          <w:rFonts w:ascii="Calibri" w:hAnsi="Calibri" w:cs="Calibri"/>
        </w:rPr>
        <w:t>offer one such approach,</w:t>
      </w:r>
      <w:r w:rsidR="0084354F">
        <w:rPr>
          <w:rFonts w:ascii="Calibri" w:hAnsi="Calibri" w:cs="Calibri"/>
        </w:rPr>
        <w:t xml:space="preserve"> provid</w:t>
      </w:r>
      <w:r w:rsidR="00A30595">
        <w:rPr>
          <w:rFonts w:ascii="Calibri" w:hAnsi="Calibri" w:cs="Calibri"/>
        </w:rPr>
        <w:t>ing</w:t>
      </w:r>
      <w:r w:rsidR="0084354F">
        <w:rPr>
          <w:rFonts w:ascii="Calibri" w:hAnsi="Calibri" w:cs="Calibri"/>
        </w:rPr>
        <w:t xml:space="preserve"> </w:t>
      </w:r>
      <w:r w:rsidR="00A30595">
        <w:rPr>
          <w:rFonts w:ascii="Calibri" w:hAnsi="Calibri" w:cs="Calibri"/>
        </w:rPr>
        <w:t xml:space="preserve">a structured and semantically </w:t>
      </w:r>
      <w:r w:rsidR="002F667D">
        <w:rPr>
          <w:rFonts w:ascii="Calibri" w:hAnsi="Calibri" w:cs="Calibri"/>
        </w:rPr>
        <w:t>explicit representation of data that support these requirements</w:t>
      </w:r>
      <w:r w:rsidR="00294338">
        <w:rPr>
          <w:rFonts w:ascii="Calibri" w:hAnsi="Calibri" w:cs="Calibri"/>
        </w:rPr>
        <w:t>, and can act as a foundation for systems using Artificial Intelligence (AI)</w:t>
      </w:r>
      <w:r w:rsidR="0084354F">
        <w:rPr>
          <w:rFonts w:ascii="Calibri" w:hAnsi="Calibri" w:cs="Calibri"/>
        </w:rPr>
        <w:t xml:space="preserve"> </w:t>
      </w:r>
      <w:r w:rsidR="0084354F">
        <w:rPr>
          <w:rFonts w:ascii="Calibri" w:hAnsi="Calibri" w:cs="Calibri"/>
        </w:rPr>
        <w:fldChar w:fldCharType="begin">
          <w:fldData xml:space="preserve">PEVuZE5vdGU+PENpdGU+PEF1dGhvcj5QYWw8L0F1dGhvcj48WWVhcj4yMDI1PC9ZZWFyPjxSZWNO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</w:fldData>
        </w:fldChar>
      </w:r>
      <w:r w:rsidR="00B65C0C">
        <w:rPr>
          <w:rFonts w:ascii="Calibri" w:hAnsi="Calibri" w:cs="Calibri"/>
        </w:rPr>
        <w:instrText xml:space="preserve"> ADDIN EN.CITE </w:instrText>
      </w:r>
      <w:r w:rsidR="00B65C0C">
        <w:rPr>
          <w:rFonts w:ascii="Calibri" w:hAnsi="Calibri" w:cs="Calibri"/>
        </w:rPr>
        <w:fldChar w:fldCharType="begin">
          <w:fldData xml:space="preserve">PEVuZE5vdGU+PENpdGU+PEF1dGhvcj5QYWw8L0F1dGhvcj48WWVhcj4yMDI1PC9ZZWFyPjxSZWNO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</w:fldData>
        </w:fldChar>
      </w:r>
      <w:r w:rsidR="00B65C0C">
        <w:rPr>
          <w:rFonts w:ascii="Calibri" w:hAnsi="Calibri" w:cs="Calibri"/>
        </w:rPr>
        <w:instrText xml:space="preserve"> ADDIN EN.CITE.DATA </w:instrText>
      </w:r>
      <w:r w:rsidR="00B65C0C">
        <w:rPr>
          <w:rFonts w:ascii="Calibri" w:hAnsi="Calibri" w:cs="Calibri"/>
        </w:rPr>
      </w:r>
      <w:r w:rsidR="00B65C0C">
        <w:rPr>
          <w:rFonts w:ascii="Calibri" w:hAnsi="Calibri" w:cs="Calibri"/>
        </w:rPr>
        <w:fldChar w:fldCharType="end"/>
      </w:r>
      <w:r w:rsidR="0084354F">
        <w:rPr>
          <w:rFonts w:ascii="Calibri" w:hAnsi="Calibri" w:cs="Calibri"/>
        </w:rPr>
      </w:r>
      <w:r w:rsidR="0084354F">
        <w:rPr>
          <w:rFonts w:ascii="Calibri" w:hAnsi="Calibri" w:cs="Calibri"/>
        </w:rPr>
        <w:fldChar w:fldCharType="separate"/>
      </w:r>
      <w:r w:rsidR="00733F52">
        <w:rPr>
          <w:rFonts w:ascii="Calibri" w:hAnsi="Calibri" w:cs="Calibri"/>
          <w:noProof/>
        </w:rPr>
        <w:t>(Pal et al., 2025, Sacks et al., 2022, Boje et al., 2020)</w:t>
      </w:r>
      <w:r w:rsidR="0084354F">
        <w:rPr>
          <w:rFonts w:ascii="Calibri" w:hAnsi="Calibri" w:cs="Calibri"/>
        </w:rPr>
        <w:fldChar w:fldCharType="end"/>
      </w:r>
      <w:r w:rsidR="0084354F">
        <w:rPr>
          <w:rFonts w:ascii="Calibri" w:hAnsi="Calibri" w:cs="Calibri"/>
        </w:rPr>
        <w:t>.</w:t>
      </w:r>
    </w:p>
    <w:p w14:paraId="2D65ADC0" w14:textId="77777777" w:rsidR="00D94022" w:rsidRPr="00D6057A" w:rsidRDefault="00D94022" w:rsidP="003E7F29">
      <w:pPr>
        <w:spacing w:after="40" w:line="240" w:lineRule="auto"/>
        <w:ind w:firstLine="851"/>
        <w:jc w:val="both"/>
        <w:rPr>
          <w:rFonts w:ascii="Calibri" w:hAnsi="Calibri" w:cs="Calibri"/>
        </w:rPr>
      </w:pPr>
    </w:p>
    <w:p w14:paraId="135E706C" w14:textId="2976D107" w:rsidR="00D94022" w:rsidRDefault="0028137C" w:rsidP="00D94022">
      <w:pPr>
        <w:spacing w:after="40" w:line="240" w:lineRule="auto"/>
        <w:jc w:val="both"/>
        <w:rPr>
          <w:rFonts w:ascii="Calibri" w:hAnsi="Calibri" w:cs="Calibri"/>
          <w:b/>
          <w:bCs/>
          <w:sz w:val="24"/>
          <w:szCs w:val="24"/>
        </w:rPr>
      </w:pPr>
      <w:r>
        <w:rPr>
          <w:rFonts w:ascii="Calibri" w:hAnsi="Calibri" w:cs="Calibri"/>
          <w:b/>
          <w:bCs/>
          <w:sz w:val="24"/>
          <w:szCs w:val="24"/>
        </w:rPr>
        <w:t>3</w:t>
      </w:r>
      <w:r w:rsidR="00D94022" w:rsidRPr="00D6057A">
        <w:rPr>
          <w:rFonts w:ascii="Calibri" w:hAnsi="Calibri" w:cs="Calibri"/>
          <w:b/>
          <w:bCs/>
          <w:sz w:val="24"/>
          <w:szCs w:val="24"/>
        </w:rPr>
        <w:t>.</w:t>
      </w:r>
      <w:r w:rsidR="00EE516E">
        <w:rPr>
          <w:rFonts w:ascii="Calibri" w:hAnsi="Calibri" w:cs="Calibri"/>
          <w:b/>
          <w:bCs/>
          <w:sz w:val="24"/>
          <w:szCs w:val="24"/>
        </w:rPr>
        <w:t>3</w:t>
      </w:r>
      <w:r w:rsidR="00D94022" w:rsidRPr="00D6057A">
        <w:rPr>
          <w:rFonts w:ascii="Calibri" w:hAnsi="Calibri" w:cs="Calibri"/>
          <w:b/>
          <w:bCs/>
          <w:sz w:val="24"/>
          <w:szCs w:val="24"/>
        </w:rPr>
        <w:t xml:space="preserve"> </w:t>
      </w:r>
      <w:r w:rsidR="00EE516E">
        <w:rPr>
          <w:rFonts w:ascii="Calibri" w:hAnsi="Calibri" w:cs="Calibri"/>
          <w:b/>
          <w:bCs/>
          <w:sz w:val="24"/>
          <w:szCs w:val="24"/>
        </w:rPr>
        <w:t>Knowledge graphs</w:t>
      </w:r>
    </w:p>
    <w:p w14:paraId="13326868" w14:textId="5B699D31" w:rsidR="006E77D5" w:rsidRDefault="002A2A03" w:rsidP="006E77D5">
      <w:pPr>
        <w:spacing w:after="40" w:line="240" w:lineRule="auto"/>
        <w:ind w:firstLine="851"/>
        <w:jc w:val="both"/>
        <w:rPr>
          <w:rFonts w:ascii="Calibri" w:hAnsi="Calibri" w:cs="Calibri"/>
        </w:rPr>
      </w:pPr>
      <w:r>
        <w:rPr>
          <w:rFonts w:ascii="Calibri" w:hAnsi="Calibri" w:cs="Calibri"/>
        </w:rPr>
        <w:t xml:space="preserve">In the </w:t>
      </w:r>
      <w:r w:rsidR="00960AD6">
        <w:rPr>
          <w:rFonts w:ascii="Calibri" w:hAnsi="Calibri" w:cs="Calibri"/>
        </w:rPr>
        <w:t>Architecture, Engineering and Construction (AEC) domain,</w:t>
      </w:r>
      <w:r w:rsidR="000F1132">
        <w:rPr>
          <w:rFonts w:ascii="Calibri" w:hAnsi="Calibri" w:cs="Calibri"/>
        </w:rPr>
        <w:t xml:space="preserve"> </w:t>
      </w:r>
      <w:r w:rsidR="00A92298">
        <w:rPr>
          <w:rFonts w:ascii="Calibri" w:hAnsi="Calibri" w:cs="Calibri"/>
        </w:rPr>
        <w:t xml:space="preserve">the </w:t>
      </w:r>
      <w:r w:rsidR="000F1132">
        <w:rPr>
          <w:rFonts w:ascii="Calibri" w:hAnsi="Calibri" w:cs="Calibri"/>
        </w:rPr>
        <w:t>design of a building</w:t>
      </w:r>
      <w:r w:rsidR="00DB19CF">
        <w:rPr>
          <w:rFonts w:ascii="Calibri" w:hAnsi="Calibri" w:cs="Calibri"/>
        </w:rPr>
        <w:t xml:space="preserve"> is based on </w:t>
      </w:r>
      <w:r w:rsidR="00535CAB">
        <w:rPr>
          <w:rFonts w:ascii="Calibri" w:hAnsi="Calibri" w:cs="Calibri"/>
        </w:rPr>
        <w:t>various functional, constructability and performance criteria</w:t>
      </w:r>
      <w:r w:rsidR="007F44DA">
        <w:rPr>
          <w:rFonts w:ascii="Calibri" w:hAnsi="Calibri" w:cs="Calibri"/>
        </w:rPr>
        <w:t xml:space="preserve"> </w:t>
      </w:r>
      <w:r w:rsidR="007F44DA">
        <w:rPr>
          <w:rFonts w:ascii="Calibri" w:hAnsi="Calibri" w:cs="Calibri"/>
        </w:rPr>
        <w:fldChar w:fldCharType="begin"/>
      </w:r>
      <w:r w:rsidR="007F44DA">
        <w:rPr>
          <w:rFonts w:ascii="Calibri" w:hAnsi="Calibri" w:cs="Calibri"/>
        </w:rPr>
        <w:instrText xml:space="preserve"> ADDIN EN.CITE &lt;EndNote&gt;&lt;Cite&gt;&lt;Author&gt;Wang&lt;/Author&gt;&lt;Year&gt;2025&lt;/Year&gt;&lt;RecNum&gt;214&lt;/RecNum&gt;&lt;DisplayText&gt;(Wang and Sacks, 2025)&lt;/DisplayText&gt;&lt;record&gt;&lt;rec-number&gt;214&lt;/rec-number&gt;&lt;foreign-keys&gt;&lt;key app="EN" db-id="wxzd2t2zzpzzz5e25xrvxvwys0tttt02fa5t" timestamp="1772025859"&gt;214&lt;/key&gt;&lt;/foreign-keys&gt;&lt;ref-type name="Journal Article"&gt;17&lt;/ref-type&gt;&lt;contributors&gt;&lt;authors&gt;&lt;author&gt;Wang, Zijian&lt;/author&gt;&lt;author&gt;Sacks, Rafael&lt;/author&gt;&lt;/authors&gt;&lt;/contributors&gt;&lt;titles&gt;&lt;title&gt;Building Information Graphs (BIGs): remodeling building information for learning and applications&lt;/title&gt;&lt;secondary-title&gt;Data-Centric Engineering&lt;/secondary-title&gt;&lt;/titles&gt;&lt;periodical&gt;&lt;full-title&gt;Data-centric engineering&lt;/full-title&gt;&lt;/periodical&gt;&lt;pages&gt;e44&lt;/pages&gt;&lt;volume&gt;6&lt;/volume&gt;&lt;dates&gt;&lt;year&gt;2025&lt;/year&gt;&lt;/dates&gt;&lt;isbn&gt;2632-6736&lt;/isbn&gt;&lt;urls&gt;&lt;/urls&gt;&lt;/record&gt;&lt;/Cite&gt;&lt;/EndNote&gt;</w:instrText>
      </w:r>
      <w:r w:rsidR="007F44DA">
        <w:rPr>
          <w:rFonts w:ascii="Calibri" w:hAnsi="Calibri" w:cs="Calibri"/>
        </w:rPr>
        <w:fldChar w:fldCharType="separate"/>
      </w:r>
      <w:r w:rsidR="007F44DA">
        <w:rPr>
          <w:rFonts w:ascii="Calibri" w:hAnsi="Calibri" w:cs="Calibri"/>
          <w:noProof/>
        </w:rPr>
        <w:t>(Wang and Sacks, 2025)</w:t>
      </w:r>
      <w:r w:rsidR="007F44DA">
        <w:rPr>
          <w:rFonts w:ascii="Calibri" w:hAnsi="Calibri" w:cs="Calibri"/>
        </w:rPr>
        <w:fldChar w:fldCharType="end"/>
      </w:r>
      <w:r w:rsidR="00617082">
        <w:rPr>
          <w:rFonts w:ascii="Calibri" w:hAnsi="Calibri" w:cs="Calibri"/>
        </w:rPr>
        <w:t>. Knowledge graphs describe objects of interest and the connections between them</w:t>
      </w:r>
      <w:r w:rsidR="00012A11">
        <w:rPr>
          <w:rFonts w:ascii="Calibri" w:hAnsi="Calibri" w:cs="Calibri"/>
        </w:rPr>
        <w:t xml:space="preserve"> </w:t>
      </w:r>
      <w:r w:rsidR="00012A11">
        <w:rPr>
          <w:rFonts w:ascii="Calibri" w:hAnsi="Calibri" w:cs="Calibri"/>
        </w:rPr>
        <w:fldChar w:fldCharType="begin"/>
      </w:r>
      <w:r w:rsidR="00012A11">
        <w:rPr>
          <w:rFonts w:ascii="Calibri" w:hAnsi="Calibri" w:cs="Calibri"/>
        </w:rPr>
        <w:instrText xml:space="preserve"> ADDIN EN.CITE &lt;EndNote&gt;&lt;Cite&gt;&lt;Author&gt;Noy&lt;/Author&gt;&lt;Year&gt;2019&lt;/Year&gt;&lt;RecNum&gt;160&lt;/RecNum&gt;&lt;DisplayText&gt;(Noy et al., 2019)&lt;/DisplayText&gt;&lt;record&gt;&lt;rec-number&gt;160&lt;/rec-number&gt;&lt;foreign-keys&gt;&lt;key app="EN" db-id="wxzd2t2zzpzzz5e25xrvxvwys0tttt02fa5t" timestamp="1741344968"&gt;160&lt;/key&gt;&lt;/foreign-keys&gt;&lt;ref-type name="Journal Article"&gt;17&lt;/ref-type&gt;&lt;contributors&gt;&lt;authors&gt;&lt;author&gt;Noy, Natasha&lt;/author&gt;&lt;author&gt;Gao, Yuqing&lt;/author&gt;&lt;author&gt;Jain, Anshu&lt;/author&gt;&lt;author&gt;Narayanan, Anant&lt;/author&gt;&lt;author&gt;Patterson, Alan&lt;/author&gt;&lt;author&gt;Taylor, Jamie&lt;/author&gt;&lt;/authors&gt;&lt;/contributors&gt;&lt;titles&gt;&lt;title&gt;Industry-scale Knowledge Graphs: Lessons and Challenges: Five diverse technology companies show how it’s done&lt;/title&gt;&lt;secondary-title&gt;Queue&lt;/secondary-title&gt;&lt;/titles&gt;&lt;periodical&gt;&lt;full-title&gt;Queue&lt;/full-title&gt;&lt;/periodical&gt;&lt;pages&gt;48-75&lt;/pages&gt;&lt;volume&gt;17&lt;/volume&gt;&lt;number&gt;2&lt;/number&gt;&lt;dates&gt;&lt;year&gt;2019&lt;/year&gt;&lt;/dates&gt;&lt;isbn&gt;1542-7730&lt;/isbn&gt;&lt;urls&gt;&lt;/urls&gt;&lt;/record&gt;&lt;/Cite&gt;&lt;/EndNote&gt;</w:instrText>
      </w:r>
      <w:r w:rsidR="00012A11">
        <w:rPr>
          <w:rFonts w:ascii="Calibri" w:hAnsi="Calibri" w:cs="Calibri"/>
        </w:rPr>
        <w:fldChar w:fldCharType="separate"/>
      </w:r>
      <w:r w:rsidR="00012A11">
        <w:rPr>
          <w:rFonts w:ascii="Calibri" w:hAnsi="Calibri" w:cs="Calibri"/>
          <w:noProof/>
        </w:rPr>
        <w:t>(Noy et al., 2019)</w:t>
      </w:r>
      <w:r w:rsidR="00012A11">
        <w:rPr>
          <w:rFonts w:ascii="Calibri" w:hAnsi="Calibri" w:cs="Calibri"/>
        </w:rPr>
        <w:fldChar w:fldCharType="end"/>
      </w:r>
      <w:r w:rsidR="00012A11">
        <w:rPr>
          <w:rFonts w:ascii="Calibri" w:hAnsi="Calibri" w:cs="Calibri"/>
        </w:rPr>
        <w:t xml:space="preserve"> and </w:t>
      </w:r>
      <w:r w:rsidR="00E2561F">
        <w:rPr>
          <w:rFonts w:ascii="Calibri" w:hAnsi="Calibri" w:cs="Calibri"/>
        </w:rPr>
        <w:t>can therefore be used to create more meaningful representations of buildings</w:t>
      </w:r>
      <w:r w:rsidR="00971C36">
        <w:rPr>
          <w:rFonts w:ascii="Calibri" w:hAnsi="Calibri" w:cs="Calibri"/>
        </w:rPr>
        <w:t xml:space="preserve"> as well as provide semantic linking between different objects </w:t>
      </w:r>
      <w:r w:rsidR="00971C36">
        <w:rPr>
          <w:rFonts w:ascii="Calibri" w:hAnsi="Calibri" w:cs="Calibri"/>
        </w:rPr>
        <w:fldChar w:fldCharType="begin"/>
      </w:r>
      <w:r w:rsidR="00971C36">
        <w:rPr>
          <w:rFonts w:ascii="Calibri" w:hAnsi="Calibri" w:cs="Calibri"/>
        </w:rPr>
        <w:instrText xml:space="preserve"> ADDIN EN.CITE &lt;EndNote&gt;&lt;Cite&gt;&lt;Author&gt;Sacks&lt;/Author&gt;&lt;Year&gt;2022&lt;/Year&gt;&lt;RecNum&gt;84&lt;/RecNum&gt;&lt;DisplayText&gt;(Sacks et al., 2022)&lt;/DisplayText&gt;&lt;record&gt;&lt;rec-number&gt;84&lt;/rec-number&gt;&lt;foreign-keys&gt;&lt;key app="EN" db-id="wxzd2t2zzpzzz5e25xrvxvwys0tttt02fa5t" timestamp="1711370311"&gt;84&lt;/key&gt;&lt;/foreign-keys&gt;&lt;ref-type name="Journal Article"&gt;17&lt;/ref-type&gt;&lt;contributors&gt;&lt;authors&gt;&lt;author&gt;Sacks, Rafael&lt;/author&gt;&lt;author&gt;Wang, Zijian&lt;/author&gt;&lt;author&gt;Ouyang, Boyuan&lt;/author&gt;&lt;author&gt;Utkucu, Duygu&lt;/author&gt;&lt;author&gt;Chen, Siyu&lt;/author&gt;&lt;/authors&gt;&lt;/contributors&gt;&lt;titles&gt;&lt;title&gt;Toward artificially intelligent cloud-based building information modelling for collaborative multidisciplinary design&lt;/title&gt;&lt;secondary-title&gt;Advanced Engineering Informatics&lt;/secondary-title&gt;&lt;/titles&gt;&lt;periodical&gt;&lt;full-title&gt;Advanced Engineering Informatics&lt;/full-title&gt;&lt;/periodical&gt;&lt;pages&gt;101711&lt;/pages&gt;&lt;volume&gt;53&lt;/volume&gt;&lt;dates&gt;&lt;year&gt;2022&lt;/year&gt;&lt;/dates&gt;&lt;isbn&gt;1474-0346&lt;/isbn&gt;&lt;urls&gt;&lt;/urls&gt;&lt;/record&gt;&lt;/Cite&gt;&lt;/EndNote&gt;</w:instrText>
      </w:r>
      <w:r w:rsidR="00971C36">
        <w:rPr>
          <w:rFonts w:ascii="Calibri" w:hAnsi="Calibri" w:cs="Calibri"/>
        </w:rPr>
        <w:fldChar w:fldCharType="separate"/>
      </w:r>
      <w:r w:rsidR="00971C36">
        <w:rPr>
          <w:rFonts w:ascii="Calibri" w:hAnsi="Calibri" w:cs="Calibri"/>
          <w:noProof/>
        </w:rPr>
        <w:t>(Sacks et al., 2022)</w:t>
      </w:r>
      <w:r w:rsidR="00971C36">
        <w:rPr>
          <w:rFonts w:ascii="Calibri" w:hAnsi="Calibri" w:cs="Calibri"/>
        </w:rPr>
        <w:fldChar w:fldCharType="end"/>
      </w:r>
      <w:r w:rsidR="00971C36">
        <w:rPr>
          <w:rFonts w:ascii="Calibri" w:hAnsi="Calibri" w:cs="Calibri"/>
        </w:rPr>
        <w:t>.</w:t>
      </w:r>
      <w:r w:rsidR="00A46B29">
        <w:rPr>
          <w:rFonts w:ascii="Calibri" w:hAnsi="Calibri" w:cs="Calibri"/>
        </w:rPr>
        <w:t xml:space="preserve"> Due to their open format, </w:t>
      </w:r>
      <w:r w:rsidR="009F2FCF">
        <w:rPr>
          <w:rFonts w:ascii="Calibri" w:hAnsi="Calibri" w:cs="Calibri"/>
        </w:rPr>
        <w:t xml:space="preserve">knowledge graphs could also aid in overcoming </w:t>
      </w:r>
      <w:r w:rsidR="00E87CC1">
        <w:rPr>
          <w:rFonts w:ascii="Calibri" w:hAnsi="Calibri" w:cs="Calibri"/>
        </w:rPr>
        <w:t xml:space="preserve">the </w:t>
      </w:r>
      <w:r w:rsidR="009F2FCF">
        <w:rPr>
          <w:rFonts w:ascii="Calibri" w:hAnsi="Calibri" w:cs="Calibri"/>
        </w:rPr>
        <w:t xml:space="preserve">interoperability issues </w:t>
      </w:r>
      <w:r w:rsidR="00E87CC1">
        <w:rPr>
          <w:rFonts w:ascii="Calibri" w:hAnsi="Calibri" w:cs="Calibri"/>
        </w:rPr>
        <w:t xml:space="preserve">that exist in the industry due to the many different software tools and file formats </w:t>
      </w:r>
      <w:r w:rsidR="00C26315">
        <w:rPr>
          <w:rFonts w:ascii="Calibri" w:hAnsi="Calibri" w:cs="Calibri"/>
        </w:rPr>
        <w:t xml:space="preserve">that are used in different disciplines </w:t>
      </w:r>
      <w:r w:rsidR="00C26315">
        <w:rPr>
          <w:rFonts w:ascii="Calibri" w:hAnsi="Calibri" w:cs="Calibri"/>
        </w:rPr>
        <w:fldChar w:fldCharType="begin"/>
      </w:r>
      <w:r w:rsidR="00C26315">
        <w:rPr>
          <w:rFonts w:ascii="Calibri" w:hAnsi="Calibri" w:cs="Calibri"/>
        </w:rPr>
        <w:instrText xml:space="preserve"> ADDIN EN.CITE &lt;EndNote&gt;&lt;Cite&gt;&lt;Author&gt;Pauwels&lt;/Author&gt;&lt;Year&gt;2017&lt;/Year&gt;&lt;RecNum&gt;163&lt;/RecNum&gt;&lt;DisplayText&gt;(Pauwels et al., 2017)&lt;/DisplayText&gt;&lt;record&gt;&lt;rec-number&gt;163&lt;/rec-number&gt;&lt;foreign-keys&gt;&lt;key app="EN" db-id="wxzd2t2zzpzzz5e25xrvxvwys0tttt02fa5t" timestamp="1741794323"&gt;163&lt;/key&gt;&lt;/foreign-keys&gt;&lt;ref-type name="Journal Article"&gt;17&lt;/ref-type&gt;&lt;contributors&gt;&lt;authors&gt;&lt;author&gt;Pauwels, Pieter&lt;/author&gt;&lt;author&gt;Zhang, Sijie&lt;/author&gt;&lt;author&gt;Lee, Yong-Cheol&lt;/author&gt;&lt;/authors&gt;&lt;/contributors&gt;&lt;titles&gt;&lt;title&gt;Semantic web technologies in AEC industry: A literature overview&lt;/title&gt;&lt;secondary-title&gt;Automation in construction&lt;/secondary-title&gt;&lt;/titles&gt;&lt;periodical&gt;&lt;full-title&gt;Automation in Construction&lt;/full-title&gt;&lt;abbr-1&gt;Autom Constr&lt;/abbr-1&gt;&lt;/periodical&gt;&lt;pages&gt;145-165&lt;/pages&gt;&lt;volume&gt;73&lt;/volume&gt;&lt;dates&gt;&lt;year&gt;2017&lt;/year&gt;&lt;/dates&gt;&lt;isbn&gt;0926-5805&lt;/isbn&gt;&lt;urls&gt;&lt;/urls&gt;&lt;/record&gt;&lt;/Cite&gt;&lt;/EndNote&gt;</w:instrText>
      </w:r>
      <w:r w:rsidR="00C26315">
        <w:rPr>
          <w:rFonts w:ascii="Calibri" w:hAnsi="Calibri" w:cs="Calibri"/>
        </w:rPr>
        <w:fldChar w:fldCharType="separate"/>
      </w:r>
      <w:r w:rsidR="00C26315">
        <w:rPr>
          <w:rFonts w:ascii="Calibri" w:hAnsi="Calibri" w:cs="Calibri"/>
          <w:noProof/>
        </w:rPr>
        <w:t>(Pauwels et al., 2017)</w:t>
      </w:r>
      <w:r w:rsidR="00C26315">
        <w:rPr>
          <w:rFonts w:ascii="Calibri" w:hAnsi="Calibri" w:cs="Calibri"/>
        </w:rPr>
        <w:fldChar w:fldCharType="end"/>
      </w:r>
      <w:r w:rsidR="00C26315">
        <w:rPr>
          <w:rFonts w:ascii="Calibri" w:hAnsi="Calibri" w:cs="Calibri"/>
        </w:rPr>
        <w:t>.</w:t>
      </w:r>
      <w:r w:rsidR="00591391">
        <w:rPr>
          <w:rFonts w:ascii="Calibri" w:hAnsi="Calibri" w:cs="Calibri"/>
        </w:rPr>
        <w:t xml:space="preserve"> </w:t>
      </w:r>
      <w:r w:rsidR="00601930">
        <w:rPr>
          <w:rFonts w:ascii="Calibri" w:hAnsi="Calibri" w:cs="Calibri"/>
        </w:rPr>
        <w:t>Knowledge graphs are based on ontologies</w:t>
      </w:r>
      <w:r w:rsidR="005B4439">
        <w:rPr>
          <w:rFonts w:ascii="Calibri" w:hAnsi="Calibri" w:cs="Calibri"/>
        </w:rPr>
        <w:t>, which are structured knowledge bases</w:t>
      </w:r>
      <w:r w:rsidR="00F241CB">
        <w:rPr>
          <w:rFonts w:ascii="Calibri" w:hAnsi="Calibri" w:cs="Calibri"/>
        </w:rPr>
        <w:t xml:space="preserve"> of concepts and their relationships </w:t>
      </w:r>
      <w:r w:rsidR="00F241CB">
        <w:rPr>
          <w:rFonts w:ascii="Calibri" w:hAnsi="Calibri" w:cs="Calibri"/>
        </w:rPr>
        <w:fldChar w:fldCharType="begin"/>
      </w:r>
      <w:r w:rsidR="00F241CB">
        <w:rPr>
          <w:rFonts w:ascii="Calibri" w:hAnsi="Calibri" w:cs="Calibri"/>
        </w:rPr>
        <w:instrText xml:space="preserve"> ADDIN EN.CITE &lt;EndNote&gt;&lt;Cite&gt;&lt;Author&gt;Hitzler&lt;/Author&gt;&lt;Year&gt;2021&lt;/Year&gt;&lt;RecNum&gt;153&lt;/RecNum&gt;&lt;DisplayText&gt;(Hitzler, 2021)&lt;/DisplayText&gt;&lt;record&gt;&lt;rec-number&gt;153&lt;/rec-number&gt;&lt;foreign-keys&gt;&lt;key app="EN" db-id="wxzd2t2zzpzzz5e25xrvxvwys0tttt02fa5t" timestamp="1739955497"&gt;153&lt;/key&gt;&lt;/foreign-keys&gt;&lt;ref-type name="Journal Article"&gt;17&lt;/ref-type&gt;&lt;contributors&gt;&lt;authors&gt;&lt;author&gt;Hitzler, Pascal&lt;/author&gt;&lt;/authors&gt;&lt;/contributors&gt;&lt;titles&gt;&lt;title&gt;A review of the semantic web field&lt;/title&gt;&lt;secondary-title&gt;Communications of the ACM&lt;/secondary-title&gt;&lt;/titles&gt;&lt;periodical&gt;&lt;full-title&gt;Communications of the ACM&lt;/full-title&gt;&lt;/periodical&gt;&lt;pages&gt;76-83&lt;/pages&gt;&lt;volume&gt;64&lt;/volume&gt;&lt;number&gt;2&lt;/number&gt;&lt;dates&gt;&lt;year&gt;2021&lt;/year&gt;&lt;/dates&gt;&lt;isbn&gt;0001-0782&lt;/isbn&gt;&lt;urls&gt;&lt;/urls&gt;&lt;/record&gt;&lt;/Cite&gt;&lt;/EndNote&gt;</w:instrText>
      </w:r>
      <w:r w:rsidR="00F241CB">
        <w:rPr>
          <w:rFonts w:ascii="Calibri" w:hAnsi="Calibri" w:cs="Calibri"/>
        </w:rPr>
        <w:fldChar w:fldCharType="separate"/>
      </w:r>
      <w:r w:rsidR="00F241CB">
        <w:rPr>
          <w:rFonts w:ascii="Calibri" w:hAnsi="Calibri" w:cs="Calibri"/>
          <w:noProof/>
        </w:rPr>
        <w:t>(Hitzler, 2021)</w:t>
      </w:r>
      <w:r w:rsidR="00F241CB">
        <w:rPr>
          <w:rFonts w:ascii="Calibri" w:hAnsi="Calibri" w:cs="Calibri"/>
        </w:rPr>
        <w:fldChar w:fldCharType="end"/>
      </w:r>
      <w:r w:rsidR="00F241CB">
        <w:rPr>
          <w:rFonts w:ascii="Calibri" w:hAnsi="Calibri" w:cs="Calibri"/>
        </w:rPr>
        <w:t>.</w:t>
      </w:r>
      <w:r w:rsidR="00246943">
        <w:rPr>
          <w:rFonts w:ascii="Calibri" w:hAnsi="Calibri" w:cs="Calibri"/>
        </w:rPr>
        <w:t xml:space="preserve"> Several ontologies already exist for the built environment, such </w:t>
      </w:r>
      <w:r w:rsidR="0050409B">
        <w:rPr>
          <w:rFonts w:ascii="Calibri" w:hAnsi="Calibri" w:cs="Calibri"/>
        </w:rPr>
        <w:t xml:space="preserve"> </w:t>
      </w:r>
      <w:r w:rsidR="00A41193">
        <w:rPr>
          <w:rFonts w:ascii="Calibri" w:hAnsi="Calibri" w:cs="Calibri"/>
        </w:rPr>
        <w:t xml:space="preserve">as </w:t>
      </w:r>
      <w:r w:rsidR="0050409B">
        <w:rPr>
          <w:rFonts w:ascii="Calibri" w:hAnsi="Calibri" w:cs="Calibri"/>
        </w:rPr>
        <w:t>the Building Topology Ontol</w:t>
      </w:r>
      <w:r w:rsidR="00E022A4">
        <w:rPr>
          <w:rFonts w:ascii="Calibri" w:hAnsi="Calibri" w:cs="Calibri"/>
        </w:rPr>
        <w:t>ogy (BOT)</w:t>
      </w:r>
      <w:r w:rsidR="0050409B">
        <w:rPr>
          <w:rFonts w:ascii="Calibri" w:hAnsi="Calibri" w:cs="Calibri"/>
        </w:rPr>
        <w:t xml:space="preserve"> </w:t>
      </w:r>
      <w:r w:rsidR="0050409B">
        <w:rPr>
          <w:rFonts w:ascii="Calibri" w:hAnsi="Calibri" w:cs="Calibri"/>
        </w:rPr>
        <w:fldChar w:fldCharType="begin"/>
      </w:r>
      <w:r w:rsidR="0050409B">
        <w:rPr>
          <w:rFonts w:ascii="Calibri" w:hAnsi="Calibri" w:cs="Calibri"/>
        </w:rPr>
        <w:instrText xml:space="preserve"> ADDIN EN.CITE &lt;EndNote&gt;&lt;Cite&gt;&lt;Author&gt;Rasmussen&lt;/Author&gt;&lt;Year&gt;2020&lt;/Year&gt;&lt;RecNum&gt;165&lt;/RecNum&gt;&lt;DisplayText&gt;(Rasmussen et al., 2020)&lt;/DisplayText&gt;&lt;record&gt;&lt;rec-number&gt;165&lt;/rec-number&gt;&lt;foreign-keys&gt;&lt;key app="EN" db-id="wxzd2t2zzpzzz5e25xrvxvwys0tttt02fa5t" timestamp="1741964468"&gt;165&lt;/key&gt;&lt;/foreign-keys&gt;&lt;ref-type name="Journal Article"&gt;17&lt;/ref-type&gt;&lt;contributors&gt;&lt;authors&gt;&lt;author&gt;Rasmussen, Mads Holten&lt;/author&gt;&lt;author&gt;Lefrançois, Maxime&lt;/author&gt;&lt;author&gt;Schneider, Georg Ferdinand&lt;/author&gt;&lt;author&gt;Pauwels, Pieter&lt;/author&gt;&lt;/authors&gt;&lt;/contributors&gt;&lt;titles&gt;&lt;title&gt;BOT: The building topology ontology of the W3C linked building data group&lt;/title&gt;&lt;secondary-title&gt;Semantic Web&lt;/secondary-title&gt;&lt;/titles&gt;&lt;periodical&gt;&lt;full-title&gt;Semantic Web&lt;/full-title&gt;&lt;/periodical&gt;&lt;pages&gt;143-161&lt;/pages&gt;&lt;volume&gt;12&lt;/volume&gt;&lt;number&gt;1&lt;/number&gt;&lt;dates&gt;&lt;year&gt;2020&lt;/year&gt;&lt;/dates&gt;&lt;isbn&gt;1570-0844&lt;/isbn&gt;&lt;urls&gt;&lt;/urls&gt;&lt;/record&gt;&lt;/Cite&gt;&lt;/EndNote&gt;</w:instrText>
      </w:r>
      <w:r w:rsidR="0050409B">
        <w:rPr>
          <w:rFonts w:ascii="Calibri" w:hAnsi="Calibri" w:cs="Calibri"/>
        </w:rPr>
        <w:fldChar w:fldCharType="separate"/>
      </w:r>
      <w:r w:rsidR="0050409B">
        <w:rPr>
          <w:rFonts w:ascii="Calibri" w:hAnsi="Calibri" w:cs="Calibri"/>
          <w:noProof/>
        </w:rPr>
        <w:t>(Rasmussen et al., 2020)</w:t>
      </w:r>
      <w:r w:rsidR="0050409B">
        <w:rPr>
          <w:rFonts w:ascii="Calibri" w:hAnsi="Calibri" w:cs="Calibri"/>
        </w:rPr>
        <w:fldChar w:fldCharType="end"/>
      </w:r>
      <w:r w:rsidR="005A2BAB">
        <w:rPr>
          <w:rFonts w:ascii="Calibri" w:hAnsi="Calibri" w:cs="Calibri"/>
        </w:rPr>
        <w:t>,</w:t>
      </w:r>
      <w:r w:rsidR="000C107A">
        <w:rPr>
          <w:rFonts w:ascii="Calibri" w:hAnsi="Calibri" w:cs="Calibri"/>
        </w:rPr>
        <w:t xml:space="preserve"> the LOIN, data template and property ontologies </w:t>
      </w:r>
      <w:r w:rsidR="000C107A">
        <w:rPr>
          <w:rFonts w:ascii="Calibri" w:hAnsi="Calibri" w:cs="Calibri"/>
        </w:rPr>
        <w:fldChar w:fldCharType="begin"/>
      </w:r>
      <w:r w:rsidR="000C107A">
        <w:rPr>
          <w:rFonts w:ascii="Calibri" w:hAnsi="Calibri" w:cs="Calibri"/>
        </w:rPr>
        <w:instrText xml:space="preserve"> ADDIN EN.CITE &lt;EndNote&gt;&lt;Cite&gt;&lt;Author&gt;Zentgraf&lt;/Author&gt;&lt;Year&gt;2025&lt;/Year&gt;&lt;RecNum&gt;199&lt;/RecNum&gt;&lt;DisplayText&gt;(Zentgraf et al., 2025)&lt;/DisplayText&gt;&lt;record&gt;&lt;rec-number&gt;199&lt;/rec-number&gt;&lt;foreign-keys&gt;&lt;key app="EN" db-id="wxzd2t2zzpzzz5e25xrvxvwys0tttt02fa5t" timestamp="1759751309"&gt;199&lt;/key&gt;&lt;/foreign-keys&gt;&lt;ref-type name="Journal Article"&gt;17&lt;/ref-type&gt;&lt;contributors&gt;&lt;authors&gt;&lt;author&gt;Zentgraf, Sven&lt;/author&gt;&lt;author&gt;Filardo, Martina Mellenthin&lt;/author&gt;&lt;author&gt;Liu, Liu&lt;/author&gt;&lt;author&gt;Hagedorn, Philipp&lt;/author&gt;&lt;author&gt;Melzner, Jürgen&lt;/author&gt;&lt;author&gt;König, Markus&lt;/author&gt;&lt;/authors&gt;&lt;/contributors&gt;&lt;titles&gt;&lt;title&gt;Update of the standard-based ontology network for information requirements in digital construction projects&lt;/title&gt;&lt;/titles&gt;&lt;dates&gt;&lt;year&gt;2025&lt;/year&gt;&lt;/dates&gt;&lt;urls&gt;&lt;/urls&gt;&lt;/record&gt;&lt;/Cite&gt;&lt;/EndNote&gt;</w:instrText>
      </w:r>
      <w:r w:rsidR="000C107A">
        <w:rPr>
          <w:rFonts w:ascii="Calibri" w:hAnsi="Calibri" w:cs="Calibri"/>
        </w:rPr>
        <w:fldChar w:fldCharType="separate"/>
      </w:r>
      <w:r w:rsidR="000C107A">
        <w:rPr>
          <w:rFonts w:ascii="Calibri" w:hAnsi="Calibri" w:cs="Calibri"/>
          <w:noProof/>
        </w:rPr>
        <w:t>(Zentgraf et al., 2025)</w:t>
      </w:r>
      <w:r w:rsidR="000C107A">
        <w:rPr>
          <w:rFonts w:ascii="Calibri" w:hAnsi="Calibri" w:cs="Calibri"/>
        </w:rPr>
        <w:fldChar w:fldCharType="end"/>
      </w:r>
      <w:r w:rsidR="000C107A">
        <w:rPr>
          <w:rFonts w:ascii="Calibri" w:hAnsi="Calibri" w:cs="Calibri"/>
        </w:rPr>
        <w:t>,</w:t>
      </w:r>
      <w:r w:rsidR="005A2BAB">
        <w:rPr>
          <w:rFonts w:ascii="Calibri" w:hAnsi="Calibri" w:cs="Calibri"/>
        </w:rPr>
        <w:t xml:space="preserve"> and the </w:t>
      </w:r>
      <w:r w:rsidR="000B78FE">
        <w:rPr>
          <w:rFonts w:ascii="Calibri" w:hAnsi="Calibri" w:cs="Calibri"/>
        </w:rPr>
        <w:t xml:space="preserve">Construction </w:t>
      </w:r>
      <w:r w:rsidR="00476453">
        <w:rPr>
          <w:rFonts w:ascii="Calibri" w:hAnsi="Calibri" w:cs="Calibri"/>
        </w:rPr>
        <w:t xml:space="preserve">Scheduling Ontology (CSO) </w:t>
      </w:r>
      <w:r w:rsidR="00476453">
        <w:rPr>
          <w:rFonts w:ascii="Calibri" w:hAnsi="Calibri" w:cs="Calibri"/>
        </w:rPr>
        <w:fldChar w:fldCharType="begin"/>
      </w:r>
      <w:r w:rsidR="00476453">
        <w:rPr>
          <w:rFonts w:ascii="Calibri" w:hAnsi="Calibri" w:cs="Calibri"/>
        </w:rPr>
        <w:instrText xml:space="preserve"> ADDIN EN.CITE &lt;EndNote&gt;&lt;Cite&gt;&lt;Author&gt;Schlenger&lt;/Author&gt;&lt;Year&gt;2024&lt;/Year&gt;&lt;RecNum&gt;103&lt;/RecNum&gt;&lt;DisplayText&gt;(Schlenger and Borrmann, 2024)&lt;/DisplayText&gt;&lt;record&gt;&lt;rec-number&gt;103&lt;/rec-number&gt;&lt;foreign-keys&gt;&lt;key app="EN" db-id="wxzd2t2zzpzzz5e25xrvxvwys0tttt02fa5t" timestamp="1726909075"&gt;103&lt;/key&gt;&lt;/foreign-keys&gt;&lt;ref-type name="Conference Paper"&gt;47&lt;/ref-type&gt;&lt;contributors&gt;&lt;authors&gt;&lt;author&gt;Schlenger, Jonas&lt;/author&gt;&lt;author&gt;Borrmann, André&lt;/author&gt;&lt;/authors&gt;&lt;/contributors&gt;&lt;titles&gt;&lt;title&gt;Advanced Process Representation for Semi-Automated Linking between Construction Schedules and IFC files&lt;/title&gt;&lt;secondary-title&gt;LDAC2024: Linked Data in Architecture and Construction Workshop&lt;/secondary-title&gt;&lt;/titles&gt;&lt;dates&gt;&lt;year&gt;2024&lt;/year&gt;&lt;pub-dates&gt;&lt;date&gt;June 13-14 2024&lt;/date&gt;&lt;/pub-dates&gt;&lt;/dates&gt;&lt;pub-location&gt;Bochum, Germany&lt;/pub-location&gt;&lt;urls&gt;&lt;/urls&gt;&lt;/record&gt;&lt;/Cite&gt;&lt;/EndNote&gt;</w:instrText>
      </w:r>
      <w:r w:rsidR="00476453">
        <w:rPr>
          <w:rFonts w:ascii="Calibri" w:hAnsi="Calibri" w:cs="Calibri"/>
        </w:rPr>
        <w:fldChar w:fldCharType="separate"/>
      </w:r>
      <w:r w:rsidR="00476453">
        <w:rPr>
          <w:rFonts w:ascii="Calibri" w:hAnsi="Calibri" w:cs="Calibri"/>
          <w:noProof/>
        </w:rPr>
        <w:t>(Schlenger and Borrmann, 2024)</w:t>
      </w:r>
      <w:r w:rsidR="00476453">
        <w:rPr>
          <w:rFonts w:ascii="Calibri" w:hAnsi="Calibri" w:cs="Calibri"/>
        </w:rPr>
        <w:fldChar w:fldCharType="end"/>
      </w:r>
      <w:r w:rsidR="007C1141">
        <w:rPr>
          <w:rFonts w:ascii="Calibri" w:hAnsi="Calibri" w:cs="Calibri"/>
        </w:rPr>
        <w:t>.</w:t>
      </w:r>
      <w:r w:rsidR="00B73225">
        <w:rPr>
          <w:rFonts w:ascii="Calibri" w:hAnsi="Calibri" w:cs="Calibri"/>
        </w:rPr>
        <w:t xml:space="preserve"> Through modular ontology modelling</w:t>
      </w:r>
      <w:r w:rsidR="001B53CD">
        <w:rPr>
          <w:rFonts w:ascii="Calibri" w:hAnsi="Calibri" w:cs="Calibri"/>
        </w:rPr>
        <w:t xml:space="preserve"> and ontology alignment</w:t>
      </w:r>
      <w:r w:rsidR="000C107A">
        <w:rPr>
          <w:rFonts w:ascii="Calibri" w:hAnsi="Calibri" w:cs="Calibri"/>
        </w:rPr>
        <w:t>, many ontologies c</w:t>
      </w:r>
      <w:r w:rsidR="000939A0">
        <w:rPr>
          <w:rFonts w:ascii="Calibri" w:hAnsi="Calibri" w:cs="Calibri"/>
        </w:rPr>
        <w:t xml:space="preserve">ould </w:t>
      </w:r>
      <w:r w:rsidR="001B53CD">
        <w:rPr>
          <w:rFonts w:ascii="Calibri" w:hAnsi="Calibri" w:cs="Calibri"/>
        </w:rPr>
        <w:t xml:space="preserve">also </w:t>
      </w:r>
      <w:r w:rsidR="000939A0">
        <w:rPr>
          <w:rFonts w:ascii="Calibri" w:hAnsi="Calibri" w:cs="Calibri"/>
        </w:rPr>
        <w:t xml:space="preserve">be </w:t>
      </w:r>
      <w:r w:rsidR="001B53CD">
        <w:rPr>
          <w:rFonts w:ascii="Calibri" w:hAnsi="Calibri" w:cs="Calibri"/>
        </w:rPr>
        <w:t>integrated through a</w:t>
      </w:r>
      <w:r w:rsidR="0023569E">
        <w:rPr>
          <w:rFonts w:ascii="Calibri" w:hAnsi="Calibri" w:cs="Calibri"/>
        </w:rPr>
        <w:t xml:space="preserve"> domain </w:t>
      </w:r>
      <w:r w:rsidR="003D3761">
        <w:rPr>
          <w:rFonts w:ascii="Calibri" w:hAnsi="Calibri" w:cs="Calibri"/>
        </w:rPr>
        <w:t>model</w:t>
      </w:r>
      <w:r w:rsidR="00B4682F">
        <w:rPr>
          <w:rFonts w:ascii="Calibri" w:hAnsi="Calibri" w:cs="Calibri"/>
        </w:rPr>
        <w:t xml:space="preserve"> </w:t>
      </w:r>
      <w:r w:rsidR="00B4682F">
        <w:rPr>
          <w:rFonts w:ascii="Calibri" w:hAnsi="Calibri" w:cs="Calibri"/>
        </w:rPr>
        <w:fldChar w:fldCharType="begin"/>
      </w:r>
      <w:r w:rsidR="00CB0688">
        <w:rPr>
          <w:rFonts w:ascii="Calibri" w:hAnsi="Calibri" w:cs="Calibri"/>
        </w:rPr>
        <w:instrText xml:space="preserve"> ADDIN EN.CITE &lt;EndNote&gt;&lt;Cite&gt;&lt;Author&gt;Sabaa&lt;/Author&gt;&lt;Year&gt;2024&lt;/Year&gt;&lt;RecNum&gt;259&lt;/RecNum&gt;&lt;DisplayText&gt;(Sabaa et al., 2024)&lt;/DisplayText&gt;&lt;record&gt;&lt;rec-number&gt;259&lt;/rec-number&gt;&lt;foreign-keys&gt;&lt;key app="EN" db-id="wxzd2t2zzpzzz5e25xrvxvwys0tttt02fa5t" timestamp="1779185865"&gt;259&lt;/key&gt;&lt;/foreign-keys&gt;&lt;ref-type name="Conference Paper"&gt;47&lt;/ref-type&gt;&lt;contributors&gt;&lt;authors&gt;&lt;author&gt;Sabaa, Stephen&lt;/author&gt;&lt;author&gt;Moscati, Annika&lt;/author&gt;&lt;author&gt;Jansson, Torbjörn&lt;/author&gt;&lt;author&gt;Johansson, Peter&lt;/author&gt;&lt;/authors&gt;&lt;/contributors&gt;&lt;titles&gt;&lt;title&gt;Towards a harmonized information exchange in the construction industry: an approach using modular ontology modelling and loin&lt;/title&gt;&lt;secondary-title&gt;41st International Conference of CIB W78&lt;/secondary-title&gt;&lt;/titles&gt;&lt;volume&gt;78&lt;/volume&gt;&lt;dates&gt;&lt;year&gt;2024&lt;/year&gt;&lt;/dates&gt;&lt;urls&gt;&lt;/urls&gt;&lt;custom2&gt;2024&lt;/custom2&gt;&lt;/record&gt;&lt;/Cite&gt;&lt;/EndNote&gt;</w:instrText>
      </w:r>
      <w:r w:rsidR="00B4682F">
        <w:rPr>
          <w:rFonts w:ascii="Calibri" w:hAnsi="Calibri" w:cs="Calibri"/>
        </w:rPr>
        <w:fldChar w:fldCharType="separate"/>
      </w:r>
      <w:r w:rsidR="00B4682F">
        <w:rPr>
          <w:rFonts w:ascii="Calibri" w:hAnsi="Calibri" w:cs="Calibri"/>
          <w:noProof/>
        </w:rPr>
        <w:t>(Sabaa et al., 2024)</w:t>
      </w:r>
      <w:r w:rsidR="00B4682F">
        <w:rPr>
          <w:rFonts w:ascii="Calibri" w:hAnsi="Calibri" w:cs="Calibri"/>
        </w:rPr>
        <w:fldChar w:fldCharType="end"/>
      </w:r>
      <w:r w:rsidR="00B4682F">
        <w:rPr>
          <w:rFonts w:ascii="Calibri" w:hAnsi="Calibri" w:cs="Calibri"/>
        </w:rPr>
        <w:t>.</w:t>
      </w:r>
      <w:r w:rsidR="009E5159">
        <w:rPr>
          <w:rFonts w:ascii="Calibri" w:hAnsi="Calibri" w:cs="Calibri"/>
        </w:rPr>
        <w:t xml:space="preserve"> Kn</w:t>
      </w:r>
      <w:r w:rsidR="00006C6B">
        <w:rPr>
          <w:rFonts w:ascii="Calibri" w:hAnsi="Calibri" w:cs="Calibri"/>
        </w:rPr>
        <w:t xml:space="preserve">owledge graphs could </w:t>
      </w:r>
      <w:r w:rsidR="00006C6B">
        <w:rPr>
          <w:rFonts w:ascii="Calibri" w:hAnsi="Calibri" w:cs="Calibri"/>
        </w:rPr>
        <w:lastRenderedPageBreak/>
        <w:t xml:space="preserve">therefore be a potential solution for </w:t>
      </w:r>
      <w:r w:rsidR="00815552">
        <w:rPr>
          <w:rFonts w:ascii="Calibri" w:hAnsi="Calibri" w:cs="Calibri"/>
        </w:rPr>
        <w:t>integrating</w:t>
      </w:r>
      <w:r w:rsidR="00006C6B">
        <w:rPr>
          <w:rFonts w:ascii="Calibri" w:hAnsi="Calibri" w:cs="Calibri"/>
        </w:rPr>
        <w:t xml:space="preserve"> information requir</w:t>
      </w:r>
      <w:r w:rsidR="007B4D5C">
        <w:rPr>
          <w:rFonts w:ascii="Calibri" w:hAnsi="Calibri" w:cs="Calibri"/>
        </w:rPr>
        <w:t>ements with their respective activities and objects by using the LOIN framework</w:t>
      </w:r>
      <w:r w:rsidR="006D20F6">
        <w:rPr>
          <w:rFonts w:ascii="Calibri" w:hAnsi="Calibri" w:cs="Calibri"/>
        </w:rPr>
        <w:t xml:space="preserve"> </w:t>
      </w:r>
      <w:r w:rsidR="006D20F6">
        <w:rPr>
          <w:rFonts w:ascii="Calibri" w:hAnsi="Calibri" w:cs="Calibri"/>
        </w:rPr>
        <w:fldChar w:fldCharType="begin"/>
      </w:r>
      <w:r w:rsidR="00B81116">
        <w:rPr>
          <w:rFonts w:ascii="Calibri" w:hAnsi="Calibri" w:cs="Calibri"/>
        </w:rPr>
        <w:instrText xml:space="preserve"> ADDIN EN.CITE &lt;EndNote&gt;&lt;Cite&gt;&lt;Author&gt;Lindholm&lt;/Author&gt;&lt;Year&gt;2025&lt;/Year&gt;&lt;RecNum&gt;201&lt;/RecNum&gt;&lt;DisplayText&gt;(Lindholm et al., 2025a)&lt;/DisplayText&gt;&lt;record&gt;&lt;rec-number&gt;201&lt;/rec-number&gt;&lt;foreign-keys&gt;&lt;key app="EN" db-id="wxzd2t2zzpzzz5e25xrvxvwys0tttt02fa5t" timestamp="1759822412"&gt;201&lt;/key&gt;&lt;/foreign-keys&gt;&lt;ref-type name="Conference Paper"&gt;47&lt;/ref-type&gt;&lt;contributors&gt;&lt;authors&gt;&lt;author&gt;Lindholm, Jonatan&lt;/author&gt;&lt;author&gt;Jansson, Torbjörn&lt;/author&gt;&lt;author&gt;Johansson, Peter&lt;/author&gt;&lt;author&gt;Yitmen, Ibrahim&lt;/author&gt;&lt;/authors&gt;&lt;/contributors&gt;&lt;titles&gt;&lt;title&gt;Integrating LOIN-driven information exchange connected to construction production planning&lt;/title&gt;&lt;secondary-title&gt;2025 European Conference on Computing in Construction CIB W78 Conference on IT in Construction&lt;/secondary-title&gt;&lt;/titles&gt;&lt;dates&gt;&lt;year&gt;2025&lt;/year&gt;&lt;/dates&gt;&lt;pub-location&gt;Porto, Portugal&lt;/pub-location&gt;&lt;urls&gt;&lt;/urls&gt;&lt;/record&gt;&lt;/Cite&gt;&lt;/EndNote&gt;</w:instrText>
      </w:r>
      <w:r w:rsidR="006D20F6">
        <w:rPr>
          <w:rFonts w:ascii="Calibri" w:hAnsi="Calibri" w:cs="Calibri"/>
        </w:rPr>
        <w:fldChar w:fldCharType="separate"/>
      </w:r>
      <w:r w:rsidR="006D20F6">
        <w:rPr>
          <w:rFonts w:ascii="Calibri" w:hAnsi="Calibri" w:cs="Calibri"/>
          <w:noProof/>
        </w:rPr>
        <w:t>(Lindholm et al., 2025a)</w:t>
      </w:r>
      <w:r w:rsidR="006D20F6">
        <w:rPr>
          <w:rFonts w:ascii="Calibri" w:hAnsi="Calibri" w:cs="Calibri"/>
        </w:rPr>
        <w:fldChar w:fldCharType="end"/>
      </w:r>
      <w:r w:rsidR="007B4D5C">
        <w:rPr>
          <w:rFonts w:ascii="Calibri" w:hAnsi="Calibri" w:cs="Calibri"/>
        </w:rPr>
        <w:t>.</w:t>
      </w:r>
    </w:p>
    <w:p w14:paraId="7133994B" w14:textId="77777777" w:rsidR="0000193B" w:rsidRDefault="0000193B" w:rsidP="006E77D5">
      <w:pPr>
        <w:spacing w:after="40" w:line="240" w:lineRule="auto"/>
        <w:ind w:firstLine="851"/>
        <w:jc w:val="both"/>
        <w:rPr>
          <w:rFonts w:ascii="Calibri" w:hAnsi="Calibri" w:cs="Calibri"/>
        </w:rPr>
      </w:pPr>
    </w:p>
    <w:p w14:paraId="72809880" w14:textId="5BEF7E0A" w:rsidR="0000193B" w:rsidRPr="00D6057A" w:rsidRDefault="0000193B" w:rsidP="0000193B">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Results</w:t>
      </w:r>
    </w:p>
    <w:p w14:paraId="4BCC2A53" w14:textId="60E63ACA" w:rsidR="0000193B" w:rsidRDefault="009E2DDA" w:rsidP="006E77D5">
      <w:pPr>
        <w:spacing w:after="40" w:line="240" w:lineRule="auto"/>
        <w:ind w:firstLine="851"/>
        <w:jc w:val="both"/>
        <w:rPr>
          <w:rFonts w:ascii="Calibri" w:hAnsi="Calibri" w:cs="Calibri"/>
        </w:rPr>
      </w:pPr>
      <w:r w:rsidRPr="009E2DDA">
        <w:rPr>
          <w:rFonts w:ascii="Calibri" w:hAnsi="Calibri" w:cs="Calibri"/>
        </w:rPr>
        <w:t>The study examined six interrelated activities in the contractor’s workflow: calculations (quantities and costs), purchasing, account summary, piecework basis, production time planning, and product registration. These activities are connected either directly or through shared information needs. In general, quantity and cost calculations form the foundation for all subsequent activities, as they contain information about materials, products, resources, and associated costs.</w:t>
      </w:r>
      <w:r w:rsidR="0046350D">
        <w:rPr>
          <w:rFonts w:ascii="Calibri" w:hAnsi="Calibri" w:cs="Calibri"/>
        </w:rPr>
        <w:t xml:space="preserve"> This is visualised in Figure 1.</w:t>
      </w:r>
    </w:p>
    <w:p w14:paraId="268C8393" w14:textId="0E9CF50A" w:rsidR="00682A37" w:rsidRDefault="00E376DD" w:rsidP="006E77D5">
      <w:pPr>
        <w:spacing w:after="40" w:line="240" w:lineRule="auto"/>
        <w:ind w:firstLine="851"/>
        <w:jc w:val="both"/>
        <w:rPr>
          <w:rFonts w:ascii="Calibri" w:hAnsi="Calibri" w:cs="Calibri"/>
        </w:rPr>
      </w:pPr>
      <w:r w:rsidRPr="005845E9">
        <w:rPr>
          <w:noProof/>
          <w:lang w:val="en-US"/>
        </w:rPr>
        <w:drawing>
          <wp:anchor distT="0" distB="0" distL="114300" distR="114300" simplePos="0" relativeHeight="251659264" behindDoc="0" locked="0" layoutInCell="1" allowOverlap="1" wp14:anchorId="09C8C2D3" wp14:editId="45883136">
            <wp:simplePos x="0" y="0"/>
            <wp:positionH relativeFrom="column">
              <wp:posOffset>0</wp:posOffset>
            </wp:positionH>
            <wp:positionV relativeFrom="paragraph">
              <wp:posOffset>260985</wp:posOffset>
            </wp:positionV>
            <wp:extent cx="5473065" cy="3448685"/>
            <wp:effectExtent l="0" t="0" r="0" b="0"/>
            <wp:wrapTopAndBottom/>
            <wp:docPr id="671830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3081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473065" cy="3448685"/>
                    </a:xfrm>
                    <a:prstGeom prst="rect">
                      <a:avLst/>
                    </a:prstGeom>
                  </pic:spPr>
                </pic:pic>
              </a:graphicData>
            </a:graphic>
            <wp14:sizeRelH relativeFrom="page">
              <wp14:pctWidth>0</wp14:pctWidth>
            </wp14:sizeRelH>
            <wp14:sizeRelV relativeFrom="page">
              <wp14:pctHeight>0</wp14:pctHeight>
            </wp14:sizeRelV>
          </wp:anchor>
        </w:drawing>
      </w:r>
      <w:r w:rsidR="00287716">
        <w:rPr>
          <w:noProof/>
        </w:rPr>
        <mc:AlternateContent>
          <mc:Choice Requires="wps">
            <w:drawing>
              <wp:anchor distT="0" distB="0" distL="114300" distR="114300" simplePos="0" relativeHeight="251661312" behindDoc="0" locked="0" layoutInCell="1" allowOverlap="1" wp14:anchorId="686EAA7B" wp14:editId="36714604">
                <wp:simplePos x="0" y="0"/>
                <wp:positionH relativeFrom="column">
                  <wp:posOffset>0</wp:posOffset>
                </wp:positionH>
                <wp:positionV relativeFrom="paragraph">
                  <wp:posOffset>3833495</wp:posOffset>
                </wp:positionV>
                <wp:extent cx="5473065" cy="635"/>
                <wp:effectExtent l="0" t="0" r="0" b="0"/>
                <wp:wrapTopAndBottom/>
                <wp:docPr id="1081588151" name="Text Box 1"/>
                <wp:cNvGraphicFramePr/>
                <a:graphic xmlns:a="http://schemas.openxmlformats.org/drawingml/2006/main">
                  <a:graphicData uri="http://schemas.microsoft.com/office/word/2010/wordprocessingShape">
                    <wps:wsp>
                      <wps:cNvSpPr txBox="1"/>
                      <wps:spPr>
                        <a:xfrm>
                          <a:off x="0" y="0"/>
                          <a:ext cx="5473065" cy="635"/>
                        </a:xfrm>
                        <a:prstGeom prst="rect">
                          <a:avLst/>
                        </a:prstGeom>
                        <a:solidFill>
                          <a:prstClr val="white"/>
                        </a:solidFill>
                        <a:ln>
                          <a:noFill/>
                        </a:ln>
                      </wps:spPr>
                      <wps:txbx>
                        <w:txbxContent>
                          <w:p w14:paraId="2A9DCFB1" w14:textId="32E3FA33" w:rsidR="00287716" w:rsidRPr="007B55A6" w:rsidRDefault="00287716" w:rsidP="00287716">
                            <w:pPr>
                              <w:pStyle w:val="Caption"/>
                              <w:rPr>
                                <w:noProof/>
                                <w:color w:val="auto"/>
                                <w:sz w:val="22"/>
                                <w:szCs w:val="22"/>
                                <w:lang w:val="en-US"/>
                              </w:rPr>
                            </w:pPr>
                            <w:r w:rsidRPr="007B55A6">
                              <w:rPr>
                                <w:color w:val="auto"/>
                              </w:rPr>
                              <w:t xml:space="preserve">Figure </w:t>
                            </w:r>
                            <w:r w:rsidRPr="007B55A6">
                              <w:rPr>
                                <w:color w:val="auto"/>
                              </w:rPr>
                              <w:fldChar w:fldCharType="begin"/>
                            </w:r>
                            <w:r w:rsidRPr="007B55A6">
                              <w:rPr>
                                <w:color w:val="auto"/>
                              </w:rPr>
                              <w:instrText xml:space="preserve"> SEQ Figure \* ARABIC </w:instrText>
                            </w:r>
                            <w:r w:rsidRPr="007B55A6">
                              <w:rPr>
                                <w:color w:val="auto"/>
                              </w:rPr>
                              <w:fldChar w:fldCharType="separate"/>
                            </w:r>
                            <w:r w:rsidR="0082540F">
                              <w:rPr>
                                <w:noProof/>
                                <w:color w:val="auto"/>
                              </w:rPr>
                              <w:t>1</w:t>
                            </w:r>
                            <w:r w:rsidRPr="007B55A6">
                              <w:rPr>
                                <w:color w:val="auto"/>
                              </w:rPr>
                              <w:fldChar w:fldCharType="end"/>
                            </w:r>
                            <w:r w:rsidR="00BC6205">
                              <w:rPr>
                                <w:color w:val="auto"/>
                              </w:rPr>
                              <w:t>:</w:t>
                            </w:r>
                            <w:r w:rsidRPr="007B55A6">
                              <w:rPr>
                                <w:color w:val="auto"/>
                              </w:rPr>
                              <w:t xml:space="preserve"> Map o</w:t>
                            </w:r>
                            <w:r w:rsidR="00C7664B">
                              <w:rPr>
                                <w:color w:val="auto"/>
                              </w:rPr>
                              <w:t>f</w:t>
                            </w:r>
                            <w:r w:rsidRPr="007B55A6">
                              <w:rPr>
                                <w:color w:val="auto"/>
                              </w:rPr>
                              <w:t xml:space="preserve"> information requirement</w:t>
                            </w:r>
                            <w:r w:rsidRPr="007B55A6">
                              <w:rPr>
                                <w:rFonts w:ascii="Calibri" w:hAnsi="Calibri" w:cs="Calibri"/>
                                <w:color w:val="auto"/>
                                <w:sz w:val="20"/>
                                <w:szCs w:val="20"/>
                              </w:rPr>
                              <w:t>s</w:t>
                            </w:r>
                            <w:r w:rsidR="00421BD4">
                              <w:rPr>
                                <w:rFonts w:ascii="Calibri" w:hAnsi="Calibri" w:cs="Calibri"/>
                                <w:color w:val="auto"/>
                                <w:sz w:val="20"/>
                                <w:szCs w:val="20"/>
                              </w:rPr>
                              <w:t xml:space="preserve"> and activities in relation to calculations</w:t>
                            </w:r>
                            <w:r w:rsidRPr="007B55A6">
                              <w:rPr>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86EAA7B" id="_x0000_t202" coordsize="21600,21600" o:spt="202" path="m,l,21600r21600,l21600,xe">
                <v:stroke joinstyle="miter"/>
                <v:path gradientshapeok="t" o:connecttype="rect"/>
              </v:shapetype>
              <v:shape id="Text Box 1" o:spid="_x0000_s1026" type="#_x0000_t202" style="position:absolute;left:0;text-align:left;margin-left:0;margin-top:301.85pt;width:430.9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" stroked="f">
                <v:textbox style="mso-fit-shape-to-text:t" inset="0,0,0,0">
                  <w:txbxContent>
                    <w:p w14:paraId="2A9DCFB1" w14:textId="32E3FA33" w:rsidR="00287716" w:rsidRPr="007B55A6" w:rsidRDefault="00287716" w:rsidP="00287716">
                      <w:pPr>
                        <w:pStyle w:val="Caption"/>
                        <w:rPr>
                          <w:noProof/>
                          <w:color w:val="auto"/>
                          <w:sz w:val="22"/>
                          <w:szCs w:val="22"/>
                          <w:lang w:val="en-US"/>
                        </w:rPr>
                      </w:pPr>
                      <w:r w:rsidRPr="007B55A6">
                        <w:rPr>
                          <w:color w:val="auto"/>
                        </w:rPr>
                        <w:t xml:space="preserve">Figure </w:t>
                      </w:r>
                      <w:r w:rsidRPr="007B55A6">
                        <w:rPr>
                          <w:color w:val="auto"/>
                        </w:rPr>
                        <w:fldChar w:fldCharType="begin"/>
                      </w:r>
                      <w:r w:rsidRPr="007B55A6">
                        <w:rPr>
                          <w:color w:val="auto"/>
                        </w:rPr>
                        <w:instrText xml:space="preserve"> SEQ Figure \* ARABIC </w:instrText>
                      </w:r>
                      <w:r w:rsidRPr="007B55A6">
                        <w:rPr>
                          <w:color w:val="auto"/>
                        </w:rPr>
                        <w:fldChar w:fldCharType="separate"/>
                      </w:r>
                      <w:r w:rsidR="0082540F">
                        <w:rPr>
                          <w:noProof/>
                          <w:color w:val="auto"/>
                        </w:rPr>
                        <w:t>1</w:t>
                      </w:r>
                      <w:r w:rsidRPr="007B55A6">
                        <w:rPr>
                          <w:color w:val="auto"/>
                        </w:rPr>
                        <w:fldChar w:fldCharType="end"/>
                      </w:r>
                      <w:r w:rsidR="00BC6205">
                        <w:rPr>
                          <w:color w:val="auto"/>
                        </w:rPr>
                        <w:t>:</w:t>
                      </w:r>
                      <w:r w:rsidRPr="007B55A6">
                        <w:rPr>
                          <w:color w:val="auto"/>
                        </w:rPr>
                        <w:t xml:space="preserve"> Map o</w:t>
                      </w:r>
                      <w:r w:rsidR="00C7664B">
                        <w:rPr>
                          <w:color w:val="auto"/>
                        </w:rPr>
                        <w:t>f</w:t>
                      </w:r>
                      <w:r w:rsidRPr="007B55A6">
                        <w:rPr>
                          <w:color w:val="auto"/>
                        </w:rPr>
                        <w:t xml:space="preserve"> information requirement</w:t>
                      </w:r>
                      <w:r w:rsidRPr="007B55A6">
                        <w:rPr>
                          <w:rFonts w:ascii="Calibri" w:hAnsi="Calibri" w:cs="Calibri"/>
                          <w:color w:val="auto"/>
                          <w:sz w:val="20"/>
                          <w:szCs w:val="20"/>
                        </w:rPr>
                        <w:t>s</w:t>
                      </w:r>
                      <w:r w:rsidR="00421BD4">
                        <w:rPr>
                          <w:rFonts w:ascii="Calibri" w:hAnsi="Calibri" w:cs="Calibri"/>
                          <w:color w:val="auto"/>
                          <w:sz w:val="20"/>
                          <w:szCs w:val="20"/>
                        </w:rPr>
                        <w:t xml:space="preserve"> and activities in relation to calculations</w:t>
                      </w:r>
                      <w:r w:rsidRPr="007B55A6">
                        <w:rPr>
                          <w:color w:val="auto"/>
                        </w:rPr>
                        <w:t>.</w:t>
                      </w:r>
                    </w:p>
                  </w:txbxContent>
                </v:textbox>
                <w10:wrap type="topAndBottom"/>
              </v:shape>
            </w:pict>
          </mc:Fallback>
        </mc:AlternateContent>
      </w:r>
    </w:p>
    <w:p w14:paraId="41DCD66E" w14:textId="3E1BB7DF" w:rsidR="00134E70" w:rsidRDefault="0043250B" w:rsidP="00F2215C">
      <w:pPr>
        <w:spacing w:after="40" w:line="240" w:lineRule="auto"/>
        <w:ind w:firstLine="851"/>
        <w:jc w:val="both"/>
        <w:rPr>
          <w:rFonts w:ascii="Calibri" w:hAnsi="Calibri" w:cs="Calibri"/>
        </w:rPr>
      </w:pPr>
      <w:r w:rsidRPr="0043250B">
        <w:rPr>
          <w:rFonts w:ascii="Calibri" w:hAnsi="Calibri" w:cs="Calibri"/>
        </w:rPr>
        <w:t>Calculations are primarily based on manually extracted quantities from drawings rather than information-rich models</w:t>
      </w:r>
      <w:r w:rsidR="000D3056">
        <w:rPr>
          <w:rFonts w:ascii="Calibri" w:hAnsi="Calibri" w:cs="Calibri"/>
        </w:rPr>
        <w:t xml:space="preserve">, as those models </w:t>
      </w:r>
      <w:r w:rsidR="005A20D1">
        <w:rPr>
          <w:rFonts w:ascii="Calibri" w:hAnsi="Calibri" w:cs="Calibri"/>
        </w:rPr>
        <w:t>are usually not complete enough for reliable quantities to be extracted</w:t>
      </w:r>
      <w:r w:rsidR="006038DE">
        <w:rPr>
          <w:rFonts w:ascii="Calibri" w:hAnsi="Calibri" w:cs="Calibri"/>
        </w:rPr>
        <w:t xml:space="preserve"> at this stage</w:t>
      </w:r>
      <w:r w:rsidR="005A20D1">
        <w:rPr>
          <w:rFonts w:ascii="Calibri" w:hAnsi="Calibri" w:cs="Calibri"/>
        </w:rPr>
        <w:t>.</w:t>
      </w:r>
      <w:r w:rsidR="005E228D">
        <w:rPr>
          <w:rFonts w:ascii="Calibri" w:hAnsi="Calibri" w:cs="Calibri"/>
        </w:rPr>
        <w:t xml:space="preserve"> </w:t>
      </w:r>
      <w:r w:rsidR="006038DE">
        <w:rPr>
          <w:rFonts w:ascii="Calibri" w:hAnsi="Calibri" w:cs="Calibri"/>
        </w:rPr>
        <w:t xml:space="preserve">The </w:t>
      </w:r>
      <w:proofErr w:type="spellStart"/>
      <w:r w:rsidR="006038DE">
        <w:rPr>
          <w:rFonts w:ascii="Calibri" w:hAnsi="Calibri" w:cs="Calibri"/>
        </w:rPr>
        <w:t>S</w:t>
      </w:r>
      <w:r w:rsidR="00F67320">
        <w:rPr>
          <w:rFonts w:ascii="Calibri" w:hAnsi="Calibri" w:cs="Calibri"/>
        </w:rPr>
        <w:t>oftware</w:t>
      </w:r>
      <w:r w:rsidR="006038DE">
        <w:rPr>
          <w:rFonts w:ascii="Calibri" w:hAnsi="Calibri" w:cs="Calibri"/>
        </w:rPr>
        <w:t>s</w:t>
      </w:r>
      <w:proofErr w:type="spellEnd"/>
      <w:r w:rsidR="00F67320">
        <w:rPr>
          <w:rFonts w:ascii="Calibri" w:hAnsi="Calibri" w:cs="Calibri"/>
        </w:rPr>
        <w:t xml:space="preserve"> Bluebeam </w:t>
      </w:r>
      <w:r w:rsidR="006038DE">
        <w:rPr>
          <w:rFonts w:ascii="Calibri" w:hAnsi="Calibri" w:cs="Calibri"/>
        </w:rPr>
        <w:t>and</w:t>
      </w:r>
      <w:r w:rsidR="009531CF">
        <w:rPr>
          <w:rFonts w:ascii="Calibri" w:hAnsi="Calibri" w:cs="Calibri"/>
        </w:rPr>
        <w:t xml:space="preserve"> </w:t>
      </w:r>
      <w:proofErr w:type="spellStart"/>
      <w:r w:rsidR="009531CF">
        <w:rPr>
          <w:rFonts w:ascii="Calibri" w:hAnsi="Calibri" w:cs="Calibri"/>
        </w:rPr>
        <w:t>Bidcon</w:t>
      </w:r>
      <w:proofErr w:type="spellEnd"/>
      <w:r w:rsidR="006038DE">
        <w:rPr>
          <w:rFonts w:ascii="Calibri" w:hAnsi="Calibri" w:cs="Calibri"/>
        </w:rPr>
        <w:t xml:space="preserve"> are used to </w:t>
      </w:r>
      <w:r w:rsidR="00551326">
        <w:rPr>
          <w:rFonts w:ascii="Calibri" w:hAnsi="Calibri" w:cs="Calibri"/>
        </w:rPr>
        <w:t xml:space="preserve">measure quantities and </w:t>
      </w:r>
      <w:r w:rsidR="00490D44">
        <w:rPr>
          <w:rFonts w:ascii="Calibri" w:hAnsi="Calibri" w:cs="Calibri"/>
        </w:rPr>
        <w:t>compile</w:t>
      </w:r>
      <w:r w:rsidR="00551326">
        <w:rPr>
          <w:rFonts w:ascii="Calibri" w:hAnsi="Calibri" w:cs="Calibri"/>
        </w:rPr>
        <w:t xml:space="preserve"> calculation sheets</w:t>
      </w:r>
      <w:r w:rsidR="009531CF">
        <w:rPr>
          <w:rFonts w:ascii="Calibri" w:hAnsi="Calibri" w:cs="Calibri"/>
        </w:rPr>
        <w:t>.</w:t>
      </w:r>
      <w:r w:rsidR="006A61C1">
        <w:rPr>
          <w:rFonts w:ascii="Calibri" w:hAnsi="Calibri" w:cs="Calibri"/>
        </w:rPr>
        <w:t xml:space="preserve"> The sheet</w:t>
      </w:r>
      <w:r w:rsidR="00490D44">
        <w:rPr>
          <w:rFonts w:ascii="Calibri" w:hAnsi="Calibri" w:cs="Calibri"/>
        </w:rPr>
        <w:t>s</w:t>
      </w:r>
      <w:r w:rsidR="006A61C1">
        <w:rPr>
          <w:rFonts w:ascii="Calibri" w:hAnsi="Calibri" w:cs="Calibri"/>
        </w:rPr>
        <w:t xml:space="preserve"> </w:t>
      </w:r>
      <w:r w:rsidR="00490D44">
        <w:rPr>
          <w:rFonts w:ascii="Calibri" w:hAnsi="Calibri" w:cs="Calibri"/>
        </w:rPr>
        <w:t>are</w:t>
      </w:r>
      <w:r w:rsidR="006A61C1">
        <w:rPr>
          <w:rFonts w:ascii="Calibri" w:hAnsi="Calibri" w:cs="Calibri"/>
        </w:rPr>
        <w:t xml:space="preserve"> structured according to the “Byggdelstabell”</w:t>
      </w:r>
      <w:r w:rsidR="00721FEC">
        <w:rPr>
          <w:rFonts w:ascii="Calibri" w:hAnsi="Calibri" w:cs="Calibri"/>
        </w:rPr>
        <w:t xml:space="preserve"> from the Swedish BSAB 96 classification system </w:t>
      </w:r>
      <w:r w:rsidR="00721FEC">
        <w:rPr>
          <w:rFonts w:ascii="Calibri" w:hAnsi="Calibri" w:cs="Calibri"/>
        </w:rPr>
        <w:fldChar w:fldCharType="begin"/>
      </w:r>
      <w:r w:rsidR="00721FEC">
        <w:rPr>
          <w:rFonts w:ascii="Calibri" w:hAnsi="Calibri" w:cs="Calibri"/>
        </w:rPr>
        <w:instrText xml:space="preserve"> ADDIN EN.CITE &lt;EndNote&gt;&lt;Cite&gt;&lt;Author&gt;Svensk Byggtjänst&lt;/Author&gt;&lt;Year&gt;1996&lt;/Year&gt;&lt;RecNum&gt;248&lt;/RecNum&gt;&lt;DisplayText&gt;(Svensk Byggtjänst, 1996)&lt;/DisplayText&gt;&lt;record&gt;&lt;rec-number&gt;248&lt;/rec-number&gt;&lt;foreign-keys&gt;&lt;key app="EN" db-id="wxzd2t2zzpzzz5e25xrvxvwys0tttt02fa5t" timestamp="1776415483"&gt;248&lt;/key&gt;&lt;/foreign-keys&gt;&lt;ref-type name="Web Page"&gt;12&lt;/ref-type&gt;&lt;contributors&gt;&lt;authors&gt;&lt;author&gt;Svensk Byggtjänst,&lt;/author&gt;&lt;/authors&gt;&lt;/contributors&gt;&lt;titles&gt;&lt;title&gt;BSAB 96&lt;/title&gt;&lt;/titles&gt;&lt;number&gt;2026-04-17&lt;/number&gt;&lt;dates&gt;&lt;year&gt;1996&lt;/year&gt;&lt;/dates&gt;&lt;publisher&gt;Svensk Byggtjänst&lt;/publisher&gt;&lt;urls&gt;&lt;related-urls&gt;&lt;url&gt;https://bsab.byggtjanst.se/&lt;/url&gt;&lt;/related-urls&gt;&lt;/urls&gt;&lt;/record&gt;&lt;/Cite&gt;&lt;/EndNote&gt;</w:instrText>
      </w:r>
      <w:r w:rsidR="00721FEC">
        <w:rPr>
          <w:rFonts w:ascii="Calibri" w:hAnsi="Calibri" w:cs="Calibri"/>
        </w:rPr>
        <w:fldChar w:fldCharType="separate"/>
      </w:r>
      <w:r w:rsidR="00721FEC">
        <w:rPr>
          <w:rFonts w:ascii="Calibri" w:hAnsi="Calibri" w:cs="Calibri"/>
          <w:noProof/>
        </w:rPr>
        <w:t>(Svensk Byggtjänst, 1996)</w:t>
      </w:r>
      <w:r w:rsidR="00721FEC">
        <w:rPr>
          <w:rFonts w:ascii="Calibri" w:hAnsi="Calibri" w:cs="Calibri"/>
        </w:rPr>
        <w:fldChar w:fldCharType="end"/>
      </w:r>
      <w:r w:rsidR="00721FEC">
        <w:rPr>
          <w:rFonts w:ascii="Calibri" w:hAnsi="Calibri" w:cs="Calibri"/>
        </w:rPr>
        <w:t>.</w:t>
      </w:r>
      <w:r w:rsidR="00FC2C3F">
        <w:rPr>
          <w:rFonts w:ascii="Calibri" w:hAnsi="Calibri" w:cs="Calibri"/>
        </w:rPr>
        <w:t xml:space="preserve"> </w:t>
      </w:r>
      <w:r w:rsidR="000C16DA" w:rsidRPr="000C16DA">
        <w:rPr>
          <w:rFonts w:ascii="Calibri" w:hAnsi="Calibri" w:cs="Calibri"/>
        </w:rPr>
        <w:t>Although price lists and other external data sources can be integrated, significant manual adjustments are required, for example when applying specific supplier agreements or adapting input data</w:t>
      </w:r>
      <w:r w:rsidR="00B5149A">
        <w:rPr>
          <w:rFonts w:ascii="Calibri" w:hAnsi="Calibri" w:cs="Calibri"/>
        </w:rPr>
        <w:t>.</w:t>
      </w:r>
      <w:r w:rsidR="0082584F">
        <w:rPr>
          <w:rFonts w:ascii="Calibri" w:hAnsi="Calibri" w:cs="Calibri"/>
        </w:rPr>
        <w:t xml:space="preserve"> Waste factors are decided by the contractor themselves and are usually set to between five </w:t>
      </w:r>
      <w:r w:rsidR="006558CD">
        <w:rPr>
          <w:rFonts w:ascii="Calibri" w:hAnsi="Calibri" w:cs="Calibri"/>
        </w:rPr>
        <w:t xml:space="preserve">and ten percent of material costs based on experience. The amount of material and products needed is also affected by various tenant </w:t>
      </w:r>
      <w:proofErr w:type="gramStart"/>
      <w:r w:rsidR="00F62A96">
        <w:rPr>
          <w:rFonts w:ascii="Calibri" w:hAnsi="Calibri" w:cs="Calibri"/>
        </w:rPr>
        <w:t>fit-outs</w:t>
      </w:r>
      <w:proofErr w:type="gramEnd"/>
      <w:r w:rsidR="00F62A96">
        <w:rPr>
          <w:rFonts w:ascii="Calibri" w:hAnsi="Calibri" w:cs="Calibri"/>
        </w:rPr>
        <w:t xml:space="preserve"> and options that the contractor may be contractually obli</w:t>
      </w:r>
      <w:r w:rsidR="00134E70">
        <w:rPr>
          <w:rFonts w:ascii="Calibri" w:hAnsi="Calibri" w:cs="Calibri"/>
        </w:rPr>
        <w:t xml:space="preserve">gated to fulfil. The tenant </w:t>
      </w:r>
      <w:proofErr w:type="gramStart"/>
      <w:r w:rsidR="00134E70">
        <w:rPr>
          <w:rFonts w:ascii="Calibri" w:hAnsi="Calibri" w:cs="Calibri"/>
        </w:rPr>
        <w:t>fit-outs</w:t>
      </w:r>
      <w:proofErr w:type="gramEnd"/>
      <w:r w:rsidR="00134E70">
        <w:rPr>
          <w:rFonts w:ascii="Calibri" w:hAnsi="Calibri" w:cs="Calibri"/>
        </w:rPr>
        <w:t xml:space="preserve"> and options also affect the production costs.</w:t>
      </w:r>
      <w:r w:rsidR="00F2215C">
        <w:rPr>
          <w:rFonts w:ascii="Calibri" w:hAnsi="Calibri" w:cs="Calibri"/>
        </w:rPr>
        <w:t xml:space="preserve"> </w:t>
      </w:r>
      <w:r w:rsidR="00922D6B">
        <w:rPr>
          <w:rFonts w:ascii="Calibri" w:hAnsi="Calibri" w:cs="Calibri"/>
        </w:rPr>
        <w:t>After requesting offers from subcontractors</w:t>
      </w:r>
      <w:r w:rsidR="00F245C2">
        <w:rPr>
          <w:rFonts w:ascii="Calibri" w:hAnsi="Calibri" w:cs="Calibri"/>
        </w:rPr>
        <w:t xml:space="preserve">, purchasing is </w:t>
      </w:r>
      <w:r w:rsidR="004578C3">
        <w:rPr>
          <w:rFonts w:ascii="Calibri" w:hAnsi="Calibri" w:cs="Calibri"/>
        </w:rPr>
        <w:t>done</w:t>
      </w:r>
      <w:r w:rsidR="00F245C2">
        <w:rPr>
          <w:rFonts w:ascii="Calibri" w:hAnsi="Calibri" w:cs="Calibri"/>
        </w:rPr>
        <w:t xml:space="preserve"> according to the Swedish construction industry’s business management system</w:t>
      </w:r>
      <w:r w:rsidR="00F132EA">
        <w:rPr>
          <w:rFonts w:ascii="Calibri" w:hAnsi="Calibri" w:cs="Calibri"/>
        </w:rPr>
        <w:t>: BKMA</w:t>
      </w:r>
      <w:r w:rsidR="004578C3">
        <w:rPr>
          <w:rFonts w:ascii="Calibri" w:hAnsi="Calibri" w:cs="Calibri"/>
        </w:rPr>
        <w:t xml:space="preserve"> </w:t>
      </w:r>
      <w:r w:rsidR="00CE70FE">
        <w:rPr>
          <w:rFonts w:ascii="Calibri" w:hAnsi="Calibri" w:cs="Calibri"/>
        </w:rPr>
        <w:fldChar w:fldCharType="begin"/>
      </w:r>
      <w:r w:rsidR="00CE70FE">
        <w:rPr>
          <w:rFonts w:ascii="Calibri" w:hAnsi="Calibri" w:cs="Calibri"/>
        </w:rPr>
        <w:instrText xml:space="preserve"> ADDIN EN.CITE &lt;EndNote&gt;&lt;Cite&gt;&lt;Author&gt;Byggbranschens KMA&lt;/Author&gt;&lt;Year&gt;n.d.&lt;/Year&gt;&lt;RecNum&gt;250&lt;/RecNum&gt;&lt;DisplayText&gt;(Byggbranschens KMA, n.d.)&lt;/DisplayText&gt;&lt;record&gt;&lt;rec-number&gt;250&lt;/rec-number&gt;&lt;foreign-keys&gt;&lt;key app="EN" db-id="wxzd2t2zzpzzz5e25xrvxvwys0tttt02fa5t" timestamp="1776420285"&gt;250&lt;/key&gt;&lt;/foreign-keys&gt;&lt;ref-type name="Web Page"&gt;12&lt;/ref-type&gt;&lt;contributors&gt;&lt;authors&gt;&lt;author&gt;Byggbranschens KMA,&lt;/author&gt;&lt;/authors&gt;&lt;/contributors&gt;&lt;titles&gt;&lt;title&gt;Bli Certifierad&lt;/title&gt;&lt;/titles&gt;&lt;number&gt;2026-04-17&lt;/number&gt;&lt;dates&gt;&lt;year&gt;n.d.&lt;/year&gt;&lt;/dates&gt;&lt;publisher&gt;Byggbranschens KMA&lt;/publisher&gt;&lt;urls&gt;&lt;related-urls&gt;&lt;url&gt;https://bkma.se/bli-certifierad/&lt;/url&gt;&lt;/related-urls&gt;&lt;/urls&gt;&lt;/record&gt;&lt;/Cite&gt;&lt;/EndNote&gt;</w:instrText>
      </w:r>
      <w:r w:rsidR="00CE70FE">
        <w:rPr>
          <w:rFonts w:ascii="Calibri" w:hAnsi="Calibri" w:cs="Calibri"/>
        </w:rPr>
        <w:fldChar w:fldCharType="separate"/>
      </w:r>
      <w:r w:rsidR="00CE70FE">
        <w:rPr>
          <w:rFonts w:ascii="Calibri" w:hAnsi="Calibri" w:cs="Calibri"/>
          <w:noProof/>
        </w:rPr>
        <w:t>(Byggbranschens KMA, n.d.)</w:t>
      </w:r>
      <w:r w:rsidR="00CE70FE">
        <w:rPr>
          <w:rFonts w:ascii="Calibri" w:hAnsi="Calibri" w:cs="Calibri"/>
        </w:rPr>
        <w:fldChar w:fldCharType="end"/>
      </w:r>
      <w:r w:rsidR="00CE70FE">
        <w:rPr>
          <w:rFonts w:ascii="Calibri" w:hAnsi="Calibri" w:cs="Calibri"/>
        </w:rPr>
        <w:t>.</w:t>
      </w:r>
      <w:r w:rsidR="008F2049">
        <w:rPr>
          <w:rFonts w:ascii="Calibri" w:hAnsi="Calibri" w:cs="Calibri"/>
        </w:rPr>
        <w:t xml:space="preserve"> </w:t>
      </w:r>
      <w:r w:rsidR="0014086E">
        <w:rPr>
          <w:rFonts w:ascii="Calibri" w:hAnsi="Calibri" w:cs="Calibri"/>
        </w:rPr>
        <w:t xml:space="preserve">Information requirements and activities related to Purchasing </w:t>
      </w:r>
      <w:r w:rsidR="003C7C46">
        <w:rPr>
          <w:rFonts w:ascii="Calibri" w:hAnsi="Calibri" w:cs="Calibri"/>
        </w:rPr>
        <w:t>is shown in Figure 2.</w:t>
      </w:r>
    </w:p>
    <w:p w14:paraId="7559548C" w14:textId="77777777" w:rsidR="00C7664B" w:rsidRDefault="00C7664B" w:rsidP="00C7664B">
      <w:pPr>
        <w:keepNext/>
        <w:spacing w:after="40" w:line="240" w:lineRule="auto"/>
        <w:jc w:val="both"/>
      </w:pPr>
      <w:r w:rsidRPr="00C7664B">
        <w:rPr>
          <w:rFonts w:ascii="Calibri" w:hAnsi="Calibri" w:cs="Calibri"/>
          <w:noProof/>
        </w:rPr>
        <w:lastRenderedPageBreak/>
        <w:drawing>
          <wp:inline distT="0" distB="0" distL="0" distR="0" wp14:anchorId="7F32C5FC" wp14:editId="21B614D6">
            <wp:extent cx="4124325" cy="1788913"/>
            <wp:effectExtent l="0" t="0" r="0" b="1905"/>
            <wp:docPr id="558883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883050" name=""/>
                    <pic:cNvPicPr/>
                  </pic:nvPicPr>
                  <pic:blipFill>
                    <a:blip r:embed="rId13"/>
                    <a:stretch>
                      <a:fillRect/>
                    </a:stretch>
                  </pic:blipFill>
                  <pic:spPr>
                    <a:xfrm>
                      <a:off x="0" y="0"/>
                      <a:ext cx="4145020" cy="1797890"/>
                    </a:xfrm>
                    <a:prstGeom prst="rect">
                      <a:avLst/>
                    </a:prstGeom>
                  </pic:spPr>
                </pic:pic>
              </a:graphicData>
            </a:graphic>
          </wp:inline>
        </w:drawing>
      </w:r>
    </w:p>
    <w:p w14:paraId="74973A86" w14:textId="12AD05A7" w:rsidR="003C7C46" w:rsidRPr="00421BD4" w:rsidRDefault="00C7664B" w:rsidP="00C7664B">
      <w:pPr>
        <w:pStyle w:val="Caption"/>
        <w:jc w:val="both"/>
        <w:rPr>
          <w:rFonts w:ascii="Calibri" w:hAnsi="Calibri" w:cs="Calibri"/>
          <w:color w:val="auto"/>
          <w:sz w:val="20"/>
          <w:szCs w:val="20"/>
        </w:rPr>
      </w:pPr>
      <w:r w:rsidRPr="00421BD4">
        <w:rPr>
          <w:rFonts w:ascii="Calibri" w:hAnsi="Calibri" w:cs="Calibri"/>
          <w:color w:val="auto"/>
          <w:sz w:val="20"/>
          <w:szCs w:val="20"/>
        </w:rPr>
        <w:t xml:space="preserve">Figure </w:t>
      </w:r>
      <w:r w:rsidRPr="00421BD4">
        <w:rPr>
          <w:rFonts w:ascii="Calibri" w:hAnsi="Calibri" w:cs="Calibri"/>
          <w:color w:val="auto"/>
          <w:sz w:val="20"/>
          <w:szCs w:val="20"/>
        </w:rPr>
        <w:fldChar w:fldCharType="begin"/>
      </w:r>
      <w:r w:rsidRPr="00421BD4">
        <w:rPr>
          <w:rFonts w:ascii="Calibri" w:hAnsi="Calibri" w:cs="Calibri"/>
          <w:color w:val="auto"/>
          <w:sz w:val="20"/>
          <w:szCs w:val="20"/>
        </w:rPr>
        <w:instrText xml:space="preserve"> SEQ Figure \* ARABIC </w:instrText>
      </w:r>
      <w:r w:rsidRPr="00421BD4">
        <w:rPr>
          <w:rFonts w:ascii="Calibri" w:hAnsi="Calibri" w:cs="Calibri"/>
          <w:color w:val="auto"/>
          <w:sz w:val="20"/>
          <w:szCs w:val="20"/>
        </w:rPr>
        <w:fldChar w:fldCharType="separate"/>
      </w:r>
      <w:r w:rsidR="0082540F">
        <w:rPr>
          <w:rFonts w:ascii="Calibri" w:hAnsi="Calibri" w:cs="Calibri"/>
          <w:noProof/>
          <w:color w:val="auto"/>
          <w:sz w:val="20"/>
          <w:szCs w:val="20"/>
        </w:rPr>
        <w:t>2</w:t>
      </w:r>
      <w:r w:rsidRPr="00421BD4">
        <w:rPr>
          <w:rFonts w:ascii="Calibri" w:hAnsi="Calibri" w:cs="Calibri"/>
          <w:color w:val="auto"/>
          <w:sz w:val="20"/>
          <w:szCs w:val="20"/>
        </w:rPr>
        <w:fldChar w:fldCharType="end"/>
      </w:r>
      <w:r w:rsidRPr="00421BD4">
        <w:rPr>
          <w:rFonts w:ascii="Calibri" w:hAnsi="Calibri" w:cs="Calibri"/>
          <w:color w:val="auto"/>
          <w:sz w:val="20"/>
          <w:szCs w:val="20"/>
        </w:rPr>
        <w:t>: Information requirements and activities related to purchasing.</w:t>
      </w:r>
    </w:p>
    <w:p w14:paraId="59506CF3" w14:textId="57AF0B06" w:rsidR="00F2215C" w:rsidRDefault="00C36049" w:rsidP="00F2215C">
      <w:pPr>
        <w:spacing w:after="40" w:line="240" w:lineRule="auto"/>
        <w:ind w:firstLine="851"/>
        <w:jc w:val="both"/>
        <w:rPr>
          <w:rFonts w:ascii="Calibri" w:hAnsi="Calibri" w:cs="Calibri"/>
        </w:rPr>
      </w:pPr>
      <w:r>
        <w:rPr>
          <w:rFonts w:ascii="Calibri" w:hAnsi="Calibri" w:cs="Calibri"/>
        </w:rPr>
        <w:t>Production costs include costs for things needed to establish the construction site and constructing the building</w:t>
      </w:r>
      <w:r w:rsidR="007F7C6B">
        <w:rPr>
          <w:rFonts w:ascii="Calibri" w:hAnsi="Calibri" w:cs="Calibri"/>
        </w:rPr>
        <w:t>, such as machines and site cabins</w:t>
      </w:r>
      <w:r w:rsidR="00A5609F">
        <w:rPr>
          <w:rFonts w:ascii="Calibri" w:hAnsi="Calibri" w:cs="Calibri"/>
        </w:rPr>
        <w:t>, which</w:t>
      </w:r>
      <w:r w:rsidR="007F7C6B">
        <w:rPr>
          <w:rFonts w:ascii="Calibri" w:hAnsi="Calibri" w:cs="Calibri"/>
        </w:rPr>
        <w:t xml:space="preserve"> </w:t>
      </w:r>
      <w:r w:rsidR="00042DE1">
        <w:rPr>
          <w:rFonts w:ascii="Calibri" w:hAnsi="Calibri" w:cs="Calibri"/>
        </w:rPr>
        <w:t>depends</w:t>
      </w:r>
      <w:r w:rsidR="007F7C6B">
        <w:rPr>
          <w:rFonts w:ascii="Calibri" w:hAnsi="Calibri" w:cs="Calibri"/>
        </w:rPr>
        <w:t xml:space="preserve"> on </w:t>
      </w:r>
      <w:r w:rsidR="00042DE1">
        <w:rPr>
          <w:rFonts w:ascii="Calibri" w:hAnsi="Calibri" w:cs="Calibri"/>
        </w:rPr>
        <w:t>whether</w:t>
      </w:r>
      <w:r w:rsidR="007F7C6B">
        <w:rPr>
          <w:rFonts w:ascii="Calibri" w:hAnsi="Calibri" w:cs="Calibri"/>
        </w:rPr>
        <w:t xml:space="preserve"> the contractor owns </w:t>
      </w:r>
      <w:r w:rsidR="00D13B49">
        <w:rPr>
          <w:rFonts w:ascii="Calibri" w:hAnsi="Calibri" w:cs="Calibri"/>
        </w:rPr>
        <w:t>or rent the equipment</w:t>
      </w:r>
      <w:r w:rsidR="00042DE1">
        <w:rPr>
          <w:rFonts w:ascii="Calibri" w:hAnsi="Calibri" w:cs="Calibri"/>
        </w:rPr>
        <w:t xml:space="preserve">. Production costs also </w:t>
      </w:r>
      <w:r w:rsidR="00B37A35">
        <w:rPr>
          <w:rFonts w:ascii="Calibri" w:hAnsi="Calibri" w:cs="Calibri"/>
        </w:rPr>
        <w:t>include various waste management costs associated with renting containers and the</w:t>
      </w:r>
      <w:r w:rsidR="007209E9">
        <w:rPr>
          <w:rFonts w:ascii="Calibri" w:hAnsi="Calibri" w:cs="Calibri"/>
        </w:rPr>
        <w:t>ir associated logistical services. Finally, production costs include cleanup se</w:t>
      </w:r>
      <w:r w:rsidR="00F52A0A">
        <w:rPr>
          <w:rFonts w:ascii="Calibri" w:hAnsi="Calibri" w:cs="Calibri"/>
        </w:rPr>
        <w:t xml:space="preserve">rvices when the project is finished, as well as costs for various certificates that must be acquired </w:t>
      </w:r>
      <w:r w:rsidR="00B810CB">
        <w:rPr>
          <w:rFonts w:ascii="Calibri" w:hAnsi="Calibri" w:cs="Calibri"/>
        </w:rPr>
        <w:t xml:space="preserve">and controls that must be carried out to ensure that the building is constructed in accordance with regulations and fulfil all </w:t>
      </w:r>
      <w:r w:rsidR="008031FA">
        <w:rPr>
          <w:rFonts w:ascii="Calibri" w:hAnsi="Calibri" w:cs="Calibri"/>
        </w:rPr>
        <w:t>requirements set by the contract.</w:t>
      </w:r>
    </w:p>
    <w:p w14:paraId="216AF39A" w14:textId="77777777" w:rsidR="00E06C1C" w:rsidRDefault="00555AAF" w:rsidP="00F2215C">
      <w:pPr>
        <w:spacing w:after="40" w:line="240" w:lineRule="auto"/>
        <w:ind w:firstLine="851"/>
        <w:jc w:val="both"/>
        <w:rPr>
          <w:rFonts w:ascii="Calibri" w:hAnsi="Calibri" w:cs="Calibri"/>
        </w:rPr>
      </w:pPr>
      <w:r>
        <w:rPr>
          <w:rFonts w:ascii="Calibri" w:hAnsi="Calibri" w:cs="Calibri"/>
        </w:rPr>
        <w:t>Personnel costs are calculated</w:t>
      </w:r>
      <w:r w:rsidR="007F0995">
        <w:rPr>
          <w:rFonts w:ascii="Calibri" w:hAnsi="Calibri" w:cs="Calibri"/>
        </w:rPr>
        <w:t xml:space="preserve"> </w:t>
      </w:r>
      <w:r w:rsidR="00A5160B">
        <w:rPr>
          <w:rFonts w:ascii="Calibri" w:hAnsi="Calibri" w:cs="Calibri"/>
        </w:rPr>
        <w:t xml:space="preserve">using a list called “Ny- och </w:t>
      </w:r>
      <w:proofErr w:type="spellStart"/>
      <w:r w:rsidR="00A5160B">
        <w:rPr>
          <w:rFonts w:ascii="Calibri" w:hAnsi="Calibri" w:cs="Calibri"/>
        </w:rPr>
        <w:t>ombyggnadslistan</w:t>
      </w:r>
      <w:proofErr w:type="spellEnd"/>
      <w:r w:rsidR="00A5160B">
        <w:rPr>
          <w:rFonts w:ascii="Calibri" w:hAnsi="Calibri" w:cs="Calibri"/>
        </w:rPr>
        <w:t xml:space="preserve"> 2023” from the Swedish construction</w:t>
      </w:r>
      <w:r w:rsidR="00DC6C88">
        <w:rPr>
          <w:rFonts w:ascii="Calibri" w:hAnsi="Calibri" w:cs="Calibri"/>
        </w:rPr>
        <w:t xml:space="preserve"> workers’ union </w:t>
      </w:r>
      <w:r w:rsidR="00DC6C88">
        <w:rPr>
          <w:rFonts w:ascii="Calibri" w:hAnsi="Calibri" w:cs="Calibri"/>
        </w:rPr>
        <w:fldChar w:fldCharType="begin"/>
      </w:r>
      <w:r w:rsidR="00DC6C88">
        <w:rPr>
          <w:rFonts w:ascii="Calibri" w:hAnsi="Calibri" w:cs="Calibri"/>
        </w:rPr>
        <w:instrText xml:space="preserve"> ADDIN EN.CITE &lt;EndNote&gt;&lt;Cite&gt;&lt;Author&gt;Byggnads&lt;/Author&gt;&lt;Year&gt;2024&lt;/Year&gt;&lt;RecNum&gt;249&lt;/RecNum&gt;&lt;DisplayText&gt;(Byggnads, 2024)&lt;/DisplayText&gt;&lt;record&gt;&lt;rec-number&gt;249&lt;/rec-number&gt;&lt;foreign-keys&gt;&lt;key app="EN" db-id="wxzd2t2zzpzzz5e25xrvxvwys0tttt02fa5t" timestamp="1776418306"&gt;249&lt;/key&gt;&lt;/foreign-keys&gt;&lt;ref-type name="Web Page"&gt;12&lt;/ref-type&gt;&lt;contributors&gt;&lt;authors&gt;&lt;author&gt;Byggnads&lt;/author&gt;&lt;/authors&gt;&lt;/contributors&gt;&lt;titles&gt;&lt;title&gt;Tids- och prislistor&lt;/title&gt;&lt;/titles&gt;&lt;number&gt;2026-04-17&lt;/number&gt;&lt;dates&gt;&lt;year&gt;2024&lt;/year&gt;&lt;/dates&gt;&lt;publisher&gt;Byggnads&lt;/publisher&gt;&lt;urls&gt;&lt;related-urls&gt;&lt;url&gt;https://www.byggnads.se/arbetsgivare/teckna-kollektivavtal-och-hangavtal/vad-ar-ett-kollektivavtal/kollektivavtalen/&lt;/url&gt;&lt;/related-urls&gt;&lt;/urls&gt;&lt;/record&gt;&lt;/Cite&gt;&lt;/EndNote&gt;</w:instrText>
      </w:r>
      <w:r w:rsidR="00DC6C88">
        <w:rPr>
          <w:rFonts w:ascii="Calibri" w:hAnsi="Calibri" w:cs="Calibri"/>
        </w:rPr>
        <w:fldChar w:fldCharType="separate"/>
      </w:r>
      <w:r w:rsidR="00DC6C88">
        <w:rPr>
          <w:rFonts w:ascii="Calibri" w:hAnsi="Calibri" w:cs="Calibri"/>
          <w:noProof/>
        </w:rPr>
        <w:t>(Byggnads, 2024)</w:t>
      </w:r>
      <w:r w:rsidR="00DC6C88">
        <w:rPr>
          <w:rFonts w:ascii="Calibri" w:hAnsi="Calibri" w:cs="Calibri"/>
        </w:rPr>
        <w:fldChar w:fldCharType="end"/>
      </w:r>
      <w:r w:rsidR="00DC6C88">
        <w:rPr>
          <w:rFonts w:ascii="Calibri" w:hAnsi="Calibri" w:cs="Calibri"/>
        </w:rPr>
        <w:t xml:space="preserve">. </w:t>
      </w:r>
      <w:r w:rsidR="00B96216">
        <w:rPr>
          <w:rFonts w:ascii="Calibri" w:hAnsi="Calibri" w:cs="Calibri"/>
        </w:rPr>
        <w:t>The hourly rates (and by extension, costs)</w:t>
      </w:r>
      <w:r w:rsidR="005959CC">
        <w:rPr>
          <w:rFonts w:ascii="Calibri" w:hAnsi="Calibri" w:cs="Calibri"/>
        </w:rPr>
        <w:t xml:space="preserve"> for different types of workers are set by collective agreement.</w:t>
      </w:r>
      <w:r w:rsidR="0031501F">
        <w:rPr>
          <w:rFonts w:ascii="Calibri" w:hAnsi="Calibri" w:cs="Calibri"/>
        </w:rPr>
        <w:t xml:space="preserve"> The list also includes rates for various productivity allowances that should be used </w:t>
      </w:r>
      <w:r w:rsidR="00E1207B">
        <w:rPr>
          <w:rFonts w:ascii="Calibri" w:hAnsi="Calibri" w:cs="Calibri"/>
        </w:rPr>
        <w:t xml:space="preserve">for </w:t>
      </w:r>
      <w:r w:rsidR="00B163A1">
        <w:rPr>
          <w:rFonts w:ascii="Calibri" w:hAnsi="Calibri" w:cs="Calibri"/>
        </w:rPr>
        <w:t>work in special conditions</w:t>
      </w:r>
      <w:r w:rsidR="00031E00">
        <w:rPr>
          <w:rFonts w:ascii="Calibri" w:hAnsi="Calibri" w:cs="Calibri"/>
        </w:rPr>
        <w:t>, which may increase the time needed to complete an</w:t>
      </w:r>
      <w:r w:rsidR="00267963">
        <w:rPr>
          <w:rFonts w:ascii="Calibri" w:hAnsi="Calibri" w:cs="Calibri"/>
        </w:rPr>
        <w:t xml:space="preserve"> activity. </w:t>
      </w:r>
      <w:r w:rsidR="00184954">
        <w:rPr>
          <w:rFonts w:ascii="Calibri" w:hAnsi="Calibri" w:cs="Calibri"/>
        </w:rPr>
        <w:t xml:space="preserve">The piece-rate wage basis is based on the </w:t>
      </w:r>
      <w:r w:rsidR="00267E5C">
        <w:rPr>
          <w:rFonts w:ascii="Calibri" w:hAnsi="Calibri" w:cs="Calibri"/>
        </w:rPr>
        <w:t>wages of workers that are enlisted to perform the various tasks on site. It is decided per project whether hours should count towards the piecework rate or not.</w:t>
      </w:r>
      <w:r w:rsidR="00762FEB">
        <w:rPr>
          <w:rFonts w:ascii="Calibri" w:hAnsi="Calibri" w:cs="Calibri"/>
        </w:rPr>
        <w:t xml:space="preserve"> Wages are based on agreements with the construction workers’ union (</w:t>
      </w:r>
      <w:proofErr w:type="spellStart"/>
      <w:r w:rsidR="00762FEB">
        <w:rPr>
          <w:rFonts w:ascii="Calibri" w:hAnsi="Calibri" w:cs="Calibri"/>
        </w:rPr>
        <w:t>Byggnads</w:t>
      </w:r>
      <w:proofErr w:type="spellEnd"/>
      <w:r w:rsidR="00762FEB">
        <w:rPr>
          <w:rFonts w:ascii="Calibri" w:hAnsi="Calibri" w:cs="Calibri"/>
        </w:rPr>
        <w:t xml:space="preserve">) and differ only </w:t>
      </w:r>
      <w:r w:rsidR="004A4DBE">
        <w:rPr>
          <w:rFonts w:ascii="Calibri" w:hAnsi="Calibri" w:cs="Calibri"/>
        </w:rPr>
        <w:t>based on the title of workers</w:t>
      </w:r>
      <w:r w:rsidR="00977BF5">
        <w:rPr>
          <w:rFonts w:ascii="Calibri" w:hAnsi="Calibri" w:cs="Calibri"/>
        </w:rPr>
        <w:t xml:space="preserve">. </w:t>
      </w:r>
      <w:r w:rsidR="00494416">
        <w:rPr>
          <w:rFonts w:ascii="Calibri" w:hAnsi="Calibri" w:cs="Calibri"/>
        </w:rPr>
        <w:t xml:space="preserve">Information requirements related to </w:t>
      </w:r>
      <w:r w:rsidR="00E06C1C">
        <w:rPr>
          <w:rFonts w:ascii="Calibri" w:hAnsi="Calibri" w:cs="Calibri"/>
        </w:rPr>
        <w:t>the piecework basis is shown in Figure 3.</w:t>
      </w:r>
    </w:p>
    <w:p w14:paraId="397C30C5" w14:textId="77777777" w:rsidR="00E06C1C" w:rsidRDefault="00E06C1C" w:rsidP="00E06C1C">
      <w:pPr>
        <w:keepNext/>
        <w:spacing w:after="40" w:line="240" w:lineRule="auto"/>
        <w:jc w:val="both"/>
      </w:pPr>
      <w:r w:rsidRPr="00E06C1C">
        <w:rPr>
          <w:rFonts w:ascii="Calibri" w:hAnsi="Calibri" w:cs="Calibri"/>
          <w:noProof/>
        </w:rPr>
        <w:drawing>
          <wp:inline distT="0" distB="0" distL="0" distR="0" wp14:anchorId="5447B98A" wp14:editId="6379C81D">
            <wp:extent cx="4829175" cy="2745236"/>
            <wp:effectExtent l="0" t="0" r="0" b="0"/>
            <wp:docPr id="760099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99687" name=""/>
                    <pic:cNvPicPr/>
                  </pic:nvPicPr>
                  <pic:blipFill>
                    <a:blip r:embed="rId14"/>
                    <a:stretch>
                      <a:fillRect/>
                    </a:stretch>
                  </pic:blipFill>
                  <pic:spPr>
                    <a:xfrm>
                      <a:off x="0" y="0"/>
                      <a:ext cx="4834493" cy="2748259"/>
                    </a:xfrm>
                    <a:prstGeom prst="rect">
                      <a:avLst/>
                    </a:prstGeom>
                  </pic:spPr>
                </pic:pic>
              </a:graphicData>
            </a:graphic>
          </wp:inline>
        </w:drawing>
      </w:r>
    </w:p>
    <w:p w14:paraId="34D1B9BA" w14:textId="62CC90DA" w:rsidR="00E06C1C" w:rsidRDefault="00E06C1C" w:rsidP="00E06C1C">
      <w:pPr>
        <w:pStyle w:val="Caption"/>
        <w:jc w:val="both"/>
        <w:rPr>
          <w:rFonts w:ascii="Calibri" w:hAnsi="Calibri" w:cs="Calibri"/>
        </w:rPr>
      </w:pPr>
      <w:r w:rsidRPr="00E06C1C">
        <w:rPr>
          <w:rFonts w:ascii="Calibri" w:hAnsi="Calibri" w:cs="Calibri"/>
          <w:color w:val="auto"/>
          <w:sz w:val="20"/>
          <w:szCs w:val="20"/>
        </w:rPr>
        <w:t xml:space="preserve">Figure </w:t>
      </w:r>
      <w:r w:rsidRPr="00E06C1C">
        <w:rPr>
          <w:rFonts w:ascii="Calibri" w:hAnsi="Calibri" w:cs="Calibri"/>
          <w:color w:val="auto"/>
          <w:sz w:val="20"/>
          <w:szCs w:val="20"/>
        </w:rPr>
        <w:fldChar w:fldCharType="begin"/>
      </w:r>
      <w:r w:rsidRPr="00E06C1C">
        <w:rPr>
          <w:rFonts w:ascii="Calibri" w:hAnsi="Calibri" w:cs="Calibri"/>
          <w:color w:val="auto"/>
          <w:sz w:val="20"/>
          <w:szCs w:val="20"/>
        </w:rPr>
        <w:instrText xml:space="preserve"> SEQ Figure \* ARABIC </w:instrText>
      </w:r>
      <w:r w:rsidRPr="00E06C1C">
        <w:rPr>
          <w:rFonts w:ascii="Calibri" w:hAnsi="Calibri" w:cs="Calibri"/>
          <w:color w:val="auto"/>
          <w:sz w:val="20"/>
          <w:szCs w:val="20"/>
        </w:rPr>
        <w:fldChar w:fldCharType="separate"/>
      </w:r>
      <w:r w:rsidR="0082540F">
        <w:rPr>
          <w:rFonts w:ascii="Calibri" w:hAnsi="Calibri" w:cs="Calibri"/>
          <w:noProof/>
          <w:color w:val="auto"/>
          <w:sz w:val="20"/>
          <w:szCs w:val="20"/>
        </w:rPr>
        <w:t>3</w:t>
      </w:r>
      <w:r w:rsidRPr="00E06C1C">
        <w:rPr>
          <w:rFonts w:ascii="Calibri" w:hAnsi="Calibri" w:cs="Calibri"/>
          <w:color w:val="auto"/>
          <w:sz w:val="20"/>
          <w:szCs w:val="20"/>
        </w:rPr>
        <w:fldChar w:fldCharType="end"/>
      </w:r>
      <w:r w:rsidRPr="00E06C1C">
        <w:rPr>
          <w:rFonts w:ascii="Calibri" w:hAnsi="Calibri" w:cs="Calibri"/>
          <w:color w:val="auto"/>
          <w:sz w:val="20"/>
          <w:szCs w:val="20"/>
        </w:rPr>
        <w:t>: Information requirements for piecework basis.</w:t>
      </w:r>
    </w:p>
    <w:p w14:paraId="6894A678" w14:textId="4038C3B4" w:rsidR="00555CD2" w:rsidRDefault="00977BF5" w:rsidP="00E06C1C">
      <w:pPr>
        <w:spacing w:after="40" w:line="240" w:lineRule="auto"/>
        <w:ind w:firstLine="851"/>
        <w:jc w:val="both"/>
        <w:rPr>
          <w:rFonts w:ascii="Calibri" w:hAnsi="Calibri" w:cs="Calibri"/>
        </w:rPr>
      </w:pPr>
      <w:r>
        <w:rPr>
          <w:rFonts w:ascii="Calibri" w:hAnsi="Calibri" w:cs="Calibri"/>
        </w:rPr>
        <w:t xml:space="preserve">Once all calculations </w:t>
      </w:r>
      <w:r w:rsidR="00E804CA">
        <w:rPr>
          <w:rFonts w:ascii="Calibri" w:hAnsi="Calibri" w:cs="Calibri"/>
        </w:rPr>
        <w:t>are</w:t>
      </w:r>
      <w:r>
        <w:rPr>
          <w:rFonts w:ascii="Calibri" w:hAnsi="Calibri" w:cs="Calibri"/>
        </w:rPr>
        <w:t xml:space="preserve"> done, a markup is decided on. This is a percentage of </w:t>
      </w:r>
      <w:r w:rsidR="0055183F">
        <w:rPr>
          <w:rFonts w:ascii="Calibri" w:hAnsi="Calibri" w:cs="Calibri"/>
        </w:rPr>
        <w:t xml:space="preserve">all the calculated costs and determines how much the contractor will </w:t>
      </w:r>
      <w:r w:rsidR="00A7728E">
        <w:rPr>
          <w:rFonts w:ascii="Calibri" w:hAnsi="Calibri" w:cs="Calibri"/>
        </w:rPr>
        <w:t>profit</w:t>
      </w:r>
      <w:r w:rsidR="0055183F">
        <w:rPr>
          <w:rFonts w:ascii="Calibri" w:hAnsi="Calibri" w:cs="Calibri"/>
        </w:rPr>
        <w:t xml:space="preserve"> on the project.</w:t>
      </w:r>
      <w:r w:rsidR="00AB175B">
        <w:rPr>
          <w:rFonts w:ascii="Calibri" w:hAnsi="Calibri" w:cs="Calibri"/>
        </w:rPr>
        <w:t xml:space="preserve"> </w:t>
      </w:r>
      <w:r w:rsidR="00E804CA">
        <w:rPr>
          <w:rFonts w:ascii="Calibri" w:hAnsi="Calibri" w:cs="Calibri"/>
        </w:rPr>
        <w:t>All p</w:t>
      </w:r>
      <w:r w:rsidR="00A7728E">
        <w:rPr>
          <w:rFonts w:ascii="Calibri" w:hAnsi="Calibri" w:cs="Calibri"/>
        </w:rPr>
        <w:t>urchase</w:t>
      </w:r>
      <w:r w:rsidR="00E804CA">
        <w:rPr>
          <w:rFonts w:ascii="Calibri" w:hAnsi="Calibri" w:cs="Calibri"/>
        </w:rPr>
        <w:t>s</w:t>
      </w:r>
      <w:r w:rsidR="00A7728E">
        <w:rPr>
          <w:rFonts w:ascii="Calibri" w:hAnsi="Calibri" w:cs="Calibri"/>
        </w:rPr>
        <w:t xml:space="preserve"> </w:t>
      </w:r>
      <w:r w:rsidR="00E804CA">
        <w:rPr>
          <w:rFonts w:ascii="Calibri" w:hAnsi="Calibri" w:cs="Calibri"/>
        </w:rPr>
        <w:t>are</w:t>
      </w:r>
      <w:r w:rsidR="00A7728E">
        <w:rPr>
          <w:rFonts w:ascii="Calibri" w:hAnsi="Calibri" w:cs="Calibri"/>
        </w:rPr>
        <w:t xml:space="preserve"> </w:t>
      </w:r>
      <w:r w:rsidR="003231DC">
        <w:rPr>
          <w:rFonts w:ascii="Calibri" w:hAnsi="Calibri" w:cs="Calibri"/>
        </w:rPr>
        <w:lastRenderedPageBreak/>
        <w:t xml:space="preserve">connected to an account number. </w:t>
      </w:r>
      <w:r w:rsidR="00136564" w:rsidRPr="00136564">
        <w:rPr>
          <w:rFonts w:ascii="Calibri" w:hAnsi="Calibri" w:cs="Calibri"/>
        </w:rPr>
        <w:t>account summaries require manual mapping between purchases and internal accounting structures</w:t>
      </w:r>
      <w:r w:rsidR="0068347F">
        <w:rPr>
          <w:rFonts w:ascii="Calibri" w:hAnsi="Calibri" w:cs="Calibri"/>
        </w:rPr>
        <w:t>.</w:t>
      </w:r>
      <w:r w:rsidR="00534155">
        <w:rPr>
          <w:rFonts w:ascii="Calibri" w:hAnsi="Calibri" w:cs="Calibri"/>
        </w:rPr>
        <w:t xml:space="preserve"> Purchased products are also registered in the Swedish product register</w:t>
      </w:r>
      <w:r w:rsidR="00DD6CBE">
        <w:rPr>
          <w:rFonts w:ascii="Calibri" w:hAnsi="Calibri" w:cs="Calibri"/>
        </w:rPr>
        <w:t xml:space="preserve"> through a logbook</w:t>
      </w:r>
      <w:r w:rsidR="006A3E5B">
        <w:rPr>
          <w:rFonts w:ascii="Calibri" w:hAnsi="Calibri" w:cs="Calibri"/>
        </w:rPr>
        <w:t xml:space="preserve"> service </w:t>
      </w:r>
      <w:r w:rsidR="00585B96">
        <w:rPr>
          <w:rFonts w:ascii="Calibri" w:hAnsi="Calibri" w:cs="Calibri"/>
        </w:rPr>
        <w:t>from</w:t>
      </w:r>
      <w:r w:rsidR="00DD6CBE">
        <w:rPr>
          <w:rFonts w:ascii="Calibri" w:hAnsi="Calibri" w:cs="Calibri"/>
        </w:rPr>
        <w:t xml:space="preserve"> </w:t>
      </w:r>
      <w:r w:rsidR="00DD6CBE">
        <w:rPr>
          <w:rFonts w:ascii="Calibri" w:hAnsi="Calibri" w:cs="Calibri"/>
        </w:rPr>
        <w:fldChar w:fldCharType="begin"/>
      </w:r>
      <w:r w:rsidR="007E493A">
        <w:rPr>
          <w:rFonts w:ascii="Calibri" w:hAnsi="Calibri" w:cs="Calibri"/>
        </w:rPr>
        <w:instrText xml:space="preserve"> ADDIN EN.CITE &lt;EndNote&gt;&lt;Cite AuthorYear="1"&gt;&lt;Author&gt;Byggvarubedömningen&lt;/Author&gt;&lt;Year&gt;2026&lt;/Year&gt;&lt;RecNum&gt;251&lt;/RecNum&gt;&lt;DisplayText&gt;Byggvarubedömningen (2026)&lt;/DisplayText&gt;&lt;record&gt;&lt;rec-number&gt;251&lt;/rec-number&gt;&lt;foreign-keys&gt;&lt;key app="EN" db-id="wxzd2t2zzpzzz5e25xrvxvwys0tttt02fa5t" timestamp="1776426268"&gt;251&lt;/key&gt;&lt;/foreign-keys&gt;&lt;ref-type name="Web Page"&gt;12&lt;/ref-type&gt;&lt;contributors&gt;&lt;authors&gt;&lt;author&gt;Byggvarubedömningen&lt;/author&gt;&lt;/authors&gt;&lt;/contributors&gt;&lt;titles&gt;&lt;title&gt;Loggbok&lt;/title&gt;&lt;/titles&gt;&lt;number&gt;2026-04-17&lt;/number&gt;&lt;dates&gt;&lt;year&gt;2026&lt;/year&gt;&lt;/dates&gt;&lt;publisher&gt;Byggvarubedömningen&lt;/publisher&gt;&lt;urls&gt;&lt;related-urls&gt;&lt;url&gt;https://byggvarubedomningen.se/loggbok/&lt;/url&gt;&lt;/related-urls&gt;&lt;/urls&gt;&lt;/record&gt;&lt;/Cite&gt;&lt;/EndNote&gt;</w:instrText>
      </w:r>
      <w:r w:rsidR="00DD6CBE">
        <w:rPr>
          <w:rFonts w:ascii="Calibri" w:hAnsi="Calibri" w:cs="Calibri"/>
        </w:rPr>
        <w:fldChar w:fldCharType="separate"/>
      </w:r>
      <w:r w:rsidR="007E493A">
        <w:rPr>
          <w:rFonts w:ascii="Calibri" w:hAnsi="Calibri" w:cs="Calibri"/>
          <w:noProof/>
        </w:rPr>
        <w:t>Byggvarubedömningen (2026)</w:t>
      </w:r>
      <w:r w:rsidR="00DD6CBE">
        <w:rPr>
          <w:rFonts w:ascii="Calibri" w:hAnsi="Calibri" w:cs="Calibri"/>
        </w:rPr>
        <w:fldChar w:fldCharType="end"/>
      </w:r>
      <w:r w:rsidR="00DD6CBE">
        <w:rPr>
          <w:rFonts w:ascii="Calibri" w:hAnsi="Calibri" w:cs="Calibri"/>
        </w:rPr>
        <w:t>.</w:t>
      </w:r>
      <w:r w:rsidR="0068347F">
        <w:rPr>
          <w:rFonts w:ascii="Calibri" w:hAnsi="Calibri" w:cs="Calibri"/>
        </w:rPr>
        <w:t xml:space="preserve"> </w:t>
      </w:r>
    </w:p>
    <w:p w14:paraId="450720D1" w14:textId="00C29689" w:rsidR="00A7728E" w:rsidRDefault="0068347F" w:rsidP="007562D9">
      <w:pPr>
        <w:spacing w:after="40" w:line="240" w:lineRule="auto"/>
        <w:ind w:firstLine="851"/>
        <w:jc w:val="both"/>
        <w:rPr>
          <w:rFonts w:ascii="Calibri" w:hAnsi="Calibri" w:cs="Calibri"/>
        </w:rPr>
      </w:pPr>
      <w:r>
        <w:rPr>
          <w:rFonts w:ascii="Calibri" w:hAnsi="Calibri" w:cs="Calibri"/>
        </w:rPr>
        <w:t xml:space="preserve">The completed calculations are also the foundation for the </w:t>
      </w:r>
      <w:r w:rsidR="00846989">
        <w:rPr>
          <w:rFonts w:ascii="Calibri" w:hAnsi="Calibri" w:cs="Calibri"/>
        </w:rPr>
        <w:t>production time</w:t>
      </w:r>
      <w:r w:rsidR="00534155">
        <w:rPr>
          <w:rFonts w:ascii="Calibri" w:hAnsi="Calibri" w:cs="Calibri"/>
        </w:rPr>
        <w:t xml:space="preserve"> plan</w:t>
      </w:r>
      <w:r w:rsidR="00555CD2">
        <w:rPr>
          <w:rFonts w:ascii="Calibri" w:hAnsi="Calibri" w:cs="Calibri"/>
        </w:rPr>
        <w:t xml:space="preserve">, </w:t>
      </w:r>
      <w:r w:rsidR="008600EF">
        <w:rPr>
          <w:rFonts w:ascii="Calibri" w:hAnsi="Calibri" w:cs="Calibri"/>
        </w:rPr>
        <w:t xml:space="preserve">which is </w:t>
      </w:r>
      <w:r w:rsidR="00555CD2">
        <w:rPr>
          <w:rFonts w:ascii="Calibri" w:hAnsi="Calibri" w:cs="Calibri"/>
        </w:rPr>
        <w:t>made by the</w:t>
      </w:r>
      <w:r w:rsidR="00CF02E1">
        <w:rPr>
          <w:rFonts w:ascii="Calibri" w:hAnsi="Calibri" w:cs="Calibri"/>
        </w:rPr>
        <w:t xml:space="preserve"> site manager in the software Powerproject.</w:t>
      </w:r>
      <w:r w:rsidR="007C4433">
        <w:rPr>
          <w:rFonts w:ascii="Calibri" w:hAnsi="Calibri" w:cs="Calibri"/>
        </w:rPr>
        <w:t xml:space="preserve"> </w:t>
      </w:r>
      <w:r w:rsidR="007562D9">
        <w:rPr>
          <w:rFonts w:ascii="Calibri" w:hAnsi="Calibri" w:cs="Calibri"/>
        </w:rPr>
        <w:t>I</w:t>
      </w:r>
      <w:proofErr w:type="spellStart"/>
      <w:r w:rsidR="007562D9" w:rsidRPr="007562D9">
        <w:rPr>
          <w:rFonts w:ascii="Calibri" w:hAnsi="Calibri" w:cs="Calibri"/>
          <w:lang w:val="en-US"/>
        </w:rPr>
        <w:t>ntegration</w:t>
      </w:r>
      <w:proofErr w:type="spellEnd"/>
      <w:r w:rsidR="007562D9" w:rsidRPr="007562D9">
        <w:rPr>
          <w:rFonts w:ascii="Calibri" w:hAnsi="Calibri" w:cs="Calibri"/>
          <w:lang w:val="en-US"/>
        </w:rPr>
        <w:t xml:space="preserve"> between calculation and scheduling </w:t>
      </w:r>
      <w:r w:rsidR="0047773D">
        <w:rPr>
          <w:rFonts w:ascii="Calibri" w:hAnsi="Calibri" w:cs="Calibri"/>
          <w:lang w:val="en-US"/>
        </w:rPr>
        <w:t>tools</w:t>
      </w:r>
      <w:r w:rsidR="007562D9" w:rsidRPr="007562D9">
        <w:rPr>
          <w:rFonts w:ascii="Calibri" w:hAnsi="Calibri" w:cs="Calibri"/>
          <w:lang w:val="en-US"/>
        </w:rPr>
        <w:t xml:space="preserve"> is limited, even </w:t>
      </w:r>
      <w:r w:rsidR="007562D9">
        <w:rPr>
          <w:rFonts w:ascii="Calibri" w:hAnsi="Calibri" w:cs="Calibri"/>
          <w:lang w:val="en-US"/>
        </w:rPr>
        <w:t>though they</w:t>
      </w:r>
      <w:r w:rsidR="007562D9" w:rsidRPr="007562D9">
        <w:rPr>
          <w:rFonts w:ascii="Calibri" w:hAnsi="Calibri" w:cs="Calibri"/>
          <w:lang w:val="en-US"/>
        </w:rPr>
        <w:t xml:space="preserve"> </w:t>
      </w:r>
      <w:r w:rsidR="003135D0">
        <w:rPr>
          <w:rFonts w:ascii="Calibri" w:hAnsi="Calibri" w:cs="Calibri"/>
          <w:lang w:val="en-US"/>
        </w:rPr>
        <w:t xml:space="preserve">are </w:t>
      </w:r>
      <w:r w:rsidR="007562D9" w:rsidRPr="007562D9">
        <w:rPr>
          <w:rFonts w:ascii="Calibri" w:hAnsi="Calibri" w:cs="Calibri"/>
          <w:lang w:val="en-US"/>
        </w:rPr>
        <w:t>provided by the same software vendo</w:t>
      </w:r>
      <w:r w:rsidR="007562D9">
        <w:rPr>
          <w:rFonts w:ascii="Calibri" w:hAnsi="Calibri" w:cs="Calibri"/>
          <w:lang w:val="en-US"/>
        </w:rPr>
        <w:t>r</w:t>
      </w:r>
      <w:r w:rsidR="007C4433">
        <w:rPr>
          <w:rFonts w:ascii="Calibri" w:hAnsi="Calibri" w:cs="Calibri"/>
        </w:rPr>
        <w:t>.</w:t>
      </w:r>
      <w:r w:rsidR="00C301F8">
        <w:rPr>
          <w:rFonts w:ascii="Calibri" w:hAnsi="Calibri" w:cs="Calibri"/>
        </w:rPr>
        <w:t xml:space="preserve"> </w:t>
      </w:r>
      <w:r w:rsidR="0047773D" w:rsidRPr="0047773D">
        <w:rPr>
          <w:rFonts w:ascii="Calibri" w:hAnsi="Calibri" w:cs="Calibri"/>
        </w:rPr>
        <w:t>As a result, production schedules must be created and maintained manually using calculation outputs as reference data. Planning decisions are therefore based on interpreted and reformatted information rather than directly connected data structures</w:t>
      </w:r>
      <w:r w:rsidR="00320ADE">
        <w:rPr>
          <w:rFonts w:ascii="Calibri" w:hAnsi="Calibri" w:cs="Calibri"/>
        </w:rPr>
        <w:t xml:space="preserve">. All subcontractors are given an opportunity to provide </w:t>
      </w:r>
      <w:r w:rsidR="00287C52">
        <w:rPr>
          <w:rFonts w:ascii="Calibri" w:hAnsi="Calibri" w:cs="Calibri"/>
        </w:rPr>
        <w:t>input on the time plan and confirm that their part of the work is represented correctly</w:t>
      </w:r>
      <w:r w:rsidR="00384C00">
        <w:rPr>
          <w:rFonts w:ascii="Calibri" w:hAnsi="Calibri" w:cs="Calibri"/>
        </w:rPr>
        <w:t>. However, the subcontractors do not always give these inputs, which ma</w:t>
      </w:r>
      <w:r w:rsidR="00ED05DB">
        <w:rPr>
          <w:rFonts w:ascii="Calibri" w:hAnsi="Calibri" w:cs="Calibri"/>
        </w:rPr>
        <w:t xml:space="preserve">kes </w:t>
      </w:r>
      <w:r w:rsidR="00B92C88">
        <w:rPr>
          <w:rFonts w:ascii="Calibri" w:hAnsi="Calibri" w:cs="Calibri"/>
        </w:rPr>
        <w:t>accurate schedule prediction more difficult</w:t>
      </w:r>
      <w:r w:rsidR="00970BAA">
        <w:rPr>
          <w:rFonts w:ascii="Calibri" w:hAnsi="Calibri" w:cs="Calibri"/>
        </w:rPr>
        <w:t xml:space="preserve">. The schedule is followed up </w:t>
      </w:r>
      <w:r w:rsidR="002E670F">
        <w:rPr>
          <w:rFonts w:ascii="Calibri" w:hAnsi="Calibri" w:cs="Calibri"/>
        </w:rPr>
        <w:t xml:space="preserve">every week during the project, and smaller parts representing the coming four weeks </w:t>
      </w:r>
      <w:r w:rsidR="001A0DC6">
        <w:rPr>
          <w:rFonts w:ascii="Calibri" w:hAnsi="Calibri" w:cs="Calibri"/>
        </w:rPr>
        <w:t>are discussed with lead fitters every week to avoid confusion and collisions.</w:t>
      </w:r>
      <w:r w:rsidR="001622BB">
        <w:rPr>
          <w:rFonts w:ascii="Calibri" w:hAnsi="Calibri" w:cs="Calibri"/>
        </w:rPr>
        <w:t xml:space="preserve"> Information</w:t>
      </w:r>
      <w:r w:rsidR="00756250">
        <w:rPr>
          <w:rFonts w:ascii="Calibri" w:hAnsi="Calibri" w:cs="Calibri"/>
        </w:rPr>
        <w:t xml:space="preserve"> requirements related to </w:t>
      </w:r>
      <w:r w:rsidR="00D850AB">
        <w:rPr>
          <w:rFonts w:ascii="Calibri" w:hAnsi="Calibri" w:cs="Calibri"/>
        </w:rPr>
        <w:t>the production planning is shown in Figure 4.</w:t>
      </w:r>
    </w:p>
    <w:p w14:paraId="54852549" w14:textId="77777777" w:rsidR="00D850AB" w:rsidRDefault="00D850AB" w:rsidP="00D850AB">
      <w:pPr>
        <w:keepNext/>
        <w:spacing w:after="40" w:line="240" w:lineRule="auto"/>
        <w:jc w:val="both"/>
      </w:pPr>
      <w:r w:rsidRPr="00D850AB">
        <w:rPr>
          <w:rFonts w:ascii="Calibri" w:hAnsi="Calibri" w:cs="Calibri"/>
          <w:noProof/>
          <w:lang w:val="en-US"/>
        </w:rPr>
        <w:drawing>
          <wp:inline distT="0" distB="0" distL="0" distR="0" wp14:anchorId="3C5905AF" wp14:editId="7762B0B2">
            <wp:extent cx="4876800" cy="1763558"/>
            <wp:effectExtent l="0" t="0" r="0" b="8255"/>
            <wp:docPr id="195647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47379" name=""/>
                    <pic:cNvPicPr/>
                  </pic:nvPicPr>
                  <pic:blipFill>
                    <a:blip r:embed="rId15"/>
                    <a:stretch>
                      <a:fillRect/>
                    </a:stretch>
                  </pic:blipFill>
                  <pic:spPr>
                    <a:xfrm>
                      <a:off x="0" y="0"/>
                      <a:ext cx="4886947" cy="1767227"/>
                    </a:xfrm>
                    <a:prstGeom prst="rect">
                      <a:avLst/>
                    </a:prstGeom>
                  </pic:spPr>
                </pic:pic>
              </a:graphicData>
            </a:graphic>
          </wp:inline>
        </w:drawing>
      </w:r>
    </w:p>
    <w:p w14:paraId="5DD33138" w14:textId="182C5625" w:rsidR="00D850AB" w:rsidRPr="00D850AB" w:rsidRDefault="00D850AB" w:rsidP="00D850AB">
      <w:pPr>
        <w:pStyle w:val="Caption"/>
        <w:jc w:val="both"/>
        <w:rPr>
          <w:rFonts w:ascii="Calibri" w:hAnsi="Calibri" w:cs="Calibri"/>
          <w:color w:val="auto"/>
          <w:sz w:val="20"/>
          <w:szCs w:val="20"/>
        </w:rPr>
      </w:pPr>
      <w:r w:rsidRPr="00D850AB">
        <w:rPr>
          <w:rFonts w:ascii="Calibri" w:hAnsi="Calibri" w:cs="Calibri"/>
          <w:color w:val="auto"/>
          <w:sz w:val="20"/>
          <w:szCs w:val="20"/>
        </w:rPr>
        <w:t xml:space="preserve">Figure </w:t>
      </w:r>
      <w:r w:rsidRPr="00D850AB">
        <w:rPr>
          <w:rFonts w:ascii="Calibri" w:hAnsi="Calibri" w:cs="Calibri"/>
          <w:color w:val="auto"/>
          <w:sz w:val="20"/>
          <w:szCs w:val="20"/>
        </w:rPr>
        <w:fldChar w:fldCharType="begin"/>
      </w:r>
      <w:r w:rsidRPr="00D850AB">
        <w:rPr>
          <w:rFonts w:ascii="Calibri" w:hAnsi="Calibri" w:cs="Calibri"/>
          <w:color w:val="auto"/>
          <w:sz w:val="20"/>
          <w:szCs w:val="20"/>
        </w:rPr>
        <w:instrText xml:space="preserve"> SEQ Figure \* ARABIC </w:instrText>
      </w:r>
      <w:r w:rsidRPr="00D850AB">
        <w:rPr>
          <w:rFonts w:ascii="Calibri" w:hAnsi="Calibri" w:cs="Calibri"/>
          <w:color w:val="auto"/>
          <w:sz w:val="20"/>
          <w:szCs w:val="20"/>
        </w:rPr>
        <w:fldChar w:fldCharType="separate"/>
      </w:r>
      <w:r w:rsidR="0082540F">
        <w:rPr>
          <w:rFonts w:ascii="Calibri" w:hAnsi="Calibri" w:cs="Calibri"/>
          <w:noProof/>
          <w:color w:val="auto"/>
          <w:sz w:val="20"/>
          <w:szCs w:val="20"/>
        </w:rPr>
        <w:t>4</w:t>
      </w:r>
      <w:r w:rsidRPr="00D850AB">
        <w:rPr>
          <w:rFonts w:ascii="Calibri" w:hAnsi="Calibri" w:cs="Calibri"/>
          <w:color w:val="auto"/>
          <w:sz w:val="20"/>
          <w:szCs w:val="20"/>
        </w:rPr>
        <w:fldChar w:fldCharType="end"/>
      </w:r>
      <w:r w:rsidRPr="00D850AB">
        <w:rPr>
          <w:rFonts w:ascii="Calibri" w:hAnsi="Calibri" w:cs="Calibri"/>
          <w:color w:val="auto"/>
          <w:sz w:val="20"/>
          <w:szCs w:val="20"/>
        </w:rPr>
        <w:t>: Information requirements related to production planning</w:t>
      </w:r>
    </w:p>
    <w:p w14:paraId="0D41A3C9" w14:textId="1C54B94B" w:rsidR="00994E66" w:rsidRDefault="00994E66" w:rsidP="00F2215C">
      <w:pPr>
        <w:spacing w:after="40" w:line="240" w:lineRule="auto"/>
        <w:ind w:firstLine="851"/>
        <w:jc w:val="both"/>
        <w:rPr>
          <w:rFonts w:ascii="Calibri" w:hAnsi="Calibri" w:cs="Calibri"/>
        </w:rPr>
      </w:pPr>
      <w:r>
        <w:rPr>
          <w:rFonts w:ascii="Calibri" w:hAnsi="Calibri" w:cs="Calibri"/>
        </w:rPr>
        <w:t xml:space="preserve">All project information is shared through a CDE, where team members have instant access to uploaded </w:t>
      </w:r>
      <w:r w:rsidR="001C371D">
        <w:rPr>
          <w:rFonts w:ascii="Calibri" w:hAnsi="Calibri" w:cs="Calibri"/>
        </w:rPr>
        <w:t xml:space="preserve">documents and files. As in many cases in the industry, the project uses more than one solution for CDE functionalities. </w:t>
      </w:r>
      <w:proofErr w:type="spellStart"/>
      <w:r w:rsidR="00E25742">
        <w:rPr>
          <w:rFonts w:ascii="Calibri" w:hAnsi="Calibri" w:cs="Calibri"/>
        </w:rPr>
        <w:t>iBinder</w:t>
      </w:r>
      <w:proofErr w:type="spellEnd"/>
      <w:r w:rsidR="001C371D">
        <w:rPr>
          <w:rFonts w:ascii="Calibri" w:hAnsi="Calibri" w:cs="Calibri"/>
        </w:rPr>
        <w:t xml:space="preserve"> is used as the main document and </w:t>
      </w:r>
      <w:r w:rsidR="00806708">
        <w:rPr>
          <w:rFonts w:ascii="Calibri" w:hAnsi="Calibri" w:cs="Calibri"/>
        </w:rPr>
        <w:t>file storage and sharing platform, while</w:t>
      </w:r>
      <w:r w:rsidR="00E25742">
        <w:rPr>
          <w:rFonts w:ascii="Calibri" w:hAnsi="Calibri" w:cs="Calibri"/>
        </w:rPr>
        <w:t xml:space="preserve"> Dalux</w:t>
      </w:r>
      <w:r w:rsidR="00806708">
        <w:rPr>
          <w:rFonts w:ascii="Calibri" w:hAnsi="Calibri" w:cs="Calibri"/>
        </w:rPr>
        <w:t xml:space="preserve"> is used for model related tasks.</w:t>
      </w:r>
    </w:p>
    <w:p w14:paraId="17B2668E" w14:textId="77777777" w:rsidR="00BE3FD5" w:rsidRDefault="00BE3FD5" w:rsidP="00F2215C">
      <w:pPr>
        <w:spacing w:after="40" w:line="240" w:lineRule="auto"/>
        <w:ind w:firstLine="851"/>
        <w:jc w:val="both"/>
        <w:rPr>
          <w:rFonts w:ascii="Calibri" w:hAnsi="Calibri" w:cs="Calibri"/>
        </w:rPr>
      </w:pPr>
    </w:p>
    <w:p w14:paraId="53755CF4" w14:textId="2DFC9A30" w:rsidR="00BE3FD5" w:rsidRPr="00D6057A" w:rsidRDefault="00BE3FD5" w:rsidP="00BE3FD5">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Discussion</w:t>
      </w:r>
    </w:p>
    <w:p w14:paraId="196BB116" w14:textId="2016C231" w:rsidR="00BE3FD5" w:rsidRDefault="00ED1C72" w:rsidP="00F2215C">
      <w:pPr>
        <w:spacing w:after="40" w:line="240" w:lineRule="auto"/>
        <w:ind w:firstLine="851"/>
        <w:jc w:val="both"/>
        <w:rPr>
          <w:rFonts w:ascii="Calibri" w:hAnsi="Calibri" w:cs="Calibri"/>
        </w:rPr>
      </w:pPr>
      <w:r>
        <w:rPr>
          <w:rFonts w:ascii="Calibri" w:hAnsi="Calibri" w:cs="Calibri"/>
        </w:rPr>
        <w:t xml:space="preserve">It is clear from the study that proper BIM-based workflows do not really exist to the extent that many people </w:t>
      </w:r>
      <w:r w:rsidR="00E9103E">
        <w:rPr>
          <w:rFonts w:ascii="Calibri" w:hAnsi="Calibri" w:cs="Calibri"/>
        </w:rPr>
        <w:t>thought they would be at this point, at least not at all companies. The results exposed where automation could have occurred</w:t>
      </w:r>
      <w:r w:rsidR="003F4A58">
        <w:rPr>
          <w:rFonts w:ascii="Calibri" w:hAnsi="Calibri" w:cs="Calibri"/>
        </w:rPr>
        <w:t xml:space="preserve">, but work is still done manually. In some </w:t>
      </w:r>
      <w:r w:rsidR="00CA2DE1">
        <w:rPr>
          <w:rFonts w:ascii="Calibri" w:hAnsi="Calibri" w:cs="Calibri"/>
        </w:rPr>
        <w:t>cases,</w:t>
      </w:r>
      <w:r w:rsidR="003F4A58">
        <w:rPr>
          <w:rFonts w:ascii="Calibri" w:hAnsi="Calibri" w:cs="Calibri"/>
        </w:rPr>
        <w:t xml:space="preserve"> this was true even when transferring information between different software </w:t>
      </w:r>
      <w:r w:rsidR="00CA2DE1">
        <w:rPr>
          <w:rFonts w:ascii="Calibri" w:hAnsi="Calibri" w:cs="Calibri"/>
        </w:rPr>
        <w:t>from the same provider. This is of course partially down to the providers themselves, but it showcases a main issue</w:t>
      </w:r>
      <w:r w:rsidR="002B45A9">
        <w:rPr>
          <w:rFonts w:ascii="Calibri" w:hAnsi="Calibri" w:cs="Calibri"/>
        </w:rPr>
        <w:t xml:space="preserve"> that can arise when relying on proprietary file formats and file-based information exchange</w:t>
      </w:r>
      <w:r w:rsidR="00581DA2">
        <w:rPr>
          <w:rFonts w:ascii="Calibri" w:hAnsi="Calibri" w:cs="Calibri"/>
        </w:rPr>
        <w:t>s. The manual information transfers not only slow down the process</w:t>
      </w:r>
      <w:r w:rsidR="0078375F">
        <w:rPr>
          <w:rFonts w:ascii="Calibri" w:hAnsi="Calibri" w:cs="Calibri"/>
        </w:rPr>
        <w:t xml:space="preserve"> but also increases the risk for information loss along the way. The use of CDE allows for sharing project information, but if file formats are not compatible or</w:t>
      </w:r>
      <w:r w:rsidR="002D1346">
        <w:rPr>
          <w:rFonts w:ascii="Calibri" w:hAnsi="Calibri" w:cs="Calibri"/>
        </w:rPr>
        <w:t xml:space="preserve"> interpreted differently by different software, the risk for rework </w:t>
      </w:r>
      <w:r w:rsidR="0030227C">
        <w:rPr>
          <w:rFonts w:ascii="Calibri" w:hAnsi="Calibri" w:cs="Calibri"/>
        </w:rPr>
        <w:t xml:space="preserve">or information loss is not completely averted. Depending on how big these issues are, the CDE may not give the intended benefits as described by </w:t>
      </w:r>
      <w:r w:rsidR="0030227C">
        <w:rPr>
          <w:rFonts w:ascii="Calibri" w:hAnsi="Calibri" w:cs="Calibri"/>
        </w:rPr>
        <w:fldChar w:fldCharType="begin"/>
      </w:r>
      <w:r w:rsidR="009F110B">
        <w:rPr>
          <w:rFonts w:ascii="Calibri" w:hAnsi="Calibri" w:cs="Calibri"/>
        </w:rPr>
        <w:instrText xml:space="preserve"> ADDIN EN.CITE &lt;EndNote&gt;&lt;Cite AuthorYear="1"&gt;&lt;Author&gt;Godager&lt;/Author&gt;&lt;Year&gt;2022&lt;/Year&gt;&lt;RecNum&gt;5&lt;/RecNum&gt;&lt;DisplayText&gt;Godager et al. (2022)&lt;/DisplayText&gt;&lt;record&gt;&lt;rec-number&gt;5&lt;/rec-number&gt;&lt;foreign-keys&gt;&lt;key app="EN" db-id="wxzd2t2zzpzzz5e25xrvxvwys0tttt02fa5t" timestamp="1698398338"&gt;5&lt;/key&gt;&lt;/foreign-keys&gt;&lt;ref-type name="Journal Article"&gt;17&lt;/ref-type&gt;&lt;contributors&gt;&lt;authors&gt;&lt;author&gt;Godager, Bjoern&lt;/author&gt;&lt;author&gt;Mohn, Knud&lt;/author&gt;&lt;author&gt;Merschbrock, Christoph&lt;/author&gt;&lt;author&gt;Klakegg, Ole Jonny&lt;/author&gt;&lt;author&gt;Huang, Lizhen&lt;/author&gt;&lt;/authors&gt;&lt;/contributors&gt;&lt;titles&gt;&lt;title&gt;TOWARDS AN IMPROVED FRAMEWORK FOR ENTERPRISE BIM: THE ROLE OF ISO 19650&lt;/title&gt;&lt;secondary-title&gt;Journal of Information Technology in Construction&lt;/secondary-title&gt;&lt;/titles&gt;&lt;periodical&gt;&lt;full-title&gt;Journal of Information Technology in Construction&lt;/full-title&gt;&lt;/periodical&gt;&lt;volume&gt;27&lt;/volume&gt;&lt;dates&gt;&lt;year&gt;2022&lt;/year&gt;&lt;/dates&gt;&lt;isbn&gt;1874-4753&lt;/isbn&gt;&lt;urls&gt;&lt;/urls&gt;&lt;/record&gt;&lt;/Cite&gt;&lt;/EndNote&gt;</w:instrText>
      </w:r>
      <w:r w:rsidR="0030227C">
        <w:rPr>
          <w:rFonts w:ascii="Calibri" w:hAnsi="Calibri" w:cs="Calibri"/>
        </w:rPr>
        <w:fldChar w:fldCharType="separate"/>
      </w:r>
      <w:r w:rsidR="009F110B">
        <w:rPr>
          <w:rFonts w:ascii="Calibri" w:hAnsi="Calibri" w:cs="Calibri"/>
          <w:noProof/>
        </w:rPr>
        <w:t>Godager et al. (2022)</w:t>
      </w:r>
      <w:r w:rsidR="0030227C">
        <w:rPr>
          <w:rFonts w:ascii="Calibri" w:hAnsi="Calibri" w:cs="Calibri"/>
        </w:rPr>
        <w:fldChar w:fldCharType="end"/>
      </w:r>
      <w:r w:rsidR="009F110B">
        <w:rPr>
          <w:rFonts w:ascii="Calibri" w:hAnsi="Calibri" w:cs="Calibri"/>
        </w:rPr>
        <w:t>, especially if information requirements are not properly structured using LOIN.</w:t>
      </w:r>
      <w:r w:rsidR="00BF502A">
        <w:rPr>
          <w:rFonts w:ascii="Calibri" w:hAnsi="Calibri" w:cs="Calibri"/>
        </w:rPr>
        <w:t xml:space="preserve"> The mapping made dependencies visible </w:t>
      </w:r>
      <w:r w:rsidR="005108CB">
        <w:rPr>
          <w:rFonts w:ascii="Calibri" w:hAnsi="Calibri" w:cs="Calibri"/>
        </w:rPr>
        <w:t>and sh</w:t>
      </w:r>
      <w:r w:rsidR="00BF502A">
        <w:rPr>
          <w:rFonts w:ascii="Calibri" w:hAnsi="Calibri" w:cs="Calibri"/>
        </w:rPr>
        <w:t>ow</w:t>
      </w:r>
      <w:r w:rsidR="009F4DAD">
        <w:rPr>
          <w:rFonts w:ascii="Calibri" w:hAnsi="Calibri" w:cs="Calibri"/>
        </w:rPr>
        <w:t>ed</w:t>
      </w:r>
      <w:r w:rsidR="00BF502A">
        <w:rPr>
          <w:rFonts w:ascii="Calibri" w:hAnsi="Calibri" w:cs="Calibri"/>
        </w:rPr>
        <w:t xml:space="preserve"> </w:t>
      </w:r>
      <w:r w:rsidR="005108CB">
        <w:rPr>
          <w:rFonts w:ascii="Calibri" w:hAnsi="Calibri" w:cs="Calibri"/>
        </w:rPr>
        <w:t xml:space="preserve">how </w:t>
      </w:r>
      <w:r w:rsidR="00BF502A">
        <w:rPr>
          <w:rFonts w:ascii="Calibri" w:hAnsi="Calibri" w:cs="Calibri"/>
        </w:rPr>
        <w:t>information flows in a project</w:t>
      </w:r>
      <w:r w:rsidR="005108CB">
        <w:rPr>
          <w:rFonts w:ascii="Calibri" w:hAnsi="Calibri" w:cs="Calibri"/>
        </w:rPr>
        <w:t>. This</w:t>
      </w:r>
      <w:r w:rsidR="007304AC">
        <w:rPr>
          <w:rFonts w:ascii="Calibri" w:hAnsi="Calibri" w:cs="Calibri"/>
        </w:rPr>
        <w:t xml:space="preserve"> clarif</w:t>
      </w:r>
      <w:r w:rsidR="005108CB">
        <w:rPr>
          <w:rFonts w:ascii="Calibri" w:hAnsi="Calibri" w:cs="Calibri"/>
        </w:rPr>
        <w:t>ies</w:t>
      </w:r>
      <w:r w:rsidR="007304AC">
        <w:rPr>
          <w:rFonts w:ascii="Calibri" w:hAnsi="Calibri" w:cs="Calibri"/>
        </w:rPr>
        <w:t xml:space="preserve"> which information is needed for which activity and where that information originates from. The mapping could therefore act as a starting point for information requirement specifications using LOIN.</w:t>
      </w:r>
      <w:r w:rsidR="0025386B">
        <w:rPr>
          <w:rFonts w:ascii="Calibri" w:hAnsi="Calibri" w:cs="Calibri"/>
        </w:rPr>
        <w:t xml:space="preserve"> </w:t>
      </w:r>
      <w:r w:rsidR="00984C93">
        <w:rPr>
          <w:rFonts w:ascii="Calibri" w:hAnsi="Calibri" w:cs="Calibri"/>
        </w:rPr>
        <w:t xml:space="preserve">The relationships shown in the map are also </w:t>
      </w:r>
      <w:r w:rsidR="00F21BC9">
        <w:rPr>
          <w:rFonts w:ascii="Calibri" w:hAnsi="Calibri" w:cs="Calibri"/>
        </w:rPr>
        <w:t>important for creating knowledge graphs that can accurately represent the project.</w:t>
      </w:r>
      <w:r w:rsidR="005A04FD" w:rsidRPr="005A04FD">
        <w:rPr>
          <w:rFonts w:ascii="Calibri" w:hAnsi="Calibri" w:cs="Calibri"/>
        </w:rPr>
        <w:t xml:space="preserve"> </w:t>
      </w:r>
      <w:r w:rsidR="00C542A9">
        <w:rPr>
          <w:rFonts w:ascii="Calibri" w:hAnsi="Calibri" w:cs="Calibri"/>
        </w:rPr>
        <w:t>More specifically, t</w:t>
      </w:r>
      <w:r w:rsidR="005A04FD">
        <w:rPr>
          <w:rFonts w:ascii="Calibri" w:hAnsi="Calibri" w:cs="Calibri"/>
        </w:rPr>
        <w:t>h</w:t>
      </w:r>
      <w:r w:rsidR="006F4679">
        <w:rPr>
          <w:rFonts w:ascii="Calibri" w:hAnsi="Calibri" w:cs="Calibri"/>
        </w:rPr>
        <w:t>e</w:t>
      </w:r>
      <w:r w:rsidR="005A04FD">
        <w:rPr>
          <w:rFonts w:ascii="Calibri" w:hAnsi="Calibri" w:cs="Calibri"/>
        </w:rPr>
        <w:t xml:space="preserve"> output can</w:t>
      </w:r>
      <w:r w:rsidR="006F4679">
        <w:rPr>
          <w:rFonts w:ascii="Calibri" w:hAnsi="Calibri" w:cs="Calibri"/>
        </w:rPr>
        <w:t xml:space="preserve"> </w:t>
      </w:r>
      <w:r w:rsidR="00C142FC">
        <w:rPr>
          <w:rFonts w:ascii="Calibri" w:hAnsi="Calibri" w:cs="Calibri"/>
        </w:rPr>
        <w:t>b</w:t>
      </w:r>
      <w:r w:rsidR="005A04FD">
        <w:rPr>
          <w:rFonts w:ascii="Calibri" w:hAnsi="Calibri" w:cs="Calibri"/>
        </w:rPr>
        <w:t xml:space="preserve">e used </w:t>
      </w:r>
      <w:r w:rsidR="005A04FD">
        <w:rPr>
          <w:rFonts w:ascii="Calibri" w:hAnsi="Calibri" w:cs="Calibri"/>
        </w:rPr>
        <w:lastRenderedPageBreak/>
        <w:t>to derive design constraints for a knowledge graph-based solution supporting a fully integrated digitalized workflow while keeping current work practices as intact as possible</w:t>
      </w:r>
      <w:r w:rsidR="00A030C6">
        <w:rPr>
          <w:rFonts w:ascii="Calibri" w:hAnsi="Calibri" w:cs="Calibri"/>
        </w:rPr>
        <w:t>.</w:t>
      </w:r>
    </w:p>
    <w:p w14:paraId="5EEAC33F" w14:textId="3657B17A" w:rsidR="002A1035" w:rsidRDefault="007A0011" w:rsidP="00F2215C">
      <w:pPr>
        <w:spacing w:after="40" w:line="240" w:lineRule="auto"/>
        <w:ind w:firstLine="851"/>
        <w:jc w:val="both"/>
        <w:rPr>
          <w:rFonts w:ascii="Calibri" w:hAnsi="Calibri" w:cs="Calibri"/>
        </w:rPr>
      </w:pPr>
      <w:r>
        <w:rPr>
          <w:rFonts w:ascii="Calibri" w:hAnsi="Calibri" w:cs="Calibri"/>
        </w:rPr>
        <w:t>Due to compatibility issues that exist in file-based information exchange, open formats such as knowledge graphs</w:t>
      </w:r>
      <w:r w:rsidR="00992152">
        <w:rPr>
          <w:rFonts w:ascii="Calibri" w:hAnsi="Calibri" w:cs="Calibri"/>
        </w:rPr>
        <w:t xml:space="preserve"> are needed.</w:t>
      </w:r>
      <w:r w:rsidR="002A7F63">
        <w:rPr>
          <w:rFonts w:ascii="Calibri" w:hAnsi="Calibri" w:cs="Calibri"/>
        </w:rPr>
        <w:t xml:space="preserve"> Knowledge graphs</w:t>
      </w:r>
      <w:r w:rsidR="00AA58B1">
        <w:rPr>
          <w:rFonts w:ascii="Calibri" w:hAnsi="Calibri" w:cs="Calibri"/>
        </w:rPr>
        <w:t xml:space="preserve"> can provide a structure for information requirements in construction projects</w:t>
      </w:r>
      <w:r w:rsidR="00C03F72">
        <w:rPr>
          <w:rFonts w:ascii="Calibri" w:hAnsi="Calibri" w:cs="Calibri"/>
        </w:rPr>
        <w:t>, and</w:t>
      </w:r>
      <w:r w:rsidR="004815AE">
        <w:rPr>
          <w:rFonts w:ascii="Calibri" w:hAnsi="Calibri" w:cs="Calibri"/>
        </w:rPr>
        <w:t xml:space="preserve"> many</w:t>
      </w:r>
      <w:r w:rsidR="00C03F72">
        <w:rPr>
          <w:rFonts w:ascii="Calibri" w:hAnsi="Calibri" w:cs="Calibri"/>
        </w:rPr>
        <w:t xml:space="preserve"> ontologies for representing information exchanges </w:t>
      </w:r>
      <w:r w:rsidR="004815AE">
        <w:rPr>
          <w:rFonts w:ascii="Calibri" w:hAnsi="Calibri" w:cs="Calibri"/>
        </w:rPr>
        <w:t>already exist</w:t>
      </w:r>
      <w:r w:rsidR="00F04BD4">
        <w:rPr>
          <w:rFonts w:ascii="Calibri" w:hAnsi="Calibri" w:cs="Calibri"/>
        </w:rPr>
        <w:t xml:space="preserve">, such as the LOIN and data template ontologies </w:t>
      </w:r>
      <w:r w:rsidR="00F04BD4">
        <w:rPr>
          <w:rFonts w:ascii="Calibri" w:hAnsi="Calibri" w:cs="Calibri"/>
        </w:rPr>
        <w:fldChar w:fldCharType="begin"/>
      </w:r>
      <w:r w:rsidR="00F04BD4">
        <w:rPr>
          <w:rFonts w:ascii="Calibri" w:hAnsi="Calibri" w:cs="Calibri"/>
        </w:rPr>
        <w:instrText xml:space="preserve"> ADDIN EN.CITE &lt;EndNote&gt;&lt;Cite&gt;&lt;Author&gt;Zentgraf&lt;/Author&gt;&lt;Year&gt;2025&lt;/Year&gt;&lt;RecNum&gt;199&lt;/RecNum&gt;&lt;DisplayText&gt;(Zentgraf et al., 2025)&lt;/DisplayText&gt;&lt;record&gt;&lt;rec-number&gt;199&lt;/rec-number&gt;&lt;foreign-keys&gt;&lt;key app="EN" db-id="wxzd2t2zzpzzz5e25xrvxvwys0tttt02fa5t" timestamp="1759751309"&gt;199&lt;/key&gt;&lt;/foreign-keys&gt;&lt;ref-type name="Journal Article"&gt;17&lt;/ref-type&gt;&lt;contributors&gt;&lt;authors&gt;&lt;author&gt;Zentgraf, Sven&lt;/author&gt;&lt;author&gt;Filardo, Martina Mellenthin&lt;/author&gt;&lt;author&gt;Liu, Liu&lt;/author&gt;&lt;author&gt;Hagedorn, Philipp&lt;/author&gt;&lt;author&gt;Melzner, Jürgen&lt;/author&gt;&lt;author&gt;König, Markus&lt;/author&gt;&lt;/authors&gt;&lt;/contributors&gt;&lt;titles&gt;&lt;title&gt;Update of the standard-based ontology network for information requirements in digital construction projects&lt;/title&gt;&lt;/titles&gt;&lt;dates&gt;&lt;year&gt;2025&lt;/year&gt;&lt;/dates&gt;&lt;urls&gt;&lt;/urls&gt;&lt;/record&gt;&lt;/Cite&gt;&lt;/EndNote&gt;</w:instrText>
      </w:r>
      <w:r w:rsidR="00F04BD4">
        <w:rPr>
          <w:rFonts w:ascii="Calibri" w:hAnsi="Calibri" w:cs="Calibri"/>
        </w:rPr>
        <w:fldChar w:fldCharType="separate"/>
      </w:r>
      <w:r w:rsidR="00F04BD4">
        <w:rPr>
          <w:rFonts w:ascii="Calibri" w:hAnsi="Calibri" w:cs="Calibri"/>
          <w:noProof/>
        </w:rPr>
        <w:t>(Zentgraf et al., 2025)</w:t>
      </w:r>
      <w:r w:rsidR="00F04BD4">
        <w:rPr>
          <w:rFonts w:ascii="Calibri" w:hAnsi="Calibri" w:cs="Calibri"/>
        </w:rPr>
        <w:fldChar w:fldCharType="end"/>
      </w:r>
      <w:r w:rsidR="00854022">
        <w:rPr>
          <w:rFonts w:ascii="Calibri" w:hAnsi="Calibri" w:cs="Calibri"/>
        </w:rPr>
        <w:t>. There are also several ontologies that can be used to represent buildings or products</w:t>
      </w:r>
      <w:r w:rsidR="00DB4B66">
        <w:rPr>
          <w:rFonts w:ascii="Calibri" w:hAnsi="Calibri" w:cs="Calibri"/>
        </w:rPr>
        <w:t xml:space="preserve">. </w:t>
      </w:r>
      <w:r w:rsidR="00DB4B66" w:rsidRPr="00C81583">
        <w:rPr>
          <w:rFonts w:ascii="Calibri" w:hAnsi="Calibri" w:cs="Calibri"/>
        </w:rPr>
        <w:t>However</w:t>
      </w:r>
      <w:r w:rsidR="00314DEC">
        <w:rPr>
          <w:rFonts w:ascii="Calibri" w:hAnsi="Calibri" w:cs="Calibri"/>
        </w:rPr>
        <w:t>, the company in the case study ha</w:t>
      </w:r>
      <w:r w:rsidR="009F4DAD">
        <w:rPr>
          <w:rFonts w:ascii="Calibri" w:hAnsi="Calibri" w:cs="Calibri"/>
        </w:rPr>
        <w:t>s</w:t>
      </w:r>
      <w:r w:rsidR="00314DEC">
        <w:rPr>
          <w:rFonts w:ascii="Calibri" w:hAnsi="Calibri" w:cs="Calibri"/>
        </w:rPr>
        <w:t xml:space="preserve"> no </w:t>
      </w:r>
      <w:r w:rsidR="00250AA9">
        <w:rPr>
          <w:rFonts w:ascii="Calibri" w:hAnsi="Calibri" w:cs="Calibri"/>
        </w:rPr>
        <w:t xml:space="preserve">prior experience or knowledge in such </w:t>
      </w:r>
      <w:r w:rsidR="00C81583">
        <w:rPr>
          <w:rFonts w:ascii="Calibri" w:hAnsi="Calibri" w:cs="Calibri"/>
        </w:rPr>
        <w:t>ontologies or knowledge graphs</w:t>
      </w:r>
      <w:r w:rsidR="00250AA9">
        <w:rPr>
          <w:rFonts w:ascii="Calibri" w:hAnsi="Calibri" w:cs="Calibri"/>
        </w:rPr>
        <w:t xml:space="preserve">. </w:t>
      </w:r>
      <w:r w:rsidR="00E01156" w:rsidRPr="00E01156">
        <w:rPr>
          <w:rFonts w:ascii="Calibri" w:hAnsi="Calibri" w:cs="Calibri"/>
        </w:rPr>
        <w:t>The graphs must therefore be implemented through existing software interfaces to minimise disruption to current workflows</w:t>
      </w:r>
      <w:r w:rsidR="008733B5">
        <w:rPr>
          <w:rFonts w:ascii="Calibri" w:hAnsi="Calibri" w:cs="Calibri"/>
        </w:rPr>
        <w:t xml:space="preserve">. This means that information used and produced in current software tools </w:t>
      </w:r>
      <w:r w:rsidR="001371D9">
        <w:rPr>
          <w:rFonts w:ascii="Calibri" w:hAnsi="Calibri" w:cs="Calibri"/>
        </w:rPr>
        <w:t>must be converted into knowledge graphs from existing ontologies beforehand to be implemented with minimal disruption</w:t>
      </w:r>
      <w:r w:rsidR="007D659D">
        <w:rPr>
          <w:rFonts w:ascii="Calibri" w:hAnsi="Calibri" w:cs="Calibri"/>
        </w:rPr>
        <w:t xml:space="preserve"> to current workflows. </w:t>
      </w:r>
      <w:r w:rsidR="00B71560" w:rsidRPr="00B71560">
        <w:rPr>
          <w:rFonts w:ascii="Calibri" w:hAnsi="Calibri" w:cs="Calibri"/>
        </w:rPr>
        <w:t>In a practical implementation, calculation data, schedules, product information, and external industry resources would first be transformed into graph representations based on existing ontologies. These graph resources could then be connected through shared identifiers and semantic relationships, enabling production planning applications to retrieve information from a common representation rather than from multiple disconnected files.</w:t>
      </w:r>
    </w:p>
    <w:p w14:paraId="540C8532" w14:textId="4630B4B2" w:rsidR="00A21AC1" w:rsidRDefault="007D659D" w:rsidP="00F2215C">
      <w:pPr>
        <w:spacing w:after="40" w:line="240" w:lineRule="auto"/>
        <w:ind w:firstLine="851"/>
        <w:jc w:val="both"/>
        <w:rPr>
          <w:rFonts w:ascii="Calibri" w:hAnsi="Calibri" w:cs="Calibri"/>
        </w:rPr>
      </w:pPr>
      <w:r>
        <w:rPr>
          <w:rFonts w:ascii="Calibri" w:hAnsi="Calibri" w:cs="Calibri"/>
        </w:rPr>
        <w:t xml:space="preserve">Since some of the information needed in certain processes </w:t>
      </w:r>
      <w:r w:rsidR="000A6F10">
        <w:rPr>
          <w:rFonts w:ascii="Calibri" w:hAnsi="Calibri" w:cs="Calibri"/>
        </w:rPr>
        <w:t>are not produced by the company themselves, for</w:t>
      </w:r>
      <w:r w:rsidR="00675DD9">
        <w:rPr>
          <w:rFonts w:ascii="Calibri" w:hAnsi="Calibri" w:cs="Calibri"/>
        </w:rPr>
        <w:t xml:space="preserve"> example “Ny- och </w:t>
      </w:r>
      <w:proofErr w:type="spellStart"/>
      <w:r w:rsidR="00675DD9">
        <w:rPr>
          <w:rFonts w:ascii="Calibri" w:hAnsi="Calibri" w:cs="Calibri"/>
        </w:rPr>
        <w:t>ombyggnadslistan</w:t>
      </w:r>
      <w:proofErr w:type="spellEnd"/>
      <w:r w:rsidR="00675DD9">
        <w:rPr>
          <w:rFonts w:ascii="Calibri" w:hAnsi="Calibri" w:cs="Calibri"/>
        </w:rPr>
        <w:t xml:space="preserve"> 2023”</w:t>
      </w:r>
      <w:r w:rsidR="00764CFD">
        <w:rPr>
          <w:rFonts w:ascii="Calibri" w:hAnsi="Calibri" w:cs="Calibri"/>
        </w:rPr>
        <w:t xml:space="preserve">, the information contained in these </w:t>
      </w:r>
      <w:r w:rsidR="00983A8C">
        <w:rPr>
          <w:rFonts w:ascii="Calibri" w:hAnsi="Calibri" w:cs="Calibri"/>
        </w:rPr>
        <w:t xml:space="preserve">documents </w:t>
      </w:r>
      <w:r w:rsidR="00764CFD">
        <w:rPr>
          <w:rFonts w:ascii="Calibri" w:hAnsi="Calibri" w:cs="Calibri"/>
        </w:rPr>
        <w:t>must also be translated into knowledge graphs for such a solution to work.</w:t>
      </w:r>
      <w:r w:rsidR="003C00DA">
        <w:rPr>
          <w:rFonts w:ascii="Calibri" w:hAnsi="Calibri" w:cs="Calibri"/>
        </w:rPr>
        <w:t xml:space="preserve"> </w:t>
      </w:r>
      <w:r w:rsidR="003617DB">
        <w:rPr>
          <w:rFonts w:ascii="Calibri" w:hAnsi="Calibri" w:cs="Calibri"/>
        </w:rPr>
        <w:t xml:space="preserve">By </w:t>
      </w:r>
      <w:r w:rsidR="006B0653">
        <w:rPr>
          <w:rFonts w:ascii="Calibri" w:hAnsi="Calibri" w:cs="Calibri"/>
        </w:rPr>
        <w:t xml:space="preserve">using knowledge graphs, these different types of information </w:t>
      </w:r>
      <w:r w:rsidR="00CB1C1C">
        <w:rPr>
          <w:rFonts w:ascii="Calibri" w:hAnsi="Calibri" w:cs="Calibri"/>
        </w:rPr>
        <w:t>can then be connected.</w:t>
      </w:r>
      <w:r w:rsidR="00AA46F8">
        <w:rPr>
          <w:rFonts w:ascii="Calibri" w:hAnsi="Calibri" w:cs="Calibri"/>
        </w:rPr>
        <w:t xml:space="preserve"> </w:t>
      </w:r>
      <w:r w:rsidR="00ED0636">
        <w:rPr>
          <w:rFonts w:ascii="Calibri" w:hAnsi="Calibri" w:cs="Calibri"/>
        </w:rPr>
        <w:t>As</w:t>
      </w:r>
      <w:r w:rsidR="00AA46F8">
        <w:rPr>
          <w:rFonts w:ascii="Calibri" w:hAnsi="Calibri" w:cs="Calibri"/>
        </w:rPr>
        <w:t xml:space="preserve"> there are a lot of different standards and lists</w:t>
      </w:r>
      <w:r w:rsidR="00D116FE">
        <w:rPr>
          <w:rFonts w:ascii="Calibri" w:hAnsi="Calibri" w:cs="Calibri"/>
        </w:rPr>
        <w:t xml:space="preserve"> used in the industry, the knowledge graph representation of these should be provided</w:t>
      </w:r>
      <w:r w:rsidR="0040389B">
        <w:rPr>
          <w:rFonts w:ascii="Calibri" w:hAnsi="Calibri" w:cs="Calibri"/>
        </w:rPr>
        <w:t xml:space="preserve"> by the organization responsible for the respective standard or list.</w:t>
      </w:r>
      <w:r w:rsidR="00DA571E">
        <w:rPr>
          <w:rFonts w:ascii="Calibri" w:hAnsi="Calibri" w:cs="Calibri"/>
        </w:rPr>
        <w:t xml:space="preserve"> </w:t>
      </w:r>
      <w:r w:rsidR="00EA6257">
        <w:rPr>
          <w:rFonts w:ascii="Calibri" w:hAnsi="Calibri" w:cs="Calibri"/>
        </w:rPr>
        <w:t>For example</w:t>
      </w:r>
      <w:r w:rsidR="005D1855">
        <w:rPr>
          <w:rFonts w:ascii="Calibri" w:hAnsi="Calibri" w:cs="Calibri"/>
        </w:rPr>
        <w:t>,</w:t>
      </w:r>
      <w:r w:rsidR="00414FDE">
        <w:rPr>
          <w:rFonts w:ascii="Calibri" w:hAnsi="Calibri" w:cs="Calibri"/>
        </w:rPr>
        <w:t xml:space="preserve"> </w:t>
      </w:r>
      <w:r w:rsidR="0087627A">
        <w:rPr>
          <w:rFonts w:ascii="Calibri" w:hAnsi="Calibri" w:cs="Calibri"/>
        </w:rPr>
        <w:t xml:space="preserve">a triple for an activity could </w:t>
      </w:r>
      <w:r w:rsidR="005D1855">
        <w:rPr>
          <w:rFonts w:ascii="Calibri" w:hAnsi="Calibri" w:cs="Calibri"/>
        </w:rPr>
        <w:t>look like this</w:t>
      </w:r>
      <w:r w:rsidR="00685347">
        <w:rPr>
          <w:rFonts w:ascii="Calibri" w:hAnsi="Calibri" w:cs="Calibri"/>
        </w:rPr>
        <w:t>;</w:t>
      </w:r>
      <w:r w:rsidR="005D1855">
        <w:rPr>
          <w:rFonts w:ascii="Calibri" w:hAnsi="Calibri" w:cs="Calibri"/>
        </w:rPr>
        <w:t xml:space="preserve"> </w:t>
      </w:r>
      <w:proofErr w:type="spellStart"/>
      <w:r w:rsidR="002E03F9">
        <w:rPr>
          <w:rFonts w:ascii="Calibri" w:hAnsi="Calibri" w:cs="Calibri"/>
        </w:rPr>
        <w:t>ex:</w:t>
      </w:r>
      <w:r w:rsidR="00802749">
        <w:rPr>
          <w:rFonts w:ascii="Calibri" w:hAnsi="Calibri" w:cs="Calibri"/>
        </w:rPr>
        <w:t>A</w:t>
      </w:r>
      <w:r w:rsidR="002E03F9">
        <w:rPr>
          <w:rFonts w:ascii="Calibri" w:hAnsi="Calibri" w:cs="Calibri"/>
        </w:rPr>
        <w:t>ctivity</w:t>
      </w:r>
      <w:r w:rsidR="00B30201">
        <w:rPr>
          <w:rFonts w:ascii="Calibri" w:hAnsi="Calibri" w:cs="Calibri"/>
        </w:rPr>
        <w:t>Type</w:t>
      </w:r>
      <w:r w:rsidR="00420B1F">
        <w:rPr>
          <w:rFonts w:ascii="Calibri" w:hAnsi="Calibri" w:cs="Calibri"/>
        </w:rPr>
        <w:t>_A</w:t>
      </w:r>
      <w:proofErr w:type="spellEnd"/>
      <w:r w:rsidR="002E03F9">
        <w:rPr>
          <w:rFonts w:ascii="Calibri" w:hAnsi="Calibri" w:cs="Calibri"/>
        </w:rPr>
        <w:t xml:space="preserve"> </w:t>
      </w:r>
      <w:proofErr w:type="spellStart"/>
      <w:r w:rsidR="002E03F9">
        <w:rPr>
          <w:rFonts w:ascii="Calibri" w:hAnsi="Calibri" w:cs="Calibri"/>
        </w:rPr>
        <w:t>ex:requiresPersonnel</w:t>
      </w:r>
      <w:proofErr w:type="spellEnd"/>
      <w:r w:rsidR="00420B1F">
        <w:rPr>
          <w:rFonts w:ascii="Calibri" w:hAnsi="Calibri" w:cs="Calibri"/>
        </w:rPr>
        <w:t xml:space="preserve"> </w:t>
      </w:r>
      <w:proofErr w:type="spellStart"/>
      <w:r w:rsidR="00420B1F">
        <w:rPr>
          <w:rFonts w:ascii="Calibri" w:hAnsi="Calibri" w:cs="Calibri"/>
        </w:rPr>
        <w:t>ex:</w:t>
      </w:r>
      <w:r w:rsidR="00685347">
        <w:rPr>
          <w:rFonts w:ascii="Calibri" w:hAnsi="Calibri" w:cs="Calibri"/>
        </w:rPr>
        <w:t>PersonnelType_A</w:t>
      </w:r>
      <w:proofErr w:type="spellEnd"/>
      <w:r w:rsidR="00CF4D0A">
        <w:rPr>
          <w:rFonts w:ascii="Calibri" w:hAnsi="Calibri" w:cs="Calibri"/>
        </w:rPr>
        <w:t xml:space="preserve"> and </w:t>
      </w:r>
      <w:proofErr w:type="spellStart"/>
      <w:r w:rsidR="00802749">
        <w:rPr>
          <w:rFonts w:ascii="Calibri" w:hAnsi="Calibri" w:cs="Calibri"/>
        </w:rPr>
        <w:t>ex:Activity</w:t>
      </w:r>
      <w:r w:rsidR="00B30201">
        <w:rPr>
          <w:rFonts w:ascii="Calibri" w:hAnsi="Calibri" w:cs="Calibri"/>
        </w:rPr>
        <w:t>Type</w:t>
      </w:r>
      <w:r w:rsidR="00802749">
        <w:rPr>
          <w:rFonts w:ascii="Calibri" w:hAnsi="Calibri" w:cs="Calibri"/>
        </w:rPr>
        <w:t>_A</w:t>
      </w:r>
      <w:proofErr w:type="spellEnd"/>
      <w:r w:rsidR="00802749">
        <w:rPr>
          <w:rFonts w:ascii="Calibri" w:hAnsi="Calibri" w:cs="Calibri"/>
        </w:rPr>
        <w:t xml:space="preserve"> </w:t>
      </w:r>
      <w:proofErr w:type="spellStart"/>
      <w:r w:rsidR="00802749">
        <w:rPr>
          <w:rFonts w:ascii="Calibri" w:hAnsi="Calibri" w:cs="Calibri"/>
        </w:rPr>
        <w:t>ex:hasPersonnelCost</w:t>
      </w:r>
      <w:proofErr w:type="spellEnd"/>
      <w:r w:rsidR="00B30201">
        <w:rPr>
          <w:rFonts w:ascii="Calibri" w:hAnsi="Calibri" w:cs="Calibri"/>
        </w:rPr>
        <w:t xml:space="preserve"> </w:t>
      </w:r>
      <w:proofErr w:type="spellStart"/>
      <w:r w:rsidR="0006796B">
        <w:rPr>
          <w:rFonts w:ascii="Calibri" w:hAnsi="Calibri" w:cs="Calibri"/>
        </w:rPr>
        <w:t>ex:PersonnelCost</w:t>
      </w:r>
      <w:proofErr w:type="spellEnd"/>
      <w:r w:rsidR="007B20A2">
        <w:rPr>
          <w:rFonts w:ascii="Calibri" w:hAnsi="Calibri" w:cs="Calibri"/>
        </w:rPr>
        <w:t xml:space="preserve">, where </w:t>
      </w:r>
      <w:proofErr w:type="spellStart"/>
      <w:r w:rsidR="007B20A2">
        <w:rPr>
          <w:rFonts w:ascii="Calibri" w:hAnsi="Calibri" w:cs="Calibri"/>
        </w:rPr>
        <w:t>ex:PersonnelCost</w:t>
      </w:r>
      <w:proofErr w:type="spellEnd"/>
      <w:r w:rsidR="00C24869">
        <w:rPr>
          <w:rFonts w:ascii="Calibri" w:hAnsi="Calibri" w:cs="Calibri"/>
        </w:rPr>
        <w:t xml:space="preserve"> would be a resource maintained by the organisation behind </w:t>
      </w:r>
      <w:r w:rsidR="00B22EA0">
        <w:rPr>
          <w:rFonts w:ascii="Calibri" w:hAnsi="Calibri" w:cs="Calibri"/>
        </w:rPr>
        <w:t>“</w:t>
      </w:r>
      <w:r w:rsidR="00C24869">
        <w:rPr>
          <w:rFonts w:ascii="Calibri" w:hAnsi="Calibri" w:cs="Calibri"/>
        </w:rPr>
        <w:t xml:space="preserve">Ny-och </w:t>
      </w:r>
      <w:proofErr w:type="spellStart"/>
      <w:r w:rsidR="00C24869">
        <w:rPr>
          <w:rFonts w:ascii="Calibri" w:hAnsi="Calibri" w:cs="Calibri"/>
        </w:rPr>
        <w:t>ombyggnadslistan</w:t>
      </w:r>
      <w:proofErr w:type="spellEnd"/>
      <w:r w:rsidR="00B22EA0">
        <w:rPr>
          <w:rFonts w:ascii="Calibri" w:hAnsi="Calibri" w:cs="Calibri"/>
        </w:rPr>
        <w:t xml:space="preserve"> 2023” and </w:t>
      </w:r>
      <w:r w:rsidR="006D7244">
        <w:rPr>
          <w:rFonts w:ascii="Calibri" w:hAnsi="Calibri" w:cs="Calibri"/>
        </w:rPr>
        <w:t xml:space="preserve">its value would be based on the activity and personnel types </w:t>
      </w:r>
      <w:r w:rsidR="00E73138">
        <w:rPr>
          <w:rFonts w:ascii="Calibri" w:hAnsi="Calibri" w:cs="Calibri"/>
        </w:rPr>
        <w:t>referred to in the triples</w:t>
      </w:r>
      <w:r w:rsidR="007B20A2">
        <w:rPr>
          <w:rFonts w:ascii="Calibri" w:hAnsi="Calibri" w:cs="Calibri"/>
        </w:rPr>
        <w:t>.</w:t>
      </w:r>
      <w:r w:rsidR="00DA571E">
        <w:rPr>
          <w:rFonts w:ascii="Calibri" w:hAnsi="Calibri" w:cs="Calibri"/>
        </w:rPr>
        <w:t xml:space="preserve"> </w:t>
      </w:r>
      <w:r w:rsidR="007B20A2">
        <w:rPr>
          <w:rFonts w:ascii="Calibri" w:hAnsi="Calibri" w:cs="Calibri"/>
        </w:rPr>
        <w:t xml:space="preserve">In </w:t>
      </w:r>
      <w:r w:rsidR="00DA571E">
        <w:rPr>
          <w:rFonts w:ascii="Calibri" w:hAnsi="Calibri" w:cs="Calibri"/>
        </w:rPr>
        <w:t>practice, a complete knowledge graph</w:t>
      </w:r>
      <w:r w:rsidR="00911605">
        <w:rPr>
          <w:rFonts w:ascii="Calibri" w:hAnsi="Calibri" w:cs="Calibri"/>
        </w:rPr>
        <w:t xml:space="preserve"> would enable semantic connections between all activities</w:t>
      </w:r>
      <w:r w:rsidR="00757C92">
        <w:rPr>
          <w:rFonts w:ascii="Calibri" w:hAnsi="Calibri" w:cs="Calibri"/>
        </w:rPr>
        <w:t xml:space="preserve"> and their information requirements as shown in Figure 1. </w:t>
      </w:r>
      <w:r w:rsidR="00352F7E">
        <w:rPr>
          <w:rFonts w:ascii="Calibri" w:hAnsi="Calibri" w:cs="Calibri"/>
        </w:rPr>
        <w:t>LOIN requirements could then be formalised as graph constraints</w:t>
      </w:r>
      <w:r w:rsidR="00B52DEB">
        <w:rPr>
          <w:rFonts w:ascii="Calibri" w:hAnsi="Calibri" w:cs="Calibri"/>
        </w:rPr>
        <w:t xml:space="preserve"> and validated automatically using technologies such as SHACL</w:t>
      </w:r>
      <w:r w:rsidR="00662A93">
        <w:rPr>
          <w:rFonts w:ascii="Calibri" w:hAnsi="Calibri" w:cs="Calibri"/>
        </w:rPr>
        <w:t xml:space="preserve"> (</w:t>
      </w:r>
      <w:r w:rsidR="005B5D8B">
        <w:rPr>
          <w:rFonts w:ascii="Calibri" w:hAnsi="Calibri" w:cs="Calibri"/>
        </w:rPr>
        <w:t>S</w:t>
      </w:r>
      <w:r w:rsidR="00662A93">
        <w:rPr>
          <w:rFonts w:ascii="Calibri" w:hAnsi="Calibri" w:cs="Calibri"/>
        </w:rPr>
        <w:t xml:space="preserve">hapes </w:t>
      </w:r>
      <w:r w:rsidR="005B5D8B">
        <w:rPr>
          <w:rFonts w:ascii="Calibri" w:hAnsi="Calibri" w:cs="Calibri"/>
        </w:rPr>
        <w:t>C</w:t>
      </w:r>
      <w:r w:rsidR="00662A93">
        <w:rPr>
          <w:rFonts w:ascii="Calibri" w:hAnsi="Calibri" w:cs="Calibri"/>
        </w:rPr>
        <w:t xml:space="preserve">onstraint </w:t>
      </w:r>
      <w:r w:rsidR="005B5D8B">
        <w:rPr>
          <w:rFonts w:ascii="Calibri" w:hAnsi="Calibri" w:cs="Calibri"/>
        </w:rPr>
        <w:t>L</w:t>
      </w:r>
      <w:r w:rsidR="00662A93">
        <w:rPr>
          <w:rFonts w:ascii="Calibri" w:hAnsi="Calibri" w:cs="Calibri"/>
        </w:rPr>
        <w:t>anguage)</w:t>
      </w:r>
      <w:r w:rsidR="00B52DEB">
        <w:rPr>
          <w:rFonts w:ascii="Calibri" w:hAnsi="Calibri" w:cs="Calibri"/>
        </w:rPr>
        <w:t xml:space="preserve">. </w:t>
      </w:r>
    </w:p>
    <w:p w14:paraId="4A51FACF" w14:textId="3990D1C3" w:rsidR="007A0011" w:rsidRDefault="009F3D2A" w:rsidP="00F2215C">
      <w:pPr>
        <w:spacing w:after="40" w:line="240" w:lineRule="auto"/>
        <w:ind w:firstLine="851"/>
        <w:jc w:val="both"/>
        <w:rPr>
          <w:rFonts w:ascii="Calibri" w:hAnsi="Calibri" w:cs="Calibri"/>
        </w:rPr>
      </w:pPr>
      <w:r w:rsidRPr="009F3D2A">
        <w:rPr>
          <w:rFonts w:ascii="Calibri" w:hAnsi="Calibri" w:cs="Calibri"/>
        </w:rPr>
        <w:t>Knowledge graphs could improve information consistency by linking activities to shared information sources</w:t>
      </w:r>
      <w:r w:rsidR="002351F3">
        <w:rPr>
          <w:rFonts w:ascii="Calibri" w:hAnsi="Calibri" w:cs="Calibri"/>
        </w:rPr>
        <w:t xml:space="preserve">. This would in turn reduce rework when transferring </w:t>
      </w:r>
      <w:r w:rsidR="00713C71">
        <w:rPr>
          <w:rFonts w:ascii="Calibri" w:hAnsi="Calibri" w:cs="Calibri"/>
        </w:rPr>
        <w:t>information between the cost estimation and production planning activities</w:t>
      </w:r>
      <w:r w:rsidR="005B5D8B">
        <w:rPr>
          <w:rFonts w:ascii="Calibri" w:hAnsi="Calibri" w:cs="Calibri"/>
        </w:rPr>
        <w:t>.</w:t>
      </w:r>
      <w:r w:rsidR="00713C71">
        <w:rPr>
          <w:rFonts w:ascii="Calibri" w:hAnsi="Calibri" w:cs="Calibri"/>
        </w:rPr>
        <w:t xml:space="preserve"> The use of knowledge graphs</w:t>
      </w:r>
      <w:r w:rsidR="00F22860">
        <w:rPr>
          <w:rFonts w:ascii="Calibri" w:hAnsi="Calibri" w:cs="Calibri"/>
        </w:rPr>
        <w:t xml:space="preserve"> should therefore improve productivity in the industry </w:t>
      </w:r>
      <w:r w:rsidR="00F22860">
        <w:rPr>
          <w:rFonts w:ascii="Calibri" w:hAnsi="Calibri" w:cs="Calibri"/>
        </w:rPr>
        <w:fldChar w:fldCharType="begin"/>
      </w:r>
      <w:r w:rsidR="00F22860">
        <w:rPr>
          <w:rFonts w:ascii="Calibri" w:hAnsi="Calibri" w:cs="Calibri"/>
        </w:rPr>
        <w:instrText xml:space="preserve"> ADDIN EN.CITE &lt;EndNote&gt;&lt;Cite&gt;&lt;Author&gt;Schlenger&lt;/Author&gt;&lt;Year&gt;2024&lt;/Year&gt;&lt;RecNum&gt;103&lt;/RecNum&gt;&lt;DisplayText&gt;(Schlenger and Borrmann, 2024, Rasmussen et al., 2020)&lt;/DisplayText&gt;&lt;record&gt;&lt;rec-number&gt;103&lt;/rec-number&gt;&lt;foreign-keys&gt;&lt;key app="EN" db-id="wxzd2t2zzpzzz5e25xrvxvwys0tttt02fa5t" timestamp="1726909075"&gt;103&lt;/key&gt;&lt;/foreign-keys&gt;&lt;ref-type name="Conference Paper"&gt;47&lt;/ref-type&gt;&lt;contributors&gt;&lt;authors&gt;&lt;author&gt;Schlenger, Jonas&lt;/author&gt;&lt;author&gt;Borrmann, André&lt;/author&gt;&lt;/authors&gt;&lt;/contributors&gt;&lt;titles&gt;&lt;title&gt;Advanced Process Representation for Semi-Automated Linking between Construction Schedules and IFC files&lt;/title&gt;&lt;secondary-title&gt;LDAC2024: Linked Data in Architecture and Construction Workshop&lt;/secondary-title&gt;&lt;/titles&gt;&lt;dates&gt;&lt;year&gt;2024&lt;/year&gt;&lt;pub-dates&gt;&lt;date&gt;June 13-14 2024&lt;/date&gt;&lt;/pub-dates&gt;&lt;/dates&gt;&lt;pub-location&gt;Bochum, Germany&lt;/pub-location&gt;&lt;urls&gt;&lt;/urls&gt;&lt;/record&gt;&lt;/Cite&gt;&lt;Cite&gt;&lt;Author&gt;Rasmussen&lt;/Author&gt;&lt;Year&gt;2020&lt;/Year&gt;&lt;RecNum&gt;165&lt;/RecNum&gt;&lt;record&gt;&lt;rec-number&gt;165&lt;/rec-number&gt;&lt;foreign-keys&gt;&lt;key app="EN" db-id="wxzd2t2zzpzzz5e25xrvxvwys0tttt02fa5t" timestamp="1741964468"&gt;165&lt;/key&gt;&lt;/foreign-keys&gt;&lt;ref-type name="Journal Article"&gt;17&lt;/ref-type&gt;&lt;contributors&gt;&lt;authors&gt;&lt;author&gt;Rasmussen, Mads Holten&lt;/author&gt;&lt;author&gt;Lefrançois, Maxime&lt;/author&gt;&lt;author&gt;Schneider, Georg Ferdinand&lt;/author&gt;&lt;author&gt;Pauwels, Pieter&lt;/author&gt;&lt;/authors&gt;&lt;/contributors&gt;&lt;titles&gt;&lt;title&gt;BOT: The building topology ontology of the W3C linked building data group&lt;/title&gt;&lt;secondary-title&gt;Semantic Web&lt;/secondary-title&gt;&lt;/titles&gt;&lt;periodical&gt;&lt;full-title&gt;Semantic Web&lt;/full-title&gt;&lt;/periodical&gt;&lt;pages&gt;143-161&lt;/pages&gt;&lt;volume&gt;12&lt;/volume&gt;&lt;number&gt;1&lt;/number&gt;&lt;dates&gt;&lt;year&gt;2020&lt;/year&gt;&lt;/dates&gt;&lt;isbn&gt;1570-0844&lt;/isbn&gt;&lt;urls&gt;&lt;/urls&gt;&lt;/record&gt;&lt;/Cite&gt;&lt;/EndNote&gt;</w:instrText>
      </w:r>
      <w:r w:rsidR="00F22860">
        <w:rPr>
          <w:rFonts w:ascii="Calibri" w:hAnsi="Calibri" w:cs="Calibri"/>
        </w:rPr>
        <w:fldChar w:fldCharType="separate"/>
      </w:r>
      <w:r w:rsidR="00F22860">
        <w:rPr>
          <w:rFonts w:ascii="Calibri" w:hAnsi="Calibri" w:cs="Calibri"/>
          <w:noProof/>
        </w:rPr>
        <w:t>(Schlenger and Borrmann, 2024, Rasmussen et al., 2020)</w:t>
      </w:r>
      <w:r w:rsidR="00F22860">
        <w:rPr>
          <w:rFonts w:ascii="Calibri" w:hAnsi="Calibri" w:cs="Calibri"/>
        </w:rPr>
        <w:fldChar w:fldCharType="end"/>
      </w:r>
      <w:r w:rsidR="00F22860">
        <w:rPr>
          <w:rFonts w:ascii="Calibri" w:hAnsi="Calibri" w:cs="Calibri"/>
        </w:rPr>
        <w:t xml:space="preserve">. </w:t>
      </w:r>
      <w:r w:rsidR="002D1500" w:rsidRPr="002D1500">
        <w:rPr>
          <w:rFonts w:ascii="Calibri" w:hAnsi="Calibri" w:cs="Calibri"/>
        </w:rPr>
        <w:t>It would also support assessment of design changes and early identification of information gaps</w:t>
      </w:r>
      <w:r w:rsidR="0030077C">
        <w:rPr>
          <w:rFonts w:ascii="Calibri" w:hAnsi="Calibri" w:cs="Calibri"/>
        </w:rPr>
        <w:t xml:space="preserve">. Finally, it also makes </w:t>
      </w:r>
      <w:r w:rsidR="008B2B65">
        <w:rPr>
          <w:rFonts w:ascii="Calibri" w:hAnsi="Calibri" w:cs="Calibri"/>
        </w:rPr>
        <w:t xml:space="preserve">project information machine readable and ready for use with large language models and other AI tools </w:t>
      </w:r>
      <w:r w:rsidR="008B2B65">
        <w:rPr>
          <w:rFonts w:ascii="Calibri" w:hAnsi="Calibri" w:cs="Calibri"/>
        </w:rPr>
        <w:fldChar w:fldCharType="begin"/>
      </w:r>
      <w:r w:rsidR="00B65C0C">
        <w:rPr>
          <w:rFonts w:ascii="Calibri" w:hAnsi="Calibri" w:cs="Calibri"/>
        </w:rPr>
        <w:instrText xml:space="preserve"> ADDIN EN.CITE &lt;EndNote&gt;&lt;Cite&gt;&lt;Author&gt;Pal&lt;/Author&gt;&lt;Year&gt;2025&lt;/Year&gt;&lt;RecNum&gt;247&lt;/RecNum&gt;&lt;DisplayText&gt;(Pal et al., 2025)&lt;/DisplayText&gt;&lt;record&gt;&lt;rec-number&gt;247&lt;/rec-number&gt;&lt;foreign-keys&gt;&lt;key app="EN" db-id="wxzd2t2zzpzzz5e25xrvxvwys0tttt02fa5t" timestamp="1776263557"&gt;247&lt;/key&gt;&lt;/foreign-keys&gt;&lt;ref-type name="Conference Paper"&gt;47&lt;/ref-type&gt;&lt;contributors&gt;&lt;authors&gt;&lt;author&gt;Pal, Aritra&lt;/author&gt;&lt;author&gt;Murguia, Danny&lt;/author&gt;&lt;author&gt;Middleton, Campbell&lt;/author&gt;&lt;/authors&gt;&lt;/contributors&gt;&lt;titles&gt;&lt;title&gt;AI-POWERED APPLICATION FOR CONSTRUCTION SCHEDULE MANAGEMENT USING NATURAL LANGUAGE&lt;/title&gt;&lt;secondary-title&gt;EC3 Conference 2025&lt;/secondary-title&gt;&lt;/titles&gt;&lt;pages&gt;0-0&lt;/pages&gt;&lt;volume&gt;6&lt;/volume&gt;&lt;dates&gt;&lt;year&gt;2025&lt;/year&gt;&lt;/dates&gt;&lt;publisher&gt;European Council on Computing in Construction&lt;/publisher&gt;&lt;isbn&gt;9083451313&lt;/isbn&gt;&lt;urls&gt;&lt;/urls&gt;&lt;/record&gt;&lt;/Cite&gt;&lt;/EndNote&gt;</w:instrText>
      </w:r>
      <w:r w:rsidR="008B2B65">
        <w:rPr>
          <w:rFonts w:ascii="Calibri" w:hAnsi="Calibri" w:cs="Calibri"/>
        </w:rPr>
        <w:fldChar w:fldCharType="separate"/>
      </w:r>
      <w:r w:rsidR="008B2B65">
        <w:rPr>
          <w:rFonts w:ascii="Calibri" w:hAnsi="Calibri" w:cs="Calibri"/>
          <w:noProof/>
        </w:rPr>
        <w:t>(Pal et al., 2025)</w:t>
      </w:r>
      <w:r w:rsidR="008B2B65">
        <w:rPr>
          <w:rFonts w:ascii="Calibri" w:hAnsi="Calibri" w:cs="Calibri"/>
        </w:rPr>
        <w:fldChar w:fldCharType="end"/>
      </w:r>
      <w:r w:rsidR="008B2B65">
        <w:rPr>
          <w:rFonts w:ascii="Calibri" w:hAnsi="Calibri" w:cs="Calibri"/>
        </w:rPr>
        <w:t>.</w:t>
      </w:r>
    </w:p>
    <w:p w14:paraId="2183BAB4" w14:textId="77777777" w:rsidR="00583BCD" w:rsidRDefault="004956F5" w:rsidP="00F2215C">
      <w:pPr>
        <w:spacing w:after="40" w:line="240" w:lineRule="auto"/>
        <w:ind w:firstLine="851"/>
        <w:jc w:val="both"/>
        <w:rPr>
          <w:rFonts w:ascii="Calibri" w:hAnsi="Calibri" w:cs="Calibri"/>
        </w:rPr>
      </w:pPr>
      <w:r>
        <w:rPr>
          <w:rFonts w:ascii="Calibri" w:hAnsi="Calibri" w:cs="Calibri"/>
        </w:rPr>
        <w:fldChar w:fldCharType="begin"/>
      </w:r>
      <w:r>
        <w:rPr>
          <w:rFonts w:ascii="Calibri" w:hAnsi="Calibri" w:cs="Calibri"/>
        </w:rPr>
        <w:instrText xml:space="preserve"> ADDIN EN.CITE &lt;EndNote&gt;&lt;Cite AuthorYear="1"&gt;&lt;Author&gt;Murguia&lt;/Author&gt;&lt;Year&gt;2026&lt;/Year&gt;&lt;RecNum&gt;238&lt;/RecNum&gt;&lt;DisplayText&gt;Murguia et al. (2026)&lt;/DisplayText&gt;&lt;record&gt;&lt;rec-number&gt;238&lt;/rec-number&gt;&lt;foreign-keys&gt;&lt;key app="EN" db-id="wxzd2t2zzpzzz5e25xrvxvwys0tttt02fa5t" timestamp="1774965229"&gt;238&lt;/key&gt;&lt;/foreign-keys&gt;&lt;ref-type name="Journal Article"&gt;17&lt;/ref-type&gt;&lt;contributors&gt;&lt;authors&gt;&lt;author&gt;Murguia, Danny&lt;/author&gt;&lt;author&gt;Soetanto, Robby&lt;/author&gt;&lt;author&gt;Szczygiel, Michael&lt;/author&gt;&lt;author&gt;Goodier, Chris Ian&lt;/author&gt;&lt;author&gt;Kavuri, Anil&lt;/author&gt;&lt;/authors&gt;&lt;/contributors&gt;&lt;titles&gt;&lt;title&gt;Construction 4.0 implementation for performance improvement: an innovation management perspective&lt;/title&gt;&lt;secondary-title&gt;Construction Innovation&lt;/secondary-title&gt;&lt;/titles&gt;&lt;periodical&gt;&lt;full-title&gt;Construction Innovation&lt;/full-title&gt;&lt;abbr-1&gt;Constr. Innov.&lt;/abbr-1&gt;&lt;/periodical&gt;&lt;pages&gt;843-870&lt;/pages&gt;&lt;volume&gt;26&lt;/volume&gt;&lt;number&gt;3&lt;/number&gt;&lt;dates&gt;&lt;year&gt;2026&lt;/year&gt;&lt;/dates&gt;&lt;isbn&gt;1471-4175&lt;/isbn&gt;&lt;urls&gt;&lt;/urls&gt;&lt;/record&gt;&lt;/Cite&gt;&lt;/EndNote&gt;</w:instrText>
      </w:r>
      <w:r>
        <w:rPr>
          <w:rFonts w:ascii="Calibri" w:hAnsi="Calibri" w:cs="Calibri"/>
        </w:rPr>
        <w:fldChar w:fldCharType="separate"/>
      </w:r>
      <w:r>
        <w:rPr>
          <w:rFonts w:ascii="Calibri" w:hAnsi="Calibri" w:cs="Calibri"/>
          <w:noProof/>
        </w:rPr>
        <w:t>Murguia et al. (2026)</w:t>
      </w:r>
      <w:r>
        <w:rPr>
          <w:rFonts w:ascii="Calibri" w:hAnsi="Calibri" w:cs="Calibri"/>
        </w:rPr>
        <w:fldChar w:fldCharType="end"/>
      </w:r>
      <w:r>
        <w:rPr>
          <w:rFonts w:ascii="Calibri" w:hAnsi="Calibri" w:cs="Calibri"/>
        </w:rPr>
        <w:t xml:space="preserve"> highlights that</w:t>
      </w:r>
      <w:r w:rsidR="00F16DC6">
        <w:rPr>
          <w:rFonts w:ascii="Calibri" w:hAnsi="Calibri" w:cs="Calibri"/>
        </w:rPr>
        <w:t xml:space="preserve"> innovat</w:t>
      </w:r>
      <w:r w:rsidR="00665948">
        <w:rPr>
          <w:rFonts w:ascii="Calibri" w:hAnsi="Calibri" w:cs="Calibri"/>
        </w:rPr>
        <w:t>ive solutions</w:t>
      </w:r>
      <w:r w:rsidR="00F16DC6">
        <w:rPr>
          <w:rFonts w:ascii="Calibri" w:hAnsi="Calibri" w:cs="Calibri"/>
        </w:rPr>
        <w:t xml:space="preserve"> </w:t>
      </w:r>
      <w:r w:rsidR="00665948">
        <w:rPr>
          <w:rFonts w:ascii="Calibri" w:hAnsi="Calibri" w:cs="Calibri"/>
        </w:rPr>
        <w:t>depend</w:t>
      </w:r>
      <w:r w:rsidR="00F16DC6">
        <w:rPr>
          <w:rFonts w:ascii="Calibri" w:hAnsi="Calibri" w:cs="Calibri"/>
        </w:rPr>
        <w:t xml:space="preserve"> on the active contributions of all stakeholders</w:t>
      </w:r>
      <w:r w:rsidR="00665948">
        <w:rPr>
          <w:rFonts w:ascii="Calibri" w:hAnsi="Calibri" w:cs="Calibri"/>
        </w:rPr>
        <w:t xml:space="preserve">. In construction this </w:t>
      </w:r>
      <w:r w:rsidR="00E31820">
        <w:rPr>
          <w:rFonts w:ascii="Calibri" w:hAnsi="Calibri" w:cs="Calibri"/>
        </w:rPr>
        <w:t xml:space="preserve">also extends to standardization </w:t>
      </w:r>
      <w:r w:rsidR="001E7D1A">
        <w:rPr>
          <w:rFonts w:ascii="Calibri" w:hAnsi="Calibri" w:cs="Calibri"/>
        </w:rPr>
        <w:t xml:space="preserve">bodies and other organizations that define information structures and </w:t>
      </w:r>
      <w:r w:rsidR="00B26B85">
        <w:rPr>
          <w:rFonts w:ascii="Calibri" w:hAnsi="Calibri" w:cs="Calibri"/>
        </w:rPr>
        <w:t>guidelines used across projects. This is par</w:t>
      </w:r>
      <w:r w:rsidR="00DE3A13">
        <w:rPr>
          <w:rFonts w:ascii="Calibri" w:hAnsi="Calibri" w:cs="Calibri"/>
        </w:rPr>
        <w:t>ticularly important in cases like this, where new ways of representing</w:t>
      </w:r>
      <w:r w:rsidR="003347EC">
        <w:rPr>
          <w:rFonts w:ascii="Calibri" w:hAnsi="Calibri" w:cs="Calibri"/>
        </w:rPr>
        <w:t xml:space="preserve"> and exchanging information is introduced</w:t>
      </w:r>
      <w:r w:rsidR="00F77795">
        <w:rPr>
          <w:rFonts w:ascii="Calibri" w:hAnsi="Calibri" w:cs="Calibri"/>
        </w:rPr>
        <w:t>, as their effectiveness depends on alignment across both project actors and standard-setting bodies.</w:t>
      </w:r>
      <w:r w:rsidR="00F42121">
        <w:rPr>
          <w:rFonts w:ascii="Calibri" w:hAnsi="Calibri" w:cs="Calibri"/>
        </w:rPr>
        <w:t xml:space="preserve"> </w:t>
      </w:r>
    </w:p>
    <w:p w14:paraId="7B29465A" w14:textId="5CED9541" w:rsidR="001D6C06" w:rsidRDefault="00F42121" w:rsidP="00F2215C">
      <w:pPr>
        <w:spacing w:after="40" w:line="240" w:lineRule="auto"/>
        <w:ind w:firstLine="851"/>
        <w:jc w:val="both"/>
        <w:rPr>
          <w:rFonts w:ascii="Calibri" w:hAnsi="Calibri" w:cs="Calibri"/>
        </w:rPr>
      </w:pPr>
      <w:r>
        <w:rPr>
          <w:rFonts w:ascii="Calibri" w:hAnsi="Calibri" w:cs="Calibri"/>
        </w:rPr>
        <w:t>This study provides a mapping of</w:t>
      </w:r>
      <w:r w:rsidR="00E328BB">
        <w:rPr>
          <w:rFonts w:ascii="Calibri" w:hAnsi="Calibri" w:cs="Calibri"/>
        </w:rPr>
        <w:t xml:space="preserve"> how information flow</w:t>
      </w:r>
      <w:r w:rsidR="00303874">
        <w:rPr>
          <w:rFonts w:ascii="Calibri" w:hAnsi="Calibri" w:cs="Calibri"/>
        </w:rPr>
        <w:t xml:space="preserve">s within a specific </w:t>
      </w:r>
      <w:r w:rsidR="00E328BB">
        <w:rPr>
          <w:rFonts w:ascii="Calibri" w:hAnsi="Calibri" w:cs="Calibri"/>
        </w:rPr>
        <w:t>part of a project, identifying the information needed, where it originates and who is responsible.</w:t>
      </w:r>
      <w:r w:rsidR="00954E70">
        <w:rPr>
          <w:rFonts w:ascii="Calibri" w:hAnsi="Calibri" w:cs="Calibri"/>
        </w:rPr>
        <w:t xml:space="preserve"> </w:t>
      </w:r>
      <w:r w:rsidR="00765FFA">
        <w:rPr>
          <w:rFonts w:ascii="Calibri" w:hAnsi="Calibri" w:cs="Calibri"/>
        </w:rPr>
        <w:t xml:space="preserve">Such </w:t>
      </w:r>
      <w:r w:rsidR="00E75CE7">
        <w:rPr>
          <w:rFonts w:ascii="Calibri" w:hAnsi="Calibri" w:cs="Calibri"/>
        </w:rPr>
        <w:t>mapping is prerequisite for i</w:t>
      </w:r>
      <w:r w:rsidR="00954E70">
        <w:rPr>
          <w:rFonts w:ascii="Calibri" w:hAnsi="Calibri" w:cs="Calibri"/>
        </w:rPr>
        <w:t>mplementing a</w:t>
      </w:r>
      <w:r w:rsidR="002D6D32">
        <w:rPr>
          <w:rFonts w:ascii="Calibri" w:hAnsi="Calibri" w:cs="Calibri"/>
        </w:rPr>
        <w:t>n accurate</w:t>
      </w:r>
      <w:r w:rsidR="00954E70">
        <w:rPr>
          <w:rFonts w:ascii="Calibri" w:hAnsi="Calibri" w:cs="Calibri"/>
        </w:rPr>
        <w:t xml:space="preserve"> knowledge graph</w:t>
      </w:r>
      <w:r w:rsidR="00E75CE7">
        <w:rPr>
          <w:rFonts w:ascii="Calibri" w:hAnsi="Calibri" w:cs="Calibri"/>
        </w:rPr>
        <w:t>,</w:t>
      </w:r>
      <w:r w:rsidR="002D6D32">
        <w:rPr>
          <w:rFonts w:ascii="Calibri" w:hAnsi="Calibri" w:cs="Calibri"/>
        </w:rPr>
        <w:t xml:space="preserve"> as </w:t>
      </w:r>
      <w:r w:rsidR="00144769">
        <w:rPr>
          <w:rFonts w:ascii="Calibri" w:hAnsi="Calibri" w:cs="Calibri"/>
        </w:rPr>
        <w:t xml:space="preserve">the </w:t>
      </w:r>
      <w:r w:rsidR="002D6D32">
        <w:rPr>
          <w:rFonts w:ascii="Calibri" w:hAnsi="Calibri" w:cs="Calibri"/>
        </w:rPr>
        <w:t>relationships</w:t>
      </w:r>
      <w:r w:rsidR="00BA0A5E">
        <w:rPr>
          <w:rFonts w:ascii="Calibri" w:hAnsi="Calibri" w:cs="Calibri"/>
        </w:rPr>
        <w:t xml:space="preserve"> </w:t>
      </w:r>
      <w:r w:rsidR="00144769">
        <w:rPr>
          <w:rFonts w:ascii="Calibri" w:hAnsi="Calibri" w:cs="Calibri"/>
        </w:rPr>
        <w:t>between</w:t>
      </w:r>
      <w:r w:rsidR="00BA0A5E">
        <w:rPr>
          <w:rFonts w:ascii="Calibri" w:hAnsi="Calibri" w:cs="Calibri"/>
        </w:rPr>
        <w:t xml:space="preserve"> information and activities must be understood to </w:t>
      </w:r>
      <w:r w:rsidR="00F71E32">
        <w:rPr>
          <w:rFonts w:ascii="Calibri" w:hAnsi="Calibri" w:cs="Calibri"/>
        </w:rPr>
        <w:t xml:space="preserve">accurately </w:t>
      </w:r>
      <w:r w:rsidR="00BA0A5E">
        <w:rPr>
          <w:rFonts w:ascii="Calibri" w:hAnsi="Calibri" w:cs="Calibri"/>
        </w:rPr>
        <w:t>model it in a graph.</w:t>
      </w:r>
      <w:r w:rsidR="00A31026">
        <w:rPr>
          <w:rFonts w:ascii="Calibri" w:hAnsi="Calibri" w:cs="Calibri"/>
        </w:rPr>
        <w:t xml:space="preserve"> </w:t>
      </w:r>
      <w:r w:rsidR="0091780E">
        <w:rPr>
          <w:rFonts w:ascii="Calibri" w:hAnsi="Calibri" w:cs="Calibri"/>
        </w:rPr>
        <w:t>Without this understanding, there is a</w:t>
      </w:r>
      <w:r w:rsidR="00A31026">
        <w:rPr>
          <w:rFonts w:ascii="Calibri" w:hAnsi="Calibri" w:cs="Calibri"/>
        </w:rPr>
        <w:t xml:space="preserve"> risk of misinterpreting and misrepresenting the relationships</w:t>
      </w:r>
      <w:r w:rsidR="009741A2">
        <w:rPr>
          <w:rFonts w:ascii="Calibri" w:hAnsi="Calibri" w:cs="Calibri"/>
        </w:rPr>
        <w:t>, which in turn would result in an inaccurate, incomplete or faulty knowledge graph.</w:t>
      </w:r>
      <w:r w:rsidR="00F1053F">
        <w:rPr>
          <w:rFonts w:ascii="Calibri" w:hAnsi="Calibri" w:cs="Calibri"/>
        </w:rPr>
        <w:t xml:space="preserve"> </w:t>
      </w:r>
      <w:r w:rsidR="00792569">
        <w:rPr>
          <w:rFonts w:ascii="Calibri" w:hAnsi="Calibri" w:cs="Calibri"/>
        </w:rPr>
        <w:t xml:space="preserve">The development of shared </w:t>
      </w:r>
      <w:r w:rsidR="00854187">
        <w:rPr>
          <w:rFonts w:ascii="Calibri" w:hAnsi="Calibri" w:cs="Calibri"/>
        </w:rPr>
        <w:t xml:space="preserve">graph </w:t>
      </w:r>
      <w:r w:rsidR="00792569">
        <w:rPr>
          <w:rFonts w:ascii="Calibri" w:hAnsi="Calibri" w:cs="Calibri"/>
        </w:rPr>
        <w:t>resources</w:t>
      </w:r>
      <w:r w:rsidR="00724EF1">
        <w:rPr>
          <w:rFonts w:ascii="Calibri" w:hAnsi="Calibri" w:cs="Calibri"/>
        </w:rPr>
        <w:t xml:space="preserve"> </w:t>
      </w:r>
      <w:r w:rsidR="00854187">
        <w:rPr>
          <w:rFonts w:ascii="Calibri" w:hAnsi="Calibri" w:cs="Calibri"/>
        </w:rPr>
        <w:t xml:space="preserve">that can represent the built environment </w:t>
      </w:r>
      <w:r w:rsidR="00724EF1">
        <w:rPr>
          <w:rFonts w:ascii="Calibri" w:hAnsi="Calibri" w:cs="Calibri"/>
        </w:rPr>
        <w:t>therefore requires coordinated efforts across s</w:t>
      </w:r>
      <w:r w:rsidR="00F1053F">
        <w:rPr>
          <w:rFonts w:ascii="Calibri" w:hAnsi="Calibri" w:cs="Calibri"/>
        </w:rPr>
        <w:t xml:space="preserve">tandard </w:t>
      </w:r>
      <w:r w:rsidR="00F1053F">
        <w:rPr>
          <w:rFonts w:ascii="Calibri" w:hAnsi="Calibri" w:cs="Calibri"/>
        </w:rPr>
        <w:lastRenderedPageBreak/>
        <w:t>organizations, regulatory bodies and companies</w:t>
      </w:r>
      <w:r w:rsidR="00E60BCB">
        <w:rPr>
          <w:rFonts w:ascii="Calibri" w:hAnsi="Calibri" w:cs="Calibri"/>
        </w:rPr>
        <w:t xml:space="preserve">. Since the </w:t>
      </w:r>
      <w:r w:rsidR="00CB1C1C">
        <w:rPr>
          <w:rFonts w:ascii="Calibri" w:hAnsi="Calibri" w:cs="Calibri"/>
        </w:rPr>
        <w:t>full potential</w:t>
      </w:r>
      <w:r w:rsidR="00E60BCB">
        <w:rPr>
          <w:rFonts w:ascii="Calibri" w:hAnsi="Calibri" w:cs="Calibri"/>
        </w:rPr>
        <w:t xml:space="preserve"> of </w:t>
      </w:r>
      <w:r w:rsidR="000D3D0D">
        <w:rPr>
          <w:rFonts w:ascii="Calibri" w:hAnsi="Calibri" w:cs="Calibri"/>
        </w:rPr>
        <w:t>knowledge graphs is only achieved through a unified industry effort, further development efforts</w:t>
      </w:r>
      <w:r w:rsidR="00513FF7">
        <w:rPr>
          <w:rFonts w:ascii="Calibri" w:hAnsi="Calibri" w:cs="Calibri"/>
        </w:rPr>
        <w:t xml:space="preserve"> in this area should include multiple actors from different parts of the industry.</w:t>
      </w:r>
      <w:r w:rsidR="007567F9">
        <w:rPr>
          <w:rFonts w:ascii="Calibri" w:hAnsi="Calibri" w:cs="Calibri"/>
        </w:rPr>
        <w:t xml:space="preserve"> Data dictionaries, data templates and LOIN can then act</w:t>
      </w:r>
      <w:r w:rsidR="0012150D">
        <w:rPr>
          <w:rFonts w:ascii="Calibri" w:hAnsi="Calibri" w:cs="Calibri"/>
        </w:rPr>
        <w:t xml:space="preserve"> as the base for digital product passports</w:t>
      </w:r>
      <w:r w:rsidR="00D33BAE">
        <w:rPr>
          <w:rFonts w:ascii="Calibri" w:hAnsi="Calibri" w:cs="Calibri"/>
        </w:rPr>
        <w:t xml:space="preserve"> which are needed to fulfil </w:t>
      </w:r>
      <w:r w:rsidR="004665E8">
        <w:rPr>
          <w:rFonts w:ascii="Calibri" w:hAnsi="Calibri" w:cs="Calibri"/>
        </w:rPr>
        <w:t>the new CPR.</w:t>
      </w:r>
      <w:r w:rsidR="00513FF7">
        <w:rPr>
          <w:rFonts w:ascii="Calibri" w:hAnsi="Calibri" w:cs="Calibri"/>
        </w:rPr>
        <w:t xml:space="preserve"> </w:t>
      </w:r>
    </w:p>
    <w:p w14:paraId="61F9355E" w14:textId="565CD864" w:rsidR="00563DA3" w:rsidRDefault="00563DA3" w:rsidP="00F2215C">
      <w:pPr>
        <w:spacing w:after="40" w:line="240" w:lineRule="auto"/>
        <w:ind w:firstLine="851"/>
        <w:jc w:val="both"/>
        <w:rPr>
          <w:rFonts w:ascii="Calibri" w:hAnsi="Calibri" w:cs="Calibri"/>
        </w:rPr>
      </w:pPr>
      <w:r>
        <w:rPr>
          <w:rFonts w:ascii="Calibri" w:hAnsi="Calibri" w:cs="Calibri"/>
        </w:rPr>
        <w:t xml:space="preserve">While this work </w:t>
      </w:r>
      <w:r w:rsidR="00E0687A">
        <w:rPr>
          <w:rFonts w:ascii="Calibri" w:hAnsi="Calibri" w:cs="Calibri"/>
        </w:rPr>
        <w:t>provides a map of relationships between different activities and their information requirements</w:t>
      </w:r>
      <w:r w:rsidR="00184FB0">
        <w:rPr>
          <w:rFonts w:ascii="Calibri" w:hAnsi="Calibri" w:cs="Calibri"/>
        </w:rPr>
        <w:t>, it does not cover how they should be represented in a knowledge graph or how information could be validated</w:t>
      </w:r>
      <w:r w:rsidR="00A96768">
        <w:rPr>
          <w:rFonts w:ascii="Calibri" w:hAnsi="Calibri" w:cs="Calibri"/>
        </w:rPr>
        <w:t xml:space="preserve">. </w:t>
      </w:r>
      <w:r w:rsidR="00790CCD">
        <w:rPr>
          <w:rFonts w:ascii="Calibri" w:hAnsi="Calibri" w:cs="Calibri"/>
        </w:rPr>
        <w:t>Further work is therefore needed</w:t>
      </w:r>
      <w:r w:rsidR="00467E63">
        <w:rPr>
          <w:rFonts w:ascii="Calibri" w:hAnsi="Calibri" w:cs="Calibri"/>
        </w:rPr>
        <w:t xml:space="preserve"> to investigate how industry knowledge graphs should be constructed and how information could be validated against requirements based on data templates using LOIN.</w:t>
      </w:r>
      <w:r w:rsidR="00B62B7B">
        <w:rPr>
          <w:rFonts w:ascii="Calibri" w:hAnsi="Calibri" w:cs="Calibri"/>
        </w:rPr>
        <w:t xml:space="preserve"> </w:t>
      </w:r>
      <w:r w:rsidR="0038013C" w:rsidRPr="0038013C">
        <w:rPr>
          <w:rFonts w:ascii="Calibri" w:hAnsi="Calibri" w:cs="Calibri"/>
        </w:rPr>
        <w:t>The presented mapping reflects the specific processes and systems used in the studied case</w:t>
      </w:r>
      <w:r w:rsidR="00460AD4">
        <w:rPr>
          <w:rFonts w:ascii="Calibri" w:hAnsi="Calibri" w:cs="Calibri"/>
        </w:rPr>
        <w:t xml:space="preserve">. </w:t>
      </w:r>
      <w:r w:rsidR="00A675F0">
        <w:rPr>
          <w:rFonts w:ascii="Calibri" w:hAnsi="Calibri" w:cs="Calibri"/>
        </w:rPr>
        <w:t>As processes and systems differ</w:t>
      </w:r>
      <w:r w:rsidR="005942D0">
        <w:rPr>
          <w:rFonts w:ascii="Calibri" w:hAnsi="Calibri" w:cs="Calibri"/>
        </w:rPr>
        <w:t xml:space="preserve"> between organisations,</w:t>
      </w:r>
      <w:r w:rsidR="0076432D">
        <w:rPr>
          <w:rFonts w:ascii="Calibri" w:hAnsi="Calibri" w:cs="Calibri"/>
        </w:rPr>
        <w:t xml:space="preserve"> </w:t>
      </w:r>
      <w:r w:rsidR="005942D0">
        <w:rPr>
          <w:rFonts w:ascii="Calibri" w:hAnsi="Calibri" w:cs="Calibri"/>
        </w:rPr>
        <w:t>i</w:t>
      </w:r>
      <w:r w:rsidR="0076432D">
        <w:rPr>
          <w:rFonts w:ascii="Calibri" w:hAnsi="Calibri" w:cs="Calibri"/>
        </w:rPr>
        <w:t xml:space="preserve">t is therefore recommended that a similar mapping is done before implementing </w:t>
      </w:r>
      <w:r w:rsidR="006E615B">
        <w:rPr>
          <w:rFonts w:ascii="Calibri" w:hAnsi="Calibri" w:cs="Calibri"/>
        </w:rPr>
        <w:t>knowledge graphs for these purposes</w:t>
      </w:r>
      <w:r w:rsidR="00313D7E">
        <w:rPr>
          <w:rFonts w:ascii="Calibri" w:hAnsi="Calibri" w:cs="Calibri"/>
        </w:rPr>
        <w:t xml:space="preserve"> at other companies or organizations</w:t>
      </w:r>
      <w:r w:rsidR="006E615B">
        <w:rPr>
          <w:rFonts w:ascii="Calibri" w:hAnsi="Calibri" w:cs="Calibri"/>
        </w:rPr>
        <w:t>.</w:t>
      </w:r>
    </w:p>
    <w:p w14:paraId="751B64F5" w14:textId="77777777" w:rsidR="00313D7E" w:rsidRDefault="00313D7E" w:rsidP="00F2215C">
      <w:pPr>
        <w:spacing w:after="40" w:line="240" w:lineRule="auto"/>
        <w:ind w:firstLine="851"/>
        <w:jc w:val="both"/>
        <w:rPr>
          <w:rFonts w:ascii="Calibri" w:hAnsi="Calibri" w:cs="Calibri"/>
        </w:rPr>
      </w:pPr>
    </w:p>
    <w:p w14:paraId="3C2CF3CA" w14:textId="0BF0B37C" w:rsidR="00313D7E" w:rsidRPr="00D6057A" w:rsidRDefault="00313D7E" w:rsidP="00313D7E">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CONCLUSION</w:t>
      </w:r>
    </w:p>
    <w:p w14:paraId="24C53272" w14:textId="0BFCAA52" w:rsidR="00313D7E" w:rsidRDefault="00313D7E" w:rsidP="00313D7E">
      <w:pPr>
        <w:spacing w:after="40" w:line="240" w:lineRule="auto"/>
        <w:ind w:firstLine="851"/>
        <w:jc w:val="both"/>
        <w:rPr>
          <w:rFonts w:ascii="Calibri" w:hAnsi="Calibri" w:cs="Calibri"/>
        </w:rPr>
      </w:pPr>
      <w:r>
        <w:rPr>
          <w:rFonts w:ascii="Calibri" w:hAnsi="Calibri" w:cs="Calibri"/>
        </w:rPr>
        <w:t xml:space="preserve">This study mapped the information flow and information requirements associated with a quantity surveyor’s </w:t>
      </w:r>
      <w:r w:rsidR="004F7027">
        <w:rPr>
          <w:rFonts w:ascii="Calibri" w:hAnsi="Calibri" w:cs="Calibri"/>
        </w:rPr>
        <w:t xml:space="preserve">workflow at a medium-sized contractor, with the aim of supporting </w:t>
      </w:r>
      <w:r w:rsidR="00290159">
        <w:rPr>
          <w:rFonts w:ascii="Calibri" w:hAnsi="Calibri" w:cs="Calibri"/>
        </w:rPr>
        <w:t>development of an information</w:t>
      </w:r>
      <w:r w:rsidR="00646519">
        <w:rPr>
          <w:rFonts w:ascii="Calibri" w:hAnsi="Calibri" w:cs="Calibri"/>
        </w:rPr>
        <w:t xml:space="preserve"> structure based on knowledge graphs. The results show that, despite the use of dig</w:t>
      </w:r>
      <w:r w:rsidR="008F3A7E">
        <w:rPr>
          <w:rFonts w:ascii="Calibri" w:hAnsi="Calibri" w:cs="Calibri"/>
        </w:rPr>
        <w:t>ital tools and CDE, key information exchanges remain manual and file-based, leading to fragmented workflows</w:t>
      </w:r>
      <w:r w:rsidR="001D079E">
        <w:rPr>
          <w:rFonts w:ascii="Calibri" w:hAnsi="Calibri" w:cs="Calibri"/>
        </w:rPr>
        <w:t>, limited automation, and increased risk of rework. By making information dependencies explicit</w:t>
      </w:r>
      <w:r w:rsidR="0013443A">
        <w:rPr>
          <w:rFonts w:ascii="Calibri" w:hAnsi="Calibri" w:cs="Calibri"/>
        </w:rPr>
        <w:t>, clarifying what information is needed for which activities</w:t>
      </w:r>
      <w:r w:rsidR="00D24D5E">
        <w:rPr>
          <w:rFonts w:ascii="Calibri" w:hAnsi="Calibri" w:cs="Calibri"/>
        </w:rPr>
        <w:t xml:space="preserve">, the mapping provides a foundation for </w:t>
      </w:r>
      <w:r w:rsidR="005B4FF7">
        <w:rPr>
          <w:rFonts w:ascii="Calibri" w:hAnsi="Calibri" w:cs="Calibri"/>
        </w:rPr>
        <w:t>defining information requirements using LOIN principles. In this sense, the study demonstra</w:t>
      </w:r>
      <w:r w:rsidR="00FF05D4">
        <w:rPr>
          <w:rFonts w:ascii="Calibri" w:hAnsi="Calibri" w:cs="Calibri"/>
        </w:rPr>
        <w:t>tes that systematic mapping of information requirements is a necessary front-end activity for solutions based on knowledge graphs</w:t>
      </w:r>
      <w:r w:rsidR="005F485B">
        <w:rPr>
          <w:rFonts w:ascii="Calibri" w:hAnsi="Calibri" w:cs="Calibri"/>
        </w:rPr>
        <w:t>. Without such mapping, the origins and relationships between information and activities cannot be reliably represented</w:t>
      </w:r>
      <w:r w:rsidR="00E13D23">
        <w:rPr>
          <w:rFonts w:ascii="Calibri" w:hAnsi="Calibri" w:cs="Calibri"/>
        </w:rPr>
        <w:t>, increasing the risk of incomplete or inaccurate graphs.</w:t>
      </w:r>
    </w:p>
    <w:p w14:paraId="74066991" w14:textId="4333D99E" w:rsidR="00E13D23" w:rsidRDefault="00E13D23" w:rsidP="00313D7E">
      <w:pPr>
        <w:spacing w:after="40" w:line="240" w:lineRule="auto"/>
        <w:ind w:firstLine="851"/>
        <w:jc w:val="both"/>
        <w:rPr>
          <w:rFonts w:ascii="Calibri" w:hAnsi="Calibri" w:cs="Calibri"/>
        </w:rPr>
      </w:pPr>
      <w:r>
        <w:rPr>
          <w:rFonts w:ascii="Calibri" w:hAnsi="Calibri" w:cs="Calibri"/>
        </w:rPr>
        <w:t>The findings further highlight that successful adoption of knowledge graphs in construction</w:t>
      </w:r>
      <w:r w:rsidR="00497FF0">
        <w:rPr>
          <w:rFonts w:ascii="Calibri" w:hAnsi="Calibri" w:cs="Calibri"/>
        </w:rPr>
        <w:t xml:space="preserve"> production requires coordinated efforts beyond individual companies. While relevant ontologies</w:t>
      </w:r>
      <w:r w:rsidR="00195986">
        <w:rPr>
          <w:rFonts w:ascii="Calibri" w:hAnsi="Calibri" w:cs="Calibri"/>
        </w:rPr>
        <w:t xml:space="preserve"> exist, practical implementation depends on integration with existing tools and on </w:t>
      </w:r>
      <w:r w:rsidR="007158FE">
        <w:rPr>
          <w:rFonts w:ascii="Calibri" w:hAnsi="Calibri" w:cs="Calibri"/>
        </w:rPr>
        <w:t>external standards and industry lists being made available as graph resources</w:t>
      </w:r>
      <w:r w:rsidR="009E3B90">
        <w:rPr>
          <w:rFonts w:ascii="Calibri" w:hAnsi="Calibri" w:cs="Calibri"/>
        </w:rPr>
        <w:t>. Although this study does not address knowledge graph construction or information validation</w:t>
      </w:r>
      <w:r w:rsidR="00C86B85">
        <w:rPr>
          <w:rFonts w:ascii="Calibri" w:hAnsi="Calibri" w:cs="Calibri"/>
        </w:rPr>
        <w:t xml:space="preserve">, it establishes a foundation for future work by identifying information structures and constraints that such solutions must satisfy to fit </w:t>
      </w:r>
      <w:r w:rsidR="000B18BA">
        <w:rPr>
          <w:rFonts w:ascii="Calibri" w:hAnsi="Calibri" w:cs="Calibri"/>
        </w:rPr>
        <w:t>existing workflows with minimal disruption.</w:t>
      </w:r>
      <w:r w:rsidR="00AD48B2">
        <w:rPr>
          <w:rFonts w:ascii="Calibri" w:hAnsi="Calibri" w:cs="Calibri"/>
        </w:rPr>
        <w:t xml:space="preserve"> Following</w:t>
      </w:r>
      <w:r w:rsidR="00DD3301">
        <w:rPr>
          <w:rFonts w:ascii="Calibri" w:hAnsi="Calibri" w:cs="Calibri"/>
        </w:rPr>
        <w:t xml:space="preserve"> studies could then investigate the use of SHACL or other constraint languages for </w:t>
      </w:r>
      <w:r w:rsidR="001C71A5">
        <w:rPr>
          <w:rFonts w:ascii="Calibri" w:hAnsi="Calibri" w:cs="Calibri"/>
        </w:rPr>
        <w:t>validation of the resulting information models.</w:t>
      </w:r>
    </w:p>
    <w:p w14:paraId="6D2DE929" w14:textId="77777777" w:rsidR="00C724DC" w:rsidRPr="00D6057A" w:rsidRDefault="00C724DC" w:rsidP="006E77D5">
      <w:pPr>
        <w:spacing w:after="40" w:line="240" w:lineRule="auto"/>
        <w:ind w:firstLine="851"/>
        <w:jc w:val="both"/>
        <w:rPr>
          <w:rFonts w:ascii="Calibri" w:hAnsi="Calibri" w:cs="Calibri"/>
        </w:rPr>
      </w:pPr>
    </w:p>
    <w:p w14:paraId="0C04582E"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ACKNOWLEDGEMENTS</w:t>
      </w:r>
    </w:p>
    <w:p w14:paraId="746D90F8" w14:textId="0F21AEA1" w:rsidR="00BC6205" w:rsidRDefault="00BC6205" w:rsidP="006E77D5">
      <w:pPr>
        <w:spacing w:after="40" w:line="240" w:lineRule="auto"/>
        <w:ind w:firstLine="851"/>
        <w:rPr>
          <w:rFonts w:ascii="Calibri" w:hAnsi="Calibri" w:cs="Calibri"/>
        </w:rPr>
      </w:pPr>
      <w:r>
        <w:rPr>
          <w:rFonts w:ascii="Calibri" w:hAnsi="Calibri" w:cs="Calibri"/>
        </w:rPr>
        <w:t xml:space="preserve">The authors would like to </w:t>
      </w:r>
      <w:r w:rsidR="006F07AF">
        <w:rPr>
          <w:rFonts w:ascii="Calibri" w:hAnsi="Calibri" w:cs="Calibri"/>
        </w:rPr>
        <w:t>tha</w:t>
      </w:r>
      <w:r w:rsidR="00D9118C">
        <w:rPr>
          <w:rFonts w:ascii="Calibri" w:hAnsi="Calibri" w:cs="Calibri"/>
        </w:rPr>
        <w:t>nk Sve</w:t>
      </w:r>
      <w:r w:rsidR="00F20FDE">
        <w:rPr>
          <w:rFonts w:ascii="Calibri" w:hAnsi="Calibri" w:cs="Calibri"/>
        </w:rPr>
        <w:t xml:space="preserve">nska </w:t>
      </w:r>
      <w:proofErr w:type="spellStart"/>
      <w:r w:rsidR="00F20FDE">
        <w:rPr>
          <w:rFonts w:ascii="Calibri" w:hAnsi="Calibri" w:cs="Calibri"/>
        </w:rPr>
        <w:t>Byggbranschens</w:t>
      </w:r>
      <w:proofErr w:type="spellEnd"/>
      <w:r w:rsidR="00F20FDE">
        <w:rPr>
          <w:rFonts w:ascii="Calibri" w:hAnsi="Calibri" w:cs="Calibri"/>
        </w:rPr>
        <w:t xml:space="preserve"> </w:t>
      </w:r>
      <w:proofErr w:type="spellStart"/>
      <w:r w:rsidR="00F20FDE">
        <w:rPr>
          <w:rFonts w:ascii="Calibri" w:hAnsi="Calibri" w:cs="Calibri"/>
        </w:rPr>
        <w:t>utvecklingsfond</w:t>
      </w:r>
      <w:proofErr w:type="spellEnd"/>
      <w:r w:rsidR="00F20FDE">
        <w:rPr>
          <w:rFonts w:ascii="Calibri" w:hAnsi="Calibri" w:cs="Calibri"/>
        </w:rPr>
        <w:t xml:space="preserve"> (SBUF) and </w:t>
      </w:r>
      <w:proofErr w:type="spellStart"/>
      <w:r w:rsidR="00F20FDE">
        <w:rPr>
          <w:rFonts w:ascii="Calibri" w:hAnsi="Calibri" w:cs="Calibri"/>
        </w:rPr>
        <w:t>Jönköpings</w:t>
      </w:r>
      <w:proofErr w:type="spellEnd"/>
      <w:r w:rsidR="00F20FDE">
        <w:rPr>
          <w:rFonts w:ascii="Calibri" w:hAnsi="Calibri" w:cs="Calibri"/>
        </w:rPr>
        <w:t xml:space="preserve"> </w:t>
      </w:r>
      <w:proofErr w:type="spellStart"/>
      <w:r w:rsidR="001B0453">
        <w:rPr>
          <w:rFonts w:ascii="Calibri" w:hAnsi="Calibri" w:cs="Calibri"/>
        </w:rPr>
        <w:t>L</w:t>
      </w:r>
      <w:r w:rsidR="00F20FDE">
        <w:rPr>
          <w:rFonts w:ascii="Calibri" w:hAnsi="Calibri" w:cs="Calibri"/>
        </w:rPr>
        <w:t>äns</w:t>
      </w:r>
      <w:proofErr w:type="spellEnd"/>
      <w:r w:rsidR="00F20FDE">
        <w:rPr>
          <w:rFonts w:ascii="Calibri" w:hAnsi="Calibri" w:cs="Calibri"/>
        </w:rPr>
        <w:t xml:space="preserve"> </w:t>
      </w:r>
      <w:proofErr w:type="spellStart"/>
      <w:r w:rsidR="001B0453">
        <w:rPr>
          <w:rFonts w:ascii="Calibri" w:hAnsi="Calibri" w:cs="Calibri"/>
        </w:rPr>
        <w:t>Byggmästareförening</w:t>
      </w:r>
      <w:proofErr w:type="spellEnd"/>
      <w:r w:rsidR="00D83C90">
        <w:rPr>
          <w:rFonts w:ascii="Calibri" w:hAnsi="Calibri" w:cs="Calibri"/>
        </w:rPr>
        <w:t xml:space="preserve"> for funding the project in which this work took place.</w:t>
      </w:r>
      <w:r w:rsidR="00CF38F9">
        <w:rPr>
          <w:rFonts w:ascii="Calibri" w:hAnsi="Calibri" w:cs="Calibri"/>
        </w:rPr>
        <w:t xml:space="preserve"> This work would not have been possible without their support.</w:t>
      </w:r>
    </w:p>
    <w:p w14:paraId="27DB1F53" w14:textId="77777777" w:rsidR="00D6057A" w:rsidRPr="00D6057A" w:rsidRDefault="00D6057A" w:rsidP="006E77D5">
      <w:pPr>
        <w:spacing w:after="40" w:line="240" w:lineRule="auto"/>
        <w:rPr>
          <w:rFonts w:ascii="Calibri" w:hAnsi="Calibri" w:cs="Calibri"/>
        </w:rPr>
      </w:pPr>
    </w:p>
    <w:p w14:paraId="300F2513" w14:textId="7323A053" w:rsidR="00D02CC7" w:rsidRPr="00BD0B22"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 xml:space="preserve">REFERENCES </w:t>
      </w:r>
    </w:p>
    <w:p w14:paraId="4AC2AADF" w14:textId="77777777" w:rsidR="009F499F" w:rsidRPr="009F499F" w:rsidRDefault="00D02CC7" w:rsidP="009F499F">
      <w:pPr>
        <w:pStyle w:val="EndNoteBibliography"/>
        <w:spacing w:after="0"/>
        <w:ind w:left="720" w:hanging="720"/>
      </w:pPr>
      <w:r>
        <w:rPr>
          <w:rFonts w:ascii="Calibri" w:hAnsi="Calibri" w:cs="Calibri"/>
        </w:rPr>
        <w:fldChar w:fldCharType="begin"/>
      </w:r>
      <w:r w:rsidRPr="00DB3E8C">
        <w:rPr>
          <w:rFonts w:ascii="Calibri" w:hAnsi="Calibri" w:cs="Calibri"/>
        </w:rPr>
        <w:instrText xml:space="preserve"> ADDIN EN.REFLIST </w:instrText>
      </w:r>
      <w:r>
        <w:rPr>
          <w:rFonts w:ascii="Calibri" w:hAnsi="Calibri" w:cs="Calibri"/>
        </w:rPr>
        <w:fldChar w:fldCharType="separate"/>
      </w:r>
      <w:r w:rsidR="009F499F" w:rsidRPr="00DB3E8C">
        <w:t xml:space="preserve">Alhava, O., Ruottinen, B., Peltokorpi, A., Siren, M., Aaltonen, A. &amp; Pitkäranta, T. (2024). </w:t>
      </w:r>
      <w:r w:rsidR="009F499F" w:rsidRPr="009F499F">
        <w:t>Advancing Digitalisation in Construction Through Automated Metadata Management and Machine Data Processing.</w:t>
      </w:r>
    </w:p>
    <w:p w14:paraId="667C31F8" w14:textId="77777777" w:rsidR="009F499F" w:rsidRPr="009F499F" w:rsidRDefault="009F499F" w:rsidP="009F499F">
      <w:pPr>
        <w:pStyle w:val="EndNoteBibliography"/>
        <w:spacing w:after="0"/>
        <w:ind w:left="720" w:hanging="720"/>
      </w:pPr>
      <w:r w:rsidRPr="009F499F">
        <w:t xml:space="preserve">Andújar-Montoya, M. D., Pérez-delHoyo, R., Marcos-Jorquera, D. &amp; Gilart-Iglesias, V. (2023). Construction Management Model Under a Lean Construction Approach Based on Business Process Management (BPM). </w:t>
      </w:r>
      <w:r w:rsidRPr="009F499F">
        <w:rPr>
          <w:i/>
        </w:rPr>
        <w:t xml:space="preserve">Building Engineering Facing the Challenges of the </w:t>
      </w:r>
      <w:r w:rsidRPr="009F499F">
        <w:rPr>
          <w:i/>
        </w:rPr>
        <w:lastRenderedPageBreak/>
        <w:t>21st Century: Holistic Study from the Perspectives of Materials, Construction, Energy and Sustainability.</w:t>
      </w:r>
      <w:r w:rsidRPr="009F499F">
        <w:t xml:space="preserve"> Springer.</w:t>
      </w:r>
    </w:p>
    <w:p w14:paraId="1FB98FC8" w14:textId="77777777" w:rsidR="009F499F" w:rsidRPr="009F499F" w:rsidRDefault="009F499F" w:rsidP="009F499F">
      <w:pPr>
        <w:pStyle w:val="EndNoteBibliography"/>
        <w:spacing w:after="0"/>
        <w:ind w:left="720" w:hanging="720"/>
      </w:pPr>
      <w:r w:rsidRPr="009F499F">
        <w:t xml:space="preserve">Ballesteros-Pérez, P. (2017). Modelling the boundaries of project fast-tracking. </w:t>
      </w:r>
      <w:r w:rsidRPr="009F499F">
        <w:rPr>
          <w:i/>
        </w:rPr>
        <w:t>Automation in Construction,</w:t>
      </w:r>
      <w:r w:rsidRPr="009F499F">
        <w:t xml:space="preserve"> 84</w:t>
      </w:r>
      <w:r w:rsidRPr="009F499F">
        <w:rPr>
          <w:b/>
        </w:rPr>
        <w:t>,</w:t>
      </w:r>
      <w:r w:rsidRPr="009F499F">
        <w:t xml:space="preserve"> 231-241.</w:t>
      </w:r>
    </w:p>
    <w:p w14:paraId="3F45B591" w14:textId="77777777" w:rsidR="009F499F" w:rsidRPr="009F499F" w:rsidRDefault="009F499F" w:rsidP="009F499F">
      <w:pPr>
        <w:pStyle w:val="EndNoteBibliography"/>
        <w:spacing w:after="0"/>
        <w:ind w:left="720" w:hanging="720"/>
      </w:pPr>
      <w:r w:rsidRPr="009F499F">
        <w:t xml:space="preserve">Blessing, L. T. &amp; Chakrabarti, A. (2009). </w:t>
      </w:r>
      <w:r w:rsidRPr="009F499F">
        <w:rPr>
          <w:i/>
        </w:rPr>
        <w:t>DRM: A design reseach methodology</w:t>
      </w:r>
      <w:r w:rsidRPr="009F499F">
        <w:t>, Springer.</w:t>
      </w:r>
    </w:p>
    <w:p w14:paraId="4A1562D4" w14:textId="77777777" w:rsidR="009F499F" w:rsidRPr="009F499F" w:rsidRDefault="009F499F" w:rsidP="009F499F">
      <w:pPr>
        <w:pStyle w:val="EndNoteBibliography"/>
        <w:spacing w:after="0"/>
        <w:ind w:left="720" w:hanging="720"/>
      </w:pPr>
      <w:r w:rsidRPr="009F499F">
        <w:t xml:space="preserve">Boje, C., Guerriero, A., Kubicki, S. &amp; Rezgui, Y. (2020). Towards a semantic Construction Digital Twin: Directions for future research. </w:t>
      </w:r>
      <w:r w:rsidRPr="009F499F">
        <w:rPr>
          <w:i/>
        </w:rPr>
        <w:t>Automation in Construction,</w:t>
      </w:r>
      <w:r w:rsidRPr="009F499F">
        <w:t xml:space="preserve"> 114.</w:t>
      </w:r>
    </w:p>
    <w:p w14:paraId="4E6CDB24" w14:textId="77777777" w:rsidR="009F499F" w:rsidRPr="009F499F" w:rsidRDefault="009F499F" w:rsidP="009F499F">
      <w:pPr>
        <w:pStyle w:val="EndNoteBibliography"/>
        <w:spacing w:after="0"/>
        <w:ind w:left="720" w:hanging="720"/>
      </w:pPr>
      <w:r w:rsidRPr="009F499F">
        <w:t xml:space="preserve">Borrmann, A., König, M., Koch, C. &amp; Beetz, J. (2018). </w:t>
      </w:r>
      <w:r w:rsidRPr="009F499F">
        <w:rPr>
          <w:i/>
        </w:rPr>
        <w:t>Building information modeling: Why? what? how?</w:t>
      </w:r>
      <w:r w:rsidRPr="009F499F">
        <w:t>, Springer.</w:t>
      </w:r>
    </w:p>
    <w:p w14:paraId="7B316D4A" w14:textId="298CD548" w:rsidR="009F499F" w:rsidRPr="00AE238F" w:rsidRDefault="009F499F" w:rsidP="009F499F">
      <w:pPr>
        <w:pStyle w:val="EndNoteBibliography"/>
        <w:spacing w:after="0"/>
        <w:ind w:left="720" w:hanging="720"/>
        <w:rPr>
          <w:lang w:val="sv-SE"/>
        </w:rPr>
      </w:pPr>
      <w:r w:rsidRPr="00AE238F">
        <w:rPr>
          <w:lang w:val="sv-SE"/>
        </w:rPr>
        <w:t xml:space="preserve">Byggbranschens KMA. (n.d.). </w:t>
      </w:r>
      <w:r w:rsidRPr="00AE238F">
        <w:rPr>
          <w:i/>
          <w:lang w:val="sv-SE"/>
        </w:rPr>
        <w:t>Bli Certifierad</w:t>
      </w:r>
      <w:r w:rsidRPr="00AE238F">
        <w:rPr>
          <w:lang w:val="sv-SE"/>
        </w:rPr>
        <w:t xml:space="preserve">. Byggbranschens KMA. Available: </w:t>
      </w:r>
      <w:hyperlink r:id="rId16" w:history="1">
        <w:r w:rsidRPr="00AE238F">
          <w:rPr>
            <w:rStyle w:val="Hyperlink"/>
            <w:lang w:val="sv-SE"/>
          </w:rPr>
          <w:t>https://bkma.se/bli-certifierad/</w:t>
        </w:r>
      </w:hyperlink>
      <w:r w:rsidRPr="00AE238F">
        <w:rPr>
          <w:lang w:val="sv-SE"/>
        </w:rPr>
        <w:t xml:space="preserve"> [Accessed 2026-04-17].</w:t>
      </w:r>
    </w:p>
    <w:p w14:paraId="11618732" w14:textId="34BD22B1" w:rsidR="009F499F" w:rsidRPr="00AE238F" w:rsidRDefault="009F499F" w:rsidP="009F499F">
      <w:pPr>
        <w:pStyle w:val="EndNoteBibliography"/>
        <w:spacing w:after="0"/>
        <w:ind w:left="720" w:hanging="720"/>
        <w:rPr>
          <w:lang w:val="sv-SE"/>
        </w:rPr>
      </w:pPr>
      <w:r w:rsidRPr="00AE238F">
        <w:rPr>
          <w:lang w:val="sv-SE"/>
        </w:rPr>
        <w:t xml:space="preserve">Byggnads. (2024). </w:t>
      </w:r>
      <w:r w:rsidRPr="00AE238F">
        <w:rPr>
          <w:i/>
          <w:lang w:val="sv-SE"/>
        </w:rPr>
        <w:t>Tids- och prislistor</w:t>
      </w:r>
      <w:r w:rsidRPr="00AE238F">
        <w:rPr>
          <w:lang w:val="sv-SE"/>
        </w:rPr>
        <w:t xml:space="preserve">. Byggnads. Available: </w:t>
      </w:r>
      <w:hyperlink r:id="rId17" w:history="1">
        <w:r w:rsidRPr="00AE238F">
          <w:rPr>
            <w:rStyle w:val="Hyperlink"/>
            <w:lang w:val="sv-SE"/>
          </w:rPr>
          <w:t>https://www.byggnads.se/arbetsgivare/teckna-kollektivavtal-och-hangavtal/vad-ar-ett-kollektivavtal/kollektivavtalen/</w:t>
        </w:r>
      </w:hyperlink>
      <w:r w:rsidRPr="00AE238F">
        <w:rPr>
          <w:lang w:val="sv-SE"/>
        </w:rPr>
        <w:t xml:space="preserve"> [Accessed 2026-04-17].</w:t>
      </w:r>
    </w:p>
    <w:p w14:paraId="50DF6729" w14:textId="5886A079" w:rsidR="009F499F" w:rsidRPr="009F499F" w:rsidRDefault="009F499F" w:rsidP="009F499F">
      <w:pPr>
        <w:pStyle w:val="EndNoteBibliography"/>
        <w:spacing w:after="0"/>
        <w:ind w:left="720" w:hanging="720"/>
      </w:pPr>
      <w:r w:rsidRPr="00AE238F">
        <w:rPr>
          <w:lang w:val="sv-SE"/>
        </w:rPr>
        <w:t xml:space="preserve">Byggvarubedömningen. (2026). </w:t>
      </w:r>
      <w:r w:rsidRPr="00AE238F">
        <w:rPr>
          <w:i/>
          <w:lang w:val="sv-SE"/>
        </w:rPr>
        <w:t>Loggbok</w:t>
      </w:r>
      <w:r w:rsidRPr="00AE238F">
        <w:rPr>
          <w:lang w:val="sv-SE"/>
        </w:rPr>
        <w:t xml:space="preserve">. </w:t>
      </w:r>
      <w:r w:rsidRPr="009F499F">
        <w:t xml:space="preserve">Byggvarubedömningen. Available: </w:t>
      </w:r>
      <w:hyperlink r:id="rId18" w:history="1">
        <w:r w:rsidRPr="009F499F">
          <w:rPr>
            <w:rStyle w:val="Hyperlink"/>
          </w:rPr>
          <w:t>https://byggvarubedomningen.se/loggbok/</w:t>
        </w:r>
      </w:hyperlink>
      <w:r w:rsidRPr="009F499F">
        <w:t xml:space="preserve"> [Accessed 2026-04-17].</w:t>
      </w:r>
    </w:p>
    <w:p w14:paraId="3FB96B5F" w14:textId="77777777" w:rsidR="009F499F" w:rsidRPr="009F499F" w:rsidRDefault="009F499F" w:rsidP="009F499F">
      <w:pPr>
        <w:pStyle w:val="EndNoteBibliography"/>
        <w:spacing w:after="0"/>
        <w:ind w:left="720" w:hanging="720"/>
      </w:pPr>
      <w:r w:rsidRPr="009F499F">
        <w:t xml:space="preserve">Chen, Q., Jin, Z. G., Xia, B., Wu, P. &amp; Skitmore, M. (2016). Time and Cost Performance of Design-Build Projects. </w:t>
      </w:r>
      <w:r w:rsidRPr="009F499F">
        <w:rPr>
          <w:i/>
        </w:rPr>
        <w:t>Journal of Construction Engineering and Management,</w:t>
      </w:r>
      <w:r w:rsidRPr="009F499F">
        <w:t xml:space="preserve"> 142.</w:t>
      </w:r>
    </w:p>
    <w:p w14:paraId="7BB94BCB" w14:textId="014795BA" w:rsidR="009F499F" w:rsidRPr="009F499F" w:rsidRDefault="009F499F" w:rsidP="009F499F">
      <w:pPr>
        <w:pStyle w:val="EndNoteBibliography"/>
        <w:spacing w:after="0"/>
        <w:ind w:left="720" w:hanging="720"/>
      </w:pPr>
      <w:r w:rsidRPr="009F499F">
        <w:t xml:space="preserve">Erlandsson, M., Görman, F., Thrysin, Å., Häkkinen, T., Eckerberg, K., Pesu, J., Dalborg, M., Asplund, J., Kaartinen, T., Shchiøtz, A., Dyrstad Petterson, T., Alam, A., Karlsson, P. E., Mattson, E., Miettinen, H., Mänttäri, M., Slivenius, F., Tuhkanen, E.-M., Vares, S., Linjama, J., Balouktsi, M., Francart, N., Kanafani, K., Oviir, A., Rønning, A. &amp; Ögmundarson, Ó. (2024). Nordic view on data needs and scenario settings for full life cycle building environmental assessment. </w:t>
      </w:r>
      <w:hyperlink r:id="rId19" w:history="1">
        <w:r w:rsidRPr="009F499F">
          <w:rPr>
            <w:rStyle w:val="Hyperlink"/>
          </w:rPr>
          <w:t>www.norden.org/publications</w:t>
        </w:r>
      </w:hyperlink>
      <w:r w:rsidRPr="009F499F">
        <w:t>: Nordic Concil of Ministers.</w:t>
      </w:r>
    </w:p>
    <w:p w14:paraId="1EFFC9CE" w14:textId="77777777" w:rsidR="009F499F" w:rsidRPr="009F499F" w:rsidRDefault="009F499F" w:rsidP="009F499F">
      <w:pPr>
        <w:pStyle w:val="EndNoteBibliography"/>
        <w:spacing w:after="0"/>
        <w:ind w:left="720" w:hanging="720"/>
      </w:pPr>
      <w:r w:rsidRPr="009F499F">
        <w:t>European Union (2024). Regulation (EU) 2024/3110 of the European Parliament and of the Council of 27 November 2024 laying down harmonised rules for the marketing of construction products and repealing Regulation (EU) No 305/2011 (Text with EEA relevance).</w:t>
      </w:r>
    </w:p>
    <w:p w14:paraId="151FEF58" w14:textId="77777777" w:rsidR="009F499F" w:rsidRPr="009F499F" w:rsidRDefault="009F499F" w:rsidP="009F499F">
      <w:pPr>
        <w:pStyle w:val="EndNoteBibliography"/>
        <w:spacing w:after="0"/>
        <w:ind w:left="720" w:hanging="720"/>
      </w:pPr>
      <w:r w:rsidRPr="009F499F">
        <w:t xml:space="preserve">Garcia-Lopez, N. P. &amp; Fischer, M. (2024). Managing On-Site Production Using an Activity and Flow-Based Construction Model. </w:t>
      </w:r>
      <w:r w:rsidRPr="009F499F">
        <w:rPr>
          <w:i/>
        </w:rPr>
        <w:t>Journal of Construction Engineering and Management,</w:t>
      </w:r>
      <w:r w:rsidRPr="009F499F">
        <w:t xml:space="preserve"> 150.</w:t>
      </w:r>
    </w:p>
    <w:p w14:paraId="5B6A38A1" w14:textId="77777777" w:rsidR="009F499F" w:rsidRPr="009F499F" w:rsidRDefault="009F499F" w:rsidP="009F499F">
      <w:pPr>
        <w:pStyle w:val="EndNoteBibliography"/>
        <w:spacing w:after="0"/>
        <w:ind w:left="720" w:hanging="720"/>
      </w:pPr>
      <w:r w:rsidRPr="009F499F">
        <w:t xml:space="preserve">Godager, B., Mohn, K., Merschbrock, C., Klakegg, O. J. &amp; Huang, L. (2022). TOWARDS AN IMPROVED FRAMEWORK FOR ENTERPRISE BIM: THE ROLE OF ISO 19650. </w:t>
      </w:r>
      <w:r w:rsidRPr="009F499F">
        <w:rPr>
          <w:i/>
        </w:rPr>
        <w:t>Journal of Information Technology in Construction,</w:t>
      </w:r>
      <w:r w:rsidRPr="009F499F">
        <w:t xml:space="preserve"> 27.</w:t>
      </w:r>
    </w:p>
    <w:p w14:paraId="6DC1396D" w14:textId="77777777" w:rsidR="009F499F" w:rsidRPr="009F499F" w:rsidRDefault="009F499F" w:rsidP="009F499F">
      <w:pPr>
        <w:pStyle w:val="EndNoteBibliography"/>
        <w:spacing w:after="0"/>
        <w:ind w:left="720" w:hanging="720"/>
      </w:pPr>
      <w:r w:rsidRPr="009F499F">
        <w:t xml:space="preserve">Hitzler, P. (2021). A review of the semantic web field. </w:t>
      </w:r>
      <w:r w:rsidRPr="009F499F">
        <w:rPr>
          <w:i/>
        </w:rPr>
        <w:t>Communications of the ACM,</w:t>
      </w:r>
      <w:r w:rsidRPr="009F499F">
        <w:t xml:space="preserve"> 64</w:t>
      </w:r>
      <w:r w:rsidRPr="009F499F">
        <w:rPr>
          <w:b/>
        </w:rPr>
        <w:t>,</w:t>
      </w:r>
      <w:r w:rsidRPr="009F499F">
        <w:t xml:space="preserve"> 76-83.</w:t>
      </w:r>
    </w:p>
    <w:p w14:paraId="3E06147C" w14:textId="77777777" w:rsidR="009F499F" w:rsidRPr="009F499F" w:rsidRDefault="009F499F" w:rsidP="009F499F">
      <w:pPr>
        <w:pStyle w:val="EndNoteBibliography"/>
        <w:spacing w:after="0"/>
        <w:ind w:left="720" w:hanging="720"/>
      </w:pPr>
      <w:r w:rsidRPr="009F499F">
        <w:t>ISO 7817-1 (2024). Building information modelling - Level of information need - Part 1: Concepts and principles (ISO 7817-1:2024(en)). International Standards Organization.</w:t>
      </w:r>
    </w:p>
    <w:p w14:paraId="4B78DDF9" w14:textId="77777777" w:rsidR="009F499F" w:rsidRPr="009F499F" w:rsidRDefault="009F499F" w:rsidP="009F499F">
      <w:pPr>
        <w:pStyle w:val="EndNoteBibliography"/>
        <w:spacing w:after="0"/>
        <w:ind w:left="720" w:hanging="720"/>
      </w:pPr>
      <w:r w:rsidRPr="009F499F">
        <w:t>ISO 12006-2 (2020). Building construction – Organization of information about construction works – Part 2: Framework for classification (SS-EN ISO 12006-2:2020). International Standards Organization.</w:t>
      </w:r>
    </w:p>
    <w:p w14:paraId="6321FFF1" w14:textId="77777777" w:rsidR="009F499F" w:rsidRPr="009F499F" w:rsidRDefault="009F499F" w:rsidP="009F499F">
      <w:pPr>
        <w:pStyle w:val="EndNoteBibliography"/>
        <w:spacing w:after="0"/>
        <w:ind w:left="720" w:hanging="720"/>
      </w:pPr>
      <w:r w:rsidRPr="009F499F">
        <w:t>ISO 19650-1 (2019). Organization and digitization of information about buildings and civil engineering works, including building information modelling (BIM) – information management using building information modelling – Part 1: Concepts and principles (SS-EN ISO 19650-1:2019 (E)). International Standards Organization.</w:t>
      </w:r>
    </w:p>
    <w:p w14:paraId="47DA95D3" w14:textId="77777777" w:rsidR="009F499F" w:rsidRPr="009F499F" w:rsidRDefault="009F499F" w:rsidP="009F499F">
      <w:pPr>
        <w:pStyle w:val="EndNoteBibliography"/>
        <w:spacing w:after="0"/>
        <w:ind w:left="720" w:hanging="720"/>
      </w:pPr>
      <w:r w:rsidRPr="009F499F">
        <w:t xml:space="preserve">Jaskula, K., Kifokeris, D., Papadonikolaki, E. &amp; Rovas, D. (2024). Common Data Environments in construction: State-of-the-art and challenges for practical implementation. </w:t>
      </w:r>
      <w:r w:rsidRPr="009F499F">
        <w:rPr>
          <w:i/>
        </w:rPr>
        <w:t>Construction Innovation</w:t>
      </w:r>
      <w:r w:rsidRPr="009F499F">
        <w:t>.</w:t>
      </w:r>
    </w:p>
    <w:p w14:paraId="247A8FDD" w14:textId="77777777" w:rsidR="009F499F" w:rsidRPr="009F499F" w:rsidRDefault="009F499F" w:rsidP="009F499F">
      <w:pPr>
        <w:pStyle w:val="EndNoteBibliography"/>
        <w:spacing w:after="0"/>
        <w:ind w:left="720" w:hanging="720"/>
      </w:pPr>
      <w:r w:rsidRPr="009F499F">
        <w:lastRenderedPageBreak/>
        <w:t xml:space="preserve">Kebede, R., Moscati, A., Tan, H. &amp; Johansson, P. (2023). Circular economy in the built environment: a framework for implementing digital product passports with knowledge graphs. </w:t>
      </w:r>
      <w:r w:rsidRPr="009F499F">
        <w:rPr>
          <w:i/>
        </w:rPr>
        <w:t>EC3 Conference 2023.</w:t>
      </w:r>
      <w:r w:rsidRPr="009F499F">
        <w:t xml:space="preserve"> European Council on Computing in Construction.</w:t>
      </w:r>
    </w:p>
    <w:p w14:paraId="19A21301" w14:textId="77777777" w:rsidR="009F499F" w:rsidRPr="009F499F" w:rsidRDefault="009F499F" w:rsidP="009F499F">
      <w:pPr>
        <w:pStyle w:val="EndNoteBibliography"/>
        <w:spacing w:after="0"/>
        <w:ind w:left="720" w:hanging="720"/>
      </w:pPr>
      <w:r w:rsidRPr="009F499F">
        <w:t xml:space="preserve">Khudhair, A., Li, H., Bower, T. &amp; Ren, G. (2022). A theoretical holistic decision-making framework supporting collaborative design based on common data analysis (CDA) method. </w:t>
      </w:r>
      <w:r w:rsidRPr="009F499F">
        <w:rPr>
          <w:i/>
        </w:rPr>
        <w:t>Journal of Building Engineering,</w:t>
      </w:r>
      <w:r w:rsidRPr="009F499F">
        <w:t xml:space="preserve"> 46.</w:t>
      </w:r>
    </w:p>
    <w:p w14:paraId="686746CF" w14:textId="77777777" w:rsidR="009F499F" w:rsidRPr="00AE238F" w:rsidRDefault="009F499F" w:rsidP="009F499F">
      <w:pPr>
        <w:pStyle w:val="EndNoteBibliography"/>
        <w:spacing w:after="0"/>
        <w:ind w:left="720" w:hanging="720"/>
        <w:rPr>
          <w:lang w:val="sv-SE"/>
        </w:rPr>
      </w:pPr>
      <w:r w:rsidRPr="009F499F">
        <w:t xml:space="preserve">Koch, C., Shayboun, M., Manés, A. &amp; Nordlund, T. (2018). </w:t>
      </w:r>
      <w:r w:rsidRPr="00AE238F">
        <w:rPr>
          <w:lang w:val="sv-SE"/>
        </w:rPr>
        <w:t>Produktivitetsläget i Svenskt Byggande 2018. SBUF.</w:t>
      </w:r>
    </w:p>
    <w:p w14:paraId="0168ECC4" w14:textId="77777777" w:rsidR="009F499F" w:rsidRPr="009F499F" w:rsidRDefault="009F499F" w:rsidP="009F499F">
      <w:pPr>
        <w:pStyle w:val="EndNoteBibliography"/>
        <w:spacing w:after="0"/>
        <w:ind w:left="720" w:hanging="720"/>
      </w:pPr>
      <w:r w:rsidRPr="00AE238F">
        <w:rPr>
          <w:lang w:val="sv-SE"/>
        </w:rPr>
        <w:t xml:space="preserve">Liang, Y., Ashuri, B. &amp; Sun, W. (2020). </w:t>
      </w:r>
      <w:r w:rsidRPr="009F499F">
        <w:t xml:space="preserve">Analysis of the variability of project cost and schedule performance in the design-build environment. </w:t>
      </w:r>
      <w:r w:rsidRPr="009F499F">
        <w:rPr>
          <w:i/>
        </w:rPr>
        <w:t>Journal of Construction Engineering and Management,</w:t>
      </w:r>
      <w:r w:rsidRPr="009F499F">
        <w:t xml:space="preserve"> 146</w:t>
      </w:r>
      <w:r w:rsidRPr="009F499F">
        <w:rPr>
          <w:b/>
        </w:rPr>
        <w:t>,</w:t>
      </w:r>
      <w:r w:rsidRPr="009F499F">
        <w:t xml:space="preserve"> 04020060.</w:t>
      </w:r>
    </w:p>
    <w:p w14:paraId="0D31A8CE" w14:textId="77777777" w:rsidR="009F499F" w:rsidRPr="009F499F" w:rsidRDefault="009F499F" w:rsidP="009F499F">
      <w:pPr>
        <w:pStyle w:val="EndNoteBibliography"/>
        <w:spacing w:after="0"/>
        <w:ind w:left="720" w:hanging="720"/>
      </w:pPr>
      <w:r w:rsidRPr="009F499F">
        <w:t xml:space="preserve">Lindholm, J., Jansson, T., Johansson, P. &amp; Yitmen, I. (2025a). Integrating LOIN-driven information exchange connected to construction production planning. </w:t>
      </w:r>
      <w:r w:rsidRPr="009F499F">
        <w:rPr>
          <w:i/>
        </w:rPr>
        <w:t>2025 European Conference on Computing in Construction CIB W78 Conference on IT in Construction.</w:t>
      </w:r>
      <w:r w:rsidRPr="009F499F">
        <w:t xml:space="preserve"> Porto, Portugal.</w:t>
      </w:r>
    </w:p>
    <w:p w14:paraId="4EC31F0D" w14:textId="77777777" w:rsidR="009F499F" w:rsidRPr="009F499F" w:rsidRDefault="009F499F" w:rsidP="009F499F">
      <w:pPr>
        <w:pStyle w:val="EndNoteBibliography"/>
        <w:spacing w:after="0"/>
        <w:ind w:left="720" w:hanging="720"/>
      </w:pPr>
      <w:r w:rsidRPr="009F499F">
        <w:t xml:space="preserve">Lindholm, J., Johansson, P. &amp; Yitmen, I. (2025b). Toward a BIM information delivery framework based on common data environment. </w:t>
      </w:r>
      <w:r w:rsidRPr="009F499F">
        <w:rPr>
          <w:i/>
        </w:rPr>
        <w:t>Construction Innovation,</w:t>
      </w:r>
      <w:r w:rsidRPr="009F499F">
        <w:t xml:space="preserve"> 25</w:t>
      </w:r>
      <w:r w:rsidRPr="009F499F">
        <w:rPr>
          <w:b/>
        </w:rPr>
        <w:t>,</w:t>
      </w:r>
      <w:r w:rsidRPr="009F499F">
        <w:t xml:space="preserve"> 139-157.</w:t>
      </w:r>
    </w:p>
    <w:p w14:paraId="7D4869CE" w14:textId="77777777" w:rsidR="009F499F" w:rsidRPr="009F499F" w:rsidRDefault="009F499F" w:rsidP="009F499F">
      <w:pPr>
        <w:pStyle w:val="EndNoteBibliography"/>
        <w:spacing w:after="0"/>
        <w:ind w:left="720" w:hanging="720"/>
      </w:pPr>
      <w:r w:rsidRPr="009F499F">
        <w:t xml:space="preserve">Murguia, D., Soetanto, R., Szczygiel, M., Goodier, C. I. &amp; Kavuri, A. (2026). Construction 4.0 implementation for performance improvement: an innovation management perspective. </w:t>
      </w:r>
      <w:r w:rsidRPr="009F499F">
        <w:rPr>
          <w:i/>
        </w:rPr>
        <w:t>Construction Innovation,</w:t>
      </w:r>
      <w:r w:rsidRPr="009F499F">
        <w:t xml:space="preserve"> 26</w:t>
      </w:r>
      <w:r w:rsidRPr="009F499F">
        <w:rPr>
          <w:b/>
        </w:rPr>
        <w:t>,</w:t>
      </w:r>
      <w:r w:rsidRPr="009F499F">
        <w:t xml:space="preserve"> 843-870.</w:t>
      </w:r>
    </w:p>
    <w:p w14:paraId="68732DD6" w14:textId="77777777" w:rsidR="009F499F" w:rsidRPr="009F499F" w:rsidRDefault="009F499F" w:rsidP="009F499F">
      <w:pPr>
        <w:pStyle w:val="EndNoteBibliography"/>
        <w:spacing w:after="0"/>
        <w:ind w:left="720" w:hanging="720"/>
      </w:pPr>
      <w:r w:rsidRPr="009F499F">
        <w:t xml:space="preserve">Noy, N., Gao, Y., Jain, A., Narayanan, A., Patterson, A. &amp; Taylor, J. (2019). Industry-scale Knowledge Graphs: Lessons and Challenges: Five diverse technology companies show how it’s done. </w:t>
      </w:r>
      <w:r w:rsidRPr="009F499F">
        <w:rPr>
          <w:i/>
        </w:rPr>
        <w:t>Queue,</w:t>
      </w:r>
      <w:r w:rsidRPr="009F499F">
        <w:t xml:space="preserve"> 17</w:t>
      </w:r>
      <w:r w:rsidRPr="009F499F">
        <w:rPr>
          <w:b/>
        </w:rPr>
        <w:t>,</w:t>
      </w:r>
      <w:r w:rsidRPr="009F499F">
        <w:t xml:space="preserve"> 48-75.</w:t>
      </w:r>
    </w:p>
    <w:p w14:paraId="3E45E219" w14:textId="77777777" w:rsidR="009F499F" w:rsidRPr="009F499F" w:rsidRDefault="009F499F" w:rsidP="009F499F">
      <w:pPr>
        <w:pStyle w:val="EndNoteBibliography"/>
        <w:spacing w:after="0"/>
        <w:ind w:left="720" w:hanging="720"/>
      </w:pPr>
      <w:r w:rsidRPr="009F499F">
        <w:t xml:space="preserve">Pal, A., Murguia, D. &amp; Middleton, C. (2025). AI-POWERED APPLICATION FOR CONSTRUCTION SCHEDULE MANAGEMENT USING NATURAL LANGUAGE. </w:t>
      </w:r>
      <w:r w:rsidRPr="009F499F">
        <w:rPr>
          <w:i/>
        </w:rPr>
        <w:t>EC3 Conference 2025.</w:t>
      </w:r>
      <w:r w:rsidRPr="009F499F">
        <w:t xml:space="preserve"> European Council on Computing in Construction.</w:t>
      </w:r>
    </w:p>
    <w:p w14:paraId="01CD75EB" w14:textId="77777777" w:rsidR="009F499F" w:rsidRPr="009F499F" w:rsidRDefault="009F499F" w:rsidP="009F499F">
      <w:pPr>
        <w:pStyle w:val="EndNoteBibliography"/>
        <w:spacing w:after="0"/>
        <w:ind w:left="720" w:hanging="720"/>
      </w:pPr>
      <w:r w:rsidRPr="009F499F">
        <w:t xml:space="preserve">Pauwels, P., Zhang, S. &amp; Lee, Y.-C. (2017). Semantic web technologies in AEC industry: A literature overview. </w:t>
      </w:r>
      <w:r w:rsidRPr="009F499F">
        <w:rPr>
          <w:i/>
        </w:rPr>
        <w:t>Automation in construction,</w:t>
      </w:r>
      <w:r w:rsidRPr="009F499F">
        <w:t xml:space="preserve"> 73</w:t>
      </w:r>
      <w:r w:rsidRPr="009F499F">
        <w:rPr>
          <w:b/>
        </w:rPr>
        <w:t>,</w:t>
      </w:r>
      <w:r w:rsidRPr="009F499F">
        <w:t xml:space="preserve"> 145-165.</w:t>
      </w:r>
    </w:p>
    <w:p w14:paraId="61892355" w14:textId="77777777" w:rsidR="009F499F" w:rsidRPr="009F499F" w:rsidRDefault="009F499F" w:rsidP="009F499F">
      <w:pPr>
        <w:pStyle w:val="EndNoteBibliography"/>
        <w:spacing w:after="0"/>
        <w:ind w:left="720" w:hanging="720"/>
      </w:pPr>
      <w:r w:rsidRPr="009F499F">
        <w:t xml:space="preserve">Rasmussen, M. H., Lefrançois, M., Schneider, G. F. &amp; Pauwels, P. (2020). BOT: The building topology ontology of the W3C linked building data group. </w:t>
      </w:r>
      <w:r w:rsidRPr="009F499F">
        <w:rPr>
          <w:i/>
        </w:rPr>
        <w:t>Semantic Web,</w:t>
      </w:r>
      <w:r w:rsidRPr="009F499F">
        <w:t xml:space="preserve"> 12</w:t>
      </w:r>
      <w:r w:rsidRPr="009F499F">
        <w:rPr>
          <w:b/>
        </w:rPr>
        <w:t>,</w:t>
      </w:r>
      <w:r w:rsidRPr="009F499F">
        <w:t xml:space="preserve"> 143-161.</w:t>
      </w:r>
    </w:p>
    <w:p w14:paraId="739283D3" w14:textId="77777777" w:rsidR="009F499F" w:rsidRPr="009F499F" w:rsidRDefault="009F499F" w:rsidP="009F499F">
      <w:pPr>
        <w:pStyle w:val="EndNoteBibliography"/>
        <w:spacing w:after="0"/>
        <w:ind w:left="720" w:hanging="720"/>
        <w:rPr>
          <w:i/>
        </w:rPr>
      </w:pPr>
      <w:r w:rsidRPr="009F499F">
        <w:t xml:space="preserve">Sabaa, S., Moscati, A., Jansson, T. &amp; Johansson, P. (2024). Towards a harmonized information exchange in the construction industry: an approach using modular ontology modelling and loin. </w:t>
      </w:r>
      <w:r w:rsidRPr="009F499F">
        <w:rPr>
          <w:i/>
        </w:rPr>
        <w:t>41st International Conference of CIB W78.</w:t>
      </w:r>
    </w:p>
    <w:p w14:paraId="323286DE" w14:textId="77777777" w:rsidR="009F499F" w:rsidRPr="009F499F" w:rsidRDefault="009F499F" w:rsidP="009F499F">
      <w:pPr>
        <w:pStyle w:val="EndNoteBibliography"/>
        <w:spacing w:after="0"/>
        <w:ind w:left="720" w:hanging="720"/>
      </w:pPr>
      <w:r w:rsidRPr="009F499F">
        <w:t xml:space="preserve">Sacks, R., Wang, Z., Ouyang, B., Utkucu, D. &amp; Chen, S. (2022). Toward artificially intelligent cloud-based building information modelling for collaborative multidisciplinary design. </w:t>
      </w:r>
      <w:r w:rsidRPr="009F499F">
        <w:rPr>
          <w:i/>
        </w:rPr>
        <w:t>Advanced Engineering Informatics,</w:t>
      </w:r>
      <w:r w:rsidRPr="009F499F">
        <w:t xml:space="preserve"> 53</w:t>
      </w:r>
      <w:r w:rsidRPr="009F499F">
        <w:rPr>
          <w:b/>
        </w:rPr>
        <w:t>,</w:t>
      </w:r>
      <w:r w:rsidRPr="009F499F">
        <w:t xml:space="preserve"> 101711.</w:t>
      </w:r>
    </w:p>
    <w:p w14:paraId="10EC4A7B" w14:textId="77777777" w:rsidR="009F499F" w:rsidRPr="009F499F" w:rsidRDefault="009F499F" w:rsidP="009F499F">
      <w:pPr>
        <w:pStyle w:val="EndNoteBibliography"/>
        <w:spacing w:after="0"/>
        <w:ind w:left="720" w:hanging="720"/>
      </w:pPr>
      <w:r w:rsidRPr="009F499F">
        <w:t xml:space="preserve">Schlenger, J. &amp; Borrmann, A. (2024). Advanced Process Representation for Semi-Automated Linking between Construction Schedules and IFC files. </w:t>
      </w:r>
      <w:r w:rsidRPr="009F499F">
        <w:rPr>
          <w:i/>
        </w:rPr>
        <w:t>LDAC2024: Linked Data in Architecture and Construction Workshop.</w:t>
      </w:r>
      <w:r w:rsidRPr="009F499F">
        <w:t xml:space="preserve"> Bochum, Germany.</w:t>
      </w:r>
    </w:p>
    <w:p w14:paraId="0881FFF5" w14:textId="2A01764C" w:rsidR="009F499F" w:rsidRPr="009F499F" w:rsidRDefault="009F499F" w:rsidP="009F499F">
      <w:pPr>
        <w:pStyle w:val="EndNoteBibliography"/>
        <w:spacing w:after="0"/>
        <w:ind w:left="720" w:hanging="720"/>
      </w:pPr>
      <w:r w:rsidRPr="00AE238F">
        <w:rPr>
          <w:lang w:val="sv-SE"/>
        </w:rPr>
        <w:t xml:space="preserve">Svensk Byggtjänst. (1996). </w:t>
      </w:r>
      <w:r w:rsidRPr="00AE238F">
        <w:rPr>
          <w:i/>
          <w:lang w:val="sv-SE"/>
        </w:rPr>
        <w:t>BSAB 96</w:t>
      </w:r>
      <w:r w:rsidRPr="00AE238F">
        <w:rPr>
          <w:lang w:val="sv-SE"/>
        </w:rPr>
        <w:t xml:space="preserve">. Svensk Byggtjänst. </w:t>
      </w:r>
      <w:r w:rsidRPr="009F499F">
        <w:t xml:space="preserve">Available: </w:t>
      </w:r>
      <w:hyperlink r:id="rId20" w:history="1">
        <w:r w:rsidRPr="009F499F">
          <w:rPr>
            <w:rStyle w:val="Hyperlink"/>
          </w:rPr>
          <w:t>https://bsab.byggtjanst.se/</w:t>
        </w:r>
      </w:hyperlink>
      <w:r w:rsidRPr="009F499F">
        <w:t xml:space="preserve"> [Accessed 2026-04-17].</w:t>
      </w:r>
    </w:p>
    <w:p w14:paraId="590B5B6A" w14:textId="77777777" w:rsidR="009F499F" w:rsidRPr="009F499F" w:rsidRDefault="009F499F" w:rsidP="009F499F">
      <w:pPr>
        <w:pStyle w:val="EndNoteBibliography"/>
        <w:spacing w:after="0"/>
        <w:ind w:left="720" w:hanging="720"/>
      </w:pPr>
      <w:r w:rsidRPr="009F499F">
        <w:t>Säfsten, K. &amp; Gustavsson, M. (2020). Research methodology: for engineers and other problem-solvers. Studentlitteratur AB.</w:t>
      </w:r>
    </w:p>
    <w:p w14:paraId="68E80E60" w14:textId="77777777" w:rsidR="009F499F" w:rsidRPr="009F499F" w:rsidRDefault="009F499F" w:rsidP="009F499F">
      <w:pPr>
        <w:pStyle w:val="EndNoteBibliography"/>
        <w:spacing w:after="0"/>
        <w:ind w:left="720" w:hanging="720"/>
      </w:pPr>
      <w:r w:rsidRPr="009F499F">
        <w:t xml:space="preserve">Wang, Z. &amp; Sacks, R. (2025). Building Information Graphs (BIGs): remodeling building information for learning and applications. </w:t>
      </w:r>
      <w:r w:rsidRPr="009F499F">
        <w:rPr>
          <w:i/>
        </w:rPr>
        <w:t>Data-Centric Engineering,</w:t>
      </w:r>
      <w:r w:rsidRPr="009F499F">
        <w:t xml:space="preserve"> 6</w:t>
      </w:r>
      <w:r w:rsidRPr="009F499F">
        <w:rPr>
          <w:b/>
        </w:rPr>
        <w:t>,</w:t>
      </w:r>
      <w:r w:rsidRPr="009F499F">
        <w:t xml:space="preserve"> e44.</w:t>
      </w:r>
    </w:p>
    <w:p w14:paraId="411D3E1B" w14:textId="3ECEA0BD" w:rsidR="005076E1" w:rsidRPr="00D6057A" w:rsidRDefault="009F499F" w:rsidP="00987C41">
      <w:pPr>
        <w:pStyle w:val="EndNoteBibliography"/>
        <w:ind w:left="720" w:hanging="720"/>
        <w:rPr>
          <w:rFonts w:ascii="Calibri" w:hAnsi="Calibri" w:cs="Calibri"/>
        </w:rPr>
      </w:pPr>
      <w:r w:rsidRPr="009F499F">
        <w:t>Zentgraf, S., Filardo, M. M., Liu, L., Hagedorn, P., Melzner, J. &amp; König, M. (2025). Update of the standard-based ontology network for information requirements in digital construction projects.</w:t>
      </w:r>
      <w:r w:rsidR="00D02CC7">
        <w:rPr>
          <w:rFonts w:ascii="Calibri" w:hAnsi="Calibri" w:cs="Calibri"/>
        </w:rPr>
        <w:fldChar w:fldCharType="end"/>
      </w:r>
    </w:p>
    <w:sectPr w:rsidR="005076E1" w:rsidRPr="00D6057A">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CDC95" w14:textId="77777777" w:rsidR="00257EC0" w:rsidRDefault="00257EC0" w:rsidP="005076E1">
      <w:pPr>
        <w:spacing w:after="0" w:line="240" w:lineRule="auto"/>
      </w:pPr>
      <w:r>
        <w:separator/>
      </w:r>
    </w:p>
  </w:endnote>
  <w:endnote w:type="continuationSeparator" w:id="0">
    <w:p w14:paraId="31E43E67" w14:textId="77777777" w:rsidR="00257EC0" w:rsidRDefault="00257EC0"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641882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3489C" w14:textId="77777777" w:rsidR="00257EC0" w:rsidRDefault="00257EC0" w:rsidP="005076E1">
      <w:pPr>
        <w:spacing w:after="0" w:line="240" w:lineRule="auto"/>
      </w:pPr>
      <w:r>
        <w:separator/>
      </w:r>
    </w:p>
  </w:footnote>
  <w:footnote w:type="continuationSeparator" w:id="0">
    <w:p w14:paraId="2F19A6B9" w14:textId="77777777" w:rsidR="00257EC0" w:rsidRDefault="00257EC0"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 - CIB&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xzd2t2zzpzzz5e25xrvxvwys0tttt02fa5t&quot;&gt;Library&lt;record-ids&gt;&lt;item&gt;2&lt;/item&gt;&lt;item&gt;5&lt;/item&gt;&lt;item&gt;11&lt;/item&gt;&lt;item&gt;45&lt;/item&gt;&lt;item&gt;53&lt;/item&gt;&lt;item&gt;62&lt;/item&gt;&lt;item&gt;64&lt;/item&gt;&lt;item&gt;67&lt;/item&gt;&lt;item&gt;81&lt;/item&gt;&lt;item&gt;84&lt;/item&gt;&lt;item&gt;86&lt;/item&gt;&lt;item&gt;89&lt;/item&gt;&lt;item&gt;91&lt;/item&gt;&lt;item&gt;93&lt;/item&gt;&lt;item&gt;99&lt;/item&gt;&lt;item&gt;103&lt;/item&gt;&lt;item&gt;105&lt;/item&gt;&lt;item&gt;109&lt;/item&gt;&lt;item&gt;110&lt;/item&gt;&lt;item&gt;153&lt;/item&gt;&lt;item&gt;160&lt;/item&gt;&lt;item&gt;163&lt;/item&gt;&lt;item&gt;165&lt;/item&gt;&lt;item&gt;180&lt;/item&gt;&lt;item&gt;194&lt;/item&gt;&lt;item&gt;199&lt;/item&gt;&lt;item&gt;201&lt;/item&gt;&lt;item&gt;214&lt;/item&gt;&lt;item&gt;238&lt;/item&gt;&lt;item&gt;246&lt;/item&gt;&lt;item&gt;247&lt;/item&gt;&lt;item&gt;248&lt;/item&gt;&lt;item&gt;249&lt;/item&gt;&lt;item&gt;250&lt;/item&gt;&lt;item&gt;251&lt;/item&gt;&lt;item&gt;259&lt;/item&gt;&lt;item&gt;284&lt;/item&gt;&lt;/record-ids&gt;&lt;/item&gt;&lt;/Libraries&gt;"/>
  </w:docVars>
  <w:rsids>
    <w:rsidRoot w:val="005076E1"/>
    <w:rsid w:val="000007D1"/>
    <w:rsid w:val="0000193B"/>
    <w:rsid w:val="0000206B"/>
    <w:rsid w:val="0000240C"/>
    <w:rsid w:val="0000305E"/>
    <w:rsid w:val="00004346"/>
    <w:rsid w:val="0000513B"/>
    <w:rsid w:val="00006C6B"/>
    <w:rsid w:val="00012A11"/>
    <w:rsid w:val="00013CD3"/>
    <w:rsid w:val="000157F3"/>
    <w:rsid w:val="000237E0"/>
    <w:rsid w:val="00025D20"/>
    <w:rsid w:val="00031E00"/>
    <w:rsid w:val="0003490A"/>
    <w:rsid w:val="00037238"/>
    <w:rsid w:val="00042DE1"/>
    <w:rsid w:val="0004538D"/>
    <w:rsid w:val="0006796B"/>
    <w:rsid w:val="000717D8"/>
    <w:rsid w:val="000939A0"/>
    <w:rsid w:val="0009507C"/>
    <w:rsid w:val="00097920"/>
    <w:rsid w:val="000A1B1D"/>
    <w:rsid w:val="000A6F10"/>
    <w:rsid w:val="000B18BA"/>
    <w:rsid w:val="000B2649"/>
    <w:rsid w:val="000B78FE"/>
    <w:rsid w:val="000C107A"/>
    <w:rsid w:val="000C16DA"/>
    <w:rsid w:val="000D105F"/>
    <w:rsid w:val="000D3056"/>
    <w:rsid w:val="000D3D0D"/>
    <w:rsid w:val="000D4BAB"/>
    <w:rsid w:val="000D7F19"/>
    <w:rsid w:val="000F1132"/>
    <w:rsid w:val="000F5051"/>
    <w:rsid w:val="00100DEF"/>
    <w:rsid w:val="001030B4"/>
    <w:rsid w:val="00104FD2"/>
    <w:rsid w:val="0010577E"/>
    <w:rsid w:val="00107B26"/>
    <w:rsid w:val="001102BF"/>
    <w:rsid w:val="00117F93"/>
    <w:rsid w:val="0012150D"/>
    <w:rsid w:val="001219FD"/>
    <w:rsid w:val="00125CB7"/>
    <w:rsid w:val="001275C0"/>
    <w:rsid w:val="0013443A"/>
    <w:rsid w:val="001344BD"/>
    <w:rsid w:val="00134D37"/>
    <w:rsid w:val="00134E70"/>
    <w:rsid w:val="00136564"/>
    <w:rsid w:val="001371D9"/>
    <w:rsid w:val="0014086E"/>
    <w:rsid w:val="0014237E"/>
    <w:rsid w:val="00144769"/>
    <w:rsid w:val="001622BB"/>
    <w:rsid w:val="001637A2"/>
    <w:rsid w:val="00167029"/>
    <w:rsid w:val="001710FB"/>
    <w:rsid w:val="001716DC"/>
    <w:rsid w:val="001757B7"/>
    <w:rsid w:val="00176ABF"/>
    <w:rsid w:val="00180196"/>
    <w:rsid w:val="00184954"/>
    <w:rsid w:val="00184FB0"/>
    <w:rsid w:val="00190A67"/>
    <w:rsid w:val="00190B0F"/>
    <w:rsid w:val="001919D1"/>
    <w:rsid w:val="00195986"/>
    <w:rsid w:val="001A0DC6"/>
    <w:rsid w:val="001A5028"/>
    <w:rsid w:val="001A649A"/>
    <w:rsid w:val="001B0453"/>
    <w:rsid w:val="001B305C"/>
    <w:rsid w:val="001B4739"/>
    <w:rsid w:val="001B53CD"/>
    <w:rsid w:val="001C371D"/>
    <w:rsid w:val="001C56AC"/>
    <w:rsid w:val="001C71A5"/>
    <w:rsid w:val="001D079E"/>
    <w:rsid w:val="001D1F13"/>
    <w:rsid w:val="001D2BF6"/>
    <w:rsid w:val="001D4417"/>
    <w:rsid w:val="001D4E69"/>
    <w:rsid w:val="001D6C06"/>
    <w:rsid w:val="001E7D1A"/>
    <w:rsid w:val="00211677"/>
    <w:rsid w:val="0022468B"/>
    <w:rsid w:val="00227FB9"/>
    <w:rsid w:val="00230726"/>
    <w:rsid w:val="002351F3"/>
    <w:rsid w:val="0023569E"/>
    <w:rsid w:val="00241CCA"/>
    <w:rsid w:val="00246943"/>
    <w:rsid w:val="00250AA9"/>
    <w:rsid w:val="0025386B"/>
    <w:rsid w:val="0025767E"/>
    <w:rsid w:val="00257EC0"/>
    <w:rsid w:val="0026660F"/>
    <w:rsid w:val="002668D2"/>
    <w:rsid w:val="00266BC8"/>
    <w:rsid w:val="00267963"/>
    <w:rsid w:val="00267E5C"/>
    <w:rsid w:val="00275307"/>
    <w:rsid w:val="0028137C"/>
    <w:rsid w:val="00284E19"/>
    <w:rsid w:val="00287716"/>
    <w:rsid w:val="00287C52"/>
    <w:rsid w:val="00290159"/>
    <w:rsid w:val="00291490"/>
    <w:rsid w:val="00292ECD"/>
    <w:rsid w:val="00294338"/>
    <w:rsid w:val="002A08C9"/>
    <w:rsid w:val="002A1035"/>
    <w:rsid w:val="002A2A03"/>
    <w:rsid w:val="002A43E4"/>
    <w:rsid w:val="002A7E15"/>
    <w:rsid w:val="002A7F63"/>
    <w:rsid w:val="002B45A9"/>
    <w:rsid w:val="002C7570"/>
    <w:rsid w:val="002D1346"/>
    <w:rsid w:val="002D1500"/>
    <w:rsid w:val="002D381E"/>
    <w:rsid w:val="002D6D32"/>
    <w:rsid w:val="002E03F9"/>
    <w:rsid w:val="002E3144"/>
    <w:rsid w:val="002E6621"/>
    <w:rsid w:val="002E670F"/>
    <w:rsid w:val="002F4BD8"/>
    <w:rsid w:val="002F667D"/>
    <w:rsid w:val="002F7AC1"/>
    <w:rsid w:val="0030077C"/>
    <w:rsid w:val="00300C8C"/>
    <w:rsid w:val="00301564"/>
    <w:rsid w:val="0030227C"/>
    <w:rsid w:val="00303874"/>
    <w:rsid w:val="00304B40"/>
    <w:rsid w:val="00310603"/>
    <w:rsid w:val="003135D0"/>
    <w:rsid w:val="00313D7E"/>
    <w:rsid w:val="00314581"/>
    <w:rsid w:val="00314638"/>
    <w:rsid w:val="00314D93"/>
    <w:rsid w:val="00314DEC"/>
    <w:rsid w:val="0031501F"/>
    <w:rsid w:val="00320ADE"/>
    <w:rsid w:val="00321EB4"/>
    <w:rsid w:val="003231DC"/>
    <w:rsid w:val="00323C1A"/>
    <w:rsid w:val="00334038"/>
    <w:rsid w:val="003347EC"/>
    <w:rsid w:val="003442D4"/>
    <w:rsid w:val="00344509"/>
    <w:rsid w:val="00345C04"/>
    <w:rsid w:val="00347B9A"/>
    <w:rsid w:val="00352F7E"/>
    <w:rsid w:val="003617DB"/>
    <w:rsid w:val="0038013C"/>
    <w:rsid w:val="00384C00"/>
    <w:rsid w:val="003856D4"/>
    <w:rsid w:val="0039005A"/>
    <w:rsid w:val="0039485E"/>
    <w:rsid w:val="003950C6"/>
    <w:rsid w:val="003966C8"/>
    <w:rsid w:val="00397151"/>
    <w:rsid w:val="003B00D7"/>
    <w:rsid w:val="003B2953"/>
    <w:rsid w:val="003B680B"/>
    <w:rsid w:val="003C00DA"/>
    <w:rsid w:val="003C7C33"/>
    <w:rsid w:val="003C7C46"/>
    <w:rsid w:val="003D21CB"/>
    <w:rsid w:val="003D33D7"/>
    <w:rsid w:val="003D3761"/>
    <w:rsid w:val="003D5C2E"/>
    <w:rsid w:val="003E14C1"/>
    <w:rsid w:val="003E7F29"/>
    <w:rsid w:val="003F4A58"/>
    <w:rsid w:val="0040389B"/>
    <w:rsid w:val="00414FDE"/>
    <w:rsid w:val="00420B1F"/>
    <w:rsid w:val="00421BD4"/>
    <w:rsid w:val="0043192D"/>
    <w:rsid w:val="00432244"/>
    <w:rsid w:val="0043250B"/>
    <w:rsid w:val="004353FB"/>
    <w:rsid w:val="00437F4D"/>
    <w:rsid w:val="004416DB"/>
    <w:rsid w:val="00441CEA"/>
    <w:rsid w:val="00447A2D"/>
    <w:rsid w:val="004504A5"/>
    <w:rsid w:val="004508B8"/>
    <w:rsid w:val="0045283E"/>
    <w:rsid w:val="00453186"/>
    <w:rsid w:val="004578C3"/>
    <w:rsid w:val="00460AD4"/>
    <w:rsid w:val="004616B3"/>
    <w:rsid w:val="0046350D"/>
    <w:rsid w:val="004642C5"/>
    <w:rsid w:val="004665E8"/>
    <w:rsid w:val="00467E63"/>
    <w:rsid w:val="00474715"/>
    <w:rsid w:val="004748CC"/>
    <w:rsid w:val="00476453"/>
    <w:rsid w:val="0047773D"/>
    <w:rsid w:val="004815AE"/>
    <w:rsid w:val="004846E4"/>
    <w:rsid w:val="00490D44"/>
    <w:rsid w:val="00493118"/>
    <w:rsid w:val="00494416"/>
    <w:rsid w:val="004956F5"/>
    <w:rsid w:val="00497FF0"/>
    <w:rsid w:val="004A0E3B"/>
    <w:rsid w:val="004A4DBE"/>
    <w:rsid w:val="004B346C"/>
    <w:rsid w:val="004B3F80"/>
    <w:rsid w:val="004B4B12"/>
    <w:rsid w:val="004C4EE4"/>
    <w:rsid w:val="004C65B2"/>
    <w:rsid w:val="004C7FA3"/>
    <w:rsid w:val="004D3257"/>
    <w:rsid w:val="004D5B92"/>
    <w:rsid w:val="004D7741"/>
    <w:rsid w:val="004F5DA3"/>
    <w:rsid w:val="004F5EBF"/>
    <w:rsid w:val="004F7027"/>
    <w:rsid w:val="005004AF"/>
    <w:rsid w:val="0050303C"/>
    <w:rsid w:val="00503447"/>
    <w:rsid w:val="0050409B"/>
    <w:rsid w:val="005076E1"/>
    <w:rsid w:val="005108CB"/>
    <w:rsid w:val="00513FF7"/>
    <w:rsid w:val="0051450D"/>
    <w:rsid w:val="0051535B"/>
    <w:rsid w:val="00527DA0"/>
    <w:rsid w:val="00534155"/>
    <w:rsid w:val="00535CAB"/>
    <w:rsid w:val="00540581"/>
    <w:rsid w:val="00540695"/>
    <w:rsid w:val="00546F82"/>
    <w:rsid w:val="00551326"/>
    <w:rsid w:val="0055183F"/>
    <w:rsid w:val="00553B60"/>
    <w:rsid w:val="00555AAF"/>
    <w:rsid w:val="00555CD2"/>
    <w:rsid w:val="00557848"/>
    <w:rsid w:val="00563DA3"/>
    <w:rsid w:val="00564D6E"/>
    <w:rsid w:val="00567021"/>
    <w:rsid w:val="005727AE"/>
    <w:rsid w:val="005727CF"/>
    <w:rsid w:val="00581DA2"/>
    <w:rsid w:val="00582FE9"/>
    <w:rsid w:val="00583113"/>
    <w:rsid w:val="00583BCD"/>
    <w:rsid w:val="00584D6B"/>
    <w:rsid w:val="00585B96"/>
    <w:rsid w:val="00590C9C"/>
    <w:rsid w:val="00591391"/>
    <w:rsid w:val="0059215F"/>
    <w:rsid w:val="005942D0"/>
    <w:rsid w:val="005959CC"/>
    <w:rsid w:val="005A04FD"/>
    <w:rsid w:val="005A20D1"/>
    <w:rsid w:val="005A2BAB"/>
    <w:rsid w:val="005B1769"/>
    <w:rsid w:val="005B226A"/>
    <w:rsid w:val="005B4439"/>
    <w:rsid w:val="005B4FF7"/>
    <w:rsid w:val="005B59A5"/>
    <w:rsid w:val="005B5D8B"/>
    <w:rsid w:val="005B6542"/>
    <w:rsid w:val="005B6603"/>
    <w:rsid w:val="005B6741"/>
    <w:rsid w:val="005D1855"/>
    <w:rsid w:val="005E228D"/>
    <w:rsid w:val="005E41A8"/>
    <w:rsid w:val="005E4964"/>
    <w:rsid w:val="005E64B2"/>
    <w:rsid w:val="005F21DE"/>
    <w:rsid w:val="005F22D8"/>
    <w:rsid w:val="005F4674"/>
    <w:rsid w:val="005F485B"/>
    <w:rsid w:val="0060004D"/>
    <w:rsid w:val="00601930"/>
    <w:rsid w:val="006038DE"/>
    <w:rsid w:val="00604C15"/>
    <w:rsid w:val="006106FB"/>
    <w:rsid w:val="006125EB"/>
    <w:rsid w:val="00614D85"/>
    <w:rsid w:val="00617082"/>
    <w:rsid w:val="0062161D"/>
    <w:rsid w:val="00625B08"/>
    <w:rsid w:val="006307A8"/>
    <w:rsid w:val="006368A7"/>
    <w:rsid w:val="0064188A"/>
    <w:rsid w:val="00646519"/>
    <w:rsid w:val="00647764"/>
    <w:rsid w:val="00647800"/>
    <w:rsid w:val="006558CD"/>
    <w:rsid w:val="00662A93"/>
    <w:rsid w:val="00665948"/>
    <w:rsid w:val="00675DD9"/>
    <w:rsid w:val="00682A37"/>
    <w:rsid w:val="0068347F"/>
    <w:rsid w:val="00685347"/>
    <w:rsid w:val="00690147"/>
    <w:rsid w:val="006A3E5B"/>
    <w:rsid w:val="006A60C1"/>
    <w:rsid w:val="006A61C1"/>
    <w:rsid w:val="006B0653"/>
    <w:rsid w:val="006C05F1"/>
    <w:rsid w:val="006C1F4E"/>
    <w:rsid w:val="006C215C"/>
    <w:rsid w:val="006C7BE5"/>
    <w:rsid w:val="006D0882"/>
    <w:rsid w:val="006D20F6"/>
    <w:rsid w:val="006D6F01"/>
    <w:rsid w:val="006D7054"/>
    <w:rsid w:val="006D7244"/>
    <w:rsid w:val="006E181A"/>
    <w:rsid w:val="006E3762"/>
    <w:rsid w:val="006E4BF1"/>
    <w:rsid w:val="006E615B"/>
    <w:rsid w:val="006E77D5"/>
    <w:rsid w:val="006F07AF"/>
    <w:rsid w:val="006F2481"/>
    <w:rsid w:val="006F4679"/>
    <w:rsid w:val="006F70CD"/>
    <w:rsid w:val="00713C71"/>
    <w:rsid w:val="007158FE"/>
    <w:rsid w:val="007209E9"/>
    <w:rsid w:val="00721FEC"/>
    <w:rsid w:val="00723D9A"/>
    <w:rsid w:val="00724EF1"/>
    <w:rsid w:val="007304AC"/>
    <w:rsid w:val="00733F52"/>
    <w:rsid w:val="00746581"/>
    <w:rsid w:val="007472DD"/>
    <w:rsid w:val="00751FE0"/>
    <w:rsid w:val="007521AB"/>
    <w:rsid w:val="00756250"/>
    <w:rsid w:val="007562D9"/>
    <w:rsid w:val="007567F9"/>
    <w:rsid w:val="00757C92"/>
    <w:rsid w:val="007624EE"/>
    <w:rsid w:val="00762FEB"/>
    <w:rsid w:val="0076432D"/>
    <w:rsid w:val="00764CFD"/>
    <w:rsid w:val="00765FFA"/>
    <w:rsid w:val="00775C8C"/>
    <w:rsid w:val="00780942"/>
    <w:rsid w:val="00780FEC"/>
    <w:rsid w:val="007822B8"/>
    <w:rsid w:val="0078375F"/>
    <w:rsid w:val="00784EFB"/>
    <w:rsid w:val="00785B8B"/>
    <w:rsid w:val="00790CCD"/>
    <w:rsid w:val="00792569"/>
    <w:rsid w:val="007945EB"/>
    <w:rsid w:val="007A0011"/>
    <w:rsid w:val="007A1AF7"/>
    <w:rsid w:val="007B0392"/>
    <w:rsid w:val="007B20A2"/>
    <w:rsid w:val="007B284E"/>
    <w:rsid w:val="007B4A48"/>
    <w:rsid w:val="007B4D5C"/>
    <w:rsid w:val="007B55A6"/>
    <w:rsid w:val="007C1141"/>
    <w:rsid w:val="007C310B"/>
    <w:rsid w:val="007C3A95"/>
    <w:rsid w:val="007C4433"/>
    <w:rsid w:val="007D659D"/>
    <w:rsid w:val="007E2380"/>
    <w:rsid w:val="007E4186"/>
    <w:rsid w:val="007E493A"/>
    <w:rsid w:val="007E5491"/>
    <w:rsid w:val="007E7A5C"/>
    <w:rsid w:val="007F0995"/>
    <w:rsid w:val="007F3003"/>
    <w:rsid w:val="007F44DA"/>
    <w:rsid w:val="007F7C6B"/>
    <w:rsid w:val="00801AA4"/>
    <w:rsid w:val="00802749"/>
    <w:rsid w:val="008031FA"/>
    <w:rsid w:val="00804D54"/>
    <w:rsid w:val="00806708"/>
    <w:rsid w:val="008071A8"/>
    <w:rsid w:val="00815552"/>
    <w:rsid w:val="00815E78"/>
    <w:rsid w:val="00823EDD"/>
    <w:rsid w:val="0082540F"/>
    <w:rsid w:val="0082584F"/>
    <w:rsid w:val="00826590"/>
    <w:rsid w:val="008306A2"/>
    <w:rsid w:val="0083377B"/>
    <w:rsid w:val="0083650D"/>
    <w:rsid w:val="0084354F"/>
    <w:rsid w:val="00844955"/>
    <w:rsid w:val="008456F3"/>
    <w:rsid w:val="00846989"/>
    <w:rsid w:val="00851405"/>
    <w:rsid w:val="00854022"/>
    <w:rsid w:val="00854187"/>
    <w:rsid w:val="008600EF"/>
    <w:rsid w:val="00866D1C"/>
    <w:rsid w:val="00871F9A"/>
    <w:rsid w:val="008733B5"/>
    <w:rsid w:val="00873608"/>
    <w:rsid w:val="00875E7E"/>
    <w:rsid w:val="0087627A"/>
    <w:rsid w:val="00877094"/>
    <w:rsid w:val="0088092A"/>
    <w:rsid w:val="00886207"/>
    <w:rsid w:val="00886457"/>
    <w:rsid w:val="00892E14"/>
    <w:rsid w:val="00896EBE"/>
    <w:rsid w:val="008971C8"/>
    <w:rsid w:val="008A0071"/>
    <w:rsid w:val="008A11A8"/>
    <w:rsid w:val="008A137D"/>
    <w:rsid w:val="008A188D"/>
    <w:rsid w:val="008A3341"/>
    <w:rsid w:val="008A5E88"/>
    <w:rsid w:val="008B2B65"/>
    <w:rsid w:val="008C5DC0"/>
    <w:rsid w:val="008D0850"/>
    <w:rsid w:val="008E1ED3"/>
    <w:rsid w:val="008E3B8C"/>
    <w:rsid w:val="008E4BBC"/>
    <w:rsid w:val="008F2049"/>
    <w:rsid w:val="008F3A7E"/>
    <w:rsid w:val="008F3E83"/>
    <w:rsid w:val="008F4555"/>
    <w:rsid w:val="008F5860"/>
    <w:rsid w:val="00902DFC"/>
    <w:rsid w:val="00905674"/>
    <w:rsid w:val="00907FEC"/>
    <w:rsid w:val="00911605"/>
    <w:rsid w:val="009146F4"/>
    <w:rsid w:val="00914FE9"/>
    <w:rsid w:val="00915A35"/>
    <w:rsid w:val="0091780E"/>
    <w:rsid w:val="00920B41"/>
    <w:rsid w:val="00922D6B"/>
    <w:rsid w:val="00922FF9"/>
    <w:rsid w:val="00924BDF"/>
    <w:rsid w:val="0093041C"/>
    <w:rsid w:val="009372FB"/>
    <w:rsid w:val="009421E5"/>
    <w:rsid w:val="009531CF"/>
    <w:rsid w:val="00954E70"/>
    <w:rsid w:val="00957198"/>
    <w:rsid w:val="00960AD6"/>
    <w:rsid w:val="00970BAA"/>
    <w:rsid w:val="00971C36"/>
    <w:rsid w:val="009741A2"/>
    <w:rsid w:val="009771E6"/>
    <w:rsid w:val="00977BF5"/>
    <w:rsid w:val="00983A8C"/>
    <w:rsid w:val="00984C93"/>
    <w:rsid w:val="00987C41"/>
    <w:rsid w:val="00987CC7"/>
    <w:rsid w:val="00990EE6"/>
    <w:rsid w:val="00992152"/>
    <w:rsid w:val="00994E66"/>
    <w:rsid w:val="009A320E"/>
    <w:rsid w:val="009A469B"/>
    <w:rsid w:val="009A4D91"/>
    <w:rsid w:val="009A5F9A"/>
    <w:rsid w:val="009C5267"/>
    <w:rsid w:val="009C7383"/>
    <w:rsid w:val="009E2DDA"/>
    <w:rsid w:val="009E3B90"/>
    <w:rsid w:val="009E40D8"/>
    <w:rsid w:val="009E5159"/>
    <w:rsid w:val="009E656D"/>
    <w:rsid w:val="009F110B"/>
    <w:rsid w:val="009F2FCF"/>
    <w:rsid w:val="009F3D2A"/>
    <w:rsid w:val="009F499F"/>
    <w:rsid w:val="009F4DAD"/>
    <w:rsid w:val="00A030C6"/>
    <w:rsid w:val="00A1441D"/>
    <w:rsid w:val="00A21AC1"/>
    <w:rsid w:val="00A22C47"/>
    <w:rsid w:val="00A302FA"/>
    <w:rsid w:val="00A30595"/>
    <w:rsid w:val="00A31026"/>
    <w:rsid w:val="00A32114"/>
    <w:rsid w:val="00A41193"/>
    <w:rsid w:val="00A43553"/>
    <w:rsid w:val="00A466D5"/>
    <w:rsid w:val="00A46B29"/>
    <w:rsid w:val="00A47845"/>
    <w:rsid w:val="00A5160B"/>
    <w:rsid w:val="00A5609F"/>
    <w:rsid w:val="00A564B3"/>
    <w:rsid w:val="00A568E2"/>
    <w:rsid w:val="00A56CCC"/>
    <w:rsid w:val="00A66FA5"/>
    <w:rsid w:val="00A675F0"/>
    <w:rsid w:val="00A70489"/>
    <w:rsid w:val="00A71D30"/>
    <w:rsid w:val="00A726BD"/>
    <w:rsid w:val="00A73D92"/>
    <w:rsid w:val="00A74C67"/>
    <w:rsid w:val="00A7728E"/>
    <w:rsid w:val="00A90BDB"/>
    <w:rsid w:val="00A9194B"/>
    <w:rsid w:val="00A92298"/>
    <w:rsid w:val="00A94FE2"/>
    <w:rsid w:val="00A96768"/>
    <w:rsid w:val="00A96852"/>
    <w:rsid w:val="00A97C3B"/>
    <w:rsid w:val="00AA4429"/>
    <w:rsid w:val="00AA46F8"/>
    <w:rsid w:val="00AA58B1"/>
    <w:rsid w:val="00AA69EB"/>
    <w:rsid w:val="00AA7C9B"/>
    <w:rsid w:val="00AB0C80"/>
    <w:rsid w:val="00AB175B"/>
    <w:rsid w:val="00AD1944"/>
    <w:rsid w:val="00AD48B2"/>
    <w:rsid w:val="00AE238F"/>
    <w:rsid w:val="00AF1AAF"/>
    <w:rsid w:val="00AF7E73"/>
    <w:rsid w:val="00B017EE"/>
    <w:rsid w:val="00B02D68"/>
    <w:rsid w:val="00B05E8E"/>
    <w:rsid w:val="00B0776C"/>
    <w:rsid w:val="00B07FCD"/>
    <w:rsid w:val="00B14321"/>
    <w:rsid w:val="00B163A1"/>
    <w:rsid w:val="00B216FB"/>
    <w:rsid w:val="00B22EA0"/>
    <w:rsid w:val="00B26B85"/>
    <w:rsid w:val="00B30201"/>
    <w:rsid w:val="00B363AB"/>
    <w:rsid w:val="00B37A35"/>
    <w:rsid w:val="00B42868"/>
    <w:rsid w:val="00B4682F"/>
    <w:rsid w:val="00B50C88"/>
    <w:rsid w:val="00B5149A"/>
    <w:rsid w:val="00B52DEB"/>
    <w:rsid w:val="00B56D27"/>
    <w:rsid w:val="00B62B7B"/>
    <w:rsid w:val="00B65C0C"/>
    <w:rsid w:val="00B66D5A"/>
    <w:rsid w:val="00B71560"/>
    <w:rsid w:val="00B71E67"/>
    <w:rsid w:val="00B73225"/>
    <w:rsid w:val="00B73A68"/>
    <w:rsid w:val="00B810CB"/>
    <w:rsid w:val="00B81116"/>
    <w:rsid w:val="00B81B30"/>
    <w:rsid w:val="00B91502"/>
    <w:rsid w:val="00B92C88"/>
    <w:rsid w:val="00B96216"/>
    <w:rsid w:val="00BA0A5E"/>
    <w:rsid w:val="00BA6E31"/>
    <w:rsid w:val="00BB0BEC"/>
    <w:rsid w:val="00BB2539"/>
    <w:rsid w:val="00BC107B"/>
    <w:rsid w:val="00BC6205"/>
    <w:rsid w:val="00BC748C"/>
    <w:rsid w:val="00BD0B22"/>
    <w:rsid w:val="00BD479F"/>
    <w:rsid w:val="00BD4EF3"/>
    <w:rsid w:val="00BD7BA4"/>
    <w:rsid w:val="00BE3FD5"/>
    <w:rsid w:val="00BF0906"/>
    <w:rsid w:val="00BF502A"/>
    <w:rsid w:val="00BF6458"/>
    <w:rsid w:val="00C00177"/>
    <w:rsid w:val="00C00844"/>
    <w:rsid w:val="00C01ECB"/>
    <w:rsid w:val="00C03F72"/>
    <w:rsid w:val="00C041EF"/>
    <w:rsid w:val="00C06057"/>
    <w:rsid w:val="00C07046"/>
    <w:rsid w:val="00C142FC"/>
    <w:rsid w:val="00C16B5B"/>
    <w:rsid w:val="00C16BFC"/>
    <w:rsid w:val="00C226E7"/>
    <w:rsid w:val="00C24869"/>
    <w:rsid w:val="00C25DE8"/>
    <w:rsid w:val="00C26315"/>
    <w:rsid w:val="00C301EE"/>
    <w:rsid w:val="00C301F8"/>
    <w:rsid w:val="00C36049"/>
    <w:rsid w:val="00C4124B"/>
    <w:rsid w:val="00C50E41"/>
    <w:rsid w:val="00C51F91"/>
    <w:rsid w:val="00C54173"/>
    <w:rsid w:val="00C542A9"/>
    <w:rsid w:val="00C60F08"/>
    <w:rsid w:val="00C66938"/>
    <w:rsid w:val="00C67652"/>
    <w:rsid w:val="00C724DC"/>
    <w:rsid w:val="00C734C7"/>
    <w:rsid w:val="00C7664B"/>
    <w:rsid w:val="00C80597"/>
    <w:rsid w:val="00C81583"/>
    <w:rsid w:val="00C8221D"/>
    <w:rsid w:val="00C82E30"/>
    <w:rsid w:val="00C83F75"/>
    <w:rsid w:val="00C86B85"/>
    <w:rsid w:val="00C90C5C"/>
    <w:rsid w:val="00CA2DE1"/>
    <w:rsid w:val="00CA5A4A"/>
    <w:rsid w:val="00CB0688"/>
    <w:rsid w:val="00CB1C1C"/>
    <w:rsid w:val="00CB395F"/>
    <w:rsid w:val="00CB58CC"/>
    <w:rsid w:val="00CC502F"/>
    <w:rsid w:val="00CC7507"/>
    <w:rsid w:val="00CD30E5"/>
    <w:rsid w:val="00CD5EB3"/>
    <w:rsid w:val="00CD609A"/>
    <w:rsid w:val="00CE70FE"/>
    <w:rsid w:val="00CE7B70"/>
    <w:rsid w:val="00CF02E1"/>
    <w:rsid w:val="00CF38F9"/>
    <w:rsid w:val="00CF4D0A"/>
    <w:rsid w:val="00D01B39"/>
    <w:rsid w:val="00D02CC7"/>
    <w:rsid w:val="00D03DC1"/>
    <w:rsid w:val="00D116FE"/>
    <w:rsid w:val="00D13781"/>
    <w:rsid w:val="00D13B49"/>
    <w:rsid w:val="00D209DA"/>
    <w:rsid w:val="00D21B6A"/>
    <w:rsid w:val="00D23ECB"/>
    <w:rsid w:val="00D24D5E"/>
    <w:rsid w:val="00D2637D"/>
    <w:rsid w:val="00D3357A"/>
    <w:rsid w:val="00D3389C"/>
    <w:rsid w:val="00D33BAE"/>
    <w:rsid w:val="00D36AD3"/>
    <w:rsid w:val="00D42313"/>
    <w:rsid w:val="00D429F1"/>
    <w:rsid w:val="00D4722A"/>
    <w:rsid w:val="00D50BA8"/>
    <w:rsid w:val="00D56B3B"/>
    <w:rsid w:val="00D578E6"/>
    <w:rsid w:val="00D6057A"/>
    <w:rsid w:val="00D72BFA"/>
    <w:rsid w:val="00D736BB"/>
    <w:rsid w:val="00D74909"/>
    <w:rsid w:val="00D83C90"/>
    <w:rsid w:val="00D850AB"/>
    <w:rsid w:val="00D901A5"/>
    <w:rsid w:val="00D9118C"/>
    <w:rsid w:val="00D94022"/>
    <w:rsid w:val="00DA471F"/>
    <w:rsid w:val="00DA571E"/>
    <w:rsid w:val="00DA6E0C"/>
    <w:rsid w:val="00DB19CF"/>
    <w:rsid w:val="00DB3E8C"/>
    <w:rsid w:val="00DB4B66"/>
    <w:rsid w:val="00DB5B8C"/>
    <w:rsid w:val="00DC6C88"/>
    <w:rsid w:val="00DD3301"/>
    <w:rsid w:val="00DD525D"/>
    <w:rsid w:val="00DD55CD"/>
    <w:rsid w:val="00DD5DFE"/>
    <w:rsid w:val="00DD6CBE"/>
    <w:rsid w:val="00DE3A13"/>
    <w:rsid w:val="00DE64BE"/>
    <w:rsid w:val="00DF5828"/>
    <w:rsid w:val="00E01156"/>
    <w:rsid w:val="00E01C1D"/>
    <w:rsid w:val="00E022A4"/>
    <w:rsid w:val="00E057DF"/>
    <w:rsid w:val="00E0687A"/>
    <w:rsid w:val="00E06C1C"/>
    <w:rsid w:val="00E10623"/>
    <w:rsid w:val="00E115A2"/>
    <w:rsid w:val="00E1207B"/>
    <w:rsid w:val="00E13D23"/>
    <w:rsid w:val="00E14FBC"/>
    <w:rsid w:val="00E21735"/>
    <w:rsid w:val="00E252F5"/>
    <w:rsid w:val="00E2561F"/>
    <w:rsid w:val="00E25742"/>
    <w:rsid w:val="00E27B79"/>
    <w:rsid w:val="00E31820"/>
    <w:rsid w:val="00E328BB"/>
    <w:rsid w:val="00E36A74"/>
    <w:rsid w:val="00E376DD"/>
    <w:rsid w:val="00E37DC1"/>
    <w:rsid w:val="00E50E80"/>
    <w:rsid w:val="00E512B3"/>
    <w:rsid w:val="00E57AEC"/>
    <w:rsid w:val="00E60BCB"/>
    <w:rsid w:val="00E61280"/>
    <w:rsid w:val="00E72978"/>
    <w:rsid w:val="00E73138"/>
    <w:rsid w:val="00E74843"/>
    <w:rsid w:val="00E75CE7"/>
    <w:rsid w:val="00E800E5"/>
    <w:rsid w:val="00E804CA"/>
    <w:rsid w:val="00E87CC1"/>
    <w:rsid w:val="00E9103E"/>
    <w:rsid w:val="00EA142F"/>
    <w:rsid w:val="00EA1E29"/>
    <w:rsid w:val="00EA204D"/>
    <w:rsid w:val="00EA25FF"/>
    <w:rsid w:val="00EA417E"/>
    <w:rsid w:val="00EA512D"/>
    <w:rsid w:val="00EA6257"/>
    <w:rsid w:val="00EB1A21"/>
    <w:rsid w:val="00EB2652"/>
    <w:rsid w:val="00EC028F"/>
    <w:rsid w:val="00EC38F9"/>
    <w:rsid w:val="00EC446E"/>
    <w:rsid w:val="00ED05DB"/>
    <w:rsid w:val="00ED0636"/>
    <w:rsid w:val="00ED15EF"/>
    <w:rsid w:val="00ED1C72"/>
    <w:rsid w:val="00ED3675"/>
    <w:rsid w:val="00EE3745"/>
    <w:rsid w:val="00EE42D9"/>
    <w:rsid w:val="00EE516E"/>
    <w:rsid w:val="00EE5909"/>
    <w:rsid w:val="00EE6EFF"/>
    <w:rsid w:val="00EF0DA6"/>
    <w:rsid w:val="00EF613A"/>
    <w:rsid w:val="00EF675E"/>
    <w:rsid w:val="00F00C59"/>
    <w:rsid w:val="00F02298"/>
    <w:rsid w:val="00F04349"/>
    <w:rsid w:val="00F04BD4"/>
    <w:rsid w:val="00F05347"/>
    <w:rsid w:val="00F07947"/>
    <w:rsid w:val="00F1053F"/>
    <w:rsid w:val="00F132EA"/>
    <w:rsid w:val="00F1512B"/>
    <w:rsid w:val="00F16DC6"/>
    <w:rsid w:val="00F1712A"/>
    <w:rsid w:val="00F20FDE"/>
    <w:rsid w:val="00F21BC9"/>
    <w:rsid w:val="00F2215C"/>
    <w:rsid w:val="00F22860"/>
    <w:rsid w:val="00F241CB"/>
    <w:rsid w:val="00F245C2"/>
    <w:rsid w:val="00F24732"/>
    <w:rsid w:val="00F25E1B"/>
    <w:rsid w:val="00F27D72"/>
    <w:rsid w:val="00F42121"/>
    <w:rsid w:val="00F504D9"/>
    <w:rsid w:val="00F51F0B"/>
    <w:rsid w:val="00F52A0A"/>
    <w:rsid w:val="00F6039D"/>
    <w:rsid w:val="00F62A96"/>
    <w:rsid w:val="00F6368A"/>
    <w:rsid w:val="00F64CBA"/>
    <w:rsid w:val="00F67320"/>
    <w:rsid w:val="00F71E32"/>
    <w:rsid w:val="00F72C0E"/>
    <w:rsid w:val="00F74387"/>
    <w:rsid w:val="00F7699E"/>
    <w:rsid w:val="00F77795"/>
    <w:rsid w:val="00F77E97"/>
    <w:rsid w:val="00F87192"/>
    <w:rsid w:val="00F95FDC"/>
    <w:rsid w:val="00FA0088"/>
    <w:rsid w:val="00FA1915"/>
    <w:rsid w:val="00FB346E"/>
    <w:rsid w:val="00FB37FB"/>
    <w:rsid w:val="00FB4DBE"/>
    <w:rsid w:val="00FC2C3F"/>
    <w:rsid w:val="00FC48A0"/>
    <w:rsid w:val="00FD2E4D"/>
    <w:rsid w:val="00FD5207"/>
    <w:rsid w:val="00FD6332"/>
    <w:rsid w:val="00FD6A16"/>
    <w:rsid w:val="00FE2D5E"/>
    <w:rsid w:val="00FE3E6A"/>
    <w:rsid w:val="00FE614B"/>
    <w:rsid w:val="00FF05D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customStyle="1" w:styleId="EndNoteBibliographyTitle">
    <w:name w:val="EndNote Bibliography Title"/>
    <w:basedOn w:val="Normal"/>
    <w:link w:val="EndNoteBibliographyTitleChar"/>
    <w:rsid w:val="00D02CC7"/>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D02CC7"/>
    <w:rPr>
      <w:rFonts w:ascii="Aptos" w:hAnsi="Aptos"/>
      <w:noProof/>
      <w:sz w:val="22"/>
      <w:szCs w:val="22"/>
      <w:lang w:val="en-US"/>
    </w:rPr>
  </w:style>
  <w:style w:type="paragraph" w:customStyle="1" w:styleId="EndNoteBibliography">
    <w:name w:val="EndNote Bibliography"/>
    <w:basedOn w:val="Normal"/>
    <w:link w:val="EndNoteBibliographyChar"/>
    <w:rsid w:val="00D02CC7"/>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D02CC7"/>
    <w:rPr>
      <w:rFonts w:ascii="Aptos" w:hAnsi="Aptos"/>
      <w:noProof/>
      <w:sz w:val="22"/>
      <w:szCs w:val="22"/>
      <w:lang w:val="en-US"/>
    </w:rPr>
  </w:style>
  <w:style w:type="character" w:styleId="CommentReference">
    <w:name w:val="annotation reference"/>
    <w:basedOn w:val="DefaultParagraphFont"/>
    <w:uiPriority w:val="99"/>
    <w:semiHidden/>
    <w:unhideWhenUsed/>
    <w:rsid w:val="007521AB"/>
    <w:rPr>
      <w:sz w:val="16"/>
      <w:szCs w:val="16"/>
    </w:rPr>
  </w:style>
  <w:style w:type="paragraph" w:styleId="CommentText">
    <w:name w:val="annotation text"/>
    <w:basedOn w:val="Normal"/>
    <w:link w:val="CommentTextChar"/>
    <w:uiPriority w:val="99"/>
    <w:unhideWhenUsed/>
    <w:rsid w:val="007521AB"/>
    <w:pPr>
      <w:spacing w:line="240" w:lineRule="auto"/>
    </w:pPr>
    <w:rPr>
      <w:sz w:val="20"/>
      <w:szCs w:val="20"/>
    </w:rPr>
  </w:style>
  <w:style w:type="character" w:customStyle="1" w:styleId="CommentTextChar">
    <w:name w:val="Comment Text Char"/>
    <w:basedOn w:val="DefaultParagraphFont"/>
    <w:link w:val="CommentText"/>
    <w:uiPriority w:val="99"/>
    <w:rsid w:val="007521AB"/>
    <w:rPr>
      <w:sz w:val="20"/>
      <w:szCs w:val="20"/>
    </w:rPr>
  </w:style>
  <w:style w:type="paragraph" w:styleId="CommentSubject">
    <w:name w:val="annotation subject"/>
    <w:basedOn w:val="CommentText"/>
    <w:next w:val="CommentText"/>
    <w:link w:val="CommentSubjectChar"/>
    <w:uiPriority w:val="99"/>
    <w:semiHidden/>
    <w:unhideWhenUsed/>
    <w:rsid w:val="007521AB"/>
    <w:rPr>
      <w:b/>
      <w:bCs/>
    </w:rPr>
  </w:style>
  <w:style w:type="character" w:customStyle="1" w:styleId="CommentSubjectChar">
    <w:name w:val="Comment Subject Char"/>
    <w:basedOn w:val="CommentTextChar"/>
    <w:link w:val="CommentSubject"/>
    <w:uiPriority w:val="99"/>
    <w:semiHidden/>
    <w:rsid w:val="007521AB"/>
    <w:rPr>
      <w:b/>
      <w:bCs/>
      <w:sz w:val="20"/>
      <w:szCs w:val="20"/>
    </w:rPr>
  </w:style>
  <w:style w:type="paragraph" w:styleId="Caption">
    <w:name w:val="caption"/>
    <w:basedOn w:val="Normal"/>
    <w:next w:val="Normal"/>
    <w:uiPriority w:val="35"/>
    <w:unhideWhenUsed/>
    <w:qFormat/>
    <w:rsid w:val="00287716"/>
    <w:pPr>
      <w:spacing w:after="200" w:line="240" w:lineRule="auto"/>
    </w:pPr>
    <w:rPr>
      <w:i/>
      <w:iCs/>
      <w:color w:val="0E2841" w:themeColor="text2"/>
      <w:sz w:val="18"/>
      <w:szCs w:val="18"/>
    </w:rPr>
  </w:style>
  <w:style w:type="paragraph" w:styleId="Revision">
    <w:name w:val="Revision"/>
    <w:hidden/>
    <w:uiPriority w:val="99"/>
    <w:semiHidden/>
    <w:rsid w:val="00EF613A"/>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byggvarubedomningen.se/loggbo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byggnads.se/arbetsgivare/teckna-kollektivavtal-och-hangavtal/vad-ar-ett-kollektivavtal/kollektivavtalen/" TargetMode="External"/><Relationship Id="rId2" Type="http://schemas.openxmlformats.org/officeDocument/2006/relationships/customXml" Target="../customXml/item2.xml"/><Relationship Id="rId16" Type="http://schemas.openxmlformats.org/officeDocument/2006/relationships/hyperlink" Target="https://bkma.se/bli-certifierad/" TargetMode="External"/><Relationship Id="rId20" Type="http://schemas.openxmlformats.org/officeDocument/2006/relationships/hyperlink" Target="https://bsab.byggtjanst.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natan.lindholm@ju.s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jonkopinguniversity-my.sharepoint.com/personal/jonatan_lindholm_ju_se/Documents/1.%20Project/6.%20PS%20-%20Ontology%20&amp;%20BlueWall/BlueWall/Paper/www.norden.org/public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a65ca19-6748-479a-9b6f-c91d456a456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5322BB2DE703948B1A9E7C4C6AA7FDC" ma:contentTypeVersion="15" ma:contentTypeDescription="Skapa ett nytt dokument." ma:contentTypeScope="" ma:versionID="4f799e969eec533e352ea2ac1186ff09">
  <xsd:schema xmlns:xsd="http://www.w3.org/2001/XMLSchema" xmlns:xs="http://www.w3.org/2001/XMLSchema" xmlns:p="http://schemas.microsoft.com/office/2006/metadata/properties" xmlns:ns3="9a65ca19-6748-479a-9b6f-c91d456a456e" xmlns:ns4="0a927860-e925-48f1-8963-c3a57632f6dd" targetNamespace="http://schemas.microsoft.com/office/2006/metadata/properties" ma:root="true" ma:fieldsID="575111fdf73e7caaae990b1a26eebe11" ns3:_="" ns4:_="">
    <xsd:import namespace="9a65ca19-6748-479a-9b6f-c91d456a456e"/>
    <xsd:import namespace="0a927860-e925-48f1-8963-c3a57632f6d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65ca19-6748-479a-9b6f-c91d456a45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927860-e925-48f1-8963-c3a57632f6dd" elementFormDefault="qualified">
    <xsd:import namespace="http://schemas.microsoft.com/office/2006/documentManagement/types"/>
    <xsd:import namespace="http://schemas.microsoft.com/office/infopath/2007/PartnerControls"/>
    <xsd:element name="SharedWithUsers" ma:index="2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at med information" ma:internalName="SharedWithDetails" ma:readOnly="true">
      <xsd:simpleType>
        <xsd:restriction base="dms:Note">
          <xsd:maxLength value="255"/>
        </xsd:restriction>
      </xsd:simpleType>
    </xsd:element>
    <xsd:element name="SharingHintHash" ma:index="22"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D07D3-D3AE-4DA1-8555-28B7A3A61B4E}">
  <ds:schemaRefs>
    <ds:schemaRef ds:uri="http://schemas.microsoft.com/office/2006/metadata/properties"/>
    <ds:schemaRef ds:uri="http://schemas.microsoft.com/office/infopath/2007/PartnerControls"/>
    <ds:schemaRef ds:uri="9a65ca19-6748-479a-9b6f-c91d456a456e"/>
  </ds:schemaRefs>
</ds:datastoreItem>
</file>

<file path=customXml/itemProps2.xml><?xml version="1.0" encoding="utf-8"?>
<ds:datastoreItem xmlns:ds="http://schemas.openxmlformats.org/officeDocument/2006/customXml" ds:itemID="{BF887133-41E5-4724-95C3-AE745F97F429}">
  <ds:schemaRefs>
    <ds:schemaRef ds:uri="http://schemas.microsoft.com/sharepoint/v3/contenttype/forms"/>
  </ds:schemaRefs>
</ds:datastoreItem>
</file>

<file path=customXml/itemProps3.xml><?xml version="1.0" encoding="utf-8"?>
<ds:datastoreItem xmlns:ds="http://schemas.openxmlformats.org/officeDocument/2006/customXml" ds:itemID="{B863AC0F-82BA-4109-BFB3-D59A71E8B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65ca19-6748-479a-9b6f-c91d456a456e"/>
    <ds:schemaRef ds:uri="0a927860-e925-48f1-8963-c3a57632f6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714E44-F39E-4F30-B1D9-3CCF1D58B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10</Pages>
  <Words>10778</Words>
  <Characters>65534</Characters>
  <Application>Microsoft Office Word</Application>
  <DocSecurity>0</DocSecurity>
  <Lines>936</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Jonatan Lindholm</cp:lastModifiedBy>
  <cp:revision>37</cp:revision>
  <dcterms:created xsi:type="dcterms:W3CDTF">2026-06-26T10:22:00Z</dcterms:created>
  <dcterms:modified xsi:type="dcterms:W3CDTF">2026-08-10T12:38:00Z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ontentTypeId">
    <vt:lpwstr>0x01010045322BB2DE703948B1A9E7C4C6AA7FDC</vt:lpwstr>
  </property>
</Properties>
</file>