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89C" w:rsidRDefault="00A52B8D" w:rsidP="00D96DCC">
      <w:pPr>
        <w:spacing w:line="240" w:lineRule="auto"/>
        <w:rPr>
          <w:rFonts w:cs="Times New Roman"/>
          <w:b/>
          <w:sz w:val="28"/>
          <w:szCs w:val="28"/>
        </w:rPr>
      </w:pPr>
      <w:r>
        <w:rPr>
          <w:rFonts w:cs="Times New Roman"/>
          <w:b/>
          <w:sz w:val="28"/>
          <w:szCs w:val="28"/>
        </w:rPr>
        <w:t xml:space="preserve">Dynamic </w:t>
      </w:r>
      <w:r w:rsidR="00D96DCC">
        <w:rPr>
          <w:rFonts w:cs="Times New Roman"/>
          <w:b/>
          <w:sz w:val="28"/>
          <w:szCs w:val="28"/>
        </w:rPr>
        <w:t>Characteristics</w:t>
      </w:r>
      <w:r w:rsidR="00100828">
        <w:rPr>
          <w:rFonts w:cs="Times New Roman"/>
          <w:b/>
          <w:sz w:val="28"/>
          <w:szCs w:val="28"/>
        </w:rPr>
        <w:t xml:space="preserve"> of</w:t>
      </w:r>
      <w:r w:rsidR="00842AD2" w:rsidRPr="00276EBB">
        <w:rPr>
          <w:rFonts w:cs="Times New Roman"/>
          <w:b/>
          <w:sz w:val="28"/>
          <w:szCs w:val="28"/>
        </w:rPr>
        <w:t xml:space="preserve"> </w:t>
      </w:r>
      <w:r>
        <w:rPr>
          <w:rFonts w:cs="Times New Roman"/>
          <w:b/>
          <w:sz w:val="28"/>
          <w:szCs w:val="28"/>
        </w:rPr>
        <w:t xml:space="preserve">Dielectric </w:t>
      </w:r>
      <w:r w:rsidR="00FD1BE6">
        <w:rPr>
          <w:rFonts w:cs="Times New Roman"/>
          <w:b/>
          <w:sz w:val="28"/>
          <w:szCs w:val="28"/>
        </w:rPr>
        <w:t>Polymer</w:t>
      </w:r>
      <w:r w:rsidR="00FF189C">
        <w:rPr>
          <w:rFonts w:cs="Times New Roman"/>
          <w:b/>
          <w:sz w:val="28"/>
          <w:szCs w:val="28"/>
        </w:rPr>
        <w:t xml:space="preserve"> Beams </w:t>
      </w:r>
      <w:r>
        <w:rPr>
          <w:rFonts w:cs="Times New Roman"/>
          <w:b/>
          <w:sz w:val="28"/>
          <w:szCs w:val="28"/>
        </w:rPr>
        <w:t>Reinforced with</w:t>
      </w:r>
      <w:r w:rsidR="00FF189C">
        <w:rPr>
          <w:rFonts w:cs="Times New Roman"/>
          <w:b/>
          <w:sz w:val="28"/>
          <w:szCs w:val="28"/>
        </w:rPr>
        <w:t xml:space="preserve"> </w:t>
      </w:r>
      <w:r>
        <w:rPr>
          <w:rFonts w:cs="Times New Roman"/>
          <w:b/>
          <w:sz w:val="28"/>
          <w:szCs w:val="28"/>
        </w:rPr>
        <w:t>Graphene Platelets (GPLs)</w:t>
      </w:r>
    </w:p>
    <w:p w:rsidR="00FF189C" w:rsidRDefault="00FF189C" w:rsidP="00D96DCC">
      <w:pPr>
        <w:spacing w:line="240" w:lineRule="auto"/>
        <w:rPr>
          <w:rFonts w:cs="Times New Roman"/>
        </w:rPr>
      </w:pPr>
    </w:p>
    <w:p w:rsidR="000303FC" w:rsidRDefault="000303FC" w:rsidP="00D96DCC">
      <w:pPr>
        <w:spacing w:line="240" w:lineRule="auto"/>
        <w:rPr>
          <w:rFonts w:cs="Times New Roman"/>
        </w:rPr>
      </w:pPr>
      <w:r>
        <w:rPr>
          <w:rFonts w:cs="Times New Roman"/>
        </w:rPr>
        <w:t>Chuang Feng</w:t>
      </w:r>
      <w:r>
        <w:rPr>
          <w:rFonts w:cs="Times New Roman"/>
          <w:vertAlign w:val="superscript"/>
        </w:rPr>
        <w:t>1</w:t>
      </w:r>
      <w:r>
        <w:rPr>
          <w:rFonts w:cs="Times New Roman"/>
        </w:rPr>
        <w:t>, Yu Wang</w:t>
      </w:r>
      <w:r>
        <w:rPr>
          <w:rFonts w:cs="Times New Roman"/>
          <w:vertAlign w:val="superscript"/>
        </w:rPr>
        <w:t>1</w:t>
      </w:r>
      <w:r>
        <w:rPr>
          <w:rFonts w:cs="Times New Roman"/>
        </w:rPr>
        <w:t>, Zhan Zhao</w:t>
      </w:r>
      <w:r>
        <w:rPr>
          <w:rFonts w:cs="Times New Roman"/>
          <w:vertAlign w:val="superscript"/>
        </w:rPr>
        <w:t>1</w:t>
      </w:r>
      <w:r>
        <w:rPr>
          <w:rFonts w:cs="Times New Roman"/>
        </w:rPr>
        <w:t xml:space="preserve">, </w:t>
      </w:r>
      <w:hyperlink r:id="rId9" w:tgtFrame="_blank" w:history="1">
        <w:r w:rsidRPr="000303FC">
          <w:rPr>
            <w:rFonts w:cs="Times New Roman"/>
          </w:rPr>
          <w:t>C</w:t>
        </w:r>
        <w:r>
          <w:rPr>
            <w:rFonts w:cs="Times New Roman"/>
          </w:rPr>
          <w:t>arlos Santiuste Romero</w:t>
        </w:r>
        <w:r>
          <w:rPr>
            <w:rFonts w:cs="Times New Roman"/>
            <w:vertAlign w:val="superscript"/>
          </w:rPr>
          <w:t>2</w:t>
        </w:r>
        <w:r>
          <w:rPr>
            <w:rFonts w:cs="Times New Roman"/>
          </w:rPr>
          <w:t xml:space="preserve">, </w:t>
        </w:r>
      </w:hyperlink>
      <w:r>
        <w:rPr>
          <w:rFonts w:cs="Times New Roman"/>
        </w:rPr>
        <w:t>Jie Yang</w:t>
      </w:r>
      <w:r>
        <w:rPr>
          <w:rFonts w:cs="Times New Roman"/>
          <w:vertAlign w:val="superscript"/>
        </w:rPr>
        <w:t>1</w:t>
      </w:r>
    </w:p>
    <w:p w:rsidR="000303FC" w:rsidRDefault="000303FC" w:rsidP="00D96DCC">
      <w:pPr>
        <w:spacing w:line="240" w:lineRule="auto"/>
        <w:rPr>
          <w:rFonts w:cs="Times New Roman"/>
        </w:rPr>
      </w:pPr>
      <w:r>
        <w:rPr>
          <w:rFonts w:cs="Times New Roman"/>
          <w:vertAlign w:val="superscript"/>
        </w:rPr>
        <w:t>1</w:t>
      </w:r>
      <w:r>
        <w:rPr>
          <w:rFonts w:cs="Times New Roman"/>
        </w:rPr>
        <w:t>School of Engineering, RMIT University, Melbourne, Australia</w:t>
      </w:r>
    </w:p>
    <w:p w:rsidR="000303FC" w:rsidRDefault="000303FC" w:rsidP="00D96DCC">
      <w:pPr>
        <w:spacing w:line="240" w:lineRule="auto"/>
        <w:rPr>
          <w:rFonts w:cs="Times New Roman"/>
        </w:rPr>
      </w:pPr>
      <w:r>
        <w:rPr>
          <w:rFonts w:cs="Times New Roman"/>
          <w:vertAlign w:val="superscript"/>
        </w:rPr>
        <w:t>2</w:t>
      </w:r>
      <w:r w:rsidRPr="000303FC">
        <w:rPr>
          <w:rFonts w:cs="Times New Roman"/>
        </w:rPr>
        <w:t>Departamento de Mecánica de Medios Continuos y Tª de Estructuras</w:t>
      </w:r>
      <w:r>
        <w:rPr>
          <w:rFonts w:cs="Times New Roman"/>
        </w:rPr>
        <w:t>,</w:t>
      </w:r>
      <w:r w:rsidRPr="000303FC">
        <w:rPr>
          <w:rFonts w:cs="Times New Roman"/>
        </w:rPr>
        <w:t xml:space="preserve"> </w:t>
      </w:r>
      <w:r w:rsidRPr="000303FC">
        <w:rPr>
          <w:rFonts w:cs="Times New Roman"/>
        </w:rPr>
        <w:t>Universidad Carlos III de Madrid</w:t>
      </w:r>
      <w:r>
        <w:rPr>
          <w:rFonts w:cs="Times New Roman"/>
        </w:rPr>
        <w:t>, Madrid, Spain</w:t>
      </w:r>
      <w:bookmarkStart w:id="0" w:name="_GoBack"/>
      <w:bookmarkEnd w:id="0"/>
    </w:p>
    <w:p w:rsidR="002240FF" w:rsidRPr="000303FC" w:rsidRDefault="002240FF" w:rsidP="002240FF">
      <w:pPr>
        <w:spacing w:line="240" w:lineRule="auto"/>
        <w:rPr>
          <w:rFonts w:cs="Times New Roman"/>
        </w:rPr>
      </w:pPr>
    </w:p>
    <w:p w:rsidR="002240FF" w:rsidRPr="00FF189C" w:rsidRDefault="002240FF" w:rsidP="002240FF">
      <w:pPr>
        <w:spacing w:line="240" w:lineRule="auto"/>
      </w:pPr>
      <w:r w:rsidRPr="009840DE">
        <w:rPr>
          <w:rFonts w:cs="Times New Roman"/>
          <w:b/>
        </w:rPr>
        <w:t>Keywords</w:t>
      </w:r>
      <w:r w:rsidRPr="0035604D">
        <w:rPr>
          <w:rFonts w:cs="Times New Roman"/>
          <w:b/>
        </w:rPr>
        <w:t>:</w:t>
      </w:r>
      <w:r w:rsidRPr="0035604D">
        <w:rPr>
          <w:rFonts w:cs="Times New Roman"/>
        </w:rPr>
        <w:t xml:space="preserve"> </w:t>
      </w:r>
      <w:r>
        <w:t>Free vibration; Graphene platelets; Composite Beam; Dielectric property.</w:t>
      </w:r>
    </w:p>
    <w:p w:rsidR="00842AD2" w:rsidRDefault="00842AD2" w:rsidP="00D96DCC">
      <w:pPr>
        <w:spacing w:line="240" w:lineRule="auto"/>
        <w:rPr>
          <w:rFonts w:cs="Times New Roman"/>
          <w:b/>
        </w:rPr>
      </w:pPr>
    </w:p>
    <w:p w:rsidR="005A20FE" w:rsidRDefault="00276F94" w:rsidP="00D96DCC">
      <w:pPr>
        <w:spacing w:line="240" w:lineRule="auto"/>
      </w:pPr>
      <w:r w:rsidRPr="0035604D">
        <w:rPr>
          <w:rFonts w:cs="Times New Roman"/>
          <w:b/>
        </w:rPr>
        <w:t>Abstract</w:t>
      </w:r>
      <w:r w:rsidR="00276EBB">
        <w:rPr>
          <w:rFonts w:cs="Times New Roman"/>
          <w:b/>
        </w:rPr>
        <w:t>:</w:t>
      </w:r>
      <w:r w:rsidR="005A20FE">
        <w:t xml:space="preserve"> </w:t>
      </w:r>
    </w:p>
    <w:p w:rsidR="0007479B" w:rsidRDefault="00701C0D" w:rsidP="00D96DCC">
      <w:pPr>
        <w:spacing w:line="240" w:lineRule="auto"/>
      </w:pPr>
      <w:r>
        <w:t>Due to graphene and its derivatives’ excellent mechanical, thermal and electrical properties, they have demonstrated great potential</w:t>
      </w:r>
      <w:r w:rsidR="00FD1BE6">
        <w:t xml:space="preserve"> as reinforcements in polymers for </w:t>
      </w:r>
      <w:r>
        <w:t>various engineering applications [1]. Apart from graphene and its derivatives’ reinforcing effects on mechanical properties</w:t>
      </w:r>
      <w:r w:rsidR="00AE337C">
        <w:t xml:space="preserve"> [2]</w:t>
      </w:r>
      <w:r>
        <w:t xml:space="preserve">, </w:t>
      </w:r>
      <w:r w:rsidR="00AE337C">
        <w:t xml:space="preserve">the electrical properties of the composites, i.e. dielectric permittivity, can be remarkably improved [3]. Compared to structures with traditional materials, the mechanical </w:t>
      </w:r>
      <w:r w:rsidR="00FD1BE6">
        <w:t xml:space="preserve">behaviours </w:t>
      </w:r>
      <w:r w:rsidR="00AE337C">
        <w:t xml:space="preserve">of such </w:t>
      </w:r>
      <w:r w:rsidR="00FD1BE6">
        <w:t xml:space="preserve">polymer </w:t>
      </w:r>
      <w:r w:rsidR="00AE337C">
        <w:t>composite</w:t>
      </w:r>
      <w:r w:rsidR="005D1ED7">
        <w:t xml:space="preserve"> based</w:t>
      </w:r>
      <w:r w:rsidR="00AE337C">
        <w:t xml:space="preserve"> </w:t>
      </w:r>
      <w:r w:rsidR="00FD1BE6">
        <w:t xml:space="preserve">structures can be actively tuned by adjusting the pre-stretching strain, amplitude and frequency of the applied electric field. Numerous works have been found on studying the mechanical properties and structural behaviours of graphene and its derivatives reinforced composite materials and structures [4]. However, relatively less work has been </w:t>
      </w:r>
      <w:r w:rsidR="005D1ED7">
        <w:t>carried out</w:t>
      </w:r>
      <w:r w:rsidR="00FD1BE6">
        <w:t xml:space="preserve"> on analysing graphene reinforced polymer composite beams while considering the dielectric properties of the composite materials. In present work, graphene’s derivative, graphene platelet (GPL) is used as reinforcement in polymers. The mechanical properties, i.e. Young’s modulus and Poisson’s ratio, are determined by modified Halpin-Tsai model and rule of mixture, respective</w:t>
      </w:r>
      <w:r w:rsidR="008839E0">
        <w:t>ly. The electrical permittivity of the composite materials is</w:t>
      </w:r>
      <w:r w:rsidR="00FD1BE6">
        <w:t xml:space="preserve"> obtained by applying effective medium theory with considering the interface between GPL and the polymer matrix.</w:t>
      </w:r>
      <w:r w:rsidR="008839E0">
        <w:t xml:space="preserve"> Pre-stretching and electrical </w:t>
      </w:r>
      <w:r w:rsidR="005D1ED7">
        <w:t>field</w:t>
      </w:r>
      <w:r w:rsidR="008839E0">
        <w:t xml:space="preserve"> are applied on the composite beams, which can be used to alter the rigidity of the structures. Based on Timoshenko beam theory, theoretical formulation for the dynamic behaviours of the structures is derived and solved numerically. Comprehensive parametric study is </w:t>
      </w:r>
      <w:r w:rsidR="005D1ED7">
        <w:t>conducted</w:t>
      </w:r>
      <w:r w:rsidR="008839E0">
        <w:t xml:space="preserve"> to investigate the effects of the concentration and size of GPLs, and the amplitude and frequency of the applied electric field on the dynamic </w:t>
      </w:r>
      <w:r w:rsidR="005D1ED7">
        <w:t>characteristics</w:t>
      </w:r>
      <w:r w:rsidR="008839E0">
        <w:t xml:space="preserve"> of the structures. The results demonstrate the dynamic performance of the structures can be actively tuned by changing the amplitude and frequency of the applied voltage. </w:t>
      </w:r>
      <w:r w:rsidR="005D1ED7">
        <w:t>T</w:t>
      </w:r>
      <w:r w:rsidR="008839E0">
        <w:t xml:space="preserve">he applied voltage with larger amplitude is </w:t>
      </w:r>
      <w:r w:rsidR="0007479B">
        <w:t xml:space="preserve">preferred for active tuning of the composite structures. However, higher voltage may increase the risk of failure due to electric breakdown of the composite materials. The results also indicate that lower frequency is beneficial for higher dielectric permittivity, resulting in better capability of active tuning </w:t>
      </w:r>
      <w:r w:rsidR="005D1ED7">
        <w:t>for</w:t>
      </w:r>
      <w:r w:rsidR="0007479B">
        <w:t xml:space="preserve"> the structures. The analysis in present work is envisaged to provide guidelines for the design and optimization of </w:t>
      </w:r>
      <w:r w:rsidR="005D1ED7">
        <w:t>GPL</w:t>
      </w:r>
      <w:r w:rsidR="0007479B">
        <w:t xml:space="preserve"> reinforced polymer composite structures with dielectric properties. </w:t>
      </w:r>
    </w:p>
    <w:p w:rsidR="0007479B" w:rsidRDefault="0007479B" w:rsidP="00D96DCC">
      <w:pPr>
        <w:spacing w:line="240" w:lineRule="auto"/>
      </w:pPr>
    </w:p>
    <w:p w:rsidR="009840DE" w:rsidRDefault="009840DE" w:rsidP="00D96DCC">
      <w:pPr>
        <w:spacing w:line="240" w:lineRule="auto"/>
      </w:pPr>
    </w:p>
    <w:p w:rsidR="009840DE" w:rsidRDefault="009840DE" w:rsidP="00D96DCC">
      <w:pPr>
        <w:spacing w:line="240" w:lineRule="auto"/>
        <w:rPr>
          <w:b/>
        </w:rPr>
      </w:pPr>
      <w:r w:rsidRPr="009840DE">
        <w:rPr>
          <w:b/>
        </w:rPr>
        <w:t>References</w:t>
      </w:r>
    </w:p>
    <w:p w:rsidR="00D96DCC" w:rsidRPr="004F6DFA" w:rsidRDefault="00D96DCC" w:rsidP="00D96DCC">
      <w:pPr>
        <w:numPr>
          <w:ilvl w:val="0"/>
          <w:numId w:val="1"/>
        </w:numPr>
        <w:tabs>
          <w:tab w:val="center" w:pos="4320"/>
          <w:tab w:val="right" w:pos="8640"/>
        </w:tabs>
        <w:suppressAutoHyphens/>
        <w:spacing w:line="240" w:lineRule="auto"/>
        <w:ind w:left="357" w:hanging="357"/>
      </w:pPr>
      <w:r w:rsidRPr="00CB06BB">
        <w:rPr>
          <w:lang w:val="de-DE"/>
        </w:rPr>
        <w:t>Hu</w:t>
      </w:r>
      <w:r>
        <w:rPr>
          <w:lang w:val="de-DE"/>
        </w:rPr>
        <w:t>,</w:t>
      </w:r>
      <w:r w:rsidRPr="00CB06BB">
        <w:rPr>
          <w:lang w:val="de-DE"/>
        </w:rPr>
        <w:t xml:space="preserve"> K. et al. </w:t>
      </w:r>
      <w:r w:rsidRPr="00CB06BB">
        <w:rPr>
          <w:lang w:val="nl-BE"/>
        </w:rPr>
        <w:t xml:space="preserve">Graphene-polymer nanocomposites for structural and functional applications. </w:t>
      </w:r>
      <w:r w:rsidRPr="00DF7523">
        <w:rPr>
          <w:i/>
          <w:lang w:val="nl-BE"/>
        </w:rPr>
        <w:t xml:space="preserve">Progress </w:t>
      </w:r>
      <w:r>
        <w:rPr>
          <w:i/>
          <w:lang w:val="nl-BE"/>
        </w:rPr>
        <w:t>in</w:t>
      </w:r>
      <w:r w:rsidRPr="00DF7523">
        <w:rPr>
          <w:i/>
          <w:lang w:val="nl-BE"/>
        </w:rPr>
        <w:t xml:space="preserve"> Polymer Science</w:t>
      </w:r>
      <w:r>
        <w:rPr>
          <w:lang w:val="nl-BE"/>
        </w:rPr>
        <w:t>,</w:t>
      </w:r>
      <w:r w:rsidRPr="00CB06BB">
        <w:rPr>
          <w:lang w:val="nl-BE"/>
        </w:rPr>
        <w:t xml:space="preserve"> 39, 934-1972</w:t>
      </w:r>
      <w:r>
        <w:rPr>
          <w:lang w:val="nl-BE"/>
        </w:rPr>
        <w:t>, 2014.</w:t>
      </w:r>
    </w:p>
    <w:p w:rsidR="00D96DCC" w:rsidRPr="00DF7523" w:rsidRDefault="00D96DCC" w:rsidP="00D96DCC">
      <w:pPr>
        <w:numPr>
          <w:ilvl w:val="0"/>
          <w:numId w:val="1"/>
        </w:numPr>
        <w:suppressAutoHyphens/>
        <w:spacing w:line="240" w:lineRule="auto"/>
        <w:ind w:left="357" w:hanging="357"/>
      </w:pPr>
      <w:r w:rsidRPr="007203C9">
        <w:t>Rafiee</w:t>
      </w:r>
      <w:r>
        <w:t xml:space="preserve">, M.A. et al. </w:t>
      </w:r>
      <w:r w:rsidRPr="007203C9">
        <w:t xml:space="preserve"> Enhanced mechanical properties of nanocomposites at low graphene content. </w:t>
      </w:r>
      <w:r w:rsidRPr="00A56A6E">
        <w:rPr>
          <w:i/>
        </w:rPr>
        <w:t>ACS Nano</w:t>
      </w:r>
      <w:r w:rsidRPr="000E477A">
        <w:t xml:space="preserve"> 3</w:t>
      </w:r>
      <w:r w:rsidRPr="007203C9">
        <w:t>, 3884-3890</w:t>
      </w:r>
      <w:r>
        <w:t xml:space="preserve">, </w:t>
      </w:r>
      <w:r w:rsidRPr="00DF7523">
        <w:t>2009</w:t>
      </w:r>
      <w:r>
        <w:t>.</w:t>
      </w:r>
    </w:p>
    <w:p w:rsidR="00D96DCC" w:rsidRDefault="00D96DCC" w:rsidP="00D96DCC">
      <w:pPr>
        <w:numPr>
          <w:ilvl w:val="0"/>
          <w:numId w:val="1"/>
        </w:numPr>
        <w:shd w:val="clear" w:color="auto" w:fill="FFFFFF"/>
        <w:suppressAutoHyphens/>
        <w:spacing w:line="240" w:lineRule="auto"/>
        <w:ind w:left="357" w:hanging="357"/>
        <w:textAlignment w:val="baseline"/>
      </w:pPr>
      <w:r>
        <w:t xml:space="preserve">Yousefi, N. et al. </w:t>
      </w:r>
      <w:r w:rsidRPr="00DF7523">
        <w:t>Highly Aligned Graphene/Polymer Nanocomposites with Excellent Dielectric Properties for</w:t>
      </w:r>
      <w:r>
        <w:t xml:space="preserve"> </w:t>
      </w:r>
      <w:r w:rsidRPr="00DF7523">
        <w:t>High-Performance Electromagnetic Interference Shielding</w:t>
      </w:r>
      <w:r>
        <w:t xml:space="preserve">. </w:t>
      </w:r>
      <w:r w:rsidRPr="002151D6">
        <w:rPr>
          <w:i/>
        </w:rPr>
        <w:t>Advanced Materials</w:t>
      </w:r>
      <w:r>
        <w:t>, 26(31), 5480-5487, 2014.</w:t>
      </w:r>
    </w:p>
    <w:p w:rsidR="00D96DCC" w:rsidRDefault="00D96DCC" w:rsidP="00D96DCC">
      <w:pPr>
        <w:numPr>
          <w:ilvl w:val="0"/>
          <w:numId w:val="1"/>
        </w:numPr>
        <w:shd w:val="clear" w:color="auto" w:fill="FFFFFF"/>
        <w:suppressAutoHyphens/>
        <w:spacing w:line="240" w:lineRule="auto"/>
        <w:ind w:left="357" w:hanging="357"/>
        <w:textAlignment w:val="baseline"/>
      </w:pPr>
      <w:r w:rsidRPr="002151D6">
        <w:t>Feng</w:t>
      </w:r>
      <w:r>
        <w:t>,</w:t>
      </w:r>
      <w:r w:rsidRPr="002151D6">
        <w:t xml:space="preserve"> C</w:t>
      </w:r>
      <w:r>
        <w:t>. et al.</w:t>
      </w:r>
      <w:r w:rsidRPr="002151D6">
        <w:t xml:space="preserve"> </w:t>
      </w:r>
      <w:hyperlink r:id="rId10" w:history="1">
        <w:r w:rsidRPr="002151D6">
          <w:t>Nonlinear free vibration of functionally graded polymer composite beams reinforced with graphene nanoplatelets (GPLs)</w:t>
        </w:r>
      </w:hyperlink>
      <w:r>
        <w:t xml:space="preserve">. </w:t>
      </w:r>
      <w:r w:rsidRPr="000303FC">
        <w:rPr>
          <w:i/>
        </w:rPr>
        <w:t>Engineering Structures</w:t>
      </w:r>
      <w:r>
        <w:t>,</w:t>
      </w:r>
      <w:r w:rsidRPr="002151D6">
        <w:t xml:space="preserve"> 140, 110-119</w:t>
      </w:r>
      <w:r>
        <w:t>, 2017.</w:t>
      </w:r>
    </w:p>
    <w:sectPr w:rsidR="00D96DCC" w:rsidSect="00D96DCC">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453" w:rsidRDefault="00402453" w:rsidP="00276F94">
      <w:pPr>
        <w:spacing w:line="240" w:lineRule="auto"/>
      </w:pPr>
      <w:r>
        <w:separator/>
      </w:r>
    </w:p>
  </w:endnote>
  <w:endnote w:type="continuationSeparator" w:id="0">
    <w:p w:rsidR="00402453" w:rsidRDefault="00402453" w:rsidP="00276F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等线">
    <w:altName w:val="宋体"/>
    <w:panose1 w:val="00000000000000000000"/>
    <w:charset w:val="86"/>
    <w:family w:val="roman"/>
    <w:notTrueType/>
    <w:pitch w:val="default"/>
  </w:font>
  <w:font w:name="Times New Roman">
    <w:panose1 w:val="02020603050405020304"/>
    <w:charset w:val="00"/>
    <w:family w:val="roman"/>
    <w:pitch w:val="variable"/>
    <w:sig w:usb0="E0002AFF" w:usb1="C0007841" w:usb2="00000009" w:usb3="00000000" w:csb0="000001FF" w:csb1="00000000"/>
  </w:font>
  <w:font w:name="等线 Light">
    <w:panose1 w:val="00000000000000000000"/>
    <w:charset w:val="86"/>
    <w:family w:val="roman"/>
    <w:notTrueType/>
    <w:pitch w:val="default"/>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453" w:rsidRDefault="00402453" w:rsidP="00276F94">
      <w:pPr>
        <w:spacing w:line="240" w:lineRule="auto"/>
      </w:pPr>
      <w:r>
        <w:separator/>
      </w:r>
    </w:p>
  </w:footnote>
  <w:footnote w:type="continuationSeparator" w:id="0">
    <w:p w:rsidR="00402453" w:rsidRDefault="00402453" w:rsidP="00276F9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6"/>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B48"/>
    <w:rsid w:val="000303FC"/>
    <w:rsid w:val="0007479B"/>
    <w:rsid w:val="00100828"/>
    <w:rsid w:val="002240FF"/>
    <w:rsid w:val="00276EBB"/>
    <w:rsid w:val="00276F94"/>
    <w:rsid w:val="00304670"/>
    <w:rsid w:val="003061B9"/>
    <w:rsid w:val="00373E01"/>
    <w:rsid w:val="003D47E6"/>
    <w:rsid w:val="00402453"/>
    <w:rsid w:val="0040527D"/>
    <w:rsid w:val="0044120D"/>
    <w:rsid w:val="004543A9"/>
    <w:rsid w:val="0048303F"/>
    <w:rsid w:val="00497B6B"/>
    <w:rsid w:val="00512095"/>
    <w:rsid w:val="00514A2F"/>
    <w:rsid w:val="00515B48"/>
    <w:rsid w:val="005A20FE"/>
    <w:rsid w:val="005D1ED7"/>
    <w:rsid w:val="00676ACB"/>
    <w:rsid w:val="006B7E64"/>
    <w:rsid w:val="00701C0D"/>
    <w:rsid w:val="0075550D"/>
    <w:rsid w:val="00757F5E"/>
    <w:rsid w:val="007B6627"/>
    <w:rsid w:val="007B67BD"/>
    <w:rsid w:val="0082315C"/>
    <w:rsid w:val="00842AD2"/>
    <w:rsid w:val="008570BE"/>
    <w:rsid w:val="008839E0"/>
    <w:rsid w:val="00904A0C"/>
    <w:rsid w:val="009840DE"/>
    <w:rsid w:val="009F2FA4"/>
    <w:rsid w:val="00A52B8D"/>
    <w:rsid w:val="00AA4FC0"/>
    <w:rsid w:val="00AE337C"/>
    <w:rsid w:val="00BA2DBE"/>
    <w:rsid w:val="00BF192A"/>
    <w:rsid w:val="00CB6D9B"/>
    <w:rsid w:val="00D60FD9"/>
    <w:rsid w:val="00D950EA"/>
    <w:rsid w:val="00D96DCC"/>
    <w:rsid w:val="00E86084"/>
    <w:rsid w:val="00E90A5F"/>
    <w:rsid w:val="00E9381F"/>
    <w:rsid w:val="00EA2FCC"/>
    <w:rsid w:val="00EB3AA5"/>
    <w:rsid w:val="00ED17D6"/>
    <w:rsid w:val="00ED6927"/>
    <w:rsid w:val="00FD1BE6"/>
    <w:rsid w:val="00FD2341"/>
    <w:rsid w:val="00FF189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F94"/>
    <w:pPr>
      <w:spacing w:after="0" w:line="36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6F94"/>
    <w:pPr>
      <w:tabs>
        <w:tab w:val="center" w:pos="4513"/>
        <w:tab w:val="right" w:pos="9026"/>
      </w:tabs>
      <w:spacing w:line="240" w:lineRule="auto"/>
      <w:jc w:val="left"/>
    </w:pPr>
    <w:rPr>
      <w:rFonts w:asciiTheme="minorHAnsi" w:hAnsiTheme="minorHAnsi"/>
      <w:sz w:val="22"/>
    </w:rPr>
  </w:style>
  <w:style w:type="character" w:customStyle="1" w:styleId="HeaderChar">
    <w:name w:val="Header Char"/>
    <w:basedOn w:val="DefaultParagraphFont"/>
    <w:link w:val="Header"/>
    <w:uiPriority w:val="99"/>
    <w:rsid w:val="00276F94"/>
  </w:style>
  <w:style w:type="paragraph" w:styleId="Footer">
    <w:name w:val="footer"/>
    <w:basedOn w:val="Normal"/>
    <w:link w:val="FooterChar"/>
    <w:uiPriority w:val="99"/>
    <w:unhideWhenUsed/>
    <w:rsid w:val="00276F94"/>
    <w:pPr>
      <w:tabs>
        <w:tab w:val="center" w:pos="4513"/>
        <w:tab w:val="right" w:pos="9026"/>
      </w:tabs>
      <w:spacing w:line="240" w:lineRule="auto"/>
      <w:jc w:val="left"/>
    </w:pPr>
    <w:rPr>
      <w:rFonts w:asciiTheme="minorHAnsi" w:hAnsiTheme="minorHAnsi"/>
      <w:sz w:val="22"/>
    </w:rPr>
  </w:style>
  <w:style w:type="character" w:customStyle="1" w:styleId="FooterChar">
    <w:name w:val="Footer Char"/>
    <w:basedOn w:val="DefaultParagraphFont"/>
    <w:link w:val="Footer"/>
    <w:uiPriority w:val="99"/>
    <w:rsid w:val="00276F94"/>
  </w:style>
  <w:style w:type="paragraph" w:styleId="FootnoteText">
    <w:name w:val="footnote text"/>
    <w:basedOn w:val="Normal"/>
    <w:link w:val="FootnoteTextChar"/>
    <w:semiHidden/>
    <w:unhideWhenUsed/>
    <w:rsid w:val="00842AD2"/>
    <w:pPr>
      <w:spacing w:line="240" w:lineRule="auto"/>
    </w:pPr>
    <w:rPr>
      <w:sz w:val="20"/>
      <w:szCs w:val="20"/>
    </w:rPr>
  </w:style>
  <w:style w:type="character" w:customStyle="1" w:styleId="FootnoteTextChar">
    <w:name w:val="Footnote Text Char"/>
    <w:basedOn w:val="DefaultParagraphFont"/>
    <w:link w:val="FootnoteText"/>
    <w:semiHidden/>
    <w:rsid w:val="00842AD2"/>
    <w:rPr>
      <w:rFonts w:ascii="Times New Roman" w:hAnsi="Times New Roman"/>
      <w:sz w:val="20"/>
      <w:szCs w:val="20"/>
    </w:rPr>
  </w:style>
  <w:style w:type="character" w:styleId="FootnoteReference">
    <w:name w:val="footnote reference"/>
    <w:semiHidden/>
    <w:unhideWhenUsed/>
    <w:rsid w:val="00842AD2"/>
    <w:rPr>
      <w:vertAlign w:val="superscript"/>
    </w:rPr>
  </w:style>
  <w:style w:type="character" w:styleId="Hyperlink">
    <w:name w:val="Hyperlink"/>
    <w:basedOn w:val="DefaultParagraphFont"/>
    <w:uiPriority w:val="99"/>
    <w:semiHidden/>
    <w:unhideWhenUsed/>
    <w:rsid w:val="000303F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F94"/>
    <w:pPr>
      <w:spacing w:after="0" w:line="36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6F94"/>
    <w:pPr>
      <w:tabs>
        <w:tab w:val="center" w:pos="4513"/>
        <w:tab w:val="right" w:pos="9026"/>
      </w:tabs>
      <w:spacing w:line="240" w:lineRule="auto"/>
      <w:jc w:val="left"/>
    </w:pPr>
    <w:rPr>
      <w:rFonts w:asciiTheme="minorHAnsi" w:hAnsiTheme="minorHAnsi"/>
      <w:sz w:val="22"/>
    </w:rPr>
  </w:style>
  <w:style w:type="character" w:customStyle="1" w:styleId="HeaderChar">
    <w:name w:val="Header Char"/>
    <w:basedOn w:val="DefaultParagraphFont"/>
    <w:link w:val="Header"/>
    <w:uiPriority w:val="99"/>
    <w:rsid w:val="00276F94"/>
  </w:style>
  <w:style w:type="paragraph" w:styleId="Footer">
    <w:name w:val="footer"/>
    <w:basedOn w:val="Normal"/>
    <w:link w:val="FooterChar"/>
    <w:uiPriority w:val="99"/>
    <w:unhideWhenUsed/>
    <w:rsid w:val="00276F94"/>
    <w:pPr>
      <w:tabs>
        <w:tab w:val="center" w:pos="4513"/>
        <w:tab w:val="right" w:pos="9026"/>
      </w:tabs>
      <w:spacing w:line="240" w:lineRule="auto"/>
      <w:jc w:val="left"/>
    </w:pPr>
    <w:rPr>
      <w:rFonts w:asciiTheme="minorHAnsi" w:hAnsiTheme="minorHAnsi"/>
      <w:sz w:val="22"/>
    </w:rPr>
  </w:style>
  <w:style w:type="character" w:customStyle="1" w:styleId="FooterChar">
    <w:name w:val="Footer Char"/>
    <w:basedOn w:val="DefaultParagraphFont"/>
    <w:link w:val="Footer"/>
    <w:uiPriority w:val="99"/>
    <w:rsid w:val="00276F94"/>
  </w:style>
  <w:style w:type="paragraph" w:styleId="FootnoteText">
    <w:name w:val="footnote text"/>
    <w:basedOn w:val="Normal"/>
    <w:link w:val="FootnoteTextChar"/>
    <w:semiHidden/>
    <w:unhideWhenUsed/>
    <w:rsid w:val="00842AD2"/>
    <w:pPr>
      <w:spacing w:line="240" w:lineRule="auto"/>
    </w:pPr>
    <w:rPr>
      <w:sz w:val="20"/>
      <w:szCs w:val="20"/>
    </w:rPr>
  </w:style>
  <w:style w:type="character" w:customStyle="1" w:styleId="FootnoteTextChar">
    <w:name w:val="Footnote Text Char"/>
    <w:basedOn w:val="DefaultParagraphFont"/>
    <w:link w:val="FootnoteText"/>
    <w:semiHidden/>
    <w:rsid w:val="00842AD2"/>
    <w:rPr>
      <w:rFonts w:ascii="Times New Roman" w:hAnsi="Times New Roman"/>
      <w:sz w:val="20"/>
      <w:szCs w:val="20"/>
    </w:rPr>
  </w:style>
  <w:style w:type="character" w:styleId="FootnoteReference">
    <w:name w:val="footnote reference"/>
    <w:semiHidden/>
    <w:unhideWhenUsed/>
    <w:rsid w:val="00842AD2"/>
    <w:rPr>
      <w:vertAlign w:val="superscript"/>
    </w:rPr>
  </w:style>
  <w:style w:type="character" w:styleId="Hyperlink">
    <w:name w:val="Hyperlink"/>
    <w:basedOn w:val="DefaultParagraphFont"/>
    <w:uiPriority w:val="99"/>
    <w:semiHidden/>
    <w:unhideWhenUsed/>
    <w:rsid w:val="000303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85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javascript:void(0)" TargetMode="External"/><Relationship Id="rId4" Type="http://schemas.microsoft.com/office/2007/relationships/stylesWithEffects" Target="stylesWithEffects.xml"/><Relationship Id="rId9" Type="http://schemas.openxmlformats.org/officeDocument/2006/relationships/hyperlink" Target="mailto:csantius@ing.uc3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BA4B1-CB3C-4E0F-ABCE-D5C7C9092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1184</TotalTime>
  <Pages>1</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RMIT University</Company>
  <LinksUpToDate>false</LinksUpToDate>
  <CharactersWithSpaces>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王宇</dc:creator>
  <cp:lastModifiedBy>Chuang Feng</cp:lastModifiedBy>
  <cp:revision>28</cp:revision>
  <dcterms:created xsi:type="dcterms:W3CDTF">2017-11-01T12:18:00Z</dcterms:created>
  <dcterms:modified xsi:type="dcterms:W3CDTF">2017-11-30T00:57:00Z</dcterms:modified>
</cp:coreProperties>
</file>