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CF" w:rsidRDefault="00855ACF" w:rsidP="00C6629F">
      <w:pPr>
        <w:jc w:val="center"/>
        <w:rPr>
          <w:rFonts w:asciiTheme="majorHAnsi" w:hAnsiTheme="majorHAnsi" w:cs="Arial"/>
          <w:b/>
          <w:sz w:val="28"/>
          <w:szCs w:val="28"/>
        </w:rPr>
      </w:pPr>
      <w:bookmarkStart w:id="0" w:name="_Toc473590227"/>
      <w:r>
        <w:rPr>
          <w:rFonts w:asciiTheme="majorHAnsi" w:hAnsiTheme="majorHAnsi" w:cs="Arial"/>
          <w:b/>
          <w:sz w:val="28"/>
          <w:szCs w:val="28"/>
        </w:rPr>
        <w:t xml:space="preserve">The effect of </w:t>
      </w:r>
      <w:r w:rsidR="00DB4890">
        <w:rPr>
          <w:rFonts w:asciiTheme="majorHAnsi" w:hAnsiTheme="majorHAnsi" w:cs="Arial"/>
          <w:b/>
          <w:sz w:val="28"/>
          <w:szCs w:val="28"/>
        </w:rPr>
        <w:t xml:space="preserve">organic </w:t>
      </w:r>
      <w:proofErr w:type="spellStart"/>
      <w:r w:rsidR="00DB4890">
        <w:rPr>
          <w:rFonts w:asciiTheme="majorHAnsi" w:hAnsiTheme="majorHAnsi" w:cs="Arial"/>
          <w:b/>
          <w:sz w:val="28"/>
          <w:szCs w:val="28"/>
        </w:rPr>
        <w:t>nano</w:t>
      </w:r>
      <w:proofErr w:type="spellEnd"/>
      <w:r w:rsidR="00DB4890">
        <w:rPr>
          <w:rFonts w:asciiTheme="majorHAnsi" w:hAnsiTheme="majorHAnsi" w:cs="Arial"/>
          <w:b/>
          <w:sz w:val="28"/>
          <w:szCs w:val="28"/>
        </w:rPr>
        <w:t xml:space="preserve">-particles on the </w:t>
      </w:r>
      <w:r>
        <w:rPr>
          <w:rFonts w:asciiTheme="majorHAnsi" w:hAnsiTheme="majorHAnsi" w:cs="Arial"/>
          <w:b/>
          <w:sz w:val="28"/>
          <w:szCs w:val="28"/>
        </w:rPr>
        <w:t xml:space="preserve">hydrothermal ageing </w:t>
      </w:r>
      <w:r w:rsidR="00DB4890">
        <w:rPr>
          <w:rFonts w:asciiTheme="majorHAnsi" w:hAnsiTheme="majorHAnsi" w:cs="Arial"/>
          <w:b/>
          <w:sz w:val="28"/>
          <w:szCs w:val="28"/>
        </w:rPr>
        <w:t xml:space="preserve">of </w:t>
      </w:r>
      <w:proofErr w:type="spellStart"/>
      <w:r w:rsidR="00DB4890">
        <w:rPr>
          <w:rFonts w:asciiTheme="majorHAnsi" w:hAnsiTheme="majorHAnsi" w:cs="Arial"/>
          <w:b/>
          <w:sz w:val="28"/>
          <w:szCs w:val="28"/>
        </w:rPr>
        <w:t>nanoclay</w:t>
      </w:r>
      <w:proofErr w:type="spellEnd"/>
      <w:r w:rsidR="00DB4890">
        <w:rPr>
          <w:rFonts w:asciiTheme="majorHAnsi" w:hAnsiTheme="majorHAnsi" w:cs="Arial"/>
          <w:b/>
          <w:sz w:val="28"/>
          <w:szCs w:val="28"/>
        </w:rPr>
        <w:t xml:space="preserve">-epoxy </w:t>
      </w:r>
      <w:proofErr w:type="spellStart"/>
      <w:r w:rsidR="00DB4890">
        <w:rPr>
          <w:rFonts w:asciiTheme="majorHAnsi" w:hAnsiTheme="majorHAnsi" w:cs="Arial"/>
          <w:b/>
          <w:sz w:val="28"/>
          <w:szCs w:val="28"/>
        </w:rPr>
        <w:t>nanocomposites</w:t>
      </w:r>
      <w:proofErr w:type="spellEnd"/>
      <w:r w:rsidR="00DB4890">
        <w:rPr>
          <w:rFonts w:asciiTheme="majorHAnsi" w:hAnsiTheme="majorHAnsi" w:cs="Arial"/>
          <w:b/>
          <w:sz w:val="28"/>
          <w:szCs w:val="28"/>
        </w:rPr>
        <w:t>. A parametric study.</w:t>
      </w:r>
      <w:bookmarkStart w:id="1" w:name="_GoBack"/>
      <w:bookmarkEnd w:id="1"/>
    </w:p>
    <w:bookmarkEnd w:id="0"/>
    <w:p w:rsidR="00C6629F" w:rsidRPr="00C6629F" w:rsidRDefault="00DB4890" w:rsidP="00C6629F">
      <w:pPr>
        <w:jc w:val="center"/>
        <w:rPr>
          <w:rFonts w:asciiTheme="majorHAnsi" w:hAnsiTheme="majorHAnsi" w:cs="Arial"/>
          <w:sz w:val="28"/>
          <w:szCs w:val="24"/>
        </w:rPr>
      </w:pPr>
      <w:r w:rsidRPr="00C6629F">
        <w:rPr>
          <w:rFonts w:asciiTheme="majorHAnsi" w:hAnsiTheme="majorHAnsi" w:cs="Arial"/>
          <w:sz w:val="28"/>
          <w:szCs w:val="24"/>
        </w:rPr>
        <w:t>D.</w:t>
      </w:r>
      <w:r>
        <w:rPr>
          <w:rFonts w:asciiTheme="majorHAnsi" w:hAnsiTheme="majorHAnsi" w:cs="Arial"/>
          <w:sz w:val="28"/>
          <w:szCs w:val="24"/>
        </w:rPr>
        <w:t xml:space="preserve"> </w:t>
      </w:r>
      <w:proofErr w:type="spellStart"/>
      <w:r w:rsidRPr="00C6629F">
        <w:rPr>
          <w:rFonts w:asciiTheme="majorHAnsi" w:hAnsiTheme="majorHAnsi" w:cs="Arial"/>
          <w:sz w:val="28"/>
          <w:szCs w:val="24"/>
        </w:rPr>
        <w:t>Tsimourtos</w:t>
      </w:r>
      <w:proofErr w:type="spellEnd"/>
      <w:r>
        <w:rPr>
          <w:rFonts w:asciiTheme="majorHAnsi" w:hAnsiTheme="majorHAnsi" w:cs="Arial"/>
          <w:sz w:val="28"/>
          <w:szCs w:val="24"/>
        </w:rPr>
        <w:t>,</w:t>
      </w:r>
      <w:r w:rsidRPr="00C6629F">
        <w:rPr>
          <w:rFonts w:asciiTheme="majorHAnsi" w:hAnsiTheme="majorHAnsi" w:cs="Arial"/>
          <w:sz w:val="28"/>
          <w:szCs w:val="24"/>
        </w:rPr>
        <w:t xml:space="preserve"> E.</w:t>
      </w:r>
      <w:r>
        <w:rPr>
          <w:rFonts w:asciiTheme="majorHAnsi" w:hAnsiTheme="majorHAnsi" w:cs="Arial"/>
          <w:sz w:val="28"/>
          <w:szCs w:val="24"/>
        </w:rPr>
        <w:t xml:space="preserve"> </w:t>
      </w:r>
      <w:proofErr w:type="spellStart"/>
      <w:r w:rsidRPr="00C6629F">
        <w:rPr>
          <w:rFonts w:asciiTheme="majorHAnsi" w:hAnsiTheme="majorHAnsi" w:cs="Arial"/>
          <w:sz w:val="28"/>
          <w:szCs w:val="24"/>
        </w:rPr>
        <w:t>Kollia</w:t>
      </w:r>
      <w:proofErr w:type="spellEnd"/>
      <w:r w:rsidRPr="00C6629F">
        <w:rPr>
          <w:rFonts w:asciiTheme="majorHAnsi" w:hAnsiTheme="majorHAnsi" w:cs="Arial"/>
          <w:sz w:val="28"/>
          <w:szCs w:val="24"/>
        </w:rPr>
        <w:t xml:space="preserve">, </w:t>
      </w:r>
      <w:r w:rsidRPr="00393628">
        <w:rPr>
          <w:rFonts w:asciiTheme="majorHAnsi" w:hAnsiTheme="majorHAnsi" w:cs="Arial"/>
          <w:sz w:val="28"/>
          <w:szCs w:val="24"/>
        </w:rPr>
        <w:t xml:space="preserve">C. </w:t>
      </w:r>
      <w:proofErr w:type="spellStart"/>
      <w:r w:rsidRPr="00393628">
        <w:rPr>
          <w:rFonts w:asciiTheme="majorHAnsi" w:hAnsiTheme="majorHAnsi" w:cs="Arial"/>
          <w:sz w:val="28"/>
          <w:szCs w:val="24"/>
        </w:rPr>
        <w:t>Kostagiannakopoulou</w:t>
      </w:r>
      <w:proofErr w:type="spellEnd"/>
      <w:r>
        <w:rPr>
          <w:rFonts w:asciiTheme="majorHAnsi" w:hAnsiTheme="majorHAnsi" w:cs="Arial"/>
          <w:sz w:val="28"/>
          <w:szCs w:val="24"/>
        </w:rPr>
        <w:t>,</w:t>
      </w:r>
      <w:r w:rsidR="00393628" w:rsidRPr="00393628">
        <w:rPr>
          <w:rFonts w:asciiTheme="majorHAnsi" w:hAnsiTheme="majorHAnsi" w:cs="Arial"/>
          <w:sz w:val="28"/>
          <w:szCs w:val="24"/>
        </w:rPr>
        <w:t xml:space="preserve"> </w:t>
      </w:r>
      <w:r w:rsidR="00C6629F" w:rsidRPr="00C6629F">
        <w:rPr>
          <w:rFonts w:asciiTheme="majorHAnsi" w:hAnsiTheme="majorHAnsi" w:cs="Arial"/>
          <w:sz w:val="28"/>
          <w:szCs w:val="24"/>
        </w:rPr>
        <w:t>V. Kostopoulos*</w:t>
      </w:r>
    </w:p>
    <w:p w:rsidR="00C6629F" w:rsidRPr="00C6629F" w:rsidRDefault="00C6629F" w:rsidP="00C6629F">
      <w:pPr>
        <w:spacing w:after="0" w:line="240" w:lineRule="auto"/>
        <w:jc w:val="center"/>
        <w:rPr>
          <w:rFonts w:asciiTheme="majorHAnsi" w:hAnsiTheme="majorHAnsi" w:cs="Arial"/>
        </w:rPr>
      </w:pPr>
      <w:r w:rsidRPr="00C6629F">
        <w:rPr>
          <w:rFonts w:asciiTheme="majorHAnsi" w:hAnsiTheme="majorHAnsi" w:cs="Arial"/>
        </w:rPr>
        <w:t xml:space="preserve">Applied Mechanics Laboratory, Department of Mechanical Engineering and Aeronautics, </w:t>
      </w:r>
    </w:p>
    <w:p w:rsidR="00C6629F" w:rsidRPr="00C6629F" w:rsidRDefault="00C6629F" w:rsidP="00C6629F">
      <w:pPr>
        <w:spacing w:after="0" w:line="240" w:lineRule="auto"/>
        <w:jc w:val="center"/>
        <w:rPr>
          <w:rFonts w:asciiTheme="majorHAnsi" w:hAnsiTheme="majorHAnsi" w:cs="Arial"/>
        </w:rPr>
      </w:pPr>
      <w:r w:rsidRPr="00C6629F">
        <w:rPr>
          <w:rFonts w:asciiTheme="majorHAnsi" w:hAnsiTheme="majorHAnsi" w:cs="Arial"/>
        </w:rPr>
        <w:t>University of Patras University Campus, 26500, Patras, Greece</w:t>
      </w:r>
    </w:p>
    <w:p w:rsidR="00C6629F" w:rsidRPr="00C6629F" w:rsidRDefault="00C6629F" w:rsidP="00C6629F">
      <w:pPr>
        <w:spacing w:after="0" w:line="240" w:lineRule="auto"/>
        <w:jc w:val="center"/>
        <w:rPr>
          <w:rFonts w:asciiTheme="majorHAnsi" w:hAnsiTheme="majorHAnsi" w:cs="Arial"/>
        </w:rPr>
      </w:pPr>
    </w:p>
    <w:p w:rsidR="00C6629F" w:rsidRPr="00C6629F" w:rsidRDefault="00C6629F" w:rsidP="00C6629F">
      <w:pPr>
        <w:jc w:val="center"/>
        <w:rPr>
          <w:rFonts w:asciiTheme="majorHAnsi" w:hAnsiTheme="majorHAnsi" w:cs="Arial"/>
        </w:rPr>
      </w:pPr>
      <w:r w:rsidRPr="00C6629F">
        <w:rPr>
          <w:rFonts w:asciiTheme="majorHAnsi" w:hAnsiTheme="majorHAnsi" w:cs="Arial"/>
        </w:rPr>
        <w:t xml:space="preserve">* Corresponding author, e-mail address: </w:t>
      </w:r>
      <w:hyperlink r:id="rId6" w:history="1">
        <w:r w:rsidR="00F83A4B" w:rsidRPr="00F83A4B">
          <w:rPr>
            <w:rStyle w:val="Hyperlink"/>
            <w:rFonts w:asciiTheme="majorHAnsi" w:hAnsiTheme="majorHAnsi" w:cs="Arial"/>
            <w:color w:val="000000" w:themeColor="text1"/>
          </w:rPr>
          <w:t>kostopoulos@upatras.gr</w:t>
        </w:r>
      </w:hyperlink>
    </w:p>
    <w:p w:rsidR="00A23A84" w:rsidRPr="00C6629F" w:rsidRDefault="00A23A84" w:rsidP="00A23A84">
      <w:pPr>
        <w:tabs>
          <w:tab w:val="left" w:pos="0"/>
        </w:tabs>
        <w:spacing w:line="480" w:lineRule="auto"/>
        <w:ind w:right="141"/>
        <w:rPr>
          <w:rFonts w:asciiTheme="majorHAnsi" w:eastAsia="Calibri" w:hAnsiTheme="majorHAnsi" w:cs="Times New Roman"/>
          <w:b/>
          <w:bCs/>
          <w:color w:val="auto"/>
          <w:sz w:val="24"/>
          <w:szCs w:val="24"/>
        </w:rPr>
      </w:pPr>
      <w:r w:rsidRPr="00C6629F">
        <w:rPr>
          <w:rFonts w:asciiTheme="majorHAnsi" w:eastAsia="Calibri" w:hAnsiTheme="majorHAnsi" w:cs="Times New Roman"/>
          <w:b/>
          <w:color w:val="auto"/>
          <w:sz w:val="24"/>
          <w:szCs w:val="24"/>
        </w:rPr>
        <w:t>ABSTRACT</w:t>
      </w:r>
    </w:p>
    <w:p w:rsidR="00A23A84" w:rsidRPr="00C6629F" w:rsidRDefault="00D02A2D" w:rsidP="00452562">
      <w:pPr>
        <w:rPr>
          <w:rFonts w:asciiTheme="majorHAnsi" w:eastAsia="Calibri" w:hAnsiTheme="majorHAnsi" w:cs="Times New Roman"/>
          <w:bCs/>
          <w:color w:val="auto"/>
          <w:sz w:val="24"/>
          <w:szCs w:val="24"/>
        </w:rPr>
      </w:pPr>
      <w:r>
        <w:rPr>
          <w:rFonts w:asciiTheme="majorHAnsi" w:eastAsia="Calibri" w:hAnsiTheme="majorHAnsi" w:cs="Times New Roman"/>
          <w:color w:val="auto"/>
          <w:sz w:val="24"/>
          <w:szCs w:val="24"/>
        </w:rPr>
        <w:t>During t</w:t>
      </w:r>
      <w:r w:rsidR="009C0241">
        <w:rPr>
          <w:rFonts w:asciiTheme="majorHAnsi" w:eastAsia="Calibri" w:hAnsiTheme="majorHAnsi" w:cs="Times New Roman"/>
          <w:color w:val="auto"/>
          <w:sz w:val="24"/>
          <w:szCs w:val="24"/>
        </w:rPr>
        <w:t>he last decades</w:t>
      </w:r>
      <w:r w:rsidR="0094183C" w:rsidRPr="00C6629F">
        <w:rPr>
          <w:rFonts w:asciiTheme="majorHAnsi" w:eastAsia="Calibri" w:hAnsiTheme="majorHAnsi" w:cs="Times New Roman"/>
          <w:color w:val="auto"/>
          <w:sz w:val="24"/>
          <w:szCs w:val="24"/>
        </w:rPr>
        <w:t>,</w:t>
      </w:r>
      <w:r w:rsidR="00D8788E" w:rsidRPr="00C6629F">
        <w:rPr>
          <w:rFonts w:asciiTheme="majorHAnsi" w:hAnsiTheme="majorHAnsi"/>
          <w:color w:val="000000"/>
          <w:sz w:val="24"/>
          <w:szCs w:val="24"/>
          <w:shd w:val="clear" w:color="auto" w:fill="FFFFFF"/>
        </w:rPr>
        <w:t xml:space="preserve"> nano</w:t>
      </w:r>
      <w:r>
        <w:rPr>
          <w:rFonts w:asciiTheme="majorHAnsi" w:hAnsiTheme="majorHAnsi"/>
          <w:color w:val="000000"/>
          <w:sz w:val="24"/>
          <w:szCs w:val="24"/>
          <w:shd w:val="clear" w:color="auto" w:fill="FFFFFF"/>
        </w:rPr>
        <w:t xml:space="preserve">particles reinforces polymers, called </w:t>
      </w:r>
      <w:proofErr w:type="spellStart"/>
      <w:r>
        <w:rPr>
          <w:rFonts w:asciiTheme="majorHAnsi" w:hAnsiTheme="majorHAnsi"/>
          <w:color w:val="000000"/>
          <w:sz w:val="24"/>
          <w:szCs w:val="24"/>
          <w:shd w:val="clear" w:color="auto" w:fill="FFFFFF"/>
        </w:rPr>
        <w:t>nano</w:t>
      </w:r>
      <w:proofErr w:type="spellEnd"/>
      <w:r>
        <w:rPr>
          <w:rFonts w:asciiTheme="majorHAnsi" w:hAnsiTheme="majorHAnsi"/>
          <w:color w:val="000000"/>
          <w:sz w:val="24"/>
          <w:szCs w:val="24"/>
          <w:shd w:val="clear" w:color="auto" w:fill="FFFFFF"/>
        </w:rPr>
        <w:t>-</w:t>
      </w:r>
      <w:r w:rsidR="00D8788E" w:rsidRPr="00C6629F">
        <w:rPr>
          <w:rFonts w:asciiTheme="majorHAnsi" w:hAnsiTheme="majorHAnsi"/>
          <w:color w:val="000000"/>
          <w:sz w:val="24"/>
          <w:szCs w:val="24"/>
          <w:shd w:val="clear" w:color="auto" w:fill="FFFFFF"/>
        </w:rPr>
        <w:t>composite</w:t>
      </w:r>
      <w:r w:rsidR="009C0241">
        <w:rPr>
          <w:rFonts w:asciiTheme="majorHAnsi" w:hAnsiTheme="majorHAnsi"/>
          <w:color w:val="000000"/>
          <w:sz w:val="24"/>
          <w:szCs w:val="24"/>
          <w:shd w:val="clear" w:color="auto" w:fill="FFFFFF"/>
        </w:rPr>
        <w:t>s</w:t>
      </w:r>
      <w:r>
        <w:rPr>
          <w:rFonts w:asciiTheme="majorHAnsi" w:hAnsiTheme="majorHAnsi"/>
          <w:color w:val="000000"/>
          <w:sz w:val="24"/>
          <w:szCs w:val="24"/>
          <w:shd w:val="clear" w:color="auto" w:fill="FFFFFF"/>
        </w:rPr>
        <w:t>,</w:t>
      </w:r>
      <w:r w:rsidR="00D8788E" w:rsidRPr="00C6629F">
        <w:rPr>
          <w:rFonts w:asciiTheme="majorHAnsi" w:hAnsiTheme="majorHAnsi"/>
          <w:color w:val="000000"/>
          <w:sz w:val="24"/>
          <w:szCs w:val="24"/>
          <w:shd w:val="clear" w:color="auto" w:fill="FFFFFF"/>
        </w:rPr>
        <w:t xml:space="preserve"> have </w:t>
      </w:r>
      <w:r w:rsidR="009C0241">
        <w:rPr>
          <w:rFonts w:asciiTheme="majorHAnsi" w:hAnsiTheme="majorHAnsi"/>
          <w:color w:val="000000"/>
          <w:sz w:val="24"/>
          <w:szCs w:val="24"/>
          <w:shd w:val="clear" w:color="auto" w:fill="FFFFFF"/>
        </w:rPr>
        <w:t xml:space="preserve">attracted </w:t>
      </w:r>
      <w:r>
        <w:rPr>
          <w:rFonts w:asciiTheme="majorHAnsi" w:hAnsiTheme="majorHAnsi"/>
          <w:color w:val="000000"/>
          <w:sz w:val="24"/>
          <w:szCs w:val="24"/>
          <w:shd w:val="clear" w:color="auto" w:fill="FFFFFF"/>
        </w:rPr>
        <w:t>significant</w:t>
      </w:r>
      <w:r w:rsidR="009C0241">
        <w:rPr>
          <w:rFonts w:asciiTheme="majorHAnsi" w:hAnsiTheme="majorHAnsi"/>
          <w:color w:val="000000"/>
          <w:sz w:val="24"/>
          <w:szCs w:val="24"/>
          <w:shd w:val="clear" w:color="auto" w:fill="FFFFFF"/>
        </w:rPr>
        <w:t xml:space="preserve"> interest </w:t>
      </w:r>
      <w:r>
        <w:rPr>
          <w:rFonts w:asciiTheme="majorHAnsi" w:hAnsiTheme="majorHAnsi"/>
          <w:color w:val="000000"/>
          <w:sz w:val="24"/>
          <w:szCs w:val="24"/>
          <w:shd w:val="clear" w:color="auto" w:fill="FFFFFF"/>
        </w:rPr>
        <w:t>by the</w:t>
      </w:r>
      <w:r w:rsidR="009C0241">
        <w:rPr>
          <w:rFonts w:asciiTheme="majorHAnsi" w:hAnsiTheme="majorHAnsi"/>
          <w:color w:val="000000"/>
          <w:sz w:val="24"/>
          <w:szCs w:val="24"/>
          <w:shd w:val="clear" w:color="auto" w:fill="FFFFFF"/>
        </w:rPr>
        <w:t xml:space="preserve"> scientific community </w:t>
      </w:r>
      <w:r>
        <w:rPr>
          <w:rFonts w:asciiTheme="majorHAnsi" w:hAnsiTheme="majorHAnsi"/>
          <w:color w:val="000000"/>
          <w:sz w:val="24"/>
          <w:szCs w:val="24"/>
          <w:shd w:val="clear" w:color="auto" w:fill="FFFFFF"/>
        </w:rPr>
        <w:t xml:space="preserve">and the industry </w:t>
      </w:r>
      <w:r w:rsidR="009C0241">
        <w:rPr>
          <w:rFonts w:asciiTheme="majorHAnsi" w:hAnsiTheme="majorHAnsi"/>
          <w:color w:val="000000"/>
          <w:sz w:val="24"/>
          <w:szCs w:val="24"/>
          <w:shd w:val="clear" w:color="auto" w:fill="FFFFFF"/>
        </w:rPr>
        <w:t>since</w:t>
      </w:r>
      <w:r w:rsidR="009C0241" w:rsidRPr="00C6629F">
        <w:rPr>
          <w:rFonts w:asciiTheme="majorHAnsi" w:hAnsiTheme="majorHAnsi"/>
          <w:color w:val="000000"/>
          <w:sz w:val="24"/>
          <w:szCs w:val="24"/>
          <w:shd w:val="clear" w:color="auto" w:fill="FFFFFF"/>
        </w:rPr>
        <w:t xml:space="preserve"> </w:t>
      </w:r>
      <w:r w:rsidR="00D8788E" w:rsidRPr="00C6629F">
        <w:rPr>
          <w:rFonts w:asciiTheme="majorHAnsi" w:hAnsiTheme="majorHAnsi"/>
          <w:color w:val="000000"/>
          <w:sz w:val="24"/>
          <w:szCs w:val="24"/>
          <w:shd w:val="clear" w:color="auto" w:fill="FFFFFF"/>
        </w:rPr>
        <w:t xml:space="preserve">they provide </w:t>
      </w:r>
      <w:r>
        <w:rPr>
          <w:rFonts w:asciiTheme="majorHAnsi" w:hAnsiTheme="majorHAnsi"/>
          <w:color w:val="000000"/>
          <w:sz w:val="24"/>
          <w:szCs w:val="24"/>
          <w:shd w:val="clear" w:color="auto" w:fill="FFFFFF"/>
        </w:rPr>
        <w:t>a new class of lightweight materials with increased properties</w:t>
      </w:r>
      <w:r w:rsidR="00D8788E" w:rsidRPr="00C6629F">
        <w:rPr>
          <w:rFonts w:asciiTheme="majorHAnsi" w:hAnsiTheme="majorHAnsi"/>
          <w:color w:val="000000"/>
          <w:sz w:val="24"/>
          <w:szCs w:val="24"/>
          <w:shd w:val="clear" w:color="auto" w:fill="FFFFFF"/>
        </w:rPr>
        <w:t>, even at low nanoparticle content</w:t>
      </w:r>
      <w:r>
        <w:rPr>
          <w:rFonts w:asciiTheme="majorHAnsi" w:hAnsiTheme="majorHAnsi"/>
          <w:color w:val="000000"/>
          <w:sz w:val="24"/>
          <w:szCs w:val="24"/>
          <w:shd w:val="clear" w:color="auto" w:fill="FFFFFF"/>
        </w:rPr>
        <w:t xml:space="preserve">. </w:t>
      </w:r>
      <w:r w:rsidR="00175E41" w:rsidRPr="00C6629F">
        <w:rPr>
          <w:rFonts w:asciiTheme="majorHAnsi" w:hAnsiTheme="majorHAnsi"/>
          <w:color w:val="000000"/>
          <w:sz w:val="24"/>
          <w:szCs w:val="24"/>
          <w:shd w:val="clear" w:color="auto" w:fill="FFFFFF"/>
        </w:rPr>
        <w:t xml:space="preserve"> </w:t>
      </w:r>
      <w:r w:rsidR="006C5CE6">
        <w:rPr>
          <w:rFonts w:asciiTheme="majorHAnsi" w:hAnsiTheme="majorHAnsi"/>
          <w:color w:val="000000"/>
          <w:sz w:val="24"/>
          <w:szCs w:val="24"/>
          <w:shd w:val="clear" w:color="auto" w:fill="FFFFFF"/>
        </w:rPr>
        <w:t xml:space="preserve">Specifically, concerning the hydrothermal </w:t>
      </w:r>
      <w:r w:rsidR="00855ACF">
        <w:rPr>
          <w:rFonts w:asciiTheme="majorHAnsi" w:hAnsiTheme="majorHAnsi"/>
          <w:color w:val="000000"/>
          <w:sz w:val="24"/>
          <w:szCs w:val="24"/>
          <w:shd w:val="clear" w:color="auto" w:fill="FFFFFF"/>
        </w:rPr>
        <w:t>ageing</w:t>
      </w:r>
      <w:r>
        <w:rPr>
          <w:rFonts w:asciiTheme="majorHAnsi" w:hAnsiTheme="majorHAnsi"/>
          <w:color w:val="000000"/>
          <w:sz w:val="24"/>
          <w:szCs w:val="24"/>
          <w:shd w:val="clear" w:color="auto" w:fill="FFFFFF"/>
        </w:rPr>
        <w:t>,</w:t>
      </w:r>
      <w:r w:rsidR="006C5CE6">
        <w:rPr>
          <w:rFonts w:asciiTheme="majorHAnsi" w:hAnsiTheme="majorHAnsi"/>
          <w:color w:val="000000"/>
          <w:sz w:val="24"/>
          <w:szCs w:val="24"/>
          <w:shd w:val="clear" w:color="auto" w:fill="FFFFFF"/>
        </w:rPr>
        <w:t xml:space="preserve"> </w:t>
      </w:r>
      <w:proofErr w:type="spellStart"/>
      <w:r w:rsidR="00C6629F" w:rsidRPr="00C6629F">
        <w:rPr>
          <w:rFonts w:asciiTheme="majorHAnsi" w:hAnsiTheme="majorHAnsi"/>
          <w:sz w:val="24"/>
          <w:szCs w:val="24"/>
        </w:rPr>
        <w:t>nano</w:t>
      </w:r>
      <w:proofErr w:type="spellEnd"/>
      <w:r w:rsidR="00C6629F" w:rsidRPr="00C6629F">
        <w:rPr>
          <w:rFonts w:asciiTheme="majorHAnsi" w:hAnsiTheme="majorHAnsi"/>
          <w:sz w:val="24"/>
          <w:szCs w:val="24"/>
        </w:rPr>
        <w:t>-fillers usually act as effective barriers against transport of water through the polymer</w:t>
      </w:r>
      <w:r w:rsidR="009856DF">
        <w:rPr>
          <w:rFonts w:asciiTheme="majorHAnsi" w:hAnsiTheme="majorHAnsi"/>
          <w:sz w:val="24"/>
          <w:szCs w:val="24"/>
        </w:rPr>
        <w:t>s</w:t>
      </w:r>
      <w:r w:rsidR="00C6629F" w:rsidRPr="00C6629F">
        <w:rPr>
          <w:rFonts w:asciiTheme="majorHAnsi" w:hAnsiTheme="majorHAnsi"/>
          <w:sz w:val="24"/>
          <w:szCs w:val="24"/>
        </w:rPr>
        <w:t xml:space="preserve">, thus efficiently preventing the deterioration of </w:t>
      </w:r>
      <w:r w:rsidR="009856DF">
        <w:rPr>
          <w:rFonts w:asciiTheme="majorHAnsi" w:hAnsiTheme="majorHAnsi"/>
          <w:sz w:val="24"/>
          <w:szCs w:val="24"/>
        </w:rPr>
        <w:t>their</w:t>
      </w:r>
      <w:r w:rsidR="006C5CE6" w:rsidRPr="00C6629F">
        <w:rPr>
          <w:rFonts w:asciiTheme="majorHAnsi" w:hAnsiTheme="majorHAnsi"/>
          <w:sz w:val="24"/>
          <w:szCs w:val="24"/>
        </w:rPr>
        <w:t xml:space="preserve"> </w:t>
      </w:r>
      <w:r w:rsidR="00C6629F" w:rsidRPr="00C6629F">
        <w:rPr>
          <w:rFonts w:asciiTheme="majorHAnsi" w:hAnsiTheme="majorHAnsi"/>
          <w:sz w:val="24"/>
          <w:szCs w:val="24"/>
        </w:rPr>
        <w:t>physical and mechanical properties</w:t>
      </w:r>
      <w:r w:rsidR="00951AA8">
        <w:rPr>
          <w:rFonts w:asciiTheme="majorHAnsi" w:hAnsiTheme="majorHAnsi"/>
          <w:sz w:val="24"/>
          <w:szCs w:val="24"/>
        </w:rPr>
        <w:t>, when the polymers are exposed to</w:t>
      </w:r>
      <w:r w:rsidR="00C6629F" w:rsidRPr="00C6629F">
        <w:rPr>
          <w:rFonts w:asciiTheme="majorHAnsi" w:hAnsiTheme="majorHAnsi"/>
          <w:sz w:val="24"/>
          <w:szCs w:val="24"/>
        </w:rPr>
        <w:t xml:space="preserve"> hydrothermal </w:t>
      </w:r>
      <w:r w:rsidR="00951AA8">
        <w:rPr>
          <w:rFonts w:asciiTheme="majorHAnsi" w:hAnsiTheme="majorHAnsi"/>
          <w:sz w:val="24"/>
          <w:szCs w:val="24"/>
        </w:rPr>
        <w:t>operating environment.</w:t>
      </w:r>
      <w:r w:rsidR="00C6629F">
        <w:rPr>
          <w:rFonts w:ascii="Times New Roman" w:hAnsi="Times New Roman"/>
          <w:sz w:val="24"/>
          <w:szCs w:val="24"/>
        </w:rPr>
        <w:t xml:space="preserve"> </w:t>
      </w:r>
    </w:p>
    <w:p w:rsidR="000471CE" w:rsidRDefault="00C6629F" w:rsidP="006803D9">
      <w:pPr>
        <w:tabs>
          <w:tab w:val="left" w:pos="0"/>
        </w:tabs>
        <w:rPr>
          <w:rFonts w:asciiTheme="majorHAnsi" w:eastAsia="Calibri" w:hAnsiTheme="majorHAnsi" w:cs="Times New Roman"/>
          <w:color w:val="auto"/>
          <w:sz w:val="24"/>
          <w:szCs w:val="22"/>
        </w:rPr>
      </w:pPr>
      <w:r w:rsidRPr="00C6629F">
        <w:rPr>
          <w:rFonts w:asciiTheme="majorHAnsi" w:hAnsiTheme="majorHAnsi"/>
          <w:sz w:val="24"/>
          <w:szCs w:val="24"/>
        </w:rPr>
        <w:t xml:space="preserve">The main objective of this study </w:t>
      </w:r>
      <w:r w:rsidR="005E08E8">
        <w:rPr>
          <w:rFonts w:asciiTheme="majorHAnsi" w:hAnsiTheme="majorHAnsi"/>
          <w:sz w:val="24"/>
          <w:szCs w:val="24"/>
        </w:rPr>
        <w:t>i</w:t>
      </w:r>
      <w:r w:rsidRPr="00C6629F">
        <w:rPr>
          <w:rFonts w:asciiTheme="majorHAnsi" w:hAnsiTheme="majorHAnsi"/>
          <w:sz w:val="24"/>
          <w:szCs w:val="24"/>
        </w:rPr>
        <w:t xml:space="preserve">s to investigate the thermo-mechanical, mechanical, fracture and thermal properties of an epoxy system </w:t>
      </w:r>
      <w:r w:rsidR="00951AA8">
        <w:rPr>
          <w:rFonts w:asciiTheme="majorHAnsi" w:hAnsiTheme="majorHAnsi"/>
          <w:sz w:val="24"/>
          <w:szCs w:val="24"/>
        </w:rPr>
        <w:t xml:space="preserve">(LY 556 </w:t>
      </w:r>
      <w:r w:rsidR="00951AA8" w:rsidRPr="00B74C78">
        <w:rPr>
          <w:rFonts w:asciiTheme="majorHAnsi" w:hAnsiTheme="majorHAnsi"/>
          <w:sz w:val="24"/>
          <w:szCs w:val="24"/>
        </w:rPr>
        <w:t>supplied by Huntsman</w:t>
      </w:r>
      <w:r w:rsidR="00951AA8">
        <w:rPr>
          <w:rFonts w:asciiTheme="majorHAnsi" w:hAnsiTheme="majorHAnsi"/>
          <w:sz w:val="24"/>
          <w:szCs w:val="24"/>
        </w:rPr>
        <w:t>,</w:t>
      </w:r>
      <w:r w:rsidR="00951AA8" w:rsidRPr="00951AA8">
        <w:rPr>
          <w:rFonts w:asciiTheme="majorHAnsi" w:hAnsiTheme="majorHAnsi"/>
          <w:sz w:val="24"/>
          <w:szCs w:val="24"/>
        </w:rPr>
        <w:t xml:space="preserve"> </w:t>
      </w:r>
      <w:r w:rsidR="00951AA8" w:rsidRPr="00B74C78">
        <w:rPr>
          <w:rFonts w:asciiTheme="majorHAnsi" w:hAnsiTheme="majorHAnsi"/>
          <w:sz w:val="24"/>
          <w:szCs w:val="24"/>
        </w:rPr>
        <w:t>Switzerland</w:t>
      </w:r>
      <w:r w:rsidR="00951AA8">
        <w:rPr>
          <w:rFonts w:asciiTheme="majorHAnsi" w:hAnsiTheme="majorHAnsi"/>
          <w:sz w:val="24"/>
          <w:szCs w:val="24"/>
        </w:rPr>
        <w:t xml:space="preserve">), </w:t>
      </w:r>
      <w:r w:rsidRPr="00C6629F">
        <w:rPr>
          <w:rFonts w:asciiTheme="majorHAnsi" w:hAnsiTheme="majorHAnsi"/>
          <w:sz w:val="24"/>
          <w:szCs w:val="24"/>
        </w:rPr>
        <w:t xml:space="preserve">doped with </w:t>
      </w:r>
      <w:r w:rsidR="00EE458B">
        <w:rPr>
          <w:rFonts w:asciiTheme="majorHAnsi" w:hAnsiTheme="majorHAnsi"/>
          <w:sz w:val="24"/>
          <w:szCs w:val="24"/>
        </w:rPr>
        <w:t xml:space="preserve">two </w:t>
      </w:r>
      <w:r w:rsidRPr="00C6629F">
        <w:rPr>
          <w:rFonts w:asciiTheme="majorHAnsi" w:hAnsiTheme="majorHAnsi"/>
          <w:sz w:val="24"/>
          <w:szCs w:val="24"/>
        </w:rPr>
        <w:t xml:space="preserve">different types </w:t>
      </w:r>
      <w:r w:rsidR="00D02A2D" w:rsidRPr="00C6629F">
        <w:rPr>
          <w:rFonts w:asciiTheme="majorHAnsi" w:hAnsiTheme="majorHAnsi"/>
          <w:sz w:val="24"/>
          <w:szCs w:val="24"/>
        </w:rPr>
        <w:t xml:space="preserve">of </w:t>
      </w:r>
      <w:proofErr w:type="spellStart"/>
      <w:r w:rsidR="00D02A2D">
        <w:rPr>
          <w:rFonts w:asciiTheme="majorHAnsi" w:hAnsiTheme="majorHAnsi"/>
          <w:sz w:val="24"/>
          <w:szCs w:val="24"/>
        </w:rPr>
        <w:t>Nanoclays</w:t>
      </w:r>
      <w:proofErr w:type="spellEnd"/>
      <w:r w:rsidR="00951AA8">
        <w:rPr>
          <w:rFonts w:asciiTheme="majorHAnsi" w:hAnsiTheme="majorHAnsi"/>
          <w:sz w:val="24"/>
          <w:szCs w:val="24"/>
        </w:rPr>
        <w:t xml:space="preserve"> (</w:t>
      </w:r>
      <w:proofErr w:type="spellStart"/>
      <w:r w:rsidR="00951AA8">
        <w:rPr>
          <w:rFonts w:asciiTheme="majorHAnsi" w:hAnsiTheme="majorHAnsi"/>
          <w:sz w:val="24"/>
          <w:szCs w:val="24"/>
        </w:rPr>
        <w:t>Cloisite</w:t>
      </w:r>
      <w:proofErr w:type="spellEnd"/>
      <w:r w:rsidR="00951AA8">
        <w:rPr>
          <w:rFonts w:asciiTheme="majorHAnsi" w:hAnsiTheme="majorHAnsi"/>
          <w:sz w:val="24"/>
          <w:szCs w:val="24"/>
        </w:rPr>
        <w:t xml:space="preserve"> 30B</w:t>
      </w:r>
      <w:r w:rsidR="00951AA8" w:rsidRPr="00B74C78">
        <w:rPr>
          <w:rFonts w:asciiTheme="majorHAnsi" w:hAnsiTheme="majorHAnsi"/>
          <w:sz w:val="24"/>
          <w:szCs w:val="24"/>
        </w:rPr>
        <w:t xml:space="preserve"> and </w:t>
      </w:r>
      <w:proofErr w:type="spellStart"/>
      <w:r w:rsidR="00951AA8">
        <w:rPr>
          <w:rFonts w:asciiTheme="majorHAnsi" w:hAnsiTheme="majorHAnsi"/>
          <w:sz w:val="24"/>
          <w:szCs w:val="24"/>
        </w:rPr>
        <w:t>Garamite</w:t>
      </w:r>
      <w:proofErr w:type="spellEnd"/>
      <w:r w:rsidR="00951AA8">
        <w:rPr>
          <w:rFonts w:asciiTheme="majorHAnsi" w:hAnsiTheme="majorHAnsi"/>
          <w:sz w:val="24"/>
          <w:szCs w:val="24"/>
        </w:rPr>
        <w:t xml:space="preserve"> 1958, both </w:t>
      </w:r>
      <w:r w:rsidR="00951AA8" w:rsidRPr="00B74C78">
        <w:rPr>
          <w:rFonts w:asciiTheme="majorHAnsi" w:hAnsiTheme="majorHAnsi"/>
          <w:sz w:val="24"/>
          <w:szCs w:val="24"/>
        </w:rPr>
        <w:t xml:space="preserve">provided by </w:t>
      </w:r>
      <w:r w:rsidR="00951AA8">
        <w:rPr>
          <w:rFonts w:asciiTheme="majorHAnsi" w:hAnsiTheme="majorHAnsi"/>
          <w:sz w:val="24"/>
          <w:szCs w:val="24"/>
        </w:rPr>
        <w:t>Rockwood additives</w:t>
      </w:r>
      <w:r w:rsidR="00951AA8" w:rsidRPr="00B74C78">
        <w:rPr>
          <w:rFonts w:asciiTheme="majorHAnsi" w:hAnsiTheme="majorHAnsi"/>
          <w:sz w:val="24"/>
          <w:szCs w:val="24"/>
        </w:rPr>
        <w:t xml:space="preserve"> (U</w:t>
      </w:r>
      <w:r w:rsidR="00951AA8">
        <w:rPr>
          <w:rFonts w:asciiTheme="majorHAnsi" w:hAnsiTheme="majorHAnsi"/>
          <w:sz w:val="24"/>
          <w:szCs w:val="24"/>
        </w:rPr>
        <w:t>K</w:t>
      </w:r>
      <w:r w:rsidR="00951AA8" w:rsidRPr="00B74C78">
        <w:rPr>
          <w:rFonts w:asciiTheme="majorHAnsi" w:hAnsiTheme="majorHAnsi"/>
          <w:sz w:val="24"/>
          <w:szCs w:val="24"/>
        </w:rPr>
        <w:t>)</w:t>
      </w:r>
      <w:r w:rsidR="00D02A2D">
        <w:rPr>
          <w:rFonts w:asciiTheme="majorHAnsi" w:hAnsiTheme="majorHAnsi"/>
          <w:sz w:val="24"/>
          <w:szCs w:val="24"/>
        </w:rPr>
        <w:t xml:space="preserve">, at </w:t>
      </w:r>
      <w:r w:rsidR="00951AA8">
        <w:rPr>
          <w:rFonts w:asciiTheme="majorHAnsi" w:hAnsiTheme="majorHAnsi"/>
          <w:sz w:val="24"/>
          <w:szCs w:val="24"/>
        </w:rPr>
        <w:t>three</w:t>
      </w:r>
      <w:r w:rsidR="00D02A2D">
        <w:rPr>
          <w:rFonts w:asciiTheme="majorHAnsi" w:hAnsiTheme="majorHAnsi"/>
          <w:sz w:val="24"/>
          <w:szCs w:val="24"/>
        </w:rPr>
        <w:t xml:space="preserve"> different </w:t>
      </w:r>
      <w:r w:rsidRPr="00C6629F">
        <w:rPr>
          <w:rFonts w:asciiTheme="majorHAnsi" w:hAnsiTheme="majorHAnsi"/>
          <w:sz w:val="24"/>
          <w:szCs w:val="24"/>
        </w:rPr>
        <w:t>loading</w:t>
      </w:r>
      <w:r w:rsidR="00D02A2D">
        <w:rPr>
          <w:rFonts w:asciiTheme="majorHAnsi" w:hAnsiTheme="majorHAnsi"/>
          <w:sz w:val="24"/>
          <w:szCs w:val="24"/>
        </w:rPr>
        <w:t xml:space="preserve"> percentages (</w:t>
      </w:r>
      <w:r w:rsidR="000471CE">
        <w:rPr>
          <w:rFonts w:asciiTheme="majorHAnsi" w:eastAsia="Calibri" w:hAnsiTheme="majorHAnsi" w:cs="Times New Roman"/>
          <w:color w:val="auto"/>
          <w:sz w:val="24"/>
          <w:szCs w:val="22"/>
        </w:rPr>
        <w:t xml:space="preserve">5, 10, and 15 </w:t>
      </w:r>
      <w:r w:rsidR="00D02A2D">
        <w:rPr>
          <w:rFonts w:asciiTheme="majorHAnsi" w:hAnsiTheme="majorHAnsi"/>
          <w:sz w:val="24"/>
          <w:szCs w:val="24"/>
        </w:rPr>
        <w:t>wt%),</w:t>
      </w:r>
      <w:r w:rsidRPr="00C6629F">
        <w:rPr>
          <w:rFonts w:asciiTheme="majorHAnsi" w:hAnsiTheme="majorHAnsi"/>
          <w:sz w:val="24"/>
          <w:szCs w:val="24"/>
        </w:rPr>
        <w:t xml:space="preserve"> after </w:t>
      </w:r>
      <w:r w:rsidR="006C5CE6">
        <w:rPr>
          <w:rFonts w:asciiTheme="majorHAnsi" w:hAnsiTheme="majorHAnsi"/>
          <w:sz w:val="24"/>
          <w:szCs w:val="24"/>
        </w:rPr>
        <w:t xml:space="preserve">their </w:t>
      </w:r>
      <w:r w:rsidRPr="00C6629F">
        <w:rPr>
          <w:rFonts w:asciiTheme="majorHAnsi" w:hAnsiTheme="majorHAnsi"/>
          <w:sz w:val="24"/>
          <w:szCs w:val="24"/>
        </w:rPr>
        <w:t xml:space="preserve">exposure to hydrothermal environment </w:t>
      </w:r>
      <w:r w:rsidR="009272C7" w:rsidRPr="00C6629F">
        <w:rPr>
          <w:rFonts w:asciiTheme="majorHAnsi" w:hAnsiTheme="majorHAnsi"/>
          <w:sz w:val="24"/>
          <w:szCs w:val="24"/>
        </w:rPr>
        <w:t>(</w:t>
      </w:r>
      <w:r w:rsidR="009272C7">
        <w:rPr>
          <w:rFonts w:asciiTheme="majorHAnsi" w:hAnsiTheme="majorHAnsi"/>
          <w:sz w:val="24"/>
          <w:szCs w:val="24"/>
        </w:rPr>
        <w:t>distilled</w:t>
      </w:r>
      <w:r w:rsidRPr="00C6629F">
        <w:rPr>
          <w:rFonts w:asciiTheme="majorHAnsi" w:hAnsiTheme="majorHAnsi"/>
          <w:sz w:val="24"/>
          <w:szCs w:val="24"/>
        </w:rPr>
        <w:t xml:space="preserve"> water</w:t>
      </w:r>
      <w:r w:rsidR="00D02A2D">
        <w:rPr>
          <w:rFonts w:asciiTheme="majorHAnsi" w:hAnsiTheme="majorHAnsi"/>
          <w:sz w:val="24"/>
          <w:szCs w:val="24"/>
        </w:rPr>
        <w:t xml:space="preserve"> at</w:t>
      </w:r>
      <w:r w:rsidRPr="00C6629F">
        <w:rPr>
          <w:rFonts w:asciiTheme="majorHAnsi" w:hAnsiTheme="majorHAnsi"/>
          <w:sz w:val="24"/>
          <w:szCs w:val="24"/>
        </w:rPr>
        <w:t xml:space="preserve"> temperature </w:t>
      </w:r>
      <w:r w:rsidR="00D02A2D">
        <w:rPr>
          <w:rFonts w:asciiTheme="majorHAnsi" w:hAnsiTheme="majorHAnsi"/>
          <w:sz w:val="24"/>
          <w:szCs w:val="24"/>
        </w:rPr>
        <w:t xml:space="preserve">of </w:t>
      </w:r>
      <w:r w:rsidRPr="00C6629F">
        <w:rPr>
          <w:rFonts w:asciiTheme="majorHAnsi" w:hAnsiTheme="majorHAnsi"/>
          <w:sz w:val="24"/>
          <w:szCs w:val="24"/>
        </w:rPr>
        <w:t>80</w:t>
      </w:r>
      <w:r w:rsidR="00FA10E1">
        <w:rPr>
          <w:rFonts w:asciiTheme="majorHAnsi" w:hAnsiTheme="majorHAnsi"/>
          <w:sz w:val="24"/>
          <w:szCs w:val="24"/>
          <w:vertAlign w:val="superscript"/>
        </w:rPr>
        <w:t>°</w:t>
      </w:r>
      <w:r w:rsidRPr="00C6629F">
        <w:rPr>
          <w:rFonts w:asciiTheme="majorHAnsi" w:hAnsiTheme="majorHAnsi"/>
          <w:sz w:val="24"/>
          <w:szCs w:val="24"/>
        </w:rPr>
        <w:t>C)</w:t>
      </w:r>
      <w:r w:rsidR="0024112F" w:rsidRPr="00C6629F">
        <w:rPr>
          <w:rFonts w:asciiTheme="majorHAnsi" w:eastAsia="Calibri" w:hAnsiTheme="majorHAnsi" w:cs="Times New Roman"/>
          <w:color w:val="auto"/>
          <w:sz w:val="24"/>
          <w:szCs w:val="22"/>
        </w:rPr>
        <w:t>.</w:t>
      </w:r>
      <w:r w:rsidR="0024112F">
        <w:rPr>
          <w:rFonts w:asciiTheme="majorHAnsi" w:eastAsia="Calibri" w:hAnsiTheme="majorHAnsi" w:cs="Times New Roman"/>
          <w:color w:val="auto"/>
          <w:sz w:val="24"/>
          <w:szCs w:val="22"/>
        </w:rPr>
        <w:t xml:space="preserve"> </w:t>
      </w:r>
    </w:p>
    <w:p w:rsidR="00B143E1" w:rsidRDefault="000471CE" w:rsidP="006803D9">
      <w:pPr>
        <w:tabs>
          <w:tab w:val="left" w:pos="0"/>
        </w:tabs>
        <w:rPr>
          <w:rFonts w:asciiTheme="majorHAnsi" w:hAnsiTheme="majorHAnsi"/>
          <w:sz w:val="24"/>
          <w:szCs w:val="24"/>
        </w:rPr>
      </w:pPr>
      <w:r>
        <w:rPr>
          <w:rFonts w:asciiTheme="majorHAnsi" w:hAnsiTheme="majorHAnsi"/>
          <w:sz w:val="24"/>
          <w:szCs w:val="24"/>
        </w:rPr>
        <w:t>N</w:t>
      </w:r>
      <w:r w:rsidR="006803D9" w:rsidRPr="006803D9">
        <w:rPr>
          <w:rFonts w:asciiTheme="majorHAnsi" w:hAnsiTheme="majorHAnsi"/>
          <w:sz w:val="24"/>
          <w:szCs w:val="24"/>
        </w:rPr>
        <w:t xml:space="preserve">ano-modified suspensions was </w:t>
      </w:r>
      <w:r>
        <w:rPr>
          <w:rFonts w:asciiTheme="majorHAnsi" w:hAnsiTheme="majorHAnsi"/>
          <w:sz w:val="24"/>
          <w:szCs w:val="24"/>
        </w:rPr>
        <w:t>prepared</w:t>
      </w:r>
      <w:r w:rsidR="006803D9" w:rsidRPr="006803D9">
        <w:rPr>
          <w:rFonts w:asciiTheme="majorHAnsi" w:hAnsiTheme="majorHAnsi"/>
          <w:sz w:val="24"/>
          <w:szCs w:val="24"/>
        </w:rPr>
        <w:t xml:space="preserve"> by using 3 roll-milling technique</w:t>
      </w:r>
      <w:r>
        <w:rPr>
          <w:rFonts w:asciiTheme="majorHAnsi" w:hAnsiTheme="majorHAnsi"/>
          <w:sz w:val="24"/>
          <w:szCs w:val="24"/>
        </w:rPr>
        <w:t xml:space="preserve">. Then reference and </w:t>
      </w:r>
      <w:proofErr w:type="spellStart"/>
      <w:r>
        <w:rPr>
          <w:rFonts w:asciiTheme="majorHAnsi" w:hAnsiTheme="majorHAnsi"/>
          <w:sz w:val="24"/>
          <w:szCs w:val="24"/>
        </w:rPr>
        <w:t>nano</w:t>
      </w:r>
      <w:proofErr w:type="spellEnd"/>
      <w:r>
        <w:rPr>
          <w:rFonts w:asciiTheme="majorHAnsi" w:hAnsiTheme="majorHAnsi"/>
          <w:sz w:val="24"/>
          <w:szCs w:val="24"/>
        </w:rPr>
        <w:t>-composite specimens were fabricated and cured using</w:t>
      </w:r>
      <w:r w:rsidR="006803D9" w:rsidRPr="006803D9">
        <w:rPr>
          <w:rFonts w:asciiTheme="majorHAnsi" w:hAnsiTheme="majorHAnsi"/>
          <w:sz w:val="24"/>
          <w:szCs w:val="24"/>
        </w:rPr>
        <w:t xml:space="preserve"> autoclave, according to </w:t>
      </w:r>
      <w:r>
        <w:rPr>
          <w:rFonts w:asciiTheme="majorHAnsi" w:hAnsiTheme="majorHAnsi"/>
          <w:sz w:val="24"/>
          <w:szCs w:val="24"/>
        </w:rPr>
        <w:t xml:space="preserve">the resin </w:t>
      </w:r>
      <w:r w:rsidR="006803D9" w:rsidRPr="006803D9">
        <w:rPr>
          <w:rFonts w:asciiTheme="majorHAnsi" w:hAnsiTheme="majorHAnsi"/>
          <w:sz w:val="24"/>
          <w:szCs w:val="24"/>
        </w:rPr>
        <w:t>manufacturer recommended curing cycle</w:t>
      </w:r>
      <w:r>
        <w:rPr>
          <w:rFonts w:asciiTheme="majorHAnsi" w:hAnsiTheme="majorHAnsi"/>
          <w:sz w:val="24"/>
          <w:szCs w:val="24"/>
        </w:rPr>
        <w:t xml:space="preserve">, and post-cured for 24h at </w:t>
      </w:r>
      <w:bookmarkStart w:id="2" w:name="_Hlk505796439"/>
      <w:r>
        <w:rPr>
          <w:rFonts w:asciiTheme="majorHAnsi" w:hAnsiTheme="majorHAnsi"/>
          <w:sz w:val="24"/>
          <w:szCs w:val="24"/>
        </w:rPr>
        <w:t>50</w:t>
      </w:r>
      <w:r w:rsidR="00B143E1" w:rsidRPr="00B143E1">
        <w:rPr>
          <w:rFonts w:asciiTheme="majorHAnsi" w:hAnsiTheme="majorHAnsi"/>
          <w:sz w:val="24"/>
          <w:szCs w:val="24"/>
          <w:vertAlign w:val="superscript"/>
        </w:rPr>
        <w:t>o</w:t>
      </w:r>
      <w:r w:rsidR="00B143E1">
        <w:rPr>
          <w:rFonts w:asciiTheme="majorHAnsi" w:hAnsiTheme="majorHAnsi"/>
          <w:sz w:val="24"/>
          <w:szCs w:val="24"/>
        </w:rPr>
        <w:t>C.</w:t>
      </w:r>
      <w:bookmarkEnd w:id="2"/>
      <w:r w:rsidR="00B143E1">
        <w:rPr>
          <w:rFonts w:asciiTheme="majorHAnsi" w:hAnsiTheme="majorHAnsi"/>
          <w:sz w:val="24"/>
          <w:szCs w:val="24"/>
        </w:rPr>
        <w:t xml:space="preserve"> </w:t>
      </w:r>
      <w:r w:rsidR="00E672FB" w:rsidRPr="00B143E1">
        <w:rPr>
          <w:rFonts w:asciiTheme="majorHAnsi" w:hAnsiTheme="majorHAnsi"/>
          <w:sz w:val="24"/>
          <w:szCs w:val="24"/>
        </w:rPr>
        <w:t>Tensile</w:t>
      </w:r>
      <w:r w:rsidR="00E672FB" w:rsidRPr="00E672FB">
        <w:rPr>
          <w:rFonts w:asciiTheme="majorHAnsi" w:hAnsiTheme="majorHAnsi"/>
          <w:sz w:val="24"/>
          <w:szCs w:val="24"/>
        </w:rPr>
        <w:t xml:space="preserve"> (ISO 527</w:t>
      </w:r>
      <w:r w:rsidR="00E672FB">
        <w:rPr>
          <w:rFonts w:asciiTheme="majorHAnsi" w:hAnsiTheme="majorHAnsi"/>
          <w:sz w:val="24"/>
          <w:szCs w:val="24"/>
        </w:rPr>
        <w:t>-1</w:t>
      </w:r>
      <w:r w:rsidR="00E672FB" w:rsidRPr="00E672FB">
        <w:rPr>
          <w:rFonts w:asciiTheme="majorHAnsi" w:hAnsiTheme="majorHAnsi"/>
          <w:sz w:val="24"/>
          <w:szCs w:val="24"/>
        </w:rPr>
        <w:t>)</w:t>
      </w:r>
      <w:r w:rsidR="00E672FB">
        <w:rPr>
          <w:rFonts w:asciiTheme="majorHAnsi" w:hAnsiTheme="majorHAnsi"/>
          <w:sz w:val="24"/>
          <w:szCs w:val="24"/>
        </w:rPr>
        <w:t>,</w:t>
      </w:r>
      <w:r w:rsidR="00E672FB" w:rsidRPr="00E672FB">
        <w:rPr>
          <w:rFonts w:asciiTheme="majorHAnsi" w:hAnsiTheme="majorHAnsi"/>
          <w:sz w:val="24"/>
          <w:szCs w:val="24"/>
        </w:rPr>
        <w:t xml:space="preserve"> </w:t>
      </w:r>
      <w:r w:rsidR="009272C7" w:rsidRPr="00E672FB">
        <w:rPr>
          <w:rFonts w:asciiTheme="majorHAnsi" w:hAnsiTheme="majorHAnsi"/>
          <w:sz w:val="24"/>
          <w:szCs w:val="24"/>
        </w:rPr>
        <w:t>three-point</w:t>
      </w:r>
      <w:r w:rsidR="00E672FB" w:rsidRPr="00E672FB">
        <w:rPr>
          <w:rFonts w:asciiTheme="majorHAnsi" w:hAnsiTheme="majorHAnsi"/>
          <w:sz w:val="24"/>
          <w:szCs w:val="24"/>
        </w:rPr>
        <w:t xml:space="preserve"> bending (ISO 178) tests,</w:t>
      </w:r>
      <w:r w:rsidR="00E672FB">
        <w:rPr>
          <w:rFonts w:asciiTheme="majorHAnsi" w:hAnsiTheme="majorHAnsi"/>
          <w:sz w:val="24"/>
          <w:szCs w:val="24"/>
        </w:rPr>
        <w:t xml:space="preserve"> </w:t>
      </w:r>
      <w:r w:rsidR="00B143E1">
        <w:rPr>
          <w:rFonts w:asciiTheme="majorHAnsi" w:hAnsiTheme="majorHAnsi"/>
          <w:sz w:val="24"/>
          <w:szCs w:val="24"/>
        </w:rPr>
        <w:t xml:space="preserve">Charpy impact </w:t>
      </w:r>
      <w:r w:rsidR="00E672FB" w:rsidRPr="00E672FB">
        <w:rPr>
          <w:rFonts w:asciiTheme="majorHAnsi" w:hAnsiTheme="majorHAnsi"/>
          <w:sz w:val="24"/>
          <w:szCs w:val="24"/>
        </w:rPr>
        <w:t xml:space="preserve">and thermal conductivity </w:t>
      </w:r>
      <w:r w:rsidR="00B143E1">
        <w:rPr>
          <w:rFonts w:asciiTheme="majorHAnsi" w:hAnsiTheme="majorHAnsi"/>
          <w:sz w:val="24"/>
          <w:szCs w:val="24"/>
        </w:rPr>
        <w:t>test</w:t>
      </w:r>
      <w:r w:rsidR="00E672FB" w:rsidRPr="00E672FB">
        <w:rPr>
          <w:rFonts w:asciiTheme="majorHAnsi" w:hAnsiTheme="majorHAnsi"/>
          <w:sz w:val="24"/>
          <w:szCs w:val="24"/>
        </w:rPr>
        <w:t xml:space="preserve"> were performed </w:t>
      </w:r>
      <w:r w:rsidR="00B143E1">
        <w:rPr>
          <w:rFonts w:asciiTheme="majorHAnsi" w:hAnsiTheme="majorHAnsi"/>
          <w:sz w:val="24"/>
          <w:szCs w:val="24"/>
        </w:rPr>
        <w:t xml:space="preserve">for characterizing the materials prior of its exposure to hydrothermal aging. </w:t>
      </w:r>
    </w:p>
    <w:p w:rsidR="00B143E1" w:rsidRDefault="00B143E1" w:rsidP="006803D9">
      <w:pPr>
        <w:tabs>
          <w:tab w:val="left" w:pos="0"/>
        </w:tabs>
        <w:rPr>
          <w:rFonts w:asciiTheme="majorHAnsi" w:hAnsiTheme="majorHAnsi"/>
          <w:sz w:val="24"/>
          <w:szCs w:val="24"/>
        </w:rPr>
      </w:pPr>
      <w:r>
        <w:rPr>
          <w:rFonts w:asciiTheme="majorHAnsi" w:hAnsiTheme="majorHAnsi"/>
          <w:sz w:val="24"/>
          <w:szCs w:val="24"/>
        </w:rPr>
        <w:lastRenderedPageBreak/>
        <w:t>In parallel, a complete set of specimens from each batch of materials was placed in an environmentally control bath, in distilled water, at 80</w:t>
      </w:r>
      <w:r w:rsidRPr="00B143E1">
        <w:rPr>
          <w:rFonts w:asciiTheme="majorHAnsi" w:hAnsiTheme="majorHAnsi"/>
          <w:sz w:val="24"/>
          <w:szCs w:val="24"/>
          <w:vertAlign w:val="superscript"/>
        </w:rPr>
        <w:t>o</w:t>
      </w:r>
      <w:r>
        <w:rPr>
          <w:rFonts w:asciiTheme="majorHAnsi" w:hAnsiTheme="majorHAnsi"/>
          <w:sz w:val="24"/>
          <w:szCs w:val="24"/>
        </w:rPr>
        <w:t xml:space="preserve">C. </w:t>
      </w:r>
    </w:p>
    <w:p w:rsidR="00A90CBF" w:rsidRDefault="00B143E1" w:rsidP="006803D9">
      <w:pPr>
        <w:tabs>
          <w:tab w:val="left" w:pos="0"/>
        </w:tabs>
        <w:rPr>
          <w:rFonts w:asciiTheme="majorHAnsi" w:hAnsiTheme="majorHAnsi"/>
          <w:sz w:val="24"/>
          <w:szCs w:val="24"/>
        </w:rPr>
      </w:pPr>
      <w:r>
        <w:rPr>
          <w:rFonts w:asciiTheme="majorHAnsi" w:hAnsiTheme="majorHAnsi"/>
          <w:sz w:val="24"/>
          <w:szCs w:val="24"/>
        </w:rPr>
        <w:t>Water gain versus time curves were produced based on weight gain measurements performed at different time intervals until saturation. Furthermore, when saturation was reached, the samples was carefully dried and tested, following the testing protocol as in the case prior of hydrothermal aging, in order to</w:t>
      </w:r>
      <w:r w:rsidR="00E672FB" w:rsidRPr="00E672FB">
        <w:rPr>
          <w:rFonts w:asciiTheme="majorHAnsi" w:hAnsiTheme="majorHAnsi"/>
          <w:sz w:val="24"/>
          <w:szCs w:val="24"/>
        </w:rPr>
        <w:t xml:space="preserve"> estimate the </w:t>
      </w:r>
      <w:r w:rsidR="00FA336E">
        <w:rPr>
          <w:rFonts w:asciiTheme="majorHAnsi" w:hAnsiTheme="majorHAnsi"/>
          <w:sz w:val="24"/>
          <w:szCs w:val="24"/>
        </w:rPr>
        <w:t xml:space="preserve">effect of aging on the properties of the reference and on the different </w:t>
      </w:r>
      <w:r w:rsidR="00FA336E" w:rsidRPr="00E672FB">
        <w:rPr>
          <w:rFonts w:asciiTheme="majorHAnsi" w:hAnsiTheme="majorHAnsi"/>
          <w:sz w:val="24"/>
          <w:szCs w:val="24"/>
        </w:rPr>
        <w:t>batches</w:t>
      </w:r>
      <w:r w:rsidR="00FA336E">
        <w:rPr>
          <w:rFonts w:asciiTheme="majorHAnsi" w:hAnsiTheme="majorHAnsi"/>
          <w:sz w:val="24"/>
          <w:szCs w:val="24"/>
        </w:rPr>
        <w:t xml:space="preserve"> of </w:t>
      </w:r>
      <w:proofErr w:type="spellStart"/>
      <w:r w:rsidR="00816FDD">
        <w:rPr>
          <w:rFonts w:asciiTheme="majorHAnsi" w:hAnsiTheme="majorHAnsi"/>
          <w:sz w:val="24"/>
          <w:szCs w:val="24"/>
        </w:rPr>
        <w:t>n</w:t>
      </w:r>
      <w:r w:rsidR="00E672FB">
        <w:rPr>
          <w:rFonts w:asciiTheme="majorHAnsi" w:hAnsiTheme="majorHAnsi"/>
          <w:sz w:val="24"/>
          <w:szCs w:val="24"/>
        </w:rPr>
        <w:t>anoclays</w:t>
      </w:r>
      <w:proofErr w:type="spellEnd"/>
      <w:r w:rsidR="00FA336E">
        <w:rPr>
          <w:rFonts w:asciiTheme="majorHAnsi" w:hAnsiTheme="majorHAnsi"/>
          <w:sz w:val="24"/>
          <w:szCs w:val="24"/>
        </w:rPr>
        <w:t xml:space="preserve"> modified resin.</w:t>
      </w:r>
      <w:r w:rsidR="00E672FB" w:rsidRPr="00E672FB">
        <w:rPr>
          <w:rFonts w:asciiTheme="majorHAnsi" w:hAnsiTheme="majorHAnsi"/>
          <w:sz w:val="24"/>
          <w:szCs w:val="24"/>
        </w:rPr>
        <w:t xml:space="preserve"> </w:t>
      </w:r>
    </w:p>
    <w:p w:rsidR="00FA336E" w:rsidRDefault="00FA336E" w:rsidP="009F6F8F">
      <w:pPr>
        <w:tabs>
          <w:tab w:val="left" w:pos="0"/>
        </w:tabs>
        <w:rPr>
          <w:rFonts w:ascii="Times New Roman" w:hAnsi="Times New Roman"/>
          <w:sz w:val="24"/>
          <w:szCs w:val="24"/>
        </w:rPr>
      </w:pPr>
      <w:r>
        <w:rPr>
          <w:rFonts w:ascii="Times New Roman" w:hAnsi="Times New Roman"/>
          <w:sz w:val="24"/>
          <w:szCs w:val="24"/>
        </w:rPr>
        <w:t>In summary,</w:t>
      </w:r>
      <w:r w:rsidR="002A1202">
        <w:rPr>
          <w:rFonts w:ascii="Times New Roman" w:hAnsi="Times New Roman"/>
          <w:sz w:val="24"/>
          <w:szCs w:val="24"/>
        </w:rPr>
        <w:t xml:space="preserve"> the most significant results</w:t>
      </w:r>
      <w:r>
        <w:rPr>
          <w:rFonts w:ascii="Times New Roman" w:hAnsi="Times New Roman"/>
          <w:sz w:val="24"/>
          <w:szCs w:val="24"/>
        </w:rPr>
        <w:t xml:space="preserve"> are:</w:t>
      </w:r>
      <w:r w:rsidR="002A1202">
        <w:rPr>
          <w:rFonts w:ascii="Times New Roman" w:hAnsi="Times New Roman"/>
          <w:sz w:val="24"/>
          <w:szCs w:val="24"/>
        </w:rPr>
        <w:t xml:space="preserve"> </w:t>
      </w:r>
    </w:p>
    <w:p w:rsidR="00FA336E" w:rsidRPr="00FA336E" w:rsidRDefault="00FA336E" w:rsidP="00FA336E">
      <w:pPr>
        <w:pStyle w:val="ListParagraph"/>
        <w:numPr>
          <w:ilvl w:val="0"/>
          <w:numId w:val="1"/>
        </w:numPr>
        <w:tabs>
          <w:tab w:val="left" w:pos="0"/>
        </w:tabs>
        <w:rPr>
          <w:rFonts w:ascii="Times New Roman" w:hAnsi="Times New Roman"/>
          <w:sz w:val="24"/>
          <w:szCs w:val="24"/>
        </w:rPr>
      </w:pPr>
      <w:r w:rsidRPr="00FA336E">
        <w:rPr>
          <w:rFonts w:ascii="Times New Roman" w:hAnsi="Times New Roman"/>
          <w:sz w:val="24"/>
          <w:szCs w:val="24"/>
        </w:rPr>
        <w:t xml:space="preserve">the thermal conductivity of the reference material was increased by </w:t>
      </w:r>
      <w:r w:rsidR="002A1202" w:rsidRPr="00FA336E">
        <w:rPr>
          <w:rFonts w:ascii="Times New Roman" w:hAnsi="Times New Roman"/>
          <w:sz w:val="24"/>
          <w:szCs w:val="24"/>
        </w:rPr>
        <w:t xml:space="preserve">the addition of </w:t>
      </w:r>
      <w:proofErr w:type="spellStart"/>
      <w:r w:rsidR="002A1202" w:rsidRPr="00FA336E">
        <w:rPr>
          <w:rFonts w:ascii="Times New Roman" w:hAnsi="Times New Roman"/>
          <w:sz w:val="24"/>
          <w:szCs w:val="24"/>
        </w:rPr>
        <w:t>nanoclays</w:t>
      </w:r>
      <w:proofErr w:type="spellEnd"/>
      <w:r w:rsidRPr="00FA336E">
        <w:rPr>
          <w:rFonts w:ascii="Times New Roman" w:hAnsi="Times New Roman"/>
          <w:sz w:val="24"/>
          <w:szCs w:val="24"/>
        </w:rPr>
        <w:t xml:space="preserve">. </w:t>
      </w:r>
    </w:p>
    <w:p w:rsidR="00FA336E" w:rsidRPr="00FA336E" w:rsidRDefault="00FA336E" w:rsidP="00FA336E">
      <w:pPr>
        <w:pStyle w:val="ListParagraph"/>
        <w:numPr>
          <w:ilvl w:val="0"/>
          <w:numId w:val="1"/>
        </w:numPr>
        <w:tabs>
          <w:tab w:val="left" w:pos="0"/>
        </w:tabs>
        <w:rPr>
          <w:rFonts w:ascii="Times New Roman" w:hAnsi="Times New Roman"/>
          <w:sz w:val="24"/>
          <w:szCs w:val="24"/>
        </w:rPr>
      </w:pPr>
      <w:r w:rsidRPr="00FA336E">
        <w:rPr>
          <w:rFonts w:ascii="Times New Roman" w:hAnsi="Times New Roman"/>
          <w:sz w:val="24"/>
          <w:szCs w:val="24"/>
        </w:rPr>
        <w:t>At</w:t>
      </w:r>
      <w:r w:rsidR="009F6F8F" w:rsidRPr="00FA336E">
        <w:rPr>
          <w:rFonts w:ascii="Times New Roman" w:hAnsi="Times New Roman"/>
          <w:sz w:val="24"/>
          <w:szCs w:val="24"/>
        </w:rPr>
        <w:t xml:space="preserve"> low %wt contents of </w:t>
      </w:r>
      <w:proofErr w:type="spellStart"/>
      <w:r w:rsidR="009F6F8F" w:rsidRPr="00FA336E">
        <w:rPr>
          <w:rFonts w:ascii="Times New Roman" w:hAnsi="Times New Roman"/>
          <w:sz w:val="24"/>
          <w:szCs w:val="24"/>
        </w:rPr>
        <w:t>nanoclay</w:t>
      </w:r>
      <w:proofErr w:type="spellEnd"/>
      <w:r w:rsidR="009F6F8F" w:rsidRPr="00FA336E">
        <w:rPr>
          <w:rFonts w:ascii="Times New Roman" w:hAnsi="Times New Roman"/>
          <w:sz w:val="24"/>
          <w:szCs w:val="24"/>
        </w:rPr>
        <w:t xml:space="preserve"> improvement </w:t>
      </w:r>
      <w:r w:rsidRPr="00FA336E">
        <w:rPr>
          <w:rFonts w:ascii="Times New Roman" w:hAnsi="Times New Roman"/>
          <w:sz w:val="24"/>
          <w:szCs w:val="24"/>
        </w:rPr>
        <w:t>of the</w:t>
      </w:r>
      <w:r w:rsidR="009F6F8F" w:rsidRPr="00FA336E">
        <w:rPr>
          <w:rFonts w:ascii="Times New Roman" w:hAnsi="Times New Roman"/>
          <w:sz w:val="24"/>
          <w:szCs w:val="24"/>
        </w:rPr>
        <w:t xml:space="preserve"> mechanical properties </w:t>
      </w:r>
      <w:r w:rsidRPr="00FA336E">
        <w:rPr>
          <w:rFonts w:ascii="Times New Roman" w:hAnsi="Times New Roman"/>
          <w:sz w:val="24"/>
          <w:szCs w:val="24"/>
        </w:rPr>
        <w:t xml:space="preserve">of </w:t>
      </w:r>
      <w:proofErr w:type="spellStart"/>
      <w:r w:rsidRPr="00FA336E">
        <w:rPr>
          <w:rFonts w:ascii="Times New Roman" w:hAnsi="Times New Roman"/>
          <w:sz w:val="24"/>
          <w:szCs w:val="24"/>
        </w:rPr>
        <w:t>nano</w:t>
      </w:r>
      <w:proofErr w:type="spellEnd"/>
      <w:r w:rsidRPr="00FA336E">
        <w:rPr>
          <w:rFonts w:ascii="Times New Roman" w:hAnsi="Times New Roman"/>
          <w:sz w:val="24"/>
          <w:szCs w:val="24"/>
        </w:rPr>
        <w:t xml:space="preserve">-composites </w:t>
      </w:r>
      <w:r w:rsidR="009F6F8F" w:rsidRPr="00FA336E">
        <w:rPr>
          <w:rFonts w:ascii="Times New Roman" w:hAnsi="Times New Roman"/>
          <w:sz w:val="24"/>
          <w:szCs w:val="24"/>
        </w:rPr>
        <w:t xml:space="preserve">was observed. </w:t>
      </w:r>
    </w:p>
    <w:p w:rsidR="00E47A43" w:rsidRPr="00FA336E" w:rsidRDefault="00FA336E" w:rsidP="00FA336E">
      <w:pPr>
        <w:pStyle w:val="ListParagraph"/>
        <w:numPr>
          <w:ilvl w:val="0"/>
          <w:numId w:val="1"/>
        </w:numPr>
        <w:tabs>
          <w:tab w:val="left" w:pos="0"/>
        </w:tabs>
        <w:rPr>
          <w:rFonts w:asciiTheme="majorHAnsi" w:hAnsiTheme="majorHAnsi"/>
          <w:sz w:val="24"/>
          <w:szCs w:val="24"/>
        </w:rPr>
      </w:pPr>
      <w:r w:rsidRPr="00FA336E">
        <w:rPr>
          <w:rFonts w:ascii="Times New Roman" w:hAnsi="Times New Roman"/>
          <w:sz w:val="24"/>
          <w:szCs w:val="24"/>
        </w:rPr>
        <w:t xml:space="preserve">The addition of </w:t>
      </w:r>
      <w:proofErr w:type="spellStart"/>
      <w:r w:rsidRPr="00FA336E">
        <w:rPr>
          <w:rFonts w:ascii="Times New Roman" w:hAnsi="Times New Roman"/>
          <w:sz w:val="24"/>
          <w:szCs w:val="24"/>
        </w:rPr>
        <w:t>nanoclays</w:t>
      </w:r>
      <w:proofErr w:type="spellEnd"/>
      <w:r w:rsidRPr="00FA336E">
        <w:rPr>
          <w:rFonts w:ascii="Times New Roman" w:hAnsi="Times New Roman"/>
          <w:sz w:val="24"/>
          <w:szCs w:val="24"/>
        </w:rPr>
        <w:t xml:space="preserve"> into the resin material reduces the water uptake of the resin and prevents the degradation of its mechanical performance after hydrothermal aging.</w:t>
      </w:r>
    </w:p>
    <w:p w:rsidR="00960D98" w:rsidRPr="00F214D6" w:rsidRDefault="00960D98" w:rsidP="00960D98">
      <w:pPr>
        <w:jc w:val="center"/>
        <w:rPr>
          <w:rFonts w:asciiTheme="majorHAnsi" w:hAnsiTheme="majorHAnsi"/>
          <w:sz w:val="24"/>
          <w:szCs w:val="24"/>
        </w:rPr>
      </w:pPr>
      <w:r>
        <w:rPr>
          <w:rFonts w:asciiTheme="majorHAnsi" w:hAnsiTheme="majorHAnsi"/>
          <w:noProof/>
          <w:sz w:val="24"/>
          <w:szCs w:val="24"/>
          <w:lang w:val="el-GR" w:eastAsia="el-GR"/>
        </w:rPr>
        <w:drawing>
          <wp:inline distT="0" distB="0" distL="0" distR="0">
            <wp:extent cx="3952875" cy="1904314"/>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947708" cy="1901825"/>
                    </a:xfrm>
                    <a:prstGeom prst="rect">
                      <a:avLst/>
                    </a:prstGeom>
                    <a:noFill/>
                  </pic:spPr>
                </pic:pic>
              </a:graphicData>
            </a:graphic>
          </wp:inline>
        </w:drawing>
      </w:r>
    </w:p>
    <w:p w:rsidR="00960D98" w:rsidRDefault="00960D98" w:rsidP="006803D9">
      <w:pPr>
        <w:pStyle w:val="Caption"/>
        <w:jc w:val="center"/>
        <w:rPr>
          <w:color w:val="000000" w:themeColor="text1"/>
        </w:rPr>
      </w:pPr>
      <w:bookmarkStart w:id="3" w:name="_Ref505010960"/>
      <w:r w:rsidRPr="006803D9">
        <w:rPr>
          <w:color w:val="000000" w:themeColor="text1"/>
        </w:rPr>
        <w:t xml:space="preserve">Figure </w:t>
      </w:r>
      <w:r w:rsidR="00996785" w:rsidRPr="006803D9">
        <w:rPr>
          <w:color w:val="000000" w:themeColor="text1"/>
        </w:rPr>
        <w:fldChar w:fldCharType="begin"/>
      </w:r>
      <w:r w:rsidRPr="006803D9">
        <w:rPr>
          <w:color w:val="000000" w:themeColor="text1"/>
        </w:rPr>
        <w:instrText xml:space="preserve"> SEQ Figure \* ARABIC </w:instrText>
      </w:r>
      <w:r w:rsidR="00996785" w:rsidRPr="006803D9">
        <w:rPr>
          <w:color w:val="000000" w:themeColor="text1"/>
        </w:rPr>
        <w:fldChar w:fldCharType="separate"/>
      </w:r>
      <w:r w:rsidR="00C04C13">
        <w:rPr>
          <w:noProof/>
          <w:color w:val="000000" w:themeColor="text1"/>
        </w:rPr>
        <w:t>1</w:t>
      </w:r>
      <w:r w:rsidR="00996785" w:rsidRPr="006803D9">
        <w:rPr>
          <w:color w:val="000000" w:themeColor="text1"/>
        </w:rPr>
        <w:fldChar w:fldCharType="end"/>
      </w:r>
      <w:bookmarkEnd w:id="3"/>
      <w:r w:rsidRPr="006803D9">
        <w:rPr>
          <w:color w:val="000000" w:themeColor="text1"/>
        </w:rPr>
        <w:t>:</w:t>
      </w:r>
      <w:r>
        <w:t xml:space="preserve"> </w:t>
      </w:r>
      <w:r w:rsidR="006803D9" w:rsidRPr="006803D9">
        <w:rPr>
          <w:color w:val="000000" w:themeColor="text1"/>
        </w:rPr>
        <w:t>3 roll-milling technique</w:t>
      </w:r>
      <w:r w:rsidR="006803D9">
        <w:rPr>
          <w:color w:val="000000" w:themeColor="text1"/>
        </w:rPr>
        <w:t xml:space="preserve"> and </w:t>
      </w:r>
      <w:r w:rsidR="00FA336E">
        <w:rPr>
          <w:color w:val="000000" w:themeColor="text1"/>
        </w:rPr>
        <w:t xml:space="preserve">specimens </w:t>
      </w:r>
      <w:r w:rsidR="006803D9">
        <w:rPr>
          <w:color w:val="000000" w:themeColor="text1"/>
        </w:rPr>
        <w:t>molding process.</w:t>
      </w:r>
    </w:p>
    <w:p w:rsidR="00C04C13" w:rsidRDefault="00C04C13" w:rsidP="00C04C13">
      <w:pPr>
        <w:rPr>
          <w:noProof/>
          <w:lang w:eastAsia="el-GR"/>
        </w:rPr>
      </w:pPr>
      <w:r>
        <w:rPr>
          <w:noProof/>
          <w:lang w:eastAsia="el-GR"/>
        </w:rPr>
        <w:t xml:space="preserve">                                                 </w:t>
      </w:r>
    </w:p>
    <w:sectPr w:rsidR="00C04C13" w:rsidSect="000C6D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20002A87" w:usb1="00000000" w:usb2="00000000"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5245F"/>
    <w:multiLevelType w:val="hybridMultilevel"/>
    <w:tmpl w:val="F5B849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23A84"/>
    <w:rsid w:val="000036F9"/>
    <w:rsid w:val="000471CE"/>
    <w:rsid w:val="0006084B"/>
    <w:rsid w:val="000B1F64"/>
    <w:rsid w:val="000C6D3B"/>
    <w:rsid w:val="000D275A"/>
    <w:rsid w:val="000F158F"/>
    <w:rsid w:val="000F524F"/>
    <w:rsid w:val="001136A8"/>
    <w:rsid w:val="001348E1"/>
    <w:rsid w:val="00175E41"/>
    <w:rsid w:val="00181A2A"/>
    <w:rsid w:val="0019540A"/>
    <w:rsid w:val="0024112F"/>
    <w:rsid w:val="00244F8F"/>
    <w:rsid w:val="00257F13"/>
    <w:rsid w:val="002A1202"/>
    <w:rsid w:val="002C7B2A"/>
    <w:rsid w:val="002E6D2F"/>
    <w:rsid w:val="00311823"/>
    <w:rsid w:val="00393628"/>
    <w:rsid w:val="003936E1"/>
    <w:rsid w:val="00452562"/>
    <w:rsid w:val="00463EF2"/>
    <w:rsid w:val="00472AC8"/>
    <w:rsid w:val="0053345A"/>
    <w:rsid w:val="0053787C"/>
    <w:rsid w:val="005E08E8"/>
    <w:rsid w:val="005E7F28"/>
    <w:rsid w:val="00647D2D"/>
    <w:rsid w:val="00660575"/>
    <w:rsid w:val="006803D9"/>
    <w:rsid w:val="006C4CD2"/>
    <w:rsid w:val="006C5CE6"/>
    <w:rsid w:val="007606FD"/>
    <w:rsid w:val="00816FDD"/>
    <w:rsid w:val="0084307C"/>
    <w:rsid w:val="00855ACF"/>
    <w:rsid w:val="00857498"/>
    <w:rsid w:val="008C7943"/>
    <w:rsid w:val="009272C7"/>
    <w:rsid w:val="0094183C"/>
    <w:rsid w:val="00951AA8"/>
    <w:rsid w:val="00960D98"/>
    <w:rsid w:val="009856DF"/>
    <w:rsid w:val="0098730D"/>
    <w:rsid w:val="00996785"/>
    <w:rsid w:val="009C0149"/>
    <w:rsid w:val="009C0241"/>
    <w:rsid w:val="009D58C8"/>
    <w:rsid w:val="009E5BED"/>
    <w:rsid w:val="009F6F8F"/>
    <w:rsid w:val="00A11408"/>
    <w:rsid w:val="00A23A84"/>
    <w:rsid w:val="00A454E9"/>
    <w:rsid w:val="00A90CBF"/>
    <w:rsid w:val="00AA0E0F"/>
    <w:rsid w:val="00AB4BCC"/>
    <w:rsid w:val="00AC55D8"/>
    <w:rsid w:val="00B143E1"/>
    <w:rsid w:val="00B31993"/>
    <w:rsid w:val="00B74C78"/>
    <w:rsid w:val="00C04C13"/>
    <w:rsid w:val="00C12BAE"/>
    <w:rsid w:val="00C169E3"/>
    <w:rsid w:val="00C6629F"/>
    <w:rsid w:val="00C7374D"/>
    <w:rsid w:val="00C9177B"/>
    <w:rsid w:val="00CB7A19"/>
    <w:rsid w:val="00CD4FA1"/>
    <w:rsid w:val="00CE603B"/>
    <w:rsid w:val="00D02A2D"/>
    <w:rsid w:val="00D8788E"/>
    <w:rsid w:val="00DB3522"/>
    <w:rsid w:val="00DB4890"/>
    <w:rsid w:val="00DF6FD9"/>
    <w:rsid w:val="00E47A43"/>
    <w:rsid w:val="00E62C55"/>
    <w:rsid w:val="00E672FB"/>
    <w:rsid w:val="00E94DB0"/>
    <w:rsid w:val="00EC0FB4"/>
    <w:rsid w:val="00EE458B"/>
    <w:rsid w:val="00EF25C3"/>
    <w:rsid w:val="00F000B6"/>
    <w:rsid w:val="00F214D6"/>
    <w:rsid w:val="00F83A4B"/>
    <w:rsid w:val="00FA10E1"/>
    <w:rsid w:val="00FA336E"/>
    <w:rsid w:val="00FB44B0"/>
    <w:rsid w:val="00FD4B3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ajorBidi"/>
        <w:color w:val="000000" w:themeColor="text1"/>
        <w:sz w:val="22"/>
        <w:szCs w:val="26"/>
        <w:lang w:val="en-US"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D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629F"/>
    <w:rPr>
      <w:color w:val="0000FF"/>
      <w:u w:val="single"/>
    </w:rPr>
  </w:style>
  <w:style w:type="paragraph" w:styleId="Caption">
    <w:name w:val="caption"/>
    <w:basedOn w:val="Normal"/>
    <w:next w:val="Normal"/>
    <w:uiPriority w:val="35"/>
    <w:unhideWhenUsed/>
    <w:qFormat/>
    <w:rsid w:val="00960D9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0036F9"/>
    <w:rPr>
      <w:sz w:val="16"/>
      <w:szCs w:val="16"/>
    </w:rPr>
  </w:style>
  <w:style w:type="paragraph" w:styleId="CommentText">
    <w:name w:val="annotation text"/>
    <w:basedOn w:val="Normal"/>
    <w:link w:val="CommentTextChar"/>
    <w:uiPriority w:val="99"/>
    <w:semiHidden/>
    <w:unhideWhenUsed/>
    <w:rsid w:val="000036F9"/>
    <w:pPr>
      <w:spacing w:line="240" w:lineRule="auto"/>
    </w:pPr>
    <w:rPr>
      <w:sz w:val="20"/>
      <w:szCs w:val="20"/>
    </w:rPr>
  </w:style>
  <w:style w:type="character" w:customStyle="1" w:styleId="CommentTextChar">
    <w:name w:val="Comment Text Char"/>
    <w:basedOn w:val="DefaultParagraphFont"/>
    <w:link w:val="CommentText"/>
    <w:uiPriority w:val="99"/>
    <w:semiHidden/>
    <w:rsid w:val="000036F9"/>
    <w:rPr>
      <w:sz w:val="20"/>
      <w:szCs w:val="20"/>
    </w:rPr>
  </w:style>
  <w:style w:type="paragraph" w:styleId="CommentSubject">
    <w:name w:val="annotation subject"/>
    <w:basedOn w:val="CommentText"/>
    <w:next w:val="CommentText"/>
    <w:link w:val="CommentSubjectChar"/>
    <w:uiPriority w:val="99"/>
    <w:semiHidden/>
    <w:unhideWhenUsed/>
    <w:rsid w:val="000036F9"/>
    <w:rPr>
      <w:b/>
      <w:bCs/>
    </w:rPr>
  </w:style>
  <w:style w:type="character" w:customStyle="1" w:styleId="CommentSubjectChar">
    <w:name w:val="Comment Subject Char"/>
    <w:basedOn w:val="CommentTextChar"/>
    <w:link w:val="CommentSubject"/>
    <w:uiPriority w:val="99"/>
    <w:semiHidden/>
    <w:rsid w:val="000036F9"/>
    <w:rPr>
      <w:b/>
      <w:bCs/>
      <w:sz w:val="20"/>
      <w:szCs w:val="20"/>
    </w:rPr>
  </w:style>
  <w:style w:type="paragraph" w:styleId="BalloonText">
    <w:name w:val="Balloon Text"/>
    <w:basedOn w:val="Normal"/>
    <w:link w:val="BalloonTextChar"/>
    <w:uiPriority w:val="99"/>
    <w:semiHidden/>
    <w:unhideWhenUsed/>
    <w:rsid w:val="000036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36F9"/>
    <w:rPr>
      <w:rFonts w:ascii="Segoe UI" w:hAnsi="Segoe UI" w:cs="Segoe UI"/>
      <w:sz w:val="18"/>
      <w:szCs w:val="18"/>
    </w:rPr>
  </w:style>
  <w:style w:type="paragraph" w:styleId="ListParagraph">
    <w:name w:val="List Paragraph"/>
    <w:basedOn w:val="Normal"/>
    <w:uiPriority w:val="34"/>
    <w:qFormat/>
    <w:rsid w:val="00FA336E"/>
    <w:pPr>
      <w:ind w:left="720"/>
      <w:contextualSpacing/>
    </w:pPr>
  </w:style>
</w:styles>
</file>

<file path=word/webSettings.xml><?xml version="1.0" encoding="utf-8"?>
<w:webSettings xmlns:r="http://schemas.openxmlformats.org/officeDocument/2006/relationships" xmlns:w="http://schemas.openxmlformats.org/wordprocessingml/2006/main">
  <w:divs>
    <w:div w:id="59494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ostopoulos@upatras.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A9DDAB2-1AA7-48D9-8870-FF24AF6E0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 Tsimourtos</dc:creator>
  <cp:lastModifiedBy>tzenh</cp:lastModifiedBy>
  <cp:revision>2</cp:revision>
  <dcterms:created xsi:type="dcterms:W3CDTF">2018-02-08T10:26:00Z</dcterms:created>
  <dcterms:modified xsi:type="dcterms:W3CDTF">2018-02-08T10:26:00Z</dcterms:modified>
</cp:coreProperties>
</file>