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F345E8" w:rsidP="00704B24">
      <w:pPr>
        <w:jc w:val="center"/>
        <w:rPr>
          <w:b/>
          <w:caps/>
          <w:sz w:val="28"/>
          <w:szCs w:val="28"/>
        </w:rPr>
      </w:pPr>
      <w:r w:rsidRPr="00F345E8">
        <w:rPr>
          <w:b/>
          <w:caps/>
          <w:sz w:val="28"/>
          <w:szCs w:val="28"/>
        </w:rPr>
        <w:t xml:space="preserve">Self-reinforced </w:t>
      </w:r>
      <w:proofErr w:type="gramStart"/>
      <w:r w:rsidRPr="00F345E8">
        <w:rPr>
          <w:b/>
          <w:caps/>
          <w:sz w:val="28"/>
          <w:szCs w:val="28"/>
        </w:rPr>
        <w:t>poly(</w:t>
      </w:r>
      <w:proofErr w:type="gramEnd"/>
      <w:r w:rsidRPr="00F345E8">
        <w:rPr>
          <w:b/>
          <w:caps/>
          <w:sz w:val="28"/>
          <w:szCs w:val="28"/>
        </w:rPr>
        <w:t>lactic acid) composites – processing conditions for industrial applications</w:t>
      </w:r>
    </w:p>
    <w:p w:rsidR="00704B24" w:rsidRPr="00F35C8A" w:rsidRDefault="00704B24" w:rsidP="00704B24">
      <w:pPr>
        <w:rPr>
          <w:szCs w:val="22"/>
        </w:rPr>
      </w:pPr>
    </w:p>
    <w:p w:rsidR="00F345E8" w:rsidRPr="009964D4" w:rsidRDefault="00F345E8" w:rsidP="00F345E8">
      <w:pPr>
        <w:pStyle w:val="NoSpacing"/>
        <w:jc w:val="center"/>
        <w:rPr>
          <w:rFonts w:ascii="Times New Roman" w:hAnsi="Times New Roman"/>
          <w:szCs w:val="20"/>
          <w:lang w:val="da-DK"/>
        </w:rPr>
      </w:pPr>
      <w:r w:rsidRPr="009964D4">
        <w:rPr>
          <w:rFonts w:ascii="Times New Roman" w:hAnsi="Times New Roman"/>
          <w:szCs w:val="20"/>
          <w:lang w:val="da-DK"/>
        </w:rPr>
        <w:t>Justine Beauson</w:t>
      </w:r>
      <w:r w:rsidRPr="009964D4">
        <w:rPr>
          <w:rFonts w:ascii="Times New Roman" w:hAnsi="Times New Roman"/>
          <w:szCs w:val="20"/>
          <w:vertAlign w:val="superscript"/>
          <w:lang w:val="da-DK"/>
        </w:rPr>
        <w:t>1*</w:t>
      </w:r>
      <w:r w:rsidRPr="009964D4">
        <w:rPr>
          <w:rFonts w:ascii="Times New Roman" w:hAnsi="Times New Roman"/>
          <w:szCs w:val="20"/>
          <w:lang w:val="da-DK"/>
        </w:rPr>
        <w:t>, Giacomo Schillani</w:t>
      </w:r>
      <w:r w:rsidRPr="009964D4">
        <w:rPr>
          <w:rFonts w:ascii="Times New Roman" w:hAnsi="Times New Roman"/>
          <w:szCs w:val="20"/>
          <w:vertAlign w:val="superscript"/>
          <w:lang w:val="da-DK"/>
        </w:rPr>
        <w:t>1</w:t>
      </w:r>
      <w:r w:rsidRPr="009964D4">
        <w:rPr>
          <w:rFonts w:ascii="Times New Roman" w:hAnsi="Times New Roman"/>
          <w:szCs w:val="20"/>
          <w:lang w:val="da-DK"/>
        </w:rPr>
        <w:t>, Bo Madsen</w:t>
      </w:r>
      <w:r w:rsidRPr="009964D4">
        <w:rPr>
          <w:rFonts w:ascii="Times New Roman" w:hAnsi="Times New Roman"/>
          <w:szCs w:val="20"/>
          <w:vertAlign w:val="superscript"/>
          <w:lang w:val="da-DK"/>
        </w:rPr>
        <w:t>1</w:t>
      </w:r>
      <w:r w:rsidRPr="009964D4">
        <w:rPr>
          <w:rFonts w:ascii="Times New Roman" w:hAnsi="Times New Roman"/>
          <w:szCs w:val="20"/>
          <w:lang w:val="da-DK"/>
        </w:rPr>
        <w:t>, Lien Van der Schueren</w:t>
      </w:r>
      <w:r w:rsidRPr="009964D4">
        <w:rPr>
          <w:rFonts w:ascii="Times New Roman" w:hAnsi="Times New Roman"/>
          <w:szCs w:val="20"/>
          <w:vertAlign w:val="superscript"/>
          <w:lang w:val="da-DK"/>
        </w:rPr>
        <w:t>2</w:t>
      </w:r>
      <w:r w:rsidRPr="009964D4">
        <w:rPr>
          <w:rFonts w:ascii="Times New Roman" w:hAnsi="Times New Roman"/>
          <w:szCs w:val="20"/>
          <w:lang w:val="da-DK"/>
        </w:rPr>
        <w:t xml:space="preserve">, </w:t>
      </w:r>
      <w:r w:rsidR="00B1499F">
        <w:rPr>
          <w:rFonts w:ascii="Times New Roman" w:hAnsi="Times New Roman"/>
          <w:szCs w:val="20"/>
          <w:lang w:val="da-DK"/>
        </w:rPr>
        <w:t>Guy Buyle</w:t>
      </w:r>
      <w:r w:rsidR="00B1499F" w:rsidRPr="00B1499F">
        <w:rPr>
          <w:rFonts w:ascii="Times New Roman" w:hAnsi="Times New Roman"/>
          <w:szCs w:val="20"/>
          <w:vertAlign w:val="superscript"/>
          <w:lang w:val="da-DK"/>
        </w:rPr>
        <w:t>2</w:t>
      </w:r>
      <w:r w:rsidR="00B1499F">
        <w:rPr>
          <w:rFonts w:ascii="Times New Roman" w:hAnsi="Times New Roman"/>
          <w:szCs w:val="20"/>
          <w:lang w:val="da-DK"/>
        </w:rPr>
        <w:t xml:space="preserve">, </w:t>
      </w:r>
      <w:r w:rsidRPr="009964D4">
        <w:rPr>
          <w:rFonts w:ascii="Times New Roman" w:hAnsi="Times New Roman"/>
          <w:szCs w:val="20"/>
          <w:lang w:val="da-DK"/>
        </w:rPr>
        <w:t>Hans Knudsen</w:t>
      </w:r>
      <w:r w:rsidRPr="009964D4">
        <w:rPr>
          <w:rFonts w:ascii="Times New Roman" w:hAnsi="Times New Roman"/>
          <w:szCs w:val="20"/>
          <w:vertAlign w:val="superscript"/>
          <w:lang w:val="da-DK"/>
        </w:rPr>
        <w:t>3</w:t>
      </w:r>
    </w:p>
    <w:p w:rsidR="00866F2B" w:rsidRPr="00276820" w:rsidRDefault="00866F2B" w:rsidP="00704B24">
      <w:pPr>
        <w:jc w:val="center"/>
        <w:rPr>
          <w:szCs w:val="22"/>
          <w:lang w:val="da-DK"/>
        </w:rPr>
      </w:pPr>
    </w:p>
    <w:p w:rsidR="00F345E8" w:rsidRPr="009964D4" w:rsidRDefault="00704B24" w:rsidP="00F345E8">
      <w:pPr>
        <w:pStyle w:val="NoSpacing"/>
        <w:jc w:val="center"/>
        <w:rPr>
          <w:rFonts w:ascii="Times New Roman" w:hAnsi="Times New Roman"/>
          <w:szCs w:val="20"/>
          <w:lang w:val="en-GB"/>
        </w:rPr>
      </w:pPr>
      <w:r w:rsidRPr="008F4FC2">
        <w:rPr>
          <w:vertAlign w:val="superscript"/>
        </w:rPr>
        <w:t>1</w:t>
      </w:r>
      <w:r w:rsidR="00F345E8" w:rsidRPr="00F345E8">
        <w:rPr>
          <w:szCs w:val="20"/>
          <w:lang w:val="en-GB"/>
        </w:rPr>
        <w:t xml:space="preserve"> </w:t>
      </w:r>
      <w:r w:rsidR="00F345E8" w:rsidRPr="009964D4">
        <w:rPr>
          <w:rFonts w:ascii="Times New Roman" w:hAnsi="Times New Roman"/>
          <w:szCs w:val="20"/>
          <w:lang w:val="en-GB"/>
        </w:rPr>
        <w:t xml:space="preserve">Technical University of Denmark, Department of Wind Energy, Roskilde, Denmark </w:t>
      </w:r>
    </w:p>
    <w:p w:rsidR="00B1499F" w:rsidRDefault="00704B24" w:rsidP="00704B24">
      <w:pPr>
        <w:jc w:val="center"/>
        <w:rPr>
          <w:szCs w:val="22"/>
          <w:lang w:val="fr-FR"/>
        </w:rPr>
      </w:pPr>
      <w:r w:rsidRPr="00F345E8">
        <w:rPr>
          <w:szCs w:val="22"/>
          <w:lang w:val="fr-FR"/>
        </w:rPr>
        <w:t xml:space="preserve">Email: </w:t>
      </w:r>
      <w:hyperlink r:id="rId9" w:history="1">
        <w:r w:rsidR="00F345E8" w:rsidRPr="00F345E8">
          <w:rPr>
            <w:rStyle w:val="Hyperlink"/>
            <w:lang w:val="fr-FR"/>
          </w:rPr>
          <w:t>jube@dtu.dk</w:t>
        </w:r>
      </w:hyperlink>
      <w:r w:rsidRPr="00F345E8">
        <w:rPr>
          <w:szCs w:val="22"/>
          <w:lang w:val="fr-FR"/>
        </w:rPr>
        <w:t xml:space="preserve">, </w:t>
      </w:r>
      <w:r w:rsidR="00172A18" w:rsidRPr="00F345E8">
        <w:rPr>
          <w:szCs w:val="22"/>
          <w:lang w:val="fr-FR"/>
        </w:rPr>
        <w:t>Web P</w:t>
      </w:r>
      <w:r w:rsidRPr="00F345E8">
        <w:rPr>
          <w:szCs w:val="22"/>
          <w:lang w:val="fr-FR"/>
        </w:rPr>
        <w:t xml:space="preserve">age: </w:t>
      </w:r>
      <w:hyperlink r:id="rId10" w:history="1">
        <w:r w:rsidR="00B1499F" w:rsidRPr="00BB7F8D">
          <w:rPr>
            <w:rStyle w:val="Hyperlink"/>
            <w:szCs w:val="22"/>
            <w:lang w:val="fr-FR"/>
          </w:rPr>
          <w:t>http://www.vindenergi.dtu.dk/</w:t>
        </w:r>
      </w:hyperlink>
    </w:p>
    <w:p w:rsidR="00F345E8" w:rsidRPr="009964D4" w:rsidRDefault="00704B24" w:rsidP="00F345E8">
      <w:pPr>
        <w:pStyle w:val="NoSpacing"/>
        <w:jc w:val="center"/>
        <w:rPr>
          <w:rFonts w:ascii="Times New Roman" w:hAnsi="Times New Roman"/>
          <w:szCs w:val="20"/>
          <w:lang w:val="en-GB"/>
        </w:rPr>
      </w:pPr>
      <w:r w:rsidRPr="008F4FC2">
        <w:rPr>
          <w:vertAlign w:val="superscript"/>
        </w:rPr>
        <w:t>2</w:t>
      </w:r>
      <w:r w:rsidR="00F345E8" w:rsidRPr="00F345E8">
        <w:rPr>
          <w:szCs w:val="20"/>
          <w:lang w:val="en-GB"/>
        </w:rPr>
        <w:t xml:space="preserve"> </w:t>
      </w:r>
      <w:r w:rsidR="00F345E8" w:rsidRPr="009964D4">
        <w:rPr>
          <w:rFonts w:ascii="Times New Roman" w:hAnsi="Times New Roman"/>
          <w:szCs w:val="20"/>
          <w:lang w:val="en-GB"/>
        </w:rPr>
        <w:t xml:space="preserve">Centexbel, Department of Functional Thermoplastic Textiles, </w:t>
      </w:r>
      <w:proofErr w:type="spellStart"/>
      <w:r w:rsidR="00F345E8" w:rsidRPr="009964D4">
        <w:rPr>
          <w:rFonts w:ascii="Times New Roman" w:hAnsi="Times New Roman"/>
          <w:szCs w:val="20"/>
          <w:lang w:val="en-GB"/>
        </w:rPr>
        <w:t>Zwijnaarde</w:t>
      </w:r>
      <w:proofErr w:type="spellEnd"/>
      <w:r w:rsidR="00F345E8" w:rsidRPr="009964D4">
        <w:rPr>
          <w:rFonts w:ascii="Times New Roman" w:hAnsi="Times New Roman"/>
          <w:szCs w:val="20"/>
          <w:lang w:val="en-GB"/>
        </w:rPr>
        <w:t>, Belgium</w:t>
      </w:r>
    </w:p>
    <w:p w:rsidR="00704B24" w:rsidRDefault="00172A18" w:rsidP="00172A18">
      <w:pPr>
        <w:jc w:val="center"/>
        <w:rPr>
          <w:szCs w:val="22"/>
          <w:lang w:val="fr-FR"/>
        </w:rPr>
      </w:pPr>
      <w:r w:rsidRPr="00F345E8">
        <w:rPr>
          <w:szCs w:val="22"/>
          <w:lang w:val="fr-FR"/>
        </w:rPr>
        <w:t>Web P</w:t>
      </w:r>
      <w:r w:rsidR="00704B24" w:rsidRPr="00F345E8">
        <w:rPr>
          <w:szCs w:val="22"/>
          <w:lang w:val="fr-FR"/>
        </w:rPr>
        <w:t xml:space="preserve">age: </w:t>
      </w:r>
      <w:hyperlink r:id="rId11" w:history="1">
        <w:r w:rsidR="00B1499F" w:rsidRPr="00BB7F8D">
          <w:rPr>
            <w:rStyle w:val="Hyperlink"/>
            <w:szCs w:val="22"/>
            <w:lang w:val="fr-FR"/>
          </w:rPr>
          <w:t>https://www.centexbel.be/fr</w:t>
        </w:r>
      </w:hyperlink>
    </w:p>
    <w:p w:rsidR="00F345E8" w:rsidRDefault="00704B24" w:rsidP="00704B24">
      <w:pPr>
        <w:jc w:val="center"/>
        <w:rPr>
          <w:szCs w:val="22"/>
          <w:lang w:val="fr-FR"/>
        </w:rPr>
      </w:pPr>
      <w:r w:rsidRPr="00F345E8">
        <w:rPr>
          <w:szCs w:val="22"/>
          <w:vertAlign w:val="superscript"/>
          <w:lang w:val="fr-FR"/>
        </w:rPr>
        <w:t>3</w:t>
      </w:r>
      <w:r w:rsidR="00F345E8" w:rsidRPr="00F345E8">
        <w:rPr>
          <w:szCs w:val="20"/>
          <w:lang w:val="fr-FR"/>
        </w:rPr>
        <w:t xml:space="preserve"> Comfil </w:t>
      </w:r>
      <w:proofErr w:type="spellStart"/>
      <w:r w:rsidR="00F345E8" w:rsidRPr="00F345E8">
        <w:rPr>
          <w:szCs w:val="20"/>
          <w:lang w:val="fr-FR"/>
        </w:rPr>
        <w:t>ApS</w:t>
      </w:r>
      <w:proofErr w:type="spellEnd"/>
      <w:r w:rsidR="00F345E8" w:rsidRPr="00F345E8">
        <w:rPr>
          <w:szCs w:val="20"/>
          <w:lang w:val="fr-FR"/>
        </w:rPr>
        <w:t xml:space="preserve">, </w:t>
      </w:r>
      <w:proofErr w:type="spellStart"/>
      <w:r w:rsidR="00F345E8" w:rsidRPr="00F345E8">
        <w:rPr>
          <w:szCs w:val="20"/>
          <w:lang w:val="fr-FR"/>
        </w:rPr>
        <w:t>Gjern</w:t>
      </w:r>
      <w:proofErr w:type="spellEnd"/>
      <w:r w:rsidR="00F345E8" w:rsidRPr="00F345E8">
        <w:rPr>
          <w:szCs w:val="20"/>
          <w:lang w:val="fr-FR"/>
        </w:rPr>
        <w:t>, Denmark</w:t>
      </w:r>
      <w:r w:rsidR="00F345E8" w:rsidRPr="00F345E8">
        <w:rPr>
          <w:szCs w:val="22"/>
          <w:lang w:val="fr-FR"/>
        </w:rPr>
        <w:t xml:space="preserve"> </w:t>
      </w:r>
    </w:p>
    <w:p w:rsidR="00704B24" w:rsidRDefault="00172A18" w:rsidP="00704B24">
      <w:pPr>
        <w:jc w:val="center"/>
        <w:rPr>
          <w:szCs w:val="22"/>
          <w:lang w:val="fr-FR"/>
        </w:rPr>
      </w:pPr>
      <w:r w:rsidRPr="00F345E8">
        <w:rPr>
          <w:szCs w:val="22"/>
          <w:lang w:val="fr-FR"/>
        </w:rPr>
        <w:t>Web P</w:t>
      </w:r>
      <w:r w:rsidR="00704B24" w:rsidRPr="00F345E8">
        <w:rPr>
          <w:szCs w:val="22"/>
          <w:lang w:val="fr-FR"/>
        </w:rPr>
        <w:t xml:space="preserve">age: </w:t>
      </w:r>
      <w:hyperlink r:id="rId12" w:history="1">
        <w:r w:rsidR="00B1499F" w:rsidRPr="00BB7F8D">
          <w:rPr>
            <w:rStyle w:val="Hyperlink"/>
            <w:szCs w:val="22"/>
            <w:lang w:val="fr-FR"/>
          </w:rPr>
          <w:t>https://www.comfil.biz/</w:t>
        </w:r>
      </w:hyperlink>
    </w:p>
    <w:p w:rsidR="00DB312B" w:rsidRPr="00F345E8" w:rsidRDefault="00DB312B" w:rsidP="00704B24">
      <w:pPr>
        <w:jc w:val="center"/>
        <w:rPr>
          <w:szCs w:val="22"/>
          <w:lang w:val="fr-FR"/>
        </w:rPr>
      </w:pPr>
    </w:p>
    <w:p w:rsidR="00704B24" w:rsidRPr="00F345E8" w:rsidRDefault="00704B24" w:rsidP="00704B24">
      <w:pPr>
        <w:jc w:val="center"/>
        <w:rPr>
          <w:szCs w:val="22"/>
          <w:lang w:val="fr-FR"/>
        </w:rPr>
      </w:pPr>
    </w:p>
    <w:p w:rsidR="00704B24" w:rsidRPr="00276820" w:rsidRDefault="00704B24" w:rsidP="00C84FC4">
      <w:pPr>
        <w:rPr>
          <w:szCs w:val="22"/>
        </w:rPr>
      </w:pPr>
      <w:r w:rsidRPr="00276820">
        <w:rPr>
          <w:b/>
          <w:szCs w:val="22"/>
        </w:rPr>
        <w:t>Keywords:</w:t>
      </w:r>
      <w:r w:rsidRPr="00276820">
        <w:rPr>
          <w:szCs w:val="22"/>
        </w:rPr>
        <w:t xml:space="preserve"> </w:t>
      </w:r>
      <w:r w:rsidR="00276820" w:rsidRPr="00276820">
        <w:rPr>
          <w:color w:val="000000"/>
          <w:szCs w:val="22"/>
        </w:rPr>
        <w:t>self-reinforced polymer composite</w:t>
      </w:r>
      <w:r w:rsidR="00A14A8C" w:rsidRPr="00276820">
        <w:rPr>
          <w:color w:val="000000"/>
          <w:szCs w:val="22"/>
        </w:rPr>
        <w:t xml:space="preserve">, </w:t>
      </w:r>
      <w:r w:rsidR="00276820">
        <w:rPr>
          <w:color w:val="000000"/>
          <w:szCs w:val="22"/>
        </w:rPr>
        <w:t>bio-composites</w:t>
      </w:r>
      <w:r w:rsidR="00A14A8C" w:rsidRPr="00276820">
        <w:rPr>
          <w:color w:val="000000"/>
          <w:szCs w:val="22"/>
        </w:rPr>
        <w:t xml:space="preserve">, </w:t>
      </w:r>
      <w:r w:rsidR="00276820">
        <w:rPr>
          <w:color w:val="000000"/>
          <w:szCs w:val="22"/>
        </w:rPr>
        <w:t>manufacturing</w:t>
      </w:r>
      <w:r w:rsidR="00A14A8C" w:rsidRPr="00276820">
        <w:rPr>
          <w:color w:val="000000"/>
          <w:szCs w:val="22"/>
        </w:rPr>
        <w:t xml:space="preserve">, </w:t>
      </w:r>
      <w:proofErr w:type="gramStart"/>
      <w:r w:rsidR="00276820" w:rsidRPr="00F345E8">
        <w:rPr>
          <w:szCs w:val="22"/>
        </w:rPr>
        <w:t>poly(</w:t>
      </w:r>
      <w:proofErr w:type="gramEnd"/>
      <w:r w:rsidR="00276820" w:rsidRPr="00F345E8">
        <w:rPr>
          <w:szCs w:val="22"/>
        </w:rPr>
        <w:t>lactic acid)</w:t>
      </w:r>
      <w:r w:rsidR="00A14A8C" w:rsidRPr="00276820">
        <w:rPr>
          <w:color w:val="000000"/>
          <w:szCs w:val="22"/>
        </w:rPr>
        <w:t xml:space="preserve">, </w:t>
      </w:r>
      <w:r w:rsidR="00276820">
        <w:rPr>
          <w:color w:val="000000"/>
          <w:szCs w:val="22"/>
        </w:rPr>
        <w:t>sustainable</w:t>
      </w:r>
    </w:p>
    <w:p w:rsidR="00704B24" w:rsidRPr="00276820" w:rsidRDefault="00704B24" w:rsidP="00704B24">
      <w:pPr>
        <w:rPr>
          <w:szCs w:val="22"/>
        </w:rPr>
      </w:pPr>
      <w:r w:rsidRPr="00276820">
        <w:rPr>
          <w:szCs w:val="22"/>
        </w:rPr>
        <w:t xml:space="preserve"> </w:t>
      </w:r>
    </w:p>
    <w:p w:rsidR="00656C88" w:rsidRPr="00276820" w:rsidRDefault="00656C88" w:rsidP="00704B24">
      <w:pPr>
        <w:rPr>
          <w:b/>
          <w:szCs w:val="22"/>
        </w:rPr>
      </w:pPr>
    </w:p>
    <w:p w:rsidR="00704B24" w:rsidRPr="00F345E8" w:rsidRDefault="00704B24" w:rsidP="006D2BC0">
      <w:pPr>
        <w:rPr>
          <w:b/>
          <w:szCs w:val="22"/>
          <w:lang w:val="fr-FR"/>
        </w:rPr>
      </w:pPr>
      <w:r w:rsidRPr="00F345E8">
        <w:rPr>
          <w:b/>
          <w:szCs w:val="22"/>
          <w:lang w:val="fr-FR"/>
        </w:rPr>
        <w:t>Abstract</w:t>
      </w:r>
    </w:p>
    <w:p w:rsidR="00152D8E" w:rsidRPr="00F345E8" w:rsidRDefault="00F345E8" w:rsidP="00704B24">
      <w:pPr>
        <w:rPr>
          <w:szCs w:val="22"/>
          <w:lang w:val="en-GB"/>
        </w:rPr>
      </w:pPr>
      <w:r w:rsidRPr="00F345E8">
        <w:rPr>
          <w:szCs w:val="22"/>
        </w:rPr>
        <w:t xml:space="preserve">One of the challenges related to the production of self-reinforced </w:t>
      </w:r>
      <w:proofErr w:type="gramStart"/>
      <w:r w:rsidRPr="00F345E8">
        <w:rPr>
          <w:szCs w:val="22"/>
        </w:rPr>
        <w:t>poly(</w:t>
      </w:r>
      <w:proofErr w:type="gramEnd"/>
      <w:r w:rsidRPr="00F345E8">
        <w:rPr>
          <w:szCs w:val="22"/>
        </w:rPr>
        <w:t xml:space="preserve">lactic acid) (PLA) composites is to define optimal processing conditions. This is required in order to obtain proper melting of the low melting temperature PLA filaments used as matrix, and to maintain the full mechanical properties of the high melting temperature PLA filaments used as reinforcement. This paper focuses on defining the optimal temperature conditions to process self-reinforced PLA composites developed in the European </w:t>
      </w:r>
      <w:r w:rsidR="00276820">
        <w:rPr>
          <w:szCs w:val="22"/>
        </w:rPr>
        <w:t>H2020</w:t>
      </w:r>
      <w:r w:rsidRPr="00F345E8">
        <w:rPr>
          <w:szCs w:val="22"/>
        </w:rPr>
        <w:t xml:space="preserve"> project BIO4SELF, which aims to use PLA composites in industrial applications. Unidirectional PLA composites were manufactured and characterized using differential scanning calorimetry, mechanical testing and optical microscopy. The results show that 165˚C is the optimal process temperature for consolidation of the PLA composites.</w:t>
      </w:r>
    </w:p>
    <w:p w:rsidR="00152D8E" w:rsidRPr="00F35C8A" w:rsidRDefault="00152D8E" w:rsidP="00704B24">
      <w:pPr>
        <w:rPr>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rPr>
          <w:szCs w:val="22"/>
        </w:rPr>
      </w:pPr>
    </w:p>
    <w:p w:rsidR="00F345E8" w:rsidRDefault="00F345E8" w:rsidP="00B21A73">
      <w:pPr>
        <w:tabs>
          <w:tab w:val="left" w:pos="8931"/>
        </w:tabs>
        <w:rPr>
          <w:szCs w:val="22"/>
        </w:rPr>
      </w:pPr>
      <w:r w:rsidRPr="00F345E8">
        <w:rPr>
          <w:szCs w:val="22"/>
        </w:rPr>
        <w:t xml:space="preserve">Due to their attractive properties, combining lightweight properties to high strength and stiffness, composite materials are used in a vast number of applications. Nowadays, the demand is mostly covered by composites made of glass fibres and thermoset matrix [1]. However, as the protection of the environment becomes a major challenge, new legislations make it mandatory for products to be recyclable. As glass fibre reinforced thermoset composites are difficult to recycle, solutions or alternative materials are needed. </w:t>
      </w:r>
      <w:r w:rsidR="00276820">
        <w:rPr>
          <w:szCs w:val="22"/>
        </w:rPr>
        <w:t>S</w:t>
      </w:r>
      <w:r w:rsidRPr="00F345E8">
        <w:rPr>
          <w:szCs w:val="22"/>
        </w:rPr>
        <w:t xml:space="preserve">elf-reinforced polymer composites, where the same polymer material is used for the reinforcement fibres and the matrix, appear as good candidates making composite recycling easier. In this category of materials, self-reinforced </w:t>
      </w:r>
      <w:proofErr w:type="gramStart"/>
      <w:r w:rsidRPr="00F345E8">
        <w:rPr>
          <w:szCs w:val="22"/>
        </w:rPr>
        <w:t>poly(</w:t>
      </w:r>
      <w:proofErr w:type="gramEnd"/>
      <w:r w:rsidRPr="00F345E8">
        <w:rPr>
          <w:szCs w:val="22"/>
        </w:rPr>
        <w:t xml:space="preserve">lactic acid) (PLA) composites are one of the most promising </w:t>
      </w:r>
      <w:r w:rsidR="00276820">
        <w:rPr>
          <w:szCs w:val="22"/>
        </w:rPr>
        <w:t xml:space="preserve">bio-based </w:t>
      </w:r>
      <w:r w:rsidRPr="00F345E8">
        <w:rPr>
          <w:szCs w:val="22"/>
        </w:rPr>
        <w:t>materials [2].</w:t>
      </w:r>
    </w:p>
    <w:p w:rsidR="00F345E8" w:rsidRPr="00F345E8" w:rsidRDefault="00F345E8" w:rsidP="00F345E8">
      <w:pPr>
        <w:rPr>
          <w:szCs w:val="22"/>
        </w:rPr>
      </w:pPr>
    </w:p>
    <w:p w:rsidR="00F345E8" w:rsidRDefault="00F345E8" w:rsidP="00F345E8">
      <w:pPr>
        <w:rPr>
          <w:szCs w:val="22"/>
        </w:rPr>
      </w:pPr>
      <w:r w:rsidRPr="00F345E8">
        <w:rPr>
          <w:szCs w:val="22"/>
        </w:rPr>
        <w:t>In the BIO4SELF project [3], the ambition is to demonstrate the use of bio-based self-reinforced PLA composites in industrial applications. The project covers all the production stages of the materials and aims at bringing self-reinforced PLA composites to prototype products. The work in the project started with the selection of two PLA grades to form the reinforcement fibres and the matrix. An important criterion for the selection of these grades was a significant difference in their respective melting temperature. The two selected PLA grades were compounded, spun into multifilament yarns, and commingled together, forming one multifilament yarn consisting of both reinforcement fibres and matrix. The present paper is focused on manufacturing of composites from the commingled multifilament yarn.</w:t>
      </w:r>
    </w:p>
    <w:p w:rsidR="00F345E8" w:rsidRPr="00F345E8" w:rsidRDefault="00F345E8" w:rsidP="00F345E8">
      <w:pPr>
        <w:rPr>
          <w:szCs w:val="22"/>
        </w:rPr>
      </w:pPr>
    </w:p>
    <w:p w:rsidR="00352125" w:rsidRDefault="00F345E8" w:rsidP="00F345E8">
      <w:pPr>
        <w:rPr>
          <w:szCs w:val="22"/>
        </w:rPr>
      </w:pPr>
      <w:r w:rsidRPr="00F345E8">
        <w:rPr>
          <w:szCs w:val="22"/>
        </w:rPr>
        <w:t xml:space="preserve">One of the challenges related to the manufacturing of self-reinforced PLA composites is the adjustment of the processing conditions. Optimal processing temperature and time will allow the PLA </w:t>
      </w:r>
      <w:r w:rsidRPr="00F345E8">
        <w:rPr>
          <w:szCs w:val="22"/>
        </w:rPr>
        <w:lastRenderedPageBreak/>
        <w:t xml:space="preserve">filaments forming the matrix to melt while leaving the reinforcement PLA filaments un-melted, and with no reduction in mechanical properties. To establish the optimal processing conditions, unidirectional self-reinforced PLA composites were manufactured using different process temperatures. The temperature window to be investigated was selected by </w:t>
      </w:r>
      <w:proofErr w:type="spellStart"/>
      <w:r w:rsidRPr="00F345E8">
        <w:rPr>
          <w:szCs w:val="22"/>
        </w:rPr>
        <w:t>analysing</w:t>
      </w:r>
      <w:proofErr w:type="spellEnd"/>
      <w:r w:rsidRPr="00F345E8">
        <w:rPr>
          <w:szCs w:val="22"/>
        </w:rPr>
        <w:t xml:space="preserve"> the thermal </w:t>
      </w:r>
      <w:proofErr w:type="spellStart"/>
      <w:r w:rsidRPr="00F345E8">
        <w:rPr>
          <w:szCs w:val="22"/>
        </w:rPr>
        <w:t>behaviour</w:t>
      </w:r>
      <w:proofErr w:type="spellEnd"/>
      <w:r w:rsidRPr="00F345E8">
        <w:rPr>
          <w:szCs w:val="22"/>
        </w:rPr>
        <w:t xml:space="preserve"> of the commingled multifilaments with differential scanning calorimetry (DSC). The properties of the composites were </w:t>
      </w:r>
      <w:proofErr w:type="spellStart"/>
      <w:r w:rsidRPr="00F345E8">
        <w:rPr>
          <w:szCs w:val="22"/>
        </w:rPr>
        <w:t>analysed</w:t>
      </w:r>
      <w:proofErr w:type="spellEnd"/>
      <w:r w:rsidRPr="00F345E8">
        <w:rPr>
          <w:szCs w:val="22"/>
        </w:rPr>
        <w:t xml:space="preserve"> by mechanical testing and microstructural observations.</w:t>
      </w:r>
    </w:p>
    <w:p w:rsidR="00F345E8" w:rsidRPr="00F345E8" w:rsidRDefault="00F345E8" w:rsidP="00F345E8">
      <w:pPr>
        <w:rPr>
          <w:szCs w:val="22"/>
          <w:lang w:val="en-GB"/>
        </w:rPr>
      </w:pPr>
    </w:p>
    <w:p w:rsidR="002D5FD5" w:rsidRDefault="0043410B" w:rsidP="00D13F6A">
      <w:pPr>
        <w:pStyle w:val="1stTitleWCCM"/>
        <w:tabs>
          <w:tab w:val="clear" w:pos="360"/>
          <w:tab w:val="left" w:pos="284"/>
        </w:tabs>
        <w:spacing w:before="0" w:after="0"/>
        <w:outlineLvl w:val="0"/>
        <w:rPr>
          <w:caps w:val="0"/>
          <w:sz w:val="22"/>
          <w:szCs w:val="22"/>
        </w:rPr>
      </w:pPr>
      <w:r>
        <w:rPr>
          <w:sz w:val="22"/>
          <w:szCs w:val="22"/>
        </w:rPr>
        <w:t>2</w:t>
      </w:r>
      <w:r w:rsidR="00A14A8C">
        <w:rPr>
          <w:sz w:val="22"/>
          <w:szCs w:val="22"/>
        </w:rPr>
        <w:t>.</w:t>
      </w:r>
      <w:r w:rsidR="00704B24" w:rsidRPr="00F35C8A">
        <w:rPr>
          <w:sz w:val="22"/>
          <w:szCs w:val="22"/>
        </w:rPr>
        <w:tab/>
      </w:r>
      <w:r w:rsidR="00F345E8">
        <w:rPr>
          <w:caps w:val="0"/>
          <w:sz w:val="22"/>
          <w:szCs w:val="22"/>
        </w:rPr>
        <w:t>Material</w:t>
      </w:r>
    </w:p>
    <w:p w:rsidR="00F345E8" w:rsidRDefault="00F345E8" w:rsidP="00D13F6A">
      <w:pPr>
        <w:pStyle w:val="1stTitleWCCM"/>
        <w:tabs>
          <w:tab w:val="clear" w:pos="360"/>
          <w:tab w:val="left" w:pos="284"/>
        </w:tabs>
        <w:spacing w:before="0" w:after="0"/>
        <w:outlineLvl w:val="0"/>
        <w:rPr>
          <w:caps w:val="0"/>
          <w:sz w:val="22"/>
          <w:szCs w:val="22"/>
        </w:rPr>
      </w:pPr>
    </w:p>
    <w:p w:rsidR="00F345E8" w:rsidRDefault="00F345E8" w:rsidP="001E30AA">
      <w:pPr>
        <w:rPr>
          <w:lang w:val="en-GB"/>
        </w:rPr>
      </w:pPr>
      <w:r>
        <w:rPr>
          <w:lang w:val="en-GB"/>
        </w:rPr>
        <w:t>The two selected PLA grades will be referred to as PLA</w:t>
      </w:r>
      <w:r w:rsidRPr="00505044">
        <w:rPr>
          <w:vertAlign w:val="subscript"/>
          <w:lang w:val="en-GB"/>
        </w:rPr>
        <w:t>HM</w:t>
      </w:r>
      <w:r>
        <w:rPr>
          <w:vertAlign w:val="subscript"/>
          <w:lang w:val="en-GB"/>
        </w:rPr>
        <w:t xml:space="preserve"> </w:t>
      </w:r>
      <w:r>
        <w:rPr>
          <w:lang w:val="en-GB"/>
        </w:rPr>
        <w:t>for the PLA having the highest melting temperature and used as reinforcement fibres and PLA</w:t>
      </w:r>
      <w:r>
        <w:rPr>
          <w:vertAlign w:val="subscript"/>
          <w:lang w:val="en-GB"/>
        </w:rPr>
        <w:t>L</w:t>
      </w:r>
      <w:r w:rsidRPr="003A0711">
        <w:rPr>
          <w:vertAlign w:val="subscript"/>
          <w:lang w:val="en-GB"/>
        </w:rPr>
        <w:t>M</w:t>
      </w:r>
      <w:r>
        <w:rPr>
          <w:lang w:val="en-GB"/>
        </w:rPr>
        <w:t xml:space="preserve"> for the PLA having the lowest melting temperature and used as matrix. The mechanical properties of the PLA</w:t>
      </w:r>
      <w:r w:rsidRPr="00B770A5">
        <w:rPr>
          <w:vertAlign w:val="subscript"/>
          <w:lang w:val="en-GB"/>
        </w:rPr>
        <w:t>HM</w:t>
      </w:r>
      <w:r>
        <w:rPr>
          <w:lang w:val="en-GB"/>
        </w:rPr>
        <w:t xml:space="preserve"> and PLA</w:t>
      </w:r>
      <w:r w:rsidRPr="00B770A5">
        <w:rPr>
          <w:vertAlign w:val="subscript"/>
          <w:lang w:val="en-GB"/>
        </w:rPr>
        <w:t>LM</w:t>
      </w:r>
      <w:r>
        <w:rPr>
          <w:lang w:val="en-GB"/>
        </w:rPr>
        <w:t xml:space="preserve"> filaments are show in Table 1. The two types of PLA were processed into multifilament yarns and thereafter c</w:t>
      </w:r>
      <w:r w:rsidRPr="00B65603">
        <w:rPr>
          <w:lang w:val="en-GB"/>
        </w:rPr>
        <w:t xml:space="preserve">ommingled </w:t>
      </w:r>
      <w:r>
        <w:rPr>
          <w:lang w:val="en-GB"/>
        </w:rPr>
        <w:t xml:space="preserve">to form a homogeneous multifilament yarn with a mixing ratio of 50% by weight. The linear density of the commingled multifilament yarn was 4000 </w:t>
      </w:r>
      <w:proofErr w:type="spellStart"/>
      <w:r>
        <w:rPr>
          <w:lang w:val="en-GB"/>
        </w:rPr>
        <w:t>dtex</w:t>
      </w:r>
      <w:proofErr w:type="spellEnd"/>
      <w:r>
        <w:rPr>
          <w:lang w:val="en-GB"/>
        </w:rPr>
        <w:t xml:space="preserve"> (= g/10,000 m).</w:t>
      </w:r>
    </w:p>
    <w:p w:rsidR="00F345E8" w:rsidRDefault="00F345E8" w:rsidP="00F345E8">
      <w:pPr>
        <w:pStyle w:val="ListBullet"/>
        <w:numPr>
          <w:ilvl w:val="0"/>
          <w:numId w:val="0"/>
        </w:numPr>
        <w:spacing w:after="0"/>
        <w:rPr>
          <w:lang w:val="en-GB"/>
        </w:rPr>
      </w:pPr>
    </w:p>
    <w:p w:rsidR="00F345E8" w:rsidRDefault="00F345E8" w:rsidP="00F345E8">
      <w:pPr>
        <w:pStyle w:val="ListBullet"/>
        <w:numPr>
          <w:ilvl w:val="0"/>
          <w:numId w:val="0"/>
        </w:numPr>
        <w:spacing w:after="0"/>
        <w:jc w:val="center"/>
        <w:rPr>
          <w:lang w:val="en-GB"/>
        </w:rPr>
      </w:pPr>
      <w:r w:rsidRPr="00392A73">
        <w:rPr>
          <w:b/>
          <w:lang w:val="en-GB"/>
        </w:rPr>
        <w:t xml:space="preserve">Table </w:t>
      </w:r>
      <w:r w:rsidR="00446B70" w:rsidRPr="00392A73">
        <w:rPr>
          <w:b/>
          <w:lang w:val="en-GB"/>
        </w:rPr>
        <w:t>1.</w:t>
      </w:r>
      <w:r>
        <w:rPr>
          <w:lang w:val="en-GB"/>
        </w:rPr>
        <w:t xml:space="preserve"> Mechanical properties of PLA</w:t>
      </w:r>
      <w:r w:rsidRPr="00B770A5">
        <w:rPr>
          <w:vertAlign w:val="subscript"/>
          <w:lang w:val="en-GB"/>
        </w:rPr>
        <w:t>HM</w:t>
      </w:r>
      <w:r>
        <w:rPr>
          <w:lang w:val="en-GB"/>
        </w:rPr>
        <w:t xml:space="preserve"> and PLA</w:t>
      </w:r>
      <w:r w:rsidRPr="00B770A5">
        <w:rPr>
          <w:vertAlign w:val="subscript"/>
          <w:lang w:val="en-GB"/>
        </w:rPr>
        <w:t>LM</w:t>
      </w:r>
      <w:r>
        <w:rPr>
          <w:lang w:val="en-GB"/>
        </w:rPr>
        <w:t xml:space="preserve"> filaments</w:t>
      </w:r>
      <w:r w:rsidR="00446B70">
        <w:rPr>
          <w:lang w:val="en-GB"/>
        </w:rPr>
        <w:t>.</w:t>
      </w:r>
    </w:p>
    <w:p w:rsidR="00392A73" w:rsidRDefault="00392A73" w:rsidP="00F345E8">
      <w:pPr>
        <w:pStyle w:val="ListBullet"/>
        <w:numPr>
          <w:ilvl w:val="0"/>
          <w:numId w:val="0"/>
        </w:numPr>
        <w:spacing w:after="0"/>
        <w:jc w:val="center"/>
        <w:rPr>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2304"/>
        <w:gridCol w:w="2304"/>
      </w:tblGrid>
      <w:tr w:rsidR="00F345E8" w:rsidTr="00276820">
        <w:trPr>
          <w:trHeight w:val="266"/>
          <w:jc w:val="center"/>
        </w:trPr>
        <w:tc>
          <w:tcPr>
            <w:tcW w:w="2304" w:type="dxa"/>
            <w:tcBorders>
              <w:top w:val="single" w:sz="4" w:space="0" w:color="auto"/>
              <w:bottom w:val="single" w:sz="4" w:space="0" w:color="auto"/>
            </w:tcBorders>
            <w:vAlign w:val="center"/>
          </w:tcPr>
          <w:p w:rsidR="00F345E8" w:rsidRDefault="00F345E8" w:rsidP="009964D4">
            <w:pPr>
              <w:pStyle w:val="ListBullet"/>
              <w:numPr>
                <w:ilvl w:val="0"/>
                <w:numId w:val="0"/>
              </w:numPr>
              <w:jc w:val="center"/>
              <w:rPr>
                <w:lang w:val="en-GB"/>
              </w:rPr>
            </w:pPr>
          </w:p>
        </w:tc>
        <w:tc>
          <w:tcPr>
            <w:tcW w:w="2304" w:type="dxa"/>
            <w:tcBorders>
              <w:top w:val="single" w:sz="4" w:space="0" w:color="auto"/>
              <w:bottom w:val="single" w:sz="4" w:space="0" w:color="auto"/>
            </w:tcBorders>
            <w:vAlign w:val="center"/>
          </w:tcPr>
          <w:p w:rsidR="00F345E8" w:rsidRDefault="00F345E8" w:rsidP="00446B70">
            <w:pPr>
              <w:pStyle w:val="ListBullet"/>
              <w:numPr>
                <w:ilvl w:val="0"/>
                <w:numId w:val="0"/>
              </w:numPr>
              <w:jc w:val="center"/>
              <w:rPr>
                <w:lang w:val="en-GB"/>
              </w:rPr>
            </w:pPr>
            <w:r>
              <w:rPr>
                <w:lang w:val="en-GB"/>
              </w:rPr>
              <w:t>Stiffness</w:t>
            </w:r>
          </w:p>
          <w:p w:rsidR="00F345E8" w:rsidRDefault="00F345E8" w:rsidP="00446B70">
            <w:pPr>
              <w:pStyle w:val="ListBullet"/>
              <w:numPr>
                <w:ilvl w:val="0"/>
                <w:numId w:val="0"/>
              </w:numPr>
              <w:jc w:val="center"/>
              <w:rPr>
                <w:lang w:val="en-GB"/>
              </w:rPr>
            </w:pPr>
            <w:r>
              <w:rPr>
                <w:lang w:val="en-GB"/>
              </w:rPr>
              <w:t>[GPa]</w:t>
            </w:r>
          </w:p>
        </w:tc>
        <w:tc>
          <w:tcPr>
            <w:tcW w:w="2304" w:type="dxa"/>
            <w:tcBorders>
              <w:top w:val="single" w:sz="4" w:space="0" w:color="auto"/>
              <w:bottom w:val="single" w:sz="4" w:space="0" w:color="auto"/>
            </w:tcBorders>
            <w:vAlign w:val="center"/>
          </w:tcPr>
          <w:p w:rsidR="00F345E8" w:rsidRDefault="00F345E8" w:rsidP="00446B70">
            <w:pPr>
              <w:pStyle w:val="ListBullet"/>
              <w:numPr>
                <w:ilvl w:val="0"/>
                <w:numId w:val="0"/>
              </w:numPr>
              <w:spacing w:after="0"/>
              <w:jc w:val="center"/>
              <w:rPr>
                <w:lang w:val="en-GB"/>
              </w:rPr>
            </w:pPr>
            <w:r>
              <w:rPr>
                <w:lang w:val="en-GB"/>
              </w:rPr>
              <w:t>Strength</w:t>
            </w:r>
          </w:p>
          <w:p w:rsidR="00F345E8" w:rsidRDefault="00F345E8" w:rsidP="00446B70">
            <w:pPr>
              <w:pStyle w:val="ListBullet"/>
              <w:numPr>
                <w:ilvl w:val="0"/>
                <w:numId w:val="0"/>
              </w:numPr>
              <w:spacing w:after="0"/>
              <w:jc w:val="center"/>
              <w:rPr>
                <w:lang w:val="en-GB"/>
              </w:rPr>
            </w:pPr>
            <w:r>
              <w:rPr>
                <w:lang w:val="en-GB"/>
              </w:rPr>
              <w:t>[MPa]</w:t>
            </w:r>
          </w:p>
        </w:tc>
      </w:tr>
      <w:tr w:rsidR="00F345E8" w:rsidTr="00276820">
        <w:trPr>
          <w:jc w:val="center"/>
        </w:trPr>
        <w:tc>
          <w:tcPr>
            <w:tcW w:w="2304" w:type="dxa"/>
            <w:tcBorders>
              <w:top w:val="single" w:sz="4" w:space="0" w:color="auto"/>
            </w:tcBorders>
            <w:vAlign w:val="center"/>
          </w:tcPr>
          <w:p w:rsidR="00F345E8" w:rsidRDefault="00F345E8" w:rsidP="00446B70">
            <w:pPr>
              <w:pStyle w:val="ListBullet"/>
              <w:numPr>
                <w:ilvl w:val="0"/>
                <w:numId w:val="0"/>
              </w:numPr>
              <w:spacing w:after="0"/>
              <w:jc w:val="center"/>
              <w:rPr>
                <w:lang w:val="en-GB"/>
              </w:rPr>
            </w:pPr>
            <w:r>
              <w:rPr>
                <w:lang w:val="en-GB"/>
              </w:rPr>
              <w:t>PLA</w:t>
            </w:r>
            <w:r w:rsidRPr="00D159CE">
              <w:rPr>
                <w:vertAlign w:val="subscript"/>
                <w:lang w:val="en-GB"/>
              </w:rPr>
              <w:t>LM</w:t>
            </w:r>
          </w:p>
        </w:tc>
        <w:tc>
          <w:tcPr>
            <w:tcW w:w="2304" w:type="dxa"/>
            <w:tcBorders>
              <w:top w:val="single" w:sz="4" w:space="0" w:color="auto"/>
            </w:tcBorders>
            <w:vAlign w:val="center"/>
          </w:tcPr>
          <w:p w:rsidR="00F345E8" w:rsidRDefault="00F345E8" w:rsidP="00446B70">
            <w:pPr>
              <w:pStyle w:val="ListBullet"/>
              <w:numPr>
                <w:ilvl w:val="0"/>
                <w:numId w:val="0"/>
              </w:numPr>
              <w:spacing w:after="0"/>
              <w:jc w:val="center"/>
              <w:rPr>
                <w:lang w:val="en-GB"/>
              </w:rPr>
            </w:pPr>
            <w:r>
              <w:rPr>
                <w:lang w:val="en-GB"/>
              </w:rPr>
              <w:t>3.9 ± 0.2</w:t>
            </w:r>
          </w:p>
        </w:tc>
        <w:tc>
          <w:tcPr>
            <w:tcW w:w="2304" w:type="dxa"/>
            <w:tcBorders>
              <w:top w:val="single" w:sz="4" w:space="0" w:color="auto"/>
            </w:tcBorders>
            <w:vAlign w:val="center"/>
          </w:tcPr>
          <w:p w:rsidR="00F345E8" w:rsidRDefault="00F345E8" w:rsidP="00446B70">
            <w:pPr>
              <w:pStyle w:val="ListBullet"/>
              <w:numPr>
                <w:ilvl w:val="0"/>
                <w:numId w:val="0"/>
              </w:numPr>
              <w:spacing w:after="0"/>
              <w:jc w:val="center"/>
              <w:rPr>
                <w:lang w:val="en-GB"/>
              </w:rPr>
            </w:pPr>
            <w:r>
              <w:rPr>
                <w:lang w:val="en-GB"/>
              </w:rPr>
              <w:t>74 ± 4</w:t>
            </w:r>
          </w:p>
        </w:tc>
      </w:tr>
      <w:tr w:rsidR="00F345E8" w:rsidTr="00276820">
        <w:trPr>
          <w:jc w:val="center"/>
        </w:trPr>
        <w:tc>
          <w:tcPr>
            <w:tcW w:w="2304" w:type="dxa"/>
            <w:tcBorders>
              <w:bottom w:val="single" w:sz="4" w:space="0" w:color="auto"/>
            </w:tcBorders>
            <w:vAlign w:val="center"/>
          </w:tcPr>
          <w:p w:rsidR="00F345E8" w:rsidRDefault="00F345E8" w:rsidP="00446B70">
            <w:pPr>
              <w:pStyle w:val="ListBullet"/>
              <w:numPr>
                <w:ilvl w:val="0"/>
                <w:numId w:val="0"/>
              </w:numPr>
              <w:spacing w:after="0"/>
              <w:jc w:val="center"/>
              <w:rPr>
                <w:lang w:val="en-GB"/>
              </w:rPr>
            </w:pPr>
            <w:r>
              <w:rPr>
                <w:lang w:val="en-GB"/>
              </w:rPr>
              <w:t>PLA</w:t>
            </w:r>
            <w:r>
              <w:rPr>
                <w:vertAlign w:val="subscript"/>
                <w:lang w:val="en-GB"/>
              </w:rPr>
              <w:t>H</w:t>
            </w:r>
            <w:r w:rsidRPr="00B770A5">
              <w:rPr>
                <w:vertAlign w:val="subscript"/>
                <w:lang w:val="en-GB"/>
              </w:rPr>
              <w:t>M</w:t>
            </w:r>
          </w:p>
        </w:tc>
        <w:tc>
          <w:tcPr>
            <w:tcW w:w="2304" w:type="dxa"/>
            <w:tcBorders>
              <w:bottom w:val="single" w:sz="4" w:space="0" w:color="auto"/>
            </w:tcBorders>
            <w:vAlign w:val="center"/>
          </w:tcPr>
          <w:p w:rsidR="00F345E8" w:rsidRDefault="00F345E8" w:rsidP="00446B70">
            <w:pPr>
              <w:pStyle w:val="ListBullet"/>
              <w:numPr>
                <w:ilvl w:val="0"/>
                <w:numId w:val="0"/>
              </w:numPr>
              <w:spacing w:after="0"/>
              <w:jc w:val="center"/>
              <w:rPr>
                <w:lang w:val="en-GB"/>
              </w:rPr>
            </w:pPr>
            <w:r>
              <w:rPr>
                <w:lang w:val="en-GB"/>
              </w:rPr>
              <w:t>7.4 ± 0.3</w:t>
            </w:r>
          </w:p>
        </w:tc>
        <w:tc>
          <w:tcPr>
            <w:tcW w:w="2304" w:type="dxa"/>
            <w:tcBorders>
              <w:bottom w:val="single" w:sz="4" w:space="0" w:color="auto"/>
            </w:tcBorders>
            <w:vAlign w:val="center"/>
          </w:tcPr>
          <w:p w:rsidR="00F345E8" w:rsidRDefault="00F345E8" w:rsidP="00446B70">
            <w:pPr>
              <w:pStyle w:val="ListBullet"/>
              <w:numPr>
                <w:ilvl w:val="0"/>
                <w:numId w:val="0"/>
              </w:numPr>
              <w:spacing w:after="0"/>
              <w:jc w:val="center"/>
              <w:rPr>
                <w:lang w:val="en-GB"/>
              </w:rPr>
            </w:pPr>
            <w:r>
              <w:rPr>
                <w:lang w:val="en-GB"/>
              </w:rPr>
              <w:t>306 ± 62</w:t>
            </w:r>
          </w:p>
        </w:tc>
      </w:tr>
    </w:tbl>
    <w:p w:rsidR="00F345E8" w:rsidRDefault="00F345E8" w:rsidP="00D13F6A">
      <w:pPr>
        <w:pStyle w:val="1stTitleWCCM"/>
        <w:tabs>
          <w:tab w:val="clear" w:pos="360"/>
          <w:tab w:val="left" w:pos="284"/>
        </w:tabs>
        <w:spacing w:before="0" w:after="0"/>
        <w:outlineLvl w:val="0"/>
        <w:rPr>
          <w:caps w:val="0"/>
          <w:sz w:val="22"/>
          <w:szCs w:val="22"/>
        </w:rPr>
      </w:pPr>
    </w:p>
    <w:p w:rsidR="00F345E8" w:rsidRDefault="00F345E8" w:rsidP="00D13F6A">
      <w:pPr>
        <w:pStyle w:val="1stTitleWCCM"/>
        <w:tabs>
          <w:tab w:val="clear" w:pos="360"/>
          <w:tab w:val="left" w:pos="284"/>
        </w:tabs>
        <w:spacing w:before="0" w:after="0"/>
        <w:outlineLvl w:val="0"/>
        <w:rPr>
          <w:caps w:val="0"/>
          <w:sz w:val="22"/>
          <w:szCs w:val="22"/>
        </w:rPr>
      </w:pPr>
      <w:r>
        <w:rPr>
          <w:caps w:val="0"/>
          <w:sz w:val="22"/>
          <w:szCs w:val="22"/>
        </w:rPr>
        <w:t>3.  Methodology</w:t>
      </w:r>
    </w:p>
    <w:p w:rsidR="00F345E8" w:rsidRDefault="00F345E8" w:rsidP="00D13F6A">
      <w:pPr>
        <w:pStyle w:val="1stTitleWCCM"/>
        <w:tabs>
          <w:tab w:val="clear" w:pos="360"/>
          <w:tab w:val="left" w:pos="284"/>
        </w:tabs>
        <w:spacing w:before="0" w:after="0"/>
        <w:outlineLvl w:val="0"/>
        <w:rPr>
          <w:caps w:val="0"/>
          <w:sz w:val="22"/>
          <w:szCs w:val="22"/>
        </w:rPr>
      </w:pPr>
    </w:p>
    <w:p w:rsidR="00F345E8" w:rsidRDefault="00F345E8" w:rsidP="00F345E8">
      <w:pPr>
        <w:pStyle w:val="1stTitleWCCM"/>
        <w:tabs>
          <w:tab w:val="clear" w:pos="360"/>
          <w:tab w:val="left" w:pos="426"/>
        </w:tabs>
        <w:spacing w:before="0" w:after="0"/>
        <w:outlineLvl w:val="0"/>
        <w:rPr>
          <w:caps w:val="0"/>
          <w:sz w:val="22"/>
          <w:szCs w:val="22"/>
        </w:rPr>
      </w:pPr>
      <w:r>
        <w:rPr>
          <w:caps w:val="0"/>
          <w:sz w:val="22"/>
          <w:szCs w:val="22"/>
        </w:rPr>
        <w:t xml:space="preserve">3.1. </w:t>
      </w:r>
      <w:r>
        <w:rPr>
          <w:caps w:val="0"/>
          <w:sz w:val="22"/>
          <w:szCs w:val="22"/>
        </w:rPr>
        <w:tab/>
      </w:r>
      <w:r w:rsidRPr="00F345E8">
        <w:rPr>
          <w:caps w:val="0"/>
          <w:sz w:val="22"/>
          <w:szCs w:val="22"/>
        </w:rPr>
        <w:t>Thermal analysis of PLA commingled multifilament yarn</w:t>
      </w:r>
    </w:p>
    <w:p w:rsidR="00446B70" w:rsidRDefault="00446B70" w:rsidP="00F345E8">
      <w:pPr>
        <w:pStyle w:val="1stTitleWCCM"/>
        <w:tabs>
          <w:tab w:val="clear" w:pos="360"/>
          <w:tab w:val="left" w:pos="426"/>
        </w:tabs>
        <w:spacing w:before="0" w:after="0"/>
        <w:outlineLvl w:val="0"/>
        <w:rPr>
          <w:caps w:val="0"/>
          <w:sz w:val="22"/>
          <w:szCs w:val="22"/>
        </w:rPr>
      </w:pPr>
    </w:p>
    <w:p w:rsidR="00F345E8" w:rsidRDefault="00F345E8" w:rsidP="00F345E8">
      <w:r w:rsidRPr="00B65603">
        <w:rPr>
          <w:lang w:val="en-GB"/>
        </w:rPr>
        <w:t>DSC</w:t>
      </w:r>
      <w:r>
        <w:rPr>
          <w:lang w:val="en-GB"/>
        </w:rPr>
        <w:t xml:space="preserve"> measurements were carried out using a </w:t>
      </w:r>
      <w:proofErr w:type="spellStart"/>
      <w:r>
        <w:rPr>
          <w:lang w:val="en-GB"/>
        </w:rPr>
        <w:t>Netzsch</w:t>
      </w:r>
      <w:proofErr w:type="spellEnd"/>
      <w:r>
        <w:rPr>
          <w:lang w:val="en-GB"/>
        </w:rPr>
        <w:t xml:space="preserve"> DSC 214 </w:t>
      </w:r>
      <w:proofErr w:type="spellStart"/>
      <w:r>
        <w:rPr>
          <w:lang w:val="en-GB"/>
        </w:rPr>
        <w:t>Polyma</w:t>
      </w:r>
      <w:proofErr w:type="spellEnd"/>
      <w:r>
        <w:rPr>
          <w:lang w:val="en-GB"/>
        </w:rPr>
        <w:t xml:space="preserve"> (</w:t>
      </w:r>
      <w:proofErr w:type="spellStart"/>
      <w:r>
        <w:rPr>
          <w:lang w:val="en-GB"/>
        </w:rPr>
        <w:t>Netzsch</w:t>
      </w:r>
      <w:proofErr w:type="spellEnd"/>
      <w:r>
        <w:rPr>
          <w:lang w:val="en-GB"/>
        </w:rPr>
        <w:t>, Germany). The thermal properties of interest are the temperature at the melting onset and offset, and the temperature of the melting peak. To determine these properties, three samples of the commingled multifilament yarn were cut into small samples of 6-18 mg and placed into hermetically sealed pans with lids. T</w:t>
      </w:r>
      <w:r w:rsidRPr="004B38F1">
        <w:rPr>
          <w:lang w:val="en-GB"/>
        </w:rPr>
        <w:t xml:space="preserve">he </w:t>
      </w:r>
      <w:r>
        <w:rPr>
          <w:lang w:val="en-GB"/>
        </w:rPr>
        <w:t xml:space="preserve">used </w:t>
      </w:r>
      <w:r w:rsidRPr="004B38F1">
        <w:rPr>
          <w:lang w:val="en-GB"/>
        </w:rPr>
        <w:t xml:space="preserve">reference </w:t>
      </w:r>
      <w:r>
        <w:rPr>
          <w:lang w:val="en-GB"/>
        </w:rPr>
        <w:t>sample was</w:t>
      </w:r>
      <w:r w:rsidRPr="004B38F1">
        <w:rPr>
          <w:lang w:val="en-GB"/>
        </w:rPr>
        <w:t xml:space="preserve"> an empty aluminium pan. </w:t>
      </w:r>
      <w:r w:rsidRPr="007D35BF">
        <w:t>The samples were tested by a single temperatur</w:t>
      </w:r>
      <w:r>
        <w:t>e modulated dynamic scan from 5˚C to 200˚</w:t>
      </w:r>
      <w:r w:rsidRPr="007D35BF">
        <w:t>C with a heating rate of 5</w:t>
      </w:r>
      <w:r>
        <w:t>˚</w:t>
      </w:r>
      <w:r w:rsidRPr="007D35BF">
        <w:t xml:space="preserve">C/min. The temperature modulation had a period of 60 seconds and amplitude 0.8 </w:t>
      </w:r>
      <w:r>
        <w:t>˚</w:t>
      </w:r>
      <w:r w:rsidRPr="007D35BF">
        <w:t>C</w:t>
      </w:r>
      <w:r>
        <w:t>.</w:t>
      </w:r>
    </w:p>
    <w:p w:rsidR="00F345E8" w:rsidRDefault="00F345E8" w:rsidP="00F345E8">
      <w:pPr>
        <w:pStyle w:val="1stTitleWCCM"/>
        <w:tabs>
          <w:tab w:val="clear" w:pos="360"/>
          <w:tab w:val="left" w:pos="426"/>
        </w:tabs>
        <w:spacing w:before="0" w:after="0"/>
        <w:jc w:val="both"/>
        <w:outlineLvl w:val="0"/>
        <w:rPr>
          <w:caps w:val="0"/>
          <w:sz w:val="22"/>
          <w:szCs w:val="22"/>
        </w:rPr>
      </w:pPr>
    </w:p>
    <w:p w:rsidR="00F345E8" w:rsidRDefault="00F345E8" w:rsidP="00F345E8">
      <w:pPr>
        <w:pStyle w:val="1stTitleWCCM"/>
        <w:tabs>
          <w:tab w:val="clear" w:pos="360"/>
          <w:tab w:val="left" w:pos="426"/>
        </w:tabs>
        <w:spacing w:before="0" w:after="0"/>
        <w:outlineLvl w:val="0"/>
        <w:rPr>
          <w:caps w:val="0"/>
          <w:sz w:val="22"/>
          <w:szCs w:val="22"/>
        </w:rPr>
      </w:pPr>
      <w:r>
        <w:rPr>
          <w:caps w:val="0"/>
          <w:sz w:val="22"/>
          <w:szCs w:val="22"/>
        </w:rPr>
        <w:t>3</w:t>
      </w:r>
      <w:r w:rsidR="00446B70">
        <w:rPr>
          <w:caps w:val="0"/>
          <w:sz w:val="22"/>
          <w:szCs w:val="22"/>
        </w:rPr>
        <w:t>.2</w:t>
      </w:r>
      <w:r>
        <w:rPr>
          <w:caps w:val="0"/>
          <w:sz w:val="22"/>
          <w:szCs w:val="22"/>
        </w:rPr>
        <w:t xml:space="preserve">. </w:t>
      </w:r>
      <w:r>
        <w:rPr>
          <w:caps w:val="0"/>
          <w:sz w:val="22"/>
          <w:szCs w:val="22"/>
        </w:rPr>
        <w:tab/>
      </w:r>
      <w:r w:rsidR="00446B70" w:rsidRPr="00446B70">
        <w:rPr>
          <w:caps w:val="0"/>
          <w:sz w:val="22"/>
          <w:szCs w:val="22"/>
        </w:rPr>
        <w:t>Manufacturing of unidirectional self-reinforced PLA composites</w:t>
      </w:r>
    </w:p>
    <w:p w:rsidR="00446B70" w:rsidRPr="00446B70" w:rsidRDefault="00446B70" w:rsidP="00F345E8">
      <w:pPr>
        <w:pStyle w:val="1stTitleWCCM"/>
        <w:tabs>
          <w:tab w:val="clear" w:pos="360"/>
          <w:tab w:val="left" w:pos="426"/>
        </w:tabs>
        <w:spacing w:before="0" w:after="0"/>
        <w:outlineLvl w:val="0"/>
        <w:rPr>
          <w:caps w:val="0"/>
          <w:sz w:val="22"/>
          <w:szCs w:val="22"/>
          <w:lang w:val="en-GB"/>
        </w:rPr>
      </w:pPr>
    </w:p>
    <w:p w:rsidR="00446B70" w:rsidRDefault="00446B70" w:rsidP="001E30AA">
      <w:pPr>
        <w:rPr>
          <w:lang w:val="en-GB"/>
        </w:rPr>
      </w:pPr>
      <w:r>
        <w:rPr>
          <w:lang w:val="en-GB"/>
        </w:rPr>
        <w:t xml:space="preserve">To produce unidirectional PLA composites, the commingled multifilament yarn was winded on a metal frame in order to get composite plates with dimensions </w:t>
      </w:r>
      <w:r w:rsidRPr="006D670D">
        <w:rPr>
          <w:lang w:val="en-GB"/>
        </w:rPr>
        <w:t>40</w:t>
      </w:r>
      <w:r>
        <w:rPr>
          <w:lang w:val="en-GB"/>
        </w:rPr>
        <w:t>0</w:t>
      </w:r>
      <w:r w:rsidRPr="006D670D">
        <w:rPr>
          <w:lang w:val="en-GB"/>
        </w:rPr>
        <w:t xml:space="preserve"> x </w:t>
      </w:r>
      <w:r>
        <w:rPr>
          <w:lang w:val="en-GB"/>
        </w:rPr>
        <w:t>250</w:t>
      </w:r>
      <w:r w:rsidRPr="006D670D">
        <w:rPr>
          <w:lang w:val="en-GB"/>
        </w:rPr>
        <w:t xml:space="preserve"> </w:t>
      </w:r>
      <w:r>
        <w:rPr>
          <w:lang w:val="en-GB"/>
        </w:rPr>
        <w:t>x 2 m</w:t>
      </w:r>
      <w:r w:rsidRPr="006D670D">
        <w:rPr>
          <w:lang w:val="en-GB"/>
        </w:rPr>
        <w:t>m</w:t>
      </w:r>
      <w:r>
        <w:rPr>
          <w:lang w:val="en-GB"/>
        </w:rPr>
        <w:t xml:space="preserve">. The frame with the PLA filament was dried overnight in a vacuum chamber at 35˚C. A press consolidation process was made in two steps using a custom-made press facility. This process is simulating an industrial process where heating and press consolidation/cooling typically are separated to have fast production of parts. The material is first packed and placed in a </w:t>
      </w:r>
      <w:proofErr w:type="gramStart"/>
      <w:r>
        <w:rPr>
          <w:lang w:val="en-GB"/>
        </w:rPr>
        <w:t>carrier,</w:t>
      </w:r>
      <w:proofErr w:type="gramEnd"/>
      <w:r>
        <w:rPr>
          <w:lang w:val="en-GB"/>
        </w:rPr>
        <w:t xml:space="preserve"> see Figure 1, which will move the material to the two sections of the press facility. At the first section, the material is heated up under vacuum to a selected temperature for 10 minutes, see Figure 2. The heating is applied by the contact of two metal plates and controlled by two thermocouples. During this process, the PLA</w:t>
      </w:r>
      <w:r w:rsidRPr="0069325D">
        <w:rPr>
          <w:vertAlign w:val="subscript"/>
          <w:lang w:val="en-GB"/>
        </w:rPr>
        <w:t>LM</w:t>
      </w:r>
      <w:r>
        <w:rPr>
          <w:lang w:val="en-GB"/>
        </w:rPr>
        <w:t xml:space="preserve"> filaments forming the matrix are melted. Then, the material is quickly moved by the carrier to the second section, where the material is pressed with 200 </w:t>
      </w:r>
      <w:proofErr w:type="spellStart"/>
      <w:proofErr w:type="gramStart"/>
      <w:r>
        <w:rPr>
          <w:lang w:val="en-GB"/>
        </w:rPr>
        <w:t>kN</w:t>
      </w:r>
      <w:proofErr w:type="spellEnd"/>
      <w:proofErr w:type="gramEnd"/>
      <w:r>
        <w:rPr>
          <w:lang w:val="en-GB"/>
        </w:rPr>
        <w:t xml:space="preserve"> and cooled down to 30˚C for 1 minute. Considering the dimensions of the material pressed, the equivalent pressure applied is 2 MPa.</w:t>
      </w:r>
    </w:p>
    <w:p w:rsidR="00446B70" w:rsidRDefault="00446B70" w:rsidP="003E6C61">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608"/>
      </w:tblGrid>
      <w:tr w:rsidR="00446B70" w:rsidTr="009964D4">
        <w:tc>
          <w:tcPr>
            <w:tcW w:w="4608" w:type="dxa"/>
          </w:tcPr>
          <w:p w:rsidR="00446B70" w:rsidRDefault="00446B70" w:rsidP="009964D4">
            <w:pPr>
              <w:pStyle w:val="ListBullet"/>
              <w:numPr>
                <w:ilvl w:val="0"/>
                <w:numId w:val="0"/>
              </w:numPr>
              <w:jc w:val="center"/>
              <w:rPr>
                <w:lang w:val="en-GB"/>
              </w:rPr>
            </w:pPr>
            <w:r w:rsidRPr="00B97868">
              <w:rPr>
                <w:noProof/>
                <w:lang w:val="en-US" w:eastAsia="en-US"/>
              </w:rPr>
              <w:lastRenderedPageBreak/>
              <w:drawing>
                <wp:inline distT="0" distB="0" distL="0" distR="0" wp14:anchorId="74C34ED0" wp14:editId="03B36CDD">
                  <wp:extent cx="1572755" cy="1615511"/>
                  <wp:effectExtent l="0" t="2540" r="6350" b="6350"/>
                  <wp:docPr id="2050" name="Picture 2" descr="8154a483-9819-4e19-9ad0-a4b294a77cf0@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8154a483-9819-4e19-9ad0-a4b294a77cf0@wi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985"/>
                          <a:stretch/>
                        </pic:blipFill>
                        <pic:spPr bwMode="auto">
                          <a:xfrm rot="5400000">
                            <a:off x="0" y="0"/>
                            <a:ext cx="1573687" cy="1616468"/>
                          </a:xfrm>
                          <a:prstGeom prst="rect">
                            <a:avLst/>
                          </a:prstGeom>
                          <a:noFill/>
                          <a:ln>
                            <a:noFill/>
                          </a:ln>
                          <a:extLst/>
                        </pic:spPr>
                      </pic:pic>
                    </a:graphicData>
                  </a:graphic>
                </wp:inline>
              </w:drawing>
            </w:r>
          </w:p>
        </w:tc>
        <w:tc>
          <w:tcPr>
            <w:tcW w:w="4608" w:type="dxa"/>
          </w:tcPr>
          <w:p w:rsidR="00446B70" w:rsidRDefault="00446B70" w:rsidP="009964D4">
            <w:pPr>
              <w:pStyle w:val="ListBullet"/>
              <w:numPr>
                <w:ilvl w:val="0"/>
                <w:numId w:val="0"/>
              </w:numPr>
              <w:jc w:val="center"/>
              <w:rPr>
                <w:lang w:val="en-GB"/>
              </w:rPr>
            </w:pPr>
            <w:r w:rsidRPr="00B97868">
              <w:rPr>
                <w:noProof/>
                <w:lang w:val="en-US" w:eastAsia="en-US"/>
              </w:rPr>
              <w:drawing>
                <wp:inline distT="0" distB="0" distL="0" distR="0" wp14:anchorId="156411F6" wp14:editId="3B11BC45">
                  <wp:extent cx="2247900" cy="1551621"/>
                  <wp:effectExtent l="0" t="0" r="0" b="0"/>
                  <wp:docPr id="1026" name="Picture 2" descr="2bcb5b8d-36cc-4120-a86b-e86c92efebf5@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2bcb5b8d-36cc-4120-a86b-e86c92efebf5@wi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091" r="10481" b="7520"/>
                          <a:stretch/>
                        </pic:blipFill>
                        <pic:spPr bwMode="auto">
                          <a:xfrm>
                            <a:off x="0" y="0"/>
                            <a:ext cx="2253281" cy="1555335"/>
                          </a:xfrm>
                          <a:prstGeom prst="rect">
                            <a:avLst/>
                          </a:prstGeom>
                          <a:noFill/>
                          <a:ln>
                            <a:noFill/>
                          </a:ln>
                          <a:extLst/>
                        </pic:spPr>
                      </pic:pic>
                    </a:graphicData>
                  </a:graphic>
                </wp:inline>
              </w:drawing>
            </w:r>
          </w:p>
        </w:tc>
      </w:tr>
      <w:tr w:rsidR="00446B70" w:rsidTr="009964D4">
        <w:tc>
          <w:tcPr>
            <w:tcW w:w="4608" w:type="dxa"/>
          </w:tcPr>
          <w:p w:rsidR="00446B70" w:rsidRDefault="00446B70" w:rsidP="009964D4">
            <w:pPr>
              <w:pStyle w:val="ListBullet"/>
              <w:numPr>
                <w:ilvl w:val="0"/>
                <w:numId w:val="0"/>
              </w:numPr>
              <w:jc w:val="center"/>
              <w:rPr>
                <w:lang w:val="en-GB"/>
              </w:rPr>
            </w:pPr>
            <w:r w:rsidRPr="00446B70">
              <w:rPr>
                <w:b/>
                <w:lang w:val="en-GB"/>
              </w:rPr>
              <w:t>Figure 1</w:t>
            </w:r>
            <w:r w:rsidRPr="003E6C61">
              <w:t xml:space="preserve">. Carrier </w:t>
            </w:r>
            <w:proofErr w:type="spellStart"/>
            <w:r w:rsidRPr="003E6C61">
              <w:t>to</w:t>
            </w:r>
            <w:proofErr w:type="spellEnd"/>
            <w:r w:rsidRPr="003E6C61">
              <w:t xml:space="preserve"> </w:t>
            </w:r>
            <w:proofErr w:type="spellStart"/>
            <w:r w:rsidRPr="003E6C61">
              <w:t>transport</w:t>
            </w:r>
            <w:proofErr w:type="spellEnd"/>
            <w:r w:rsidRPr="003E6C61">
              <w:t xml:space="preserve"> material between </w:t>
            </w:r>
            <w:proofErr w:type="spellStart"/>
            <w:r w:rsidRPr="003E6C61">
              <w:t>the</w:t>
            </w:r>
            <w:proofErr w:type="spellEnd"/>
            <w:r w:rsidRPr="003E6C61">
              <w:t xml:space="preserve"> </w:t>
            </w:r>
            <w:proofErr w:type="spellStart"/>
            <w:r w:rsidRPr="003E6C61">
              <w:t>two</w:t>
            </w:r>
            <w:proofErr w:type="spellEnd"/>
            <w:r w:rsidRPr="003E6C61">
              <w:t xml:space="preserve"> </w:t>
            </w:r>
            <w:proofErr w:type="spellStart"/>
            <w:r w:rsidRPr="003E6C61">
              <w:t>sections</w:t>
            </w:r>
            <w:proofErr w:type="spellEnd"/>
            <w:r w:rsidRPr="003E6C61">
              <w:t xml:space="preserve"> </w:t>
            </w:r>
            <w:proofErr w:type="spellStart"/>
            <w:r w:rsidRPr="003E6C61">
              <w:t>of</w:t>
            </w:r>
            <w:proofErr w:type="spellEnd"/>
            <w:r w:rsidRPr="003E6C61">
              <w:t xml:space="preserve"> </w:t>
            </w:r>
            <w:proofErr w:type="spellStart"/>
            <w:r w:rsidRPr="003E6C61">
              <w:t>the</w:t>
            </w:r>
            <w:proofErr w:type="spellEnd"/>
            <w:r w:rsidRPr="003E6C61">
              <w:t xml:space="preserve"> </w:t>
            </w:r>
            <w:proofErr w:type="spellStart"/>
            <w:r w:rsidRPr="003E6C61">
              <w:t>press</w:t>
            </w:r>
            <w:proofErr w:type="spellEnd"/>
            <w:r w:rsidRPr="003E6C61">
              <w:t xml:space="preserve"> consolidation </w:t>
            </w:r>
            <w:proofErr w:type="spellStart"/>
            <w:r w:rsidRPr="003E6C61">
              <w:t>facility</w:t>
            </w:r>
            <w:proofErr w:type="spellEnd"/>
            <w:r w:rsidRPr="003E6C61">
              <w:t>.</w:t>
            </w:r>
          </w:p>
        </w:tc>
        <w:tc>
          <w:tcPr>
            <w:tcW w:w="4608" w:type="dxa"/>
          </w:tcPr>
          <w:p w:rsidR="00446B70" w:rsidRDefault="00446B70" w:rsidP="009964D4">
            <w:pPr>
              <w:pStyle w:val="ListBullet"/>
              <w:numPr>
                <w:ilvl w:val="0"/>
                <w:numId w:val="0"/>
              </w:numPr>
              <w:jc w:val="center"/>
              <w:rPr>
                <w:lang w:val="en-GB"/>
              </w:rPr>
            </w:pPr>
            <w:r w:rsidRPr="00446B70">
              <w:rPr>
                <w:b/>
                <w:lang w:val="en-GB"/>
              </w:rPr>
              <w:t>Figure 2.</w:t>
            </w:r>
            <w:r>
              <w:rPr>
                <w:lang w:val="en-GB"/>
              </w:rPr>
              <w:t xml:space="preserve"> </w:t>
            </w:r>
            <w:proofErr w:type="spellStart"/>
            <w:r w:rsidRPr="003E6C61">
              <w:t>Heating</w:t>
            </w:r>
            <w:proofErr w:type="spellEnd"/>
            <w:r w:rsidRPr="003E6C61">
              <w:t xml:space="preserve"> section </w:t>
            </w:r>
            <w:proofErr w:type="spellStart"/>
            <w:r w:rsidRPr="003E6C61">
              <w:t>of</w:t>
            </w:r>
            <w:proofErr w:type="spellEnd"/>
            <w:r w:rsidRPr="003E6C61">
              <w:t xml:space="preserve"> </w:t>
            </w:r>
            <w:proofErr w:type="spellStart"/>
            <w:r w:rsidRPr="003E6C61">
              <w:t>the</w:t>
            </w:r>
            <w:proofErr w:type="spellEnd"/>
            <w:r w:rsidRPr="003E6C61">
              <w:t xml:space="preserve"> </w:t>
            </w:r>
            <w:proofErr w:type="spellStart"/>
            <w:r w:rsidRPr="003E6C61">
              <w:t>press</w:t>
            </w:r>
            <w:proofErr w:type="spellEnd"/>
            <w:r w:rsidRPr="003E6C61">
              <w:t xml:space="preserve"> consolidation </w:t>
            </w:r>
            <w:proofErr w:type="spellStart"/>
            <w:r w:rsidRPr="003E6C61">
              <w:t>facility</w:t>
            </w:r>
            <w:proofErr w:type="spellEnd"/>
            <w:r w:rsidRPr="003E6C61">
              <w:t>.</w:t>
            </w:r>
          </w:p>
        </w:tc>
      </w:tr>
    </w:tbl>
    <w:p w:rsidR="00F345E8" w:rsidRPr="00F345E8" w:rsidRDefault="00F345E8" w:rsidP="00F345E8">
      <w:pPr>
        <w:pStyle w:val="1stTitleWCCM"/>
        <w:tabs>
          <w:tab w:val="clear" w:pos="360"/>
          <w:tab w:val="left" w:pos="426"/>
        </w:tabs>
        <w:spacing w:before="0" w:after="0"/>
        <w:jc w:val="both"/>
        <w:outlineLvl w:val="0"/>
        <w:rPr>
          <w:caps w:val="0"/>
          <w:sz w:val="22"/>
          <w:szCs w:val="22"/>
        </w:rPr>
      </w:pPr>
    </w:p>
    <w:p w:rsidR="00446B70" w:rsidRDefault="00446B70" w:rsidP="00446B70">
      <w:pPr>
        <w:pStyle w:val="1stTitleWCCM"/>
        <w:tabs>
          <w:tab w:val="clear" w:pos="360"/>
          <w:tab w:val="left" w:pos="426"/>
        </w:tabs>
        <w:spacing w:before="0" w:after="0"/>
        <w:outlineLvl w:val="0"/>
        <w:rPr>
          <w:caps w:val="0"/>
          <w:sz w:val="22"/>
          <w:szCs w:val="22"/>
        </w:rPr>
      </w:pPr>
      <w:r>
        <w:rPr>
          <w:caps w:val="0"/>
          <w:sz w:val="22"/>
          <w:szCs w:val="22"/>
        </w:rPr>
        <w:t xml:space="preserve">3.3. </w:t>
      </w:r>
      <w:r>
        <w:rPr>
          <w:caps w:val="0"/>
          <w:sz w:val="22"/>
          <w:szCs w:val="22"/>
        </w:rPr>
        <w:tab/>
      </w:r>
      <w:r w:rsidRPr="00446B70">
        <w:rPr>
          <w:caps w:val="0"/>
          <w:sz w:val="22"/>
          <w:szCs w:val="22"/>
        </w:rPr>
        <w:t>Thermal analysis of composites</w:t>
      </w:r>
    </w:p>
    <w:p w:rsidR="00446B70" w:rsidRDefault="00446B70" w:rsidP="00446B70">
      <w:pPr>
        <w:pStyle w:val="1stTitleWCCM"/>
        <w:tabs>
          <w:tab w:val="clear" w:pos="360"/>
          <w:tab w:val="left" w:pos="426"/>
        </w:tabs>
        <w:spacing w:before="0" w:after="0"/>
        <w:outlineLvl w:val="0"/>
        <w:rPr>
          <w:caps w:val="0"/>
          <w:sz w:val="22"/>
          <w:szCs w:val="22"/>
        </w:rPr>
      </w:pPr>
    </w:p>
    <w:p w:rsidR="00446B70" w:rsidRDefault="00446B70" w:rsidP="001E30AA">
      <w:pPr>
        <w:rPr>
          <w:lang w:val="en-GB"/>
        </w:rPr>
      </w:pPr>
      <w:r>
        <w:rPr>
          <w:lang w:val="en-GB"/>
        </w:rPr>
        <w:t>DSC measurements were carried out on the manufactured PLA composites. Samples of 6-18 mg were cut from the composite plates and placed into hermetic sealed pans with lids. The same temperature program was used as described for the analysis of the PLA multifilament yarn.</w:t>
      </w:r>
    </w:p>
    <w:p w:rsidR="001E30AA" w:rsidRDefault="001E30AA" w:rsidP="001E30AA">
      <w:pPr>
        <w:rPr>
          <w:lang w:val="en-GB"/>
        </w:rPr>
      </w:pPr>
    </w:p>
    <w:p w:rsidR="00446B70" w:rsidRDefault="00446B70" w:rsidP="00446B70">
      <w:pPr>
        <w:pStyle w:val="1stTitleWCCM"/>
        <w:tabs>
          <w:tab w:val="clear" w:pos="360"/>
          <w:tab w:val="left" w:pos="426"/>
        </w:tabs>
        <w:spacing w:before="0" w:after="0"/>
        <w:outlineLvl w:val="0"/>
        <w:rPr>
          <w:caps w:val="0"/>
          <w:sz w:val="22"/>
          <w:szCs w:val="22"/>
        </w:rPr>
      </w:pPr>
      <w:r>
        <w:rPr>
          <w:caps w:val="0"/>
          <w:sz w:val="22"/>
          <w:szCs w:val="22"/>
        </w:rPr>
        <w:t xml:space="preserve">3.4. </w:t>
      </w:r>
      <w:r>
        <w:rPr>
          <w:caps w:val="0"/>
          <w:sz w:val="22"/>
          <w:szCs w:val="22"/>
        </w:rPr>
        <w:tab/>
      </w:r>
      <w:r w:rsidRPr="00446B70">
        <w:rPr>
          <w:caps w:val="0"/>
          <w:sz w:val="22"/>
          <w:szCs w:val="22"/>
        </w:rPr>
        <w:t>Mechanical properties of composites</w:t>
      </w:r>
    </w:p>
    <w:p w:rsidR="00446B70" w:rsidRPr="00446B70" w:rsidRDefault="00446B70" w:rsidP="00446B70">
      <w:pPr>
        <w:pStyle w:val="1stTitleWCCM"/>
        <w:tabs>
          <w:tab w:val="clear" w:pos="360"/>
          <w:tab w:val="left" w:pos="426"/>
        </w:tabs>
        <w:spacing w:before="0" w:after="0"/>
        <w:outlineLvl w:val="0"/>
        <w:rPr>
          <w:caps w:val="0"/>
          <w:sz w:val="22"/>
          <w:szCs w:val="22"/>
          <w:lang w:val="en-GB"/>
        </w:rPr>
      </w:pPr>
    </w:p>
    <w:p w:rsidR="00446B70" w:rsidRDefault="00446B70" w:rsidP="001E30AA">
      <w:pPr>
        <w:rPr>
          <w:lang w:val="en-GB"/>
        </w:rPr>
      </w:pPr>
      <w:r>
        <w:rPr>
          <w:lang w:val="en-GB"/>
        </w:rPr>
        <w:t>From the manufactured unidirectional PLA composite plates, specimens for static tensile tests were cut. The specimen dimensions were 180 x 20 mm.  The specimens were cut to have different angles between the loading direction, i.e. the long direction of the specimens, and the fibre direction. The angles were 0˚, 15˚, 45˚, 90˚, where 0˚ corresponds to that the loading direction is aligned with the fibre direction. For each angle, 4 test specimens were prepared. T</w:t>
      </w:r>
      <w:r w:rsidRPr="005B1524">
        <w:rPr>
          <w:lang w:val="en-GB"/>
        </w:rPr>
        <w:t>he cross-section</w:t>
      </w:r>
      <w:r>
        <w:rPr>
          <w:lang w:val="en-GB"/>
        </w:rPr>
        <w:t>al</w:t>
      </w:r>
      <w:r w:rsidRPr="005B1524">
        <w:rPr>
          <w:lang w:val="en-GB"/>
        </w:rPr>
        <w:t xml:space="preserve"> area </w:t>
      </w:r>
      <w:r>
        <w:rPr>
          <w:lang w:val="en-GB"/>
        </w:rPr>
        <w:t>of the specimens was</w:t>
      </w:r>
      <w:r w:rsidRPr="005B1524">
        <w:rPr>
          <w:lang w:val="en-GB"/>
        </w:rPr>
        <w:t xml:space="preserve"> measured </w:t>
      </w:r>
      <w:r>
        <w:rPr>
          <w:lang w:val="en-GB"/>
        </w:rPr>
        <w:t>at</w:t>
      </w:r>
      <w:r w:rsidRPr="005B1524">
        <w:rPr>
          <w:lang w:val="en-GB"/>
        </w:rPr>
        <w:t xml:space="preserve"> three different </w:t>
      </w:r>
      <w:r>
        <w:rPr>
          <w:lang w:val="en-GB"/>
        </w:rPr>
        <w:t>locations, and the</w:t>
      </w:r>
      <w:r w:rsidRPr="005B1524">
        <w:rPr>
          <w:lang w:val="en-GB"/>
        </w:rPr>
        <w:t xml:space="preserve"> averaged </w:t>
      </w:r>
      <w:r>
        <w:rPr>
          <w:lang w:val="en-GB"/>
        </w:rPr>
        <w:t>cross-sectional area was</w:t>
      </w:r>
      <w:r w:rsidRPr="005B1524">
        <w:rPr>
          <w:lang w:val="en-GB"/>
        </w:rPr>
        <w:t xml:space="preserve"> used for the calculation of stress</w:t>
      </w:r>
      <w:r>
        <w:rPr>
          <w:lang w:val="en-GB"/>
        </w:rPr>
        <w:t>.</w:t>
      </w:r>
      <w:r w:rsidRPr="005B1524">
        <w:t xml:space="preserve"> </w:t>
      </w:r>
      <w:r>
        <w:rPr>
          <w:lang w:val="en-GB"/>
        </w:rPr>
        <w:t>T</w:t>
      </w:r>
      <w:r w:rsidRPr="005B1524">
        <w:rPr>
          <w:lang w:val="en-GB"/>
        </w:rPr>
        <w:t xml:space="preserve">ensile tests </w:t>
      </w:r>
      <w:r>
        <w:rPr>
          <w:lang w:val="en-GB"/>
        </w:rPr>
        <w:t xml:space="preserve">were performed with an </w:t>
      </w:r>
      <w:proofErr w:type="spellStart"/>
      <w:r>
        <w:rPr>
          <w:lang w:val="en-GB"/>
        </w:rPr>
        <w:t>Instron</w:t>
      </w:r>
      <w:proofErr w:type="spellEnd"/>
      <w:r w:rsidRPr="005B1524">
        <w:rPr>
          <w:lang w:val="en-GB"/>
        </w:rPr>
        <w:t xml:space="preserve"> tensile test machine </w:t>
      </w:r>
      <w:r>
        <w:rPr>
          <w:lang w:val="en-GB"/>
        </w:rPr>
        <w:t>having a</w:t>
      </w:r>
      <w:r w:rsidRPr="005B1524">
        <w:rPr>
          <w:lang w:val="en-GB"/>
        </w:rPr>
        <w:t xml:space="preserve"> load cell </w:t>
      </w:r>
      <w:r>
        <w:rPr>
          <w:lang w:val="en-GB"/>
        </w:rPr>
        <w:t xml:space="preserve">of </w:t>
      </w:r>
      <w:r w:rsidRPr="005B1524">
        <w:rPr>
          <w:lang w:val="en-GB"/>
        </w:rPr>
        <w:t xml:space="preserve">25 </w:t>
      </w:r>
      <w:proofErr w:type="spellStart"/>
      <w:proofErr w:type="gramStart"/>
      <w:r>
        <w:rPr>
          <w:lang w:val="en-GB"/>
        </w:rPr>
        <w:t>k</w:t>
      </w:r>
      <w:r w:rsidRPr="005B1524">
        <w:rPr>
          <w:lang w:val="en-GB"/>
        </w:rPr>
        <w:t>N</w:t>
      </w:r>
      <w:proofErr w:type="spellEnd"/>
      <w:proofErr w:type="gramEnd"/>
      <w:r w:rsidRPr="005B1524">
        <w:rPr>
          <w:lang w:val="en-GB"/>
        </w:rPr>
        <w:t xml:space="preserve"> </w:t>
      </w:r>
      <w:r>
        <w:rPr>
          <w:lang w:val="en-GB"/>
        </w:rPr>
        <w:t>and a cross-head speed of 10 mm/min</w:t>
      </w:r>
      <w:r w:rsidRPr="005B1524">
        <w:rPr>
          <w:lang w:val="en-GB"/>
        </w:rPr>
        <w:t xml:space="preserve">. </w:t>
      </w:r>
      <w:r>
        <w:rPr>
          <w:lang w:val="en-GB"/>
        </w:rPr>
        <w:t>S</w:t>
      </w:r>
      <w:r w:rsidRPr="005B1524">
        <w:rPr>
          <w:lang w:val="en-GB"/>
        </w:rPr>
        <w:t xml:space="preserve">train </w:t>
      </w:r>
      <w:r>
        <w:rPr>
          <w:lang w:val="en-GB"/>
        </w:rPr>
        <w:t>was</w:t>
      </w:r>
      <w:r w:rsidRPr="005B1524">
        <w:rPr>
          <w:lang w:val="en-GB"/>
        </w:rPr>
        <w:t xml:space="preserve"> measured by two extensometers centred and aligned on each side of </w:t>
      </w:r>
      <w:r>
        <w:rPr>
          <w:lang w:val="en-GB"/>
        </w:rPr>
        <w:t>a</w:t>
      </w:r>
      <w:r w:rsidRPr="005B1524">
        <w:rPr>
          <w:lang w:val="en-GB"/>
        </w:rPr>
        <w:t xml:space="preserve"> </w:t>
      </w:r>
      <w:r>
        <w:rPr>
          <w:lang w:val="en-GB"/>
        </w:rPr>
        <w:t>specimen</w:t>
      </w:r>
      <w:r w:rsidRPr="005B1524">
        <w:rPr>
          <w:lang w:val="en-GB"/>
        </w:rPr>
        <w:t>.</w:t>
      </w:r>
      <w:r>
        <w:rPr>
          <w:lang w:val="en-GB"/>
        </w:rPr>
        <w:t xml:space="preserve"> Stiffness was determined in the strain range from 0.05 to 0.25 %.</w:t>
      </w:r>
    </w:p>
    <w:p w:rsidR="00446B70" w:rsidRDefault="00446B70" w:rsidP="001E30AA">
      <w:pPr>
        <w:rPr>
          <w:lang w:val="en-GB"/>
        </w:rPr>
      </w:pPr>
    </w:p>
    <w:p w:rsidR="00446B70" w:rsidRDefault="00446B70" w:rsidP="001E30AA">
      <w:pPr>
        <w:rPr>
          <w:lang w:val="en-GB"/>
        </w:rPr>
      </w:pPr>
      <w:r w:rsidRPr="00BA650D">
        <w:rPr>
          <w:lang w:val="en-GB"/>
        </w:rPr>
        <w:t xml:space="preserve">The measured values of </w:t>
      </w:r>
      <w:r>
        <w:rPr>
          <w:lang w:val="en-GB"/>
        </w:rPr>
        <w:t xml:space="preserve">composite </w:t>
      </w:r>
      <w:r w:rsidRPr="00BA650D">
        <w:rPr>
          <w:lang w:val="en-GB"/>
        </w:rPr>
        <w:t xml:space="preserve">stiffness were compared to theoretical </w:t>
      </w:r>
      <w:r>
        <w:rPr>
          <w:lang w:val="en-GB"/>
        </w:rPr>
        <w:t>predictions based on the rule of mixtures model: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744"/>
      </w:tblGrid>
      <w:tr w:rsidR="00446B70" w:rsidTr="009964D4">
        <w:tc>
          <w:tcPr>
            <w:tcW w:w="8472" w:type="dxa"/>
          </w:tcPr>
          <w:p w:rsidR="00446B70" w:rsidRDefault="00B21A73" w:rsidP="009964D4">
            <w:pPr>
              <w:pStyle w:val="ListBullet"/>
              <w:numPr>
                <w:ilvl w:val="0"/>
                <w:numId w:val="0"/>
              </w:numPr>
              <w:rPr>
                <w:lang w:val="en-GB"/>
              </w:rPr>
            </w:pPr>
            <m:oMathPara>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c</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f</m:t>
                    </m:r>
                  </m:sub>
                </m:sSub>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f</m:t>
                    </m:r>
                  </m:sub>
                </m:sSub>
                <m:r>
                  <w:rPr>
                    <w:rFonts w:ascii="Cambria Math" w:hAnsi="Cambria Math"/>
                    <w:lang w:val="en-GB"/>
                  </w:rPr>
                  <m:t>+(1-</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f</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m</m:t>
                    </m:r>
                  </m:sub>
                </m:sSub>
              </m:oMath>
            </m:oMathPara>
          </w:p>
        </w:tc>
        <w:tc>
          <w:tcPr>
            <w:tcW w:w="744" w:type="dxa"/>
          </w:tcPr>
          <w:p w:rsidR="00446B70" w:rsidRDefault="00446B70" w:rsidP="009964D4">
            <w:pPr>
              <w:pStyle w:val="ListBullet"/>
              <w:numPr>
                <w:ilvl w:val="0"/>
                <w:numId w:val="0"/>
              </w:numPr>
              <w:rPr>
                <w:lang w:val="en-GB"/>
              </w:rPr>
            </w:pPr>
            <w:r>
              <w:rPr>
                <w:lang w:val="en-GB"/>
              </w:rPr>
              <w:t>(1)</w:t>
            </w:r>
          </w:p>
        </w:tc>
      </w:tr>
    </w:tbl>
    <w:p w:rsidR="00446B70" w:rsidRDefault="00446B70" w:rsidP="00446B70">
      <w:pPr>
        <w:pStyle w:val="ListBullet"/>
        <w:numPr>
          <w:ilvl w:val="0"/>
          <w:numId w:val="0"/>
        </w:numPr>
        <w:spacing w:after="0"/>
        <w:rPr>
          <w:lang w:val="en-GB"/>
        </w:rPr>
      </w:pPr>
    </w:p>
    <w:p w:rsidR="00446B70" w:rsidRDefault="00446B70" w:rsidP="001E30AA">
      <w:pPr>
        <w:rPr>
          <w:lang w:val="en-GB"/>
        </w:rPr>
      </w:pPr>
      <w:proofErr w:type="gramStart"/>
      <w:r w:rsidRPr="00BA650D">
        <w:rPr>
          <w:lang w:val="en-GB"/>
        </w:rPr>
        <w:t>where</w:t>
      </w:r>
      <w:proofErr w:type="gramEnd"/>
      <w:r w:rsidRPr="00BA650D">
        <w:rPr>
          <w:lang w:val="en-GB"/>
        </w:rPr>
        <w:t xml:space="preserve"> </w:t>
      </w:r>
      <w:r w:rsidRPr="00820869">
        <w:rPr>
          <w:i/>
          <w:lang w:val="en-GB"/>
        </w:rPr>
        <w:t>E</w:t>
      </w:r>
      <w:r w:rsidRPr="00820869">
        <w:rPr>
          <w:i/>
          <w:vertAlign w:val="subscript"/>
          <w:lang w:val="en-GB"/>
        </w:rPr>
        <w:t>c</w:t>
      </w:r>
      <w:r w:rsidRPr="00BA650D">
        <w:rPr>
          <w:lang w:val="en-GB"/>
        </w:rPr>
        <w:t xml:space="preserve"> is the</w:t>
      </w:r>
      <w:r>
        <w:rPr>
          <w:lang w:val="en-GB"/>
        </w:rPr>
        <w:t xml:space="preserve"> composite stiffness,</w:t>
      </w:r>
      <w:r w:rsidRPr="00BA650D">
        <w:rPr>
          <w:lang w:val="en-GB"/>
        </w:rPr>
        <w:t xml:space="preserve"> </w:t>
      </w:r>
      <w:r w:rsidRPr="00820869">
        <w:rPr>
          <w:i/>
          <w:lang w:val="en-GB"/>
        </w:rPr>
        <w:t>V</w:t>
      </w:r>
      <w:r w:rsidRPr="00820869">
        <w:rPr>
          <w:i/>
          <w:vertAlign w:val="subscript"/>
          <w:lang w:val="en-GB"/>
        </w:rPr>
        <w:t>f</w:t>
      </w:r>
      <w:r>
        <w:rPr>
          <w:lang w:val="en-GB"/>
        </w:rPr>
        <w:t xml:space="preserve"> </w:t>
      </w:r>
      <w:r w:rsidRPr="00BA650D">
        <w:rPr>
          <w:lang w:val="en-GB"/>
        </w:rPr>
        <w:t>is the volume fraction</w:t>
      </w:r>
      <w:r>
        <w:rPr>
          <w:lang w:val="en-GB"/>
        </w:rPr>
        <w:t xml:space="preserve"> of PLA</w:t>
      </w:r>
      <w:r w:rsidRPr="00820869">
        <w:rPr>
          <w:vertAlign w:val="subscript"/>
          <w:lang w:val="en-GB"/>
        </w:rPr>
        <w:t>HM</w:t>
      </w:r>
      <w:r>
        <w:rPr>
          <w:lang w:val="en-GB"/>
        </w:rPr>
        <w:t xml:space="preserve"> fibres</w:t>
      </w:r>
      <w:r w:rsidRPr="00BA650D">
        <w:rPr>
          <w:lang w:val="en-GB"/>
        </w:rPr>
        <w:t xml:space="preserve">,  </w:t>
      </w:r>
      <w:r w:rsidRPr="00820869">
        <w:rPr>
          <w:i/>
          <w:lang w:val="en-GB"/>
        </w:rPr>
        <w:t>E</w:t>
      </w:r>
      <w:r w:rsidRPr="00820869">
        <w:rPr>
          <w:i/>
          <w:vertAlign w:val="subscript"/>
          <w:lang w:val="en-GB"/>
        </w:rPr>
        <w:t>f</w:t>
      </w:r>
      <w:r w:rsidRPr="00820869">
        <w:rPr>
          <w:vertAlign w:val="subscript"/>
          <w:lang w:val="en-GB"/>
        </w:rPr>
        <w:t xml:space="preserve"> </w:t>
      </w:r>
      <w:r w:rsidRPr="00BA650D">
        <w:rPr>
          <w:lang w:val="en-GB"/>
        </w:rPr>
        <w:t>is the stiffness</w:t>
      </w:r>
      <w:r>
        <w:rPr>
          <w:lang w:val="en-GB"/>
        </w:rPr>
        <w:t xml:space="preserve"> of the reinforcing fibres, i.e. the stiffness of the PLA</w:t>
      </w:r>
      <w:r w:rsidRPr="00820869">
        <w:rPr>
          <w:vertAlign w:val="subscript"/>
          <w:lang w:val="en-GB"/>
        </w:rPr>
        <w:t>HM</w:t>
      </w:r>
      <w:r>
        <w:rPr>
          <w:lang w:val="en-GB"/>
        </w:rPr>
        <w:t xml:space="preserve"> filaments</w:t>
      </w:r>
      <w:r w:rsidRPr="00BA650D">
        <w:rPr>
          <w:lang w:val="en-GB"/>
        </w:rPr>
        <w:t>, and</w:t>
      </w:r>
      <w:r w:rsidRPr="00820869">
        <w:rPr>
          <w:i/>
          <w:lang w:val="en-GB"/>
        </w:rPr>
        <w:t xml:space="preserve"> E</w:t>
      </w:r>
      <w:r w:rsidRPr="00820869">
        <w:rPr>
          <w:i/>
          <w:vertAlign w:val="subscript"/>
          <w:lang w:val="en-GB"/>
        </w:rPr>
        <w:t>m</w:t>
      </w:r>
      <w:r w:rsidRPr="00BA650D">
        <w:rPr>
          <w:lang w:val="en-GB"/>
        </w:rPr>
        <w:t xml:space="preserve"> is the stiffness</w:t>
      </w:r>
      <w:r>
        <w:rPr>
          <w:lang w:val="en-GB"/>
        </w:rPr>
        <w:t xml:space="preserve"> of the matrix, i.e. the stiffness of the PLA</w:t>
      </w:r>
      <w:r w:rsidRPr="00820869">
        <w:rPr>
          <w:vertAlign w:val="subscript"/>
          <w:lang w:val="en-GB"/>
        </w:rPr>
        <w:t>LM</w:t>
      </w:r>
      <w:r>
        <w:rPr>
          <w:lang w:val="en-GB"/>
        </w:rPr>
        <w:t xml:space="preserve"> filaments</w:t>
      </w:r>
      <w:r w:rsidRPr="00BA650D">
        <w:rPr>
          <w:lang w:val="en-GB"/>
        </w:rPr>
        <w:t xml:space="preserve">. </w:t>
      </w:r>
    </w:p>
    <w:p w:rsidR="00446B70" w:rsidRPr="00446B70" w:rsidRDefault="00446B70">
      <w:pPr>
        <w:rPr>
          <w:caps/>
          <w:szCs w:val="22"/>
          <w:lang w:val="en-GB"/>
        </w:rPr>
      </w:pPr>
    </w:p>
    <w:p w:rsidR="00446B70" w:rsidRDefault="00446B70" w:rsidP="00446B70">
      <w:pPr>
        <w:pStyle w:val="1stTitleWCCM"/>
        <w:tabs>
          <w:tab w:val="clear" w:pos="360"/>
          <w:tab w:val="left" w:pos="426"/>
        </w:tabs>
        <w:spacing w:before="0" w:after="0"/>
        <w:outlineLvl w:val="0"/>
        <w:rPr>
          <w:caps w:val="0"/>
          <w:sz w:val="22"/>
          <w:szCs w:val="22"/>
        </w:rPr>
      </w:pPr>
      <w:r>
        <w:rPr>
          <w:caps w:val="0"/>
          <w:sz w:val="22"/>
          <w:szCs w:val="22"/>
        </w:rPr>
        <w:t xml:space="preserve">3.5. </w:t>
      </w:r>
      <w:r>
        <w:rPr>
          <w:caps w:val="0"/>
          <w:sz w:val="22"/>
          <w:szCs w:val="22"/>
        </w:rPr>
        <w:tab/>
      </w:r>
      <w:r w:rsidRPr="00446B70">
        <w:rPr>
          <w:caps w:val="0"/>
          <w:sz w:val="22"/>
          <w:szCs w:val="22"/>
        </w:rPr>
        <w:t>Microstructure of composites</w:t>
      </w:r>
    </w:p>
    <w:p w:rsidR="00446B70" w:rsidRDefault="00446B70" w:rsidP="00446B70">
      <w:pPr>
        <w:pStyle w:val="ListBullet"/>
        <w:numPr>
          <w:ilvl w:val="0"/>
          <w:numId w:val="0"/>
        </w:numPr>
        <w:spacing w:after="0"/>
        <w:rPr>
          <w:lang w:val="en-GB"/>
        </w:rPr>
      </w:pPr>
    </w:p>
    <w:p w:rsidR="00446B70" w:rsidRDefault="00446B70" w:rsidP="00446B70">
      <w:pPr>
        <w:pStyle w:val="ListBullet"/>
        <w:numPr>
          <w:ilvl w:val="0"/>
          <w:numId w:val="0"/>
        </w:numPr>
        <w:spacing w:after="0"/>
        <w:rPr>
          <w:lang w:val="en-GB"/>
        </w:rPr>
      </w:pPr>
      <w:r>
        <w:rPr>
          <w:lang w:val="en-GB"/>
        </w:rPr>
        <w:t>S</w:t>
      </w:r>
      <w:r w:rsidRPr="00D62F17">
        <w:rPr>
          <w:lang w:val="en-GB"/>
        </w:rPr>
        <w:t xml:space="preserve">amples </w:t>
      </w:r>
      <w:r>
        <w:rPr>
          <w:lang w:val="en-GB"/>
        </w:rPr>
        <w:t xml:space="preserve">for optical microscopy were cut from the manufactured composite plates. The samples were </w:t>
      </w:r>
      <w:r w:rsidRPr="00D62F17">
        <w:rPr>
          <w:lang w:val="en-GB"/>
        </w:rPr>
        <w:t>casted in epoxy and polished</w:t>
      </w:r>
      <w:r>
        <w:rPr>
          <w:lang w:val="en-GB"/>
        </w:rPr>
        <w:t xml:space="preserve"> </w:t>
      </w:r>
      <w:r w:rsidRPr="00D62F17">
        <w:rPr>
          <w:lang w:val="en-GB"/>
        </w:rPr>
        <w:t>in the plane normal to the fibre direction</w:t>
      </w:r>
      <w:r>
        <w:rPr>
          <w:lang w:val="en-GB"/>
        </w:rPr>
        <w:t xml:space="preserve">. The </w:t>
      </w:r>
      <w:r w:rsidRPr="00D62F17">
        <w:rPr>
          <w:lang w:val="en-GB"/>
        </w:rPr>
        <w:t>cross-section</w:t>
      </w:r>
      <w:r>
        <w:rPr>
          <w:lang w:val="en-GB"/>
        </w:rPr>
        <w:t>s</w:t>
      </w:r>
      <w:r w:rsidRPr="00D62F17">
        <w:rPr>
          <w:lang w:val="en-GB"/>
        </w:rPr>
        <w:t xml:space="preserve"> </w:t>
      </w:r>
      <w:r>
        <w:rPr>
          <w:lang w:val="en-GB"/>
        </w:rPr>
        <w:t>observed were of dimensions 25</w:t>
      </w:r>
      <w:r w:rsidRPr="00D62F17">
        <w:rPr>
          <w:lang w:val="en-GB"/>
        </w:rPr>
        <w:t xml:space="preserve"> x 2 mm</w:t>
      </w:r>
      <w:r w:rsidRPr="00407CB5">
        <w:rPr>
          <w:vertAlign w:val="superscript"/>
          <w:lang w:val="en-GB"/>
        </w:rPr>
        <w:t>2</w:t>
      </w:r>
      <w:r w:rsidRPr="00D62F17">
        <w:rPr>
          <w:lang w:val="en-GB"/>
        </w:rPr>
        <w:t>. Observations were made using an optical microscope</w:t>
      </w:r>
      <w:r>
        <w:rPr>
          <w:lang w:val="en-GB"/>
        </w:rPr>
        <w:t xml:space="preserve"> (IM5000, Leica)</w:t>
      </w:r>
      <w:r w:rsidRPr="00D62F17">
        <w:rPr>
          <w:lang w:val="en-GB"/>
        </w:rPr>
        <w:t>.</w:t>
      </w:r>
    </w:p>
    <w:p w:rsidR="00F345E8" w:rsidRDefault="00F345E8" w:rsidP="00D13F6A">
      <w:pPr>
        <w:pStyle w:val="1stTitleWCCM"/>
        <w:tabs>
          <w:tab w:val="clear" w:pos="360"/>
          <w:tab w:val="left" w:pos="284"/>
        </w:tabs>
        <w:spacing w:before="0" w:after="0"/>
        <w:outlineLvl w:val="0"/>
        <w:rPr>
          <w:caps w:val="0"/>
          <w:sz w:val="22"/>
          <w:szCs w:val="22"/>
        </w:rPr>
      </w:pPr>
    </w:p>
    <w:p w:rsidR="00F345E8" w:rsidRDefault="00F345E8" w:rsidP="00D13F6A">
      <w:pPr>
        <w:pStyle w:val="1stTitleWCCM"/>
        <w:tabs>
          <w:tab w:val="clear" w:pos="360"/>
          <w:tab w:val="left" w:pos="284"/>
        </w:tabs>
        <w:spacing w:before="0" w:after="0"/>
        <w:outlineLvl w:val="0"/>
        <w:rPr>
          <w:caps w:val="0"/>
          <w:sz w:val="22"/>
          <w:szCs w:val="22"/>
        </w:rPr>
      </w:pPr>
      <w:r>
        <w:rPr>
          <w:caps w:val="0"/>
          <w:sz w:val="22"/>
          <w:szCs w:val="22"/>
        </w:rPr>
        <w:t>4.  Results and discussion</w:t>
      </w:r>
    </w:p>
    <w:p w:rsidR="00F345E8" w:rsidRDefault="00F345E8" w:rsidP="00D13F6A">
      <w:pPr>
        <w:pStyle w:val="1stTitleWCCM"/>
        <w:tabs>
          <w:tab w:val="clear" w:pos="360"/>
          <w:tab w:val="left" w:pos="284"/>
        </w:tabs>
        <w:spacing w:before="0" w:after="0"/>
        <w:outlineLvl w:val="0"/>
        <w:rPr>
          <w:caps w:val="0"/>
          <w:sz w:val="22"/>
          <w:szCs w:val="22"/>
        </w:rPr>
      </w:pPr>
    </w:p>
    <w:p w:rsidR="00446B70" w:rsidRDefault="00446B70" w:rsidP="00446B70">
      <w:pPr>
        <w:pStyle w:val="1stTitleWCCM"/>
        <w:tabs>
          <w:tab w:val="clear" w:pos="360"/>
          <w:tab w:val="left" w:pos="426"/>
        </w:tabs>
        <w:spacing w:before="0" w:after="0"/>
        <w:outlineLvl w:val="0"/>
        <w:rPr>
          <w:caps w:val="0"/>
          <w:sz w:val="22"/>
          <w:szCs w:val="22"/>
        </w:rPr>
      </w:pPr>
      <w:r>
        <w:rPr>
          <w:caps w:val="0"/>
          <w:sz w:val="22"/>
          <w:szCs w:val="22"/>
        </w:rPr>
        <w:t xml:space="preserve">4.1. </w:t>
      </w:r>
      <w:r>
        <w:rPr>
          <w:caps w:val="0"/>
          <w:sz w:val="22"/>
          <w:szCs w:val="22"/>
        </w:rPr>
        <w:tab/>
      </w:r>
      <w:r w:rsidRPr="00446B70">
        <w:rPr>
          <w:caps w:val="0"/>
          <w:sz w:val="22"/>
          <w:szCs w:val="22"/>
        </w:rPr>
        <w:t>Thermal analysis of PLA commingled multifilament yarn</w:t>
      </w:r>
    </w:p>
    <w:p w:rsidR="00446B70" w:rsidRDefault="00446B70" w:rsidP="00D13F6A">
      <w:pPr>
        <w:pStyle w:val="1stTitleWCCM"/>
        <w:tabs>
          <w:tab w:val="clear" w:pos="360"/>
          <w:tab w:val="left" w:pos="284"/>
        </w:tabs>
        <w:spacing w:before="0" w:after="0"/>
        <w:outlineLvl w:val="0"/>
        <w:rPr>
          <w:caps w:val="0"/>
          <w:sz w:val="22"/>
          <w:szCs w:val="22"/>
        </w:rPr>
      </w:pPr>
    </w:p>
    <w:p w:rsidR="00446B70" w:rsidRDefault="00446B70" w:rsidP="001E30AA">
      <w:pPr>
        <w:rPr>
          <w:lang w:val="en-GB"/>
        </w:rPr>
      </w:pPr>
      <w:r>
        <w:rPr>
          <w:lang w:val="en-GB"/>
        </w:rPr>
        <w:t>The results from the DSC measurements performed on the commingled yarn are shown in Figure 3. From the curve, several thermal events can be identified. Around 60˚C, an end</w:t>
      </w:r>
      <w:r w:rsidRPr="000851AC">
        <w:rPr>
          <w:lang w:val="en-GB"/>
        </w:rPr>
        <w:t xml:space="preserve">othermic peak </w:t>
      </w:r>
      <w:r>
        <w:rPr>
          <w:lang w:val="en-GB"/>
        </w:rPr>
        <w:t>indicates</w:t>
      </w:r>
      <w:r w:rsidRPr="000851AC">
        <w:rPr>
          <w:lang w:val="en-GB"/>
        </w:rPr>
        <w:t xml:space="preserve"> the glass transition</w:t>
      </w:r>
      <w:r>
        <w:rPr>
          <w:lang w:val="en-GB"/>
        </w:rPr>
        <w:t xml:space="preserve"> of the PLA</w:t>
      </w:r>
      <w:r>
        <w:rPr>
          <w:vertAlign w:val="subscript"/>
          <w:lang w:val="en-GB"/>
        </w:rPr>
        <w:t>L</w:t>
      </w:r>
      <w:r w:rsidRPr="003A0711">
        <w:rPr>
          <w:vertAlign w:val="subscript"/>
          <w:lang w:val="en-GB"/>
        </w:rPr>
        <w:t>M</w:t>
      </w:r>
      <w:r>
        <w:rPr>
          <w:lang w:val="en-GB"/>
        </w:rPr>
        <w:t xml:space="preserve"> filaments. Then, at about 80 – 100˚C, an ex</w:t>
      </w:r>
      <w:r w:rsidRPr="000851AC">
        <w:rPr>
          <w:lang w:val="en-GB"/>
        </w:rPr>
        <w:t>othermic peak</w:t>
      </w:r>
      <w:r>
        <w:rPr>
          <w:lang w:val="en-GB"/>
        </w:rPr>
        <w:t xml:space="preserve"> indicates the crystallization of the PLA</w:t>
      </w:r>
      <w:r>
        <w:rPr>
          <w:vertAlign w:val="subscript"/>
          <w:lang w:val="en-GB"/>
        </w:rPr>
        <w:t>L</w:t>
      </w:r>
      <w:r w:rsidRPr="003A0711">
        <w:rPr>
          <w:vertAlign w:val="subscript"/>
          <w:lang w:val="en-GB"/>
        </w:rPr>
        <w:t>M</w:t>
      </w:r>
      <w:r>
        <w:rPr>
          <w:lang w:val="en-GB"/>
        </w:rPr>
        <w:t xml:space="preserve"> filaments</w:t>
      </w:r>
      <w:r w:rsidRPr="000851AC">
        <w:rPr>
          <w:lang w:val="en-GB"/>
        </w:rPr>
        <w:t>.</w:t>
      </w:r>
      <w:r>
        <w:rPr>
          <w:lang w:val="en-GB"/>
        </w:rPr>
        <w:t xml:space="preserve"> Such crystallization of the PLA</w:t>
      </w:r>
      <w:r>
        <w:rPr>
          <w:vertAlign w:val="subscript"/>
          <w:lang w:val="en-GB"/>
        </w:rPr>
        <w:t>L</w:t>
      </w:r>
      <w:r w:rsidRPr="003A0711">
        <w:rPr>
          <w:vertAlign w:val="subscript"/>
          <w:lang w:val="en-GB"/>
        </w:rPr>
        <w:t>M</w:t>
      </w:r>
      <w:r>
        <w:rPr>
          <w:lang w:val="en-GB"/>
        </w:rPr>
        <w:t xml:space="preserve"> filaments is possible during the DSC scan because the applied heating rate is low. However, during the consolidation process of the PLA composites, rapid heating and cooling rates are used, </w:t>
      </w:r>
      <w:r w:rsidRPr="00B21A73">
        <w:rPr>
          <w:lang w:val="en-GB"/>
        </w:rPr>
        <w:t>and therefore the PLA</w:t>
      </w:r>
      <w:r w:rsidRPr="00B21A73">
        <w:rPr>
          <w:vertAlign w:val="subscript"/>
          <w:lang w:val="en-GB"/>
        </w:rPr>
        <w:t>LM</w:t>
      </w:r>
      <w:r w:rsidRPr="00B21A73">
        <w:rPr>
          <w:lang w:val="en-GB"/>
        </w:rPr>
        <w:t xml:space="preserve"> filaments are not expected to crystallize</w:t>
      </w:r>
      <w:r>
        <w:rPr>
          <w:lang w:val="en-GB"/>
        </w:rPr>
        <w:t>. Finally, in Figure 3, two endothermic peaks can be seen. The first one at 155.1˚C indicates the</w:t>
      </w:r>
      <w:bookmarkStart w:id="0" w:name="_GoBack"/>
      <w:bookmarkEnd w:id="0"/>
      <w:r>
        <w:rPr>
          <w:lang w:val="en-GB"/>
        </w:rPr>
        <w:t xml:space="preserve"> melting of the PLA</w:t>
      </w:r>
      <w:r>
        <w:rPr>
          <w:vertAlign w:val="subscript"/>
          <w:lang w:val="en-GB"/>
        </w:rPr>
        <w:t>L</w:t>
      </w:r>
      <w:r w:rsidRPr="003A0711">
        <w:rPr>
          <w:vertAlign w:val="subscript"/>
          <w:lang w:val="en-GB"/>
        </w:rPr>
        <w:t>M</w:t>
      </w:r>
      <w:r>
        <w:rPr>
          <w:lang w:val="en-GB"/>
        </w:rPr>
        <w:t xml:space="preserve"> filaments, where the melting offset is at 161.4˚C. The second peak is located at 175.1˚C and indicates the melting of the PLA</w:t>
      </w:r>
      <w:r>
        <w:rPr>
          <w:vertAlign w:val="subscript"/>
          <w:lang w:val="en-GB"/>
        </w:rPr>
        <w:t>H</w:t>
      </w:r>
      <w:r w:rsidRPr="003A0711">
        <w:rPr>
          <w:vertAlign w:val="subscript"/>
          <w:lang w:val="en-GB"/>
        </w:rPr>
        <w:t>M</w:t>
      </w:r>
      <w:r>
        <w:rPr>
          <w:lang w:val="en-GB"/>
        </w:rPr>
        <w:t xml:space="preserve"> filaments, where the melting onset is at 168.2˚C. Given these four determined temperatures for the melting peaks, the temperature window to be investigated for processing of PLA composites was set from </w:t>
      </w:r>
      <w:r w:rsidRPr="00277BEE">
        <w:t>155</w:t>
      </w:r>
      <w:r>
        <w:rPr>
          <w:lang w:val="en-GB"/>
        </w:rPr>
        <w:t>˚C</w:t>
      </w:r>
      <w:r>
        <w:t xml:space="preserve"> to </w:t>
      </w:r>
      <w:r w:rsidRPr="00277BEE">
        <w:t>170</w:t>
      </w:r>
      <w:r>
        <w:rPr>
          <w:lang w:val="en-GB"/>
        </w:rPr>
        <w:t xml:space="preserve">˚C. In this range, 4 temperatures were selected for the composite manufacturing process: </w:t>
      </w:r>
      <w:r w:rsidRPr="00277BEE">
        <w:t>155</w:t>
      </w:r>
      <w:r>
        <w:rPr>
          <w:lang w:val="en-GB"/>
        </w:rPr>
        <w:t>˚C</w:t>
      </w:r>
      <w:r w:rsidRPr="00277BEE">
        <w:t>, 160</w:t>
      </w:r>
      <w:r>
        <w:rPr>
          <w:lang w:val="en-GB"/>
        </w:rPr>
        <w:t>˚C</w:t>
      </w:r>
      <w:r w:rsidRPr="00277BEE">
        <w:t>, 165</w:t>
      </w:r>
      <w:r>
        <w:rPr>
          <w:lang w:val="en-GB"/>
        </w:rPr>
        <w:t>˚C</w:t>
      </w:r>
      <w:r>
        <w:t xml:space="preserve"> and</w:t>
      </w:r>
      <w:r w:rsidRPr="00277BEE">
        <w:t xml:space="preserve"> 170</w:t>
      </w:r>
      <w:r>
        <w:rPr>
          <w:lang w:val="en-GB"/>
        </w:rPr>
        <w:t xml:space="preserve">˚C. Based on the DSC measurements, it is indicated that at </w:t>
      </w:r>
      <w:r w:rsidRPr="00277BEE">
        <w:t>155</w:t>
      </w:r>
      <w:r>
        <w:rPr>
          <w:lang w:val="en-GB"/>
        </w:rPr>
        <w:t>˚C</w:t>
      </w:r>
      <w:r>
        <w:t xml:space="preserve"> and</w:t>
      </w:r>
      <w:r w:rsidRPr="00277BEE">
        <w:t xml:space="preserve"> 160</w:t>
      </w:r>
      <w:r>
        <w:rPr>
          <w:lang w:val="en-GB"/>
        </w:rPr>
        <w:t xml:space="preserve">˚C, </w:t>
      </w:r>
      <w:r>
        <w:t xml:space="preserve">the </w:t>
      </w:r>
      <w:r>
        <w:rPr>
          <w:lang w:val="en-GB"/>
        </w:rPr>
        <w:t>PLA</w:t>
      </w:r>
      <w:r>
        <w:rPr>
          <w:vertAlign w:val="subscript"/>
          <w:lang w:val="en-GB"/>
        </w:rPr>
        <w:t>L</w:t>
      </w:r>
      <w:r w:rsidRPr="003A0711">
        <w:rPr>
          <w:vertAlign w:val="subscript"/>
          <w:lang w:val="en-GB"/>
        </w:rPr>
        <w:t>M</w:t>
      </w:r>
      <w:r>
        <w:t xml:space="preserve"> filaments might not be properly melted, but the </w:t>
      </w:r>
      <w:r>
        <w:rPr>
          <w:lang w:val="en-GB"/>
        </w:rPr>
        <w:t>PLA</w:t>
      </w:r>
      <w:r>
        <w:rPr>
          <w:vertAlign w:val="subscript"/>
          <w:lang w:val="en-GB"/>
        </w:rPr>
        <w:t>H</w:t>
      </w:r>
      <w:r w:rsidRPr="003A0711">
        <w:rPr>
          <w:vertAlign w:val="subscript"/>
          <w:lang w:val="en-GB"/>
        </w:rPr>
        <w:t>M</w:t>
      </w:r>
      <w:r>
        <w:t xml:space="preserve"> filaments will remain unaffected. At </w:t>
      </w:r>
      <w:r>
        <w:rPr>
          <w:lang w:val="en-GB"/>
        </w:rPr>
        <w:t>165˚C, the PLA</w:t>
      </w:r>
      <w:r>
        <w:rPr>
          <w:vertAlign w:val="subscript"/>
          <w:lang w:val="en-GB"/>
        </w:rPr>
        <w:t>L</w:t>
      </w:r>
      <w:r w:rsidRPr="003A0711">
        <w:rPr>
          <w:vertAlign w:val="subscript"/>
          <w:lang w:val="en-GB"/>
        </w:rPr>
        <w:t>M</w:t>
      </w:r>
      <w:r>
        <w:rPr>
          <w:lang w:val="en-GB"/>
        </w:rPr>
        <w:t xml:space="preserve"> filaments should be properly melted and the PLA</w:t>
      </w:r>
      <w:r>
        <w:rPr>
          <w:vertAlign w:val="subscript"/>
          <w:lang w:val="en-GB"/>
        </w:rPr>
        <w:t>H</w:t>
      </w:r>
      <w:r w:rsidRPr="003A0711">
        <w:rPr>
          <w:vertAlign w:val="subscript"/>
          <w:lang w:val="en-GB"/>
        </w:rPr>
        <w:t>M</w:t>
      </w:r>
      <w:r>
        <w:rPr>
          <w:lang w:val="en-GB"/>
        </w:rPr>
        <w:t xml:space="preserve"> filaments should still not be affected. However, at 170˚C, the PLA</w:t>
      </w:r>
      <w:r>
        <w:rPr>
          <w:vertAlign w:val="subscript"/>
          <w:lang w:val="en-GB"/>
        </w:rPr>
        <w:t>H</w:t>
      </w:r>
      <w:r w:rsidRPr="003A0711">
        <w:rPr>
          <w:vertAlign w:val="subscript"/>
          <w:lang w:val="en-GB"/>
        </w:rPr>
        <w:t>M</w:t>
      </w:r>
      <w:r>
        <w:rPr>
          <w:lang w:val="en-GB"/>
        </w:rPr>
        <w:t xml:space="preserve"> filaments could be affected as this temperature is above the melting onset temperature of the PLA</w:t>
      </w:r>
      <w:r w:rsidRPr="0069325D">
        <w:rPr>
          <w:vertAlign w:val="subscript"/>
          <w:lang w:val="en-GB"/>
        </w:rPr>
        <w:t>HM</w:t>
      </w:r>
      <w:r>
        <w:rPr>
          <w:lang w:val="en-GB"/>
        </w:rPr>
        <w:t xml:space="preserve"> filaments.</w:t>
      </w:r>
    </w:p>
    <w:p w:rsidR="00446B70" w:rsidRDefault="00446B70" w:rsidP="003E6C61">
      <w:pPr>
        <w:rPr>
          <w:lang w:val="en-GB"/>
        </w:rPr>
      </w:pPr>
    </w:p>
    <w:p w:rsidR="003E6C61" w:rsidRDefault="003E6C61" w:rsidP="003E6C61">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423"/>
      </w:tblGrid>
      <w:tr w:rsidR="001E30AA" w:rsidTr="003E6C61">
        <w:tc>
          <w:tcPr>
            <w:tcW w:w="4644" w:type="dxa"/>
          </w:tcPr>
          <w:p w:rsidR="001E30AA" w:rsidRDefault="00044BF7" w:rsidP="009964D4">
            <w:pPr>
              <w:pStyle w:val="ListNumber"/>
              <w:numPr>
                <w:ilvl w:val="0"/>
                <w:numId w:val="0"/>
              </w:numPr>
              <w:jc w:val="center"/>
              <w:rPr>
                <w:rFonts w:cs="Times New Roman"/>
                <w:lang w:val="en-GB"/>
              </w:rPr>
            </w:pPr>
            <w:r>
              <w:rPr>
                <w:rFonts w:cs="Times New Roman"/>
                <w:noProof/>
                <w:lang w:val="en-US" w:eastAsia="en-US"/>
              </w:rPr>
              <w:drawing>
                <wp:inline distT="0" distB="0" distL="0" distR="0">
                  <wp:extent cx="2918820" cy="1765190"/>
                  <wp:effectExtent l="19050" t="19050" r="1524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49B28.tm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22963" cy="1767696"/>
                          </a:xfrm>
                          <a:prstGeom prst="rect">
                            <a:avLst/>
                          </a:prstGeom>
                          <a:ln>
                            <a:solidFill>
                              <a:schemeClr val="bg1">
                                <a:lumMod val="50000"/>
                              </a:schemeClr>
                            </a:solidFill>
                          </a:ln>
                        </pic:spPr>
                      </pic:pic>
                    </a:graphicData>
                  </a:graphic>
                </wp:inline>
              </w:drawing>
            </w:r>
          </w:p>
          <w:p w:rsidR="003E6C61" w:rsidRDefault="003E6C61" w:rsidP="001E30AA">
            <w:pPr>
              <w:pStyle w:val="ListNumber"/>
              <w:numPr>
                <w:ilvl w:val="0"/>
                <w:numId w:val="0"/>
              </w:numPr>
              <w:spacing w:after="0"/>
              <w:jc w:val="center"/>
              <w:rPr>
                <w:rFonts w:cs="Times New Roman"/>
                <w:b/>
                <w:lang w:val="en-GB"/>
              </w:rPr>
            </w:pPr>
          </w:p>
          <w:p w:rsidR="001E30AA" w:rsidRPr="001E30AA" w:rsidRDefault="001E30AA" w:rsidP="001E30AA">
            <w:pPr>
              <w:pStyle w:val="ListNumber"/>
              <w:numPr>
                <w:ilvl w:val="0"/>
                <w:numId w:val="0"/>
              </w:numPr>
              <w:spacing w:after="0"/>
              <w:jc w:val="center"/>
              <w:rPr>
                <w:rFonts w:cs="Times New Roman"/>
                <w:lang w:val="en-GB"/>
              </w:rPr>
            </w:pPr>
            <w:r w:rsidRPr="00446B70">
              <w:rPr>
                <w:rFonts w:cs="Times New Roman"/>
                <w:b/>
                <w:lang w:val="en-GB"/>
              </w:rPr>
              <w:t>Figure 3.</w:t>
            </w:r>
            <w:r>
              <w:rPr>
                <w:rFonts w:cs="Times New Roman"/>
                <w:lang w:val="en-GB"/>
              </w:rPr>
              <w:t xml:space="preserve"> DSC curve of PLA commingled multifilament yarn. </w:t>
            </w:r>
          </w:p>
        </w:tc>
        <w:tc>
          <w:tcPr>
            <w:tcW w:w="4645" w:type="dxa"/>
          </w:tcPr>
          <w:p w:rsidR="001E30AA" w:rsidRDefault="00A90027" w:rsidP="009964D4">
            <w:pPr>
              <w:pStyle w:val="ListNumber"/>
              <w:numPr>
                <w:ilvl w:val="0"/>
                <w:numId w:val="0"/>
              </w:numPr>
              <w:jc w:val="center"/>
              <w:rPr>
                <w:rFonts w:cs="Times New Roman"/>
                <w:lang w:val="en-US"/>
              </w:rPr>
            </w:pPr>
            <w:r>
              <w:rPr>
                <w:rFonts w:cs="Times New Roman"/>
                <w:noProof/>
                <w:lang w:val="en-US" w:eastAsia="en-US"/>
              </w:rPr>
              <w:drawing>
                <wp:inline distT="0" distB="0" distL="0" distR="0">
                  <wp:extent cx="2604513" cy="1773140"/>
                  <wp:effectExtent l="19050" t="19050" r="24765" b="177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746E02.tmp"/>
                          <pic:cNvPicPr/>
                        </pic:nvPicPr>
                        <pic:blipFill rotWithShape="1">
                          <a:blip r:embed="rId16" cstate="print">
                            <a:extLst>
                              <a:ext uri="{28A0092B-C50C-407E-A947-70E740481C1C}">
                                <a14:useLocalDpi xmlns:a14="http://schemas.microsoft.com/office/drawing/2010/main" val="0"/>
                              </a:ext>
                            </a:extLst>
                          </a:blip>
                          <a:srcRect t="1986"/>
                          <a:stretch/>
                        </pic:blipFill>
                        <pic:spPr bwMode="auto">
                          <a:xfrm>
                            <a:off x="0" y="0"/>
                            <a:ext cx="2600772" cy="1770593"/>
                          </a:xfrm>
                          <a:prstGeom prst="rect">
                            <a:avLst/>
                          </a:prstGeom>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E6C61" w:rsidRDefault="003E6C61" w:rsidP="001E30AA">
            <w:pPr>
              <w:pStyle w:val="ListNumber"/>
              <w:numPr>
                <w:ilvl w:val="0"/>
                <w:numId w:val="0"/>
              </w:numPr>
              <w:spacing w:after="0"/>
              <w:jc w:val="center"/>
              <w:rPr>
                <w:rFonts w:cs="Times New Roman"/>
                <w:b/>
                <w:lang w:val="en-GB"/>
              </w:rPr>
            </w:pPr>
          </w:p>
          <w:p w:rsidR="001E30AA" w:rsidRPr="001E30AA" w:rsidRDefault="001E30AA" w:rsidP="001E30AA">
            <w:pPr>
              <w:pStyle w:val="ListNumber"/>
              <w:numPr>
                <w:ilvl w:val="0"/>
                <w:numId w:val="0"/>
              </w:numPr>
              <w:spacing w:after="0"/>
              <w:jc w:val="center"/>
              <w:rPr>
                <w:rFonts w:cs="Times New Roman"/>
                <w:lang w:val="en-GB"/>
              </w:rPr>
            </w:pPr>
            <w:r w:rsidRPr="00392A73">
              <w:rPr>
                <w:rFonts w:cs="Times New Roman"/>
                <w:b/>
                <w:lang w:val="en-GB"/>
              </w:rPr>
              <w:t>Figure 4.</w:t>
            </w:r>
            <w:r>
              <w:rPr>
                <w:rFonts w:cs="Times New Roman"/>
                <w:lang w:val="en-GB"/>
              </w:rPr>
              <w:t xml:space="preserve"> DSC curves of PLA composites manufactured at </w:t>
            </w:r>
            <w:r w:rsidRPr="00277BEE">
              <w:rPr>
                <w:rFonts w:cs="Times New Roman"/>
                <w:lang w:val="en-US"/>
              </w:rPr>
              <w:t>155</w:t>
            </w:r>
            <w:r>
              <w:rPr>
                <w:rFonts w:cs="Times New Roman"/>
                <w:lang w:val="en-GB"/>
              </w:rPr>
              <w:t>˚C</w:t>
            </w:r>
            <w:r w:rsidRPr="00277BEE">
              <w:rPr>
                <w:rFonts w:cs="Times New Roman"/>
                <w:lang w:val="en-US"/>
              </w:rPr>
              <w:t>, 160</w:t>
            </w:r>
            <w:r>
              <w:rPr>
                <w:rFonts w:cs="Times New Roman"/>
                <w:lang w:val="en-GB"/>
              </w:rPr>
              <w:t>˚C</w:t>
            </w:r>
            <w:r w:rsidRPr="00277BEE">
              <w:rPr>
                <w:rFonts w:cs="Times New Roman"/>
                <w:lang w:val="en-US"/>
              </w:rPr>
              <w:t>, 165</w:t>
            </w:r>
            <w:r>
              <w:rPr>
                <w:rFonts w:cs="Times New Roman"/>
                <w:lang w:val="en-GB"/>
              </w:rPr>
              <w:t>˚C</w:t>
            </w:r>
            <w:r>
              <w:rPr>
                <w:rFonts w:cs="Times New Roman"/>
                <w:lang w:val="en-US"/>
              </w:rPr>
              <w:t xml:space="preserve"> and</w:t>
            </w:r>
            <w:r w:rsidRPr="00277BEE">
              <w:rPr>
                <w:rFonts w:cs="Times New Roman"/>
                <w:lang w:val="en-US"/>
              </w:rPr>
              <w:t xml:space="preserve"> 170</w:t>
            </w:r>
            <w:r>
              <w:rPr>
                <w:rFonts w:cs="Times New Roman"/>
                <w:lang w:val="en-GB"/>
              </w:rPr>
              <w:t>˚C.</w:t>
            </w:r>
          </w:p>
        </w:tc>
      </w:tr>
    </w:tbl>
    <w:p w:rsidR="00446B70" w:rsidRDefault="00446B70" w:rsidP="00446B70">
      <w:pPr>
        <w:pStyle w:val="ListNumber"/>
        <w:numPr>
          <w:ilvl w:val="0"/>
          <w:numId w:val="0"/>
        </w:numPr>
        <w:spacing w:after="0"/>
        <w:jc w:val="center"/>
        <w:rPr>
          <w:rFonts w:cs="Times New Roman"/>
          <w:lang w:val="en-US"/>
        </w:rPr>
      </w:pPr>
    </w:p>
    <w:p w:rsidR="00392A73" w:rsidRPr="00392A73" w:rsidRDefault="00392A73" w:rsidP="00392A73">
      <w:pPr>
        <w:pStyle w:val="ListBullet"/>
        <w:numPr>
          <w:ilvl w:val="0"/>
          <w:numId w:val="0"/>
        </w:numPr>
        <w:spacing w:after="0"/>
        <w:ind w:left="360" w:hanging="360"/>
        <w:rPr>
          <w:b/>
          <w:lang w:val="en-GB"/>
        </w:rPr>
      </w:pPr>
      <w:r w:rsidRPr="00392A73">
        <w:rPr>
          <w:b/>
          <w:lang w:val="en-GB"/>
        </w:rPr>
        <w:t>4.2  Thermal analysis of PLA composites</w:t>
      </w:r>
    </w:p>
    <w:p w:rsidR="00392A73" w:rsidRDefault="00392A73" w:rsidP="00392A73">
      <w:pPr>
        <w:pStyle w:val="ListBullet"/>
        <w:numPr>
          <w:ilvl w:val="0"/>
          <w:numId w:val="0"/>
        </w:numPr>
        <w:spacing w:after="0"/>
        <w:ind w:left="360" w:hanging="360"/>
        <w:rPr>
          <w:u w:val="single"/>
          <w:lang w:val="en-GB"/>
        </w:rPr>
      </w:pPr>
    </w:p>
    <w:p w:rsidR="00392A73" w:rsidRPr="005A7E8D" w:rsidRDefault="00392A73" w:rsidP="001E30AA">
      <w:pPr>
        <w:rPr>
          <w:b/>
          <w:lang w:val="en-GB"/>
        </w:rPr>
      </w:pPr>
      <w:r>
        <w:rPr>
          <w:lang w:val="en-GB"/>
        </w:rPr>
        <w:t xml:space="preserve">The results from the DSC measurements performed on the PLA composites manufactured with the four different temperatures are shown in Figure 4. </w:t>
      </w:r>
      <w:r w:rsidRPr="001B5968">
        <w:rPr>
          <w:lang w:val="en-GB"/>
        </w:rPr>
        <w:t xml:space="preserve">The </w:t>
      </w:r>
      <w:r>
        <w:rPr>
          <w:lang w:val="en-GB"/>
        </w:rPr>
        <w:t xml:space="preserve">DSC </w:t>
      </w:r>
      <w:r w:rsidRPr="001B5968">
        <w:rPr>
          <w:lang w:val="en-GB"/>
        </w:rPr>
        <w:t>curves obtained for the composite</w:t>
      </w:r>
      <w:r>
        <w:rPr>
          <w:lang w:val="en-GB"/>
        </w:rPr>
        <w:t>s</w:t>
      </w:r>
      <w:r w:rsidRPr="001B5968">
        <w:rPr>
          <w:lang w:val="en-GB"/>
        </w:rPr>
        <w:t xml:space="preserve"> manufactured at </w:t>
      </w:r>
      <w:r w:rsidRPr="00277BEE">
        <w:t>160</w:t>
      </w:r>
      <w:r>
        <w:rPr>
          <w:lang w:val="en-GB"/>
        </w:rPr>
        <w:t>˚C</w:t>
      </w:r>
      <w:r w:rsidRPr="00277BEE">
        <w:t>, 165</w:t>
      </w:r>
      <w:r>
        <w:rPr>
          <w:lang w:val="en-GB"/>
        </w:rPr>
        <w:t>˚C</w:t>
      </w:r>
      <w:r>
        <w:t xml:space="preserve"> and</w:t>
      </w:r>
      <w:r w:rsidRPr="00277BEE">
        <w:t xml:space="preserve"> 170</w:t>
      </w:r>
      <w:r>
        <w:rPr>
          <w:lang w:val="en-GB"/>
        </w:rPr>
        <w:t>˚C are similar. The first thermal event is the glass transition at around 53˚C,</w:t>
      </w:r>
      <w:r w:rsidRPr="001B5968">
        <w:rPr>
          <w:lang w:val="en-GB"/>
        </w:rPr>
        <w:t xml:space="preserve"> </w:t>
      </w:r>
      <w:r>
        <w:rPr>
          <w:lang w:val="en-GB"/>
        </w:rPr>
        <w:t>indicating that the composites contain an amorphous phase. This amorphous phase comes from the PLA</w:t>
      </w:r>
      <w:r>
        <w:rPr>
          <w:vertAlign w:val="subscript"/>
          <w:lang w:val="en-GB"/>
        </w:rPr>
        <w:t>L</w:t>
      </w:r>
      <w:r w:rsidRPr="003A0711">
        <w:rPr>
          <w:vertAlign w:val="subscript"/>
          <w:lang w:val="en-GB"/>
        </w:rPr>
        <w:t>M</w:t>
      </w:r>
      <w:r>
        <w:rPr>
          <w:lang w:val="en-GB"/>
        </w:rPr>
        <w:t xml:space="preserve"> filaments which have not crystallized during the consolidation process. Then at around 99˚C, a crystallization peak (exothermic) indicates the crystallization of the PLA</w:t>
      </w:r>
      <w:r>
        <w:rPr>
          <w:vertAlign w:val="subscript"/>
          <w:lang w:val="en-GB"/>
        </w:rPr>
        <w:t>L</w:t>
      </w:r>
      <w:r w:rsidRPr="003A0711">
        <w:rPr>
          <w:vertAlign w:val="subscript"/>
          <w:lang w:val="en-GB"/>
        </w:rPr>
        <w:t>M</w:t>
      </w:r>
      <w:r>
        <w:rPr>
          <w:lang w:val="en-GB"/>
        </w:rPr>
        <w:t xml:space="preserve"> </w:t>
      </w:r>
      <w:r w:rsidR="00044BF7">
        <w:rPr>
          <w:lang w:val="en-GB"/>
        </w:rPr>
        <w:t>matrix material</w:t>
      </w:r>
      <w:r>
        <w:rPr>
          <w:lang w:val="en-GB"/>
        </w:rPr>
        <w:t>. This thermal event supports that the PLA</w:t>
      </w:r>
      <w:r>
        <w:rPr>
          <w:vertAlign w:val="subscript"/>
          <w:lang w:val="en-GB"/>
        </w:rPr>
        <w:t>L</w:t>
      </w:r>
      <w:r w:rsidRPr="003A0711">
        <w:rPr>
          <w:vertAlign w:val="subscript"/>
          <w:lang w:val="en-GB"/>
        </w:rPr>
        <w:t>M</w:t>
      </w:r>
      <w:r>
        <w:rPr>
          <w:lang w:val="en-GB"/>
        </w:rPr>
        <w:t xml:space="preserve"> filaments remain amorphous during composite manufacturing. At 155˚C and 177˚C, the curves show two melting peaks, similar to the ones observed for the PLA multifilaments. These peaks correspond to the melting of the PLA</w:t>
      </w:r>
      <w:r>
        <w:rPr>
          <w:vertAlign w:val="subscript"/>
          <w:lang w:val="en-GB"/>
        </w:rPr>
        <w:t>L</w:t>
      </w:r>
      <w:r w:rsidRPr="003A0711">
        <w:rPr>
          <w:vertAlign w:val="subscript"/>
          <w:lang w:val="en-GB"/>
        </w:rPr>
        <w:t>M</w:t>
      </w:r>
      <w:r>
        <w:rPr>
          <w:lang w:val="en-GB"/>
        </w:rPr>
        <w:t xml:space="preserve"> and the PLA</w:t>
      </w:r>
      <w:r>
        <w:rPr>
          <w:vertAlign w:val="subscript"/>
          <w:lang w:val="en-GB"/>
        </w:rPr>
        <w:t>H</w:t>
      </w:r>
      <w:r w:rsidRPr="003A0711">
        <w:rPr>
          <w:vertAlign w:val="subscript"/>
          <w:lang w:val="en-GB"/>
        </w:rPr>
        <w:t>M</w:t>
      </w:r>
      <w:r>
        <w:rPr>
          <w:lang w:val="en-GB"/>
        </w:rPr>
        <w:t xml:space="preserve"> filaments. Finally, it can be noted that the a</w:t>
      </w:r>
      <w:r w:rsidRPr="00B54F41">
        <w:rPr>
          <w:lang w:val="en-GB"/>
        </w:rPr>
        <w:t>rea</w:t>
      </w:r>
      <w:r>
        <w:rPr>
          <w:lang w:val="en-GB"/>
        </w:rPr>
        <w:t>s</w:t>
      </w:r>
      <w:r w:rsidRPr="00B54F41">
        <w:rPr>
          <w:lang w:val="en-GB"/>
        </w:rPr>
        <w:t xml:space="preserve"> </w:t>
      </w:r>
      <w:r>
        <w:rPr>
          <w:lang w:val="en-GB"/>
        </w:rPr>
        <w:t>enclosed by</w:t>
      </w:r>
      <w:r w:rsidRPr="00B54F41">
        <w:rPr>
          <w:lang w:val="en-GB"/>
        </w:rPr>
        <w:t xml:space="preserve"> </w:t>
      </w:r>
      <w:r>
        <w:rPr>
          <w:lang w:val="en-GB"/>
        </w:rPr>
        <w:t>the PLA</w:t>
      </w:r>
      <w:r>
        <w:rPr>
          <w:vertAlign w:val="subscript"/>
          <w:lang w:val="en-GB"/>
        </w:rPr>
        <w:t>L</w:t>
      </w:r>
      <w:r w:rsidRPr="003A0711">
        <w:rPr>
          <w:vertAlign w:val="subscript"/>
          <w:lang w:val="en-GB"/>
        </w:rPr>
        <w:t>M</w:t>
      </w:r>
      <w:r>
        <w:rPr>
          <w:lang w:val="en-GB"/>
        </w:rPr>
        <w:t xml:space="preserve"> </w:t>
      </w:r>
      <w:r w:rsidRPr="00B54F41">
        <w:rPr>
          <w:lang w:val="en-GB"/>
        </w:rPr>
        <w:t>crystallization peak</w:t>
      </w:r>
      <w:r>
        <w:rPr>
          <w:lang w:val="en-GB"/>
        </w:rPr>
        <w:t xml:space="preserve"> at 99 ˚C</w:t>
      </w:r>
      <w:r w:rsidRPr="00B54F41">
        <w:rPr>
          <w:lang w:val="en-GB"/>
        </w:rPr>
        <w:t xml:space="preserve"> </w:t>
      </w:r>
      <w:r>
        <w:rPr>
          <w:lang w:val="en-GB"/>
        </w:rPr>
        <w:t>and the PLA</w:t>
      </w:r>
      <w:r>
        <w:rPr>
          <w:vertAlign w:val="subscript"/>
          <w:lang w:val="en-GB"/>
        </w:rPr>
        <w:t>L</w:t>
      </w:r>
      <w:r w:rsidRPr="003A0711">
        <w:rPr>
          <w:vertAlign w:val="subscript"/>
          <w:lang w:val="en-GB"/>
        </w:rPr>
        <w:t>M</w:t>
      </w:r>
      <w:r>
        <w:rPr>
          <w:lang w:val="en-GB"/>
        </w:rPr>
        <w:t xml:space="preserve"> melting peak at 155 ˚C are similar in size, indicating that the matrix PLA in the manufactured composite plate is almost completely amorphous due to the rapid heating and cooling. </w:t>
      </w:r>
    </w:p>
    <w:p w:rsidR="00044BF7" w:rsidRDefault="00044BF7" w:rsidP="001E30AA">
      <w:pPr>
        <w:rPr>
          <w:lang w:val="en-GB"/>
        </w:rPr>
      </w:pPr>
    </w:p>
    <w:p w:rsidR="00392A73" w:rsidRDefault="00392A73" w:rsidP="001E30AA">
      <w:pPr>
        <w:rPr>
          <w:lang w:val="en-GB"/>
        </w:rPr>
      </w:pPr>
      <w:r>
        <w:rPr>
          <w:lang w:val="en-GB"/>
        </w:rPr>
        <w:t xml:space="preserve">In the case of the DSC curve obtained for the composite manufactured at </w:t>
      </w:r>
      <w:r w:rsidRPr="00686B0D">
        <w:rPr>
          <w:lang w:val="en-GB"/>
        </w:rPr>
        <w:t>155</w:t>
      </w:r>
      <w:r>
        <w:rPr>
          <w:lang w:val="en-GB"/>
        </w:rPr>
        <w:t xml:space="preserve">˚C, the glass transition event is less clear than for the other curves. This indicates that this composite contains a smaller amount of an amorphous phase. Moreover, the crystallization peak observed at around 99˚C for the other </w:t>
      </w:r>
      <w:r w:rsidR="00A90027">
        <w:rPr>
          <w:lang w:val="en-GB"/>
        </w:rPr>
        <w:t>consolidation temperature</w:t>
      </w:r>
      <w:r>
        <w:rPr>
          <w:lang w:val="en-GB"/>
        </w:rPr>
        <w:t xml:space="preserve"> does not appear. </w:t>
      </w:r>
      <w:r w:rsidR="00044BF7">
        <w:rPr>
          <w:lang w:val="en-GB"/>
        </w:rPr>
        <w:t xml:space="preserve">This indicates that the PLA matrix has crystallized during the consolidation process at </w:t>
      </w:r>
      <w:r w:rsidR="00044BF7" w:rsidRPr="00686B0D">
        <w:rPr>
          <w:lang w:val="en-GB"/>
        </w:rPr>
        <w:t>155</w:t>
      </w:r>
      <w:r w:rsidR="00044BF7">
        <w:rPr>
          <w:lang w:val="en-GB"/>
        </w:rPr>
        <w:t>˚C</w:t>
      </w:r>
      <w:r>
        <w:rPr>
          <w:lang w:val="en-GB"/>
        </w:rPr>
        <w:t>. This could be due to the consolidation temperature not being high enough to properly melt the crystals present in the PLA</w:t>
      </w:r>
      <w:r w:rsidRPr="00690DA4">
        <w:rPr>
          <w:vertAlign w:val="subscript"/>
          <w:lang w:val="en-GB"/>
        </w:rPr>
        <w:t>LM</w:t>
      </w:r>
      <w:r>
        <w:rPr>
          <w:lang w:val="en-GB"/>
        </w:rPr>
        <w:t xml:space="preserve"> filaments. The presence of some crystals, after the melting step during the composite processing will act as nucleating seeds in the following cooling step accelerating the crystallization. </w:t>
      </w:r>
      <w:r w:rsidRPr="00922EBA">
        <w:rPr>
          <w:lang w:val="en-GB"/>
        </w:rPr>
        <w:t xml:space="preserve">It </w:t>
      </w:r>
      <w:r>
        <w:rPr>
          <w:lang w:val="en-GB"/>
        </w:rPr>
        <w:t>is</w:t>
      </w:r>
      <w:r w:rsidRPr="00922EBA">
        <w:rPr>
          <w:lang w:val="en-GB"/>
        </w:rPr>
        <w:t xml:space="preserve"> reported </w:t>
      </w:r>
      <w:r>
        <w:rPr>
          <w:lang w:val="en-GB"/>
        </w:rPr>
        <w:t xml:space="preserve">elsewhere </w:t>
      </w:r>
      <w:r w:rsidRPr="00922EBA">
        <w:rPr>
          <w:lang w:val="en-GB"/>
        </w:rPr>
        <w:t>that the crystallization from a melt that contains crystal</w:t>
      </w:r>
      <w:r>
        <w:rPr>
          <w:lang w:val="en-GB"/>
        </w:rPr>
        <w:t>s</w:t>
      </w:r>
      <w:r w:rsidRPr="00922EBA">
        <w:rPr>
          <w:lang w:val="en-GB"/>
        </w:rPr>
        <w:t xml:space="preserve"> </w:t>
      </w:r>
      <w:r>
        <w:rPr>
          <w:lang w:val="en-GB"/>
        </w:rPr>
        <w:t>is significantly</w:t>
      </w:r>
      <w:r w:rsidRPr="00922EBA">
        <w:rPr>
          <w:lang w:val="en-GB"/>
        </w:rPr>
        <w:t xml:space="preserve"> faster than </w:t>
      </w:r>
      <w:r>
        <w:rPr>
          <w:lang w:val="en-GB"/>
        </w:rPr>
        <w:t xml:space="preserve">a </w:t>
      </w:r>
      <w:r w:rsidRPr="00922EBA">
        <w:rPr>
          <w:lang w:val="en-GB"/>
        </w:rPr>
        <w:t xml:space="preserve">crystallization process from </w:t>
      </w:r>
      <w:r>
        <w:rPr>
          <w:lang w:val="en-GB"/>
        </w:rPr>
        <w:t>an</w:t>
      </w:r>
      <w:r w:rsidRPr="00922EBA">
        <w:rPr>
          <w:lang w:val="en-GB"/>
        </w:rPr>
        <w:t xml:space="preserve"> isotropic melt </w:t>
      </w:r>
      <w:r>
        <w:rPr>
          <w:lang w:val="en-GB"/>
        </w:rPr>
        <w:t>[4]. T</w:t>
      </w:r>
      <w:r w:rsidRPr="00922EBA">
        <w:rPr>
          <w:lang w:val="en-GB"/>
        </w:rPr>
        <w:t>hus</w:t>
      </w:r>
      <w:r>
        <w:rPr>
          <w:lang w:val="en-GB"/>
        </w:rPr>
        <w:t>,</w:t>
      </w:r>
      <w:r w:rsidRPr="00922EBA">
        <w:rPr>
          <w:lang w:val="en-GB"/>
        </w:rPr>
        <w:t xml:space="preserve"> </w:t>
      </w:r>
      <w:r>
        <w:rPr>
          <w:lang w:val="en-GB"/>
        </w:rPr>
        <w:t xml:space="preserve">despite the rapid </w:t>
      </w:r>
      <w:r w:rsidRPr="00922EBA">
        <w:rPr>
          <w:lang w:val="en-GB"/>
        </w:rPr>
        <w:t>cooling rate applied</w:t>
      </w:r>
      <w:r>
        <w:rPr>
          <w:lang w:val="en-GB"/>
        </w:rPr>
        <w:t xml:space="preserve"> in the composites manufacturing process, the </w:t>
      </w:r>
      <w:r w:rsidRPr="00922EBA">
        <w:rPr>
          <w:lang w:val="en-GB"/>
        </w:rPr>
        <w:t>crystallization process</w:t>
      </w:r>
      <w:r>
        <w:rPr>
          <w:lang w:val="en-GB"/>
        </w:rPr>
        <w:t xml:space="preserve"> is </w:t>
      </w:r>
      <w:r w:rsidR="00A90027">
        <w:rPr>
          <w:lang w:val="en-GB"/>
        </w:rPr>
        <w:t>promoted during cooling thanks to the present crystals</w:t>
      </w:r>
      <w:r w:rsidRPr="00922EBA">
        <w:rPr>
          <w:lang w:val="en-GB"/>
        </w:rPr>
        <w:t xml:space="preserve">. </w:t>
      </w:r>
      <w:r>
        <w:rPr>
          <w:lang w:val="en-GB"/>
        </w:rPr>
        <w:t>Finally, as for the other curves, the two melting peak of the PLA</w:t>
      </w:r>
      <w:r w:rsidRPr="00CC7570">
        <w:rPr>
          <w:vertAlign w:val="subscript"/>
          <w:lang w:val="en-GB"/>
        </w:rPr>
        <w:t>LM</w:t>
      </w:r>
      <w:r>
        <w:rPr>
          <w:lang w:val="en-GB"/>
        </w:rPr>
        <w:t xml:space="preserve"> and PLA</w:t>
      </w:r>
      <w:r w:rsidRPr="00CC7570">
        <w:rPr>
          <w:vertAlign w:val="subscript"/>
          <w:lang w:val="en-GB"/>
        </w:rPr>
        <w:t>HM</w:t>
      </w:r>
      <w:r>
        <w:rPr>
          <w:lang w:val="en-GB"/>
        </w:rPr>
        <w:t xml:space="preserve"> filaments are also visible for the curve at 155 ˚C.</w:t>
      </w:r>
    </w:p>
    <w:p w:rsidR="00392A73" w:rsidRDefault="00392A73" w:rsidP="001E30AA">
      <w:pPr>
        <w:rPr>
          <w:lang w:val="en-GB"/>
        </w:rPr>
      </w:pPr>
    </w:p>
    <w:p w:rsidR="00392A73" w:rsidRDefault="00392A73" w:rsidP="001E30AA">
      <w:pPr>
        <w:rPr>
          <w:lang w:val="en-GB"/>
        </w:rPr>
      </w:pPr>
      <w:r>
        <w:rPr>
          <w:lang w:val="en-GB"/>
        </w:rPr>
        <w:t>In conclusion, based on the findings of the DSC measurements performed on the PLA multifilament and the PLA composites</w:t>
      </w:r>
      <w:r w:rsidRPr="005D035E">
        <w:rPr>
          <w:lang w:val="en-GB"/>
        </w:rPr>
        <w:t xml:space="preserve">, </w:t>
      </w:r>
      <w:r>
        <w:rPr>
          <w:lang w:val="en-GB"/>
        </w:rPr>
        <w:t>it is clear that a composite consolidation temperature of 155˚C is not high enough to properly melt the PLA</w:t>
      </w:r>
      <w:r w:rsidRPr="00BD3C45">
        <w:rPr>
          <w:vertAlign w:val="subscript"/>
          <w:lang w:val="en-GB"/>
        </w:rPr>
        <w:t>LM</w:t>
      </w:r>
      <w:r>
        <w:rPr>
          <w:lang w:val="en-GB"/>
        </w:rPr>
        <w:t xml:space="preserve"> filaments. Regarding the PLA</w:t>
      </w:r>
      <w:r w:rsidRPr="00BD3C45">
        <w:rPr>
          <w:vertAlign w:val="subscript"/>
          <w:lang w:val="en-GB"/>
        </w:rPr>
        <w:t>HM</w:t>
      </w:r>
      <w:r>
        <w:rPr>
          <w:lang w:val="en-GB"/>
        </w:rPr>
        <w:t xml:space="preserve"> filaments, the DSC measurements do not indicate any impact of the consolidation temperatures on these filaments.</w:t>
      </w:r>
    </w:p>
    <w:p w:rsidR="00392A73" w:rsidRDefault="00392A73" w:rsidP="00392A73">
      <w:pPr>
        <w:pStyle w:val="ListNumber"/>
        <w:numPr>
          <w:ilvl w:val="0"/>
          <w:numId w:val="0"/>
        </w:numPr>
        <w:spacing w:after="0"/>
        <w:jc w:val="center"/>
        <w:rPr>
          <w:rFonts w:cs="Times New Roman"/>
          <w:noProof/>
          <w:u w:val="single"/>
          <w:lang w:val="en-US" w:eastAsia="en-US"/>
        </w:rPr>
      </w:pPr>
    </w:p>
    <w:p w:rsidR="00392A73" w:rsidRDefault="00392A73" w:rsidP="00392A73">
      <w:pPr>
        <w:pStyle w:val="ListBullet"/>
        <w:numPr>
          <w:ilvl w:val="0"/>
          <w:numId w:val="0"/>
        </w:numPr>
        <w:ind w:left="360" w:hanging="360"/>
        <w:rPr>
          <w:b/>
          <w:lang w:val="en-GB"/>
        </w:rPr>
      </w:pPr>
      <w:r w:rsidRPr="00392A73">
        <w:rPr>
          <w:b/>
          <w:lang w:val="en-GB"/>
        </w:rPr>
        <w:t>4.3  Mechanical properties of PLA composites</w:t>
      </w:r>
    </w:p>
    <w:p w:rsidR="00392A73" w:rsidRDefault="00392A73" w:rsidP="001E30AA">
      <w:pPr>
        <w:rPr>
          <w:lang w:val="en-GB"/>
        </w:rPr>
      </w:pPr>
      <w:r>
        <w:rPr>
          <w:lang w:val="en-GB"/>
        </w:rPr>
        <w:t>Figure 5 shows the measured stress-strain curves of the manufactured composites. The shown curves are for specimens with a 0</w:t>
      </w:r>
      <w:r>
        <w:rPr>
          <w:lang w:val="en-GB"/>
        </w:rPr>
        <w:sym w:font="Symbol" w:char="F0B0"/>
      </w:r>
      <w:r>
        <w:rPr>
          <w:lang w:val="en-GB"/>
        </w:rPr>
        <w:t xml:space="preserve"> loading direction. It can be noted that the first part of the curves until the yielding point is similar for all composites. Table 2 </w:t>
      </w:r>
      <w:r w:rsidR="00A90027">
        <w:rPr>
          <w:lang w:val="en-GB"/>
        </w:rPr>
        <w:t>lists</w:t>
      </w:r>
      <w:r>
        <w:rPr>
          <w:lang w:val="en-GB"/>
        </w:rPr>
        <w:t xml:space="preserve"> the determined mechanical properties. Stiffness is similar for all composites. It is about 5.9 </w:t>
      </w:r>
      <w:proofErr w:type="gramStart"/>
      <w:r>
        <w:rPr>
          <w:lang w:val="en-GB"/>
        </w:rPr>
        <w:t>GPa</w:t>
      </w:r>
      <w:proofErr w:type="gramEnd"/>
      <w:r>
        <w:rPr>
          <w:lang w:val="en-GB"/>
        </w:rPr>
        <w:t xml:space="preserve"> for the composites manufactured </w:t>
      </w:r>
      <w:r w:rsidR="00A90027">
        <w:rPr>
          <w:lang w:val="en-GB"/>
        </w:rPr>
        <w:t>at</w:t>
      </w:r>
      <w:r>
        <w:rPr>
          <w:lang w:val="en-GB"/>
        </w:rPr>
        <w:t xml:space="preserve"> the temperatures 160, 165 and 170˚C, and it is increased slightly to 6.3 GPa for the composite manufactured at 155˚C. It can be seen that </w:t>
      </w:r>
      <w:r w:rsidRPr="005D035E">
        <w:rPr>
          <w:lang w:val="en-GB"/>
        </w:rPr>
        <w:t>the high</w:t>
      </w:r>
      <w:r>
        <w:rPr>
          <w:lang w:val="en-GB"/>
        </w:rPr>
        <w:t>er</w:t>
      </w:r>
      <w:r w:rsidRPr="005D035E">
        <w:rPr>
          <w:lang w:val="en-GB"/>
        </w:rPr>
        <w:t xml:space="preserve"> the </w:t>
      </w:r>
      <w:r>
        <w:rPr>
          <w:lang w:val="en-GB"/>
        </w:rPr>
        <w:t xml:space="preserve">composite manufacturing </w:t>
      </w:r>
      <w:r w:rsidRPr="005D035E">
        <w:rPr>
          <w:lang w:val="en-GB"/>
        </w:rPr>
        <w:t>temperature</w:t>
      </w:r>
      <w:r>
        <w:rPr>
          <w:lang w:val="en-GB"/>
        </w:rPr>
        <w:t xml:space="preserve">, the lower </w:t>
      </w:r>
      <w:r w:rsidR="00D0587F">
        <w:rPr>
          <w:lang w:val="en-GB"/>
        </w:rPr>
        <w:t xml:space="preserve">is </w:t>
      </w:r>
      <w:r>
        <w:rPr>
          <w:lang w:val="en-GB"/>
        </w:rPr>
        <w:t>the strength. The strength decreases from 104 to 84 M</w:t>
      </w:r>
      <w:r w:rsidR="00A90027">
        <w:rPr>
          <w:lang w:val="en-GB"/>
        </w:rPr>
        <w:t xml:space="preserve">Pa for the same composites. </w:t>
      </w:r>
      <w:r w:rsidR="00D0587F">
        <w:rPr>
          <w:lang w:val="en-GB"/>
        </w:rPr>
        <w:t>This</w:t>
      </w:r>
      <w:r>
        <w:rPr>
          <w:lang w:val="en-GB"/>
        </w:rPr>
        <w:t xml:space="preserve"> could be due to thermal degradation of the PLA</w:t>
      </w:r>
      <w:r w:rsidRPr="0069325D">
        <w:rPr>
          <w:vertAlign w:val="subscript"/>
          <w:lang w:val="en-GB"/>
        </w:rPr>
        <w:t>HM</w:t>
      </w:r>
      <w:r>
        <w:rPr>
          <w:lang w:val="en-GB"/>
        </w:rPr>
        <w:t>. A similar observation has been reported in a previous study on PLA composites [5].</w:t>
      </w:r>
    </w:p>
    <w:p w:rsidR="00392A73" w:rsidRDefault="00392A73" w:rsidP="001E30AA">
      <w:pPr>
        <w:rPr>
          <w:lang w:val="en-GB"/>
        </w:rPr>
      </w:pPr>
    </w:p>
    <w:p w:rsidR="00392A73" w:rsidRDefault="00392A73" w:rsidP="001E30AA">
      <w:pPr>
        <w:rPr>
          <w:lang w:val="en-GB"/>
        </w:rPr>
      </w:pPr>
      <w:r>
        <w:rPr>
          <w:lang w:val="en-GB"/>
        </w:rPr>
        <w:t xml:space="preserve">Using the rule of mixtures model and the filament properties shown in Table 1, the stiffness of the unidirectional PLA composites is predicted to be 5.7 </w:t>
      </w:r>
      <w:proofErr w:type="gramStart"/>
      <w:r>
        <w:rPr>
          <w:lang w:val="en-GB"/>
        </w:rPr>
        <w:t>GPa</w:t>
      </w:r>
      <w:proofErr w:type="gramEnd"/>
      <w:r>
        <w:rPr>
          <w:lang w:val="en-GB"/>
        </w:rPr>
        <w:t>. This value is similar to the one obtained experimentally at 160˚C, 165˚C and 170˚C. The stiffness obtained for the composite consolidated at 155˚C is slightly higher. It was shown from the DSC measurement that the PLA matrix in this composite has crystallized. The presence of a crystalline phase in the matrix will increase the stiffness of the matrix and could explain the higher stiffness properties of the composite consolidated at 155˚C.</w:t>
      </w:r>
    </w:p>
    <w:p w:rsidR="00392A73" w:rsidRDefault="00392A73" w:rsidP="00392A73">
      <w:pPr>
        <w:pStyle w:val="ListBullet"/>
        <w:numPr>
          <w:ilvl w:val="0"/>
          <w:numId w:val="0"/>
        </w:numPr>
        <w:rPr>
          <w:lang w:val="en-GB"/>
        </w:rPr>
      </w:pPr>
    </w:p>
    <w:p w:rsidR="00392A73" w:rsidRDefault="00392A73" w:rsidP="00392A73">
      <w:pPr>
        <w:pStyle w:val="ListBullet"/>
        <w:numPr>
          <w:ilvl w:val="0"/>
          <w:numId w:val="0"/>
        </w:numPr>
        <w:jc w:val="center"/>
        <w:rPr>
          <w:lang w:val="en-GB"/>
        </w:rPr>
      </w:pPr>
      <w:r w:rsidRPr="00392A73">
        <w:rPr>
          <w:b/>
          <w:lang w:val="en-GB"/>
        </w:rPr>
        <w:t>Table 2.</w:t>
      </w:r>
      <w:r>
        <w:rPr>
          <w:lang w:val="en-GB"/>
        </w:rPr>
        <w:t xml:space="preserve"> Mechanical properties of PLA composites manufactured at </w:t>
      </w:r>
      <w:r w:rsidRPr="00277BEE">
        <w:rPr>
          <w:lang w:val="en-US"/>
        </w:rPr>
        <w:t>155</w:t>
      </w:r>
      <w:r>
        <w:rPr>
          <w:lang w:val="en-GB"/>
        </w:rPr>
        <w:t>˚C</w:t>
      </w:r>
      <w:r w:rsidRPr="00277BEE">
        <w:rPr>
          <w:lang w:val="en-US"/>
        </w:rPr>
        <w:t>, 160</w:t>
      </w:r>
      <w:r>
        <w:rPr>
          <w:lang w:val="en-GB"/>
        </w:rPr>
        <w:t>˚C</w:t>
      </w:r>
      <w:r w:rsidRPr="00277BEE">
        <w:rPr>
          <w:lang w:val="en-US"/>
        </w:rPr>
        <w:t>, 165</w:t>
      </w:r>
      <w:r>
        <w:rPr>
          <w:lang w:val="en-GB"/>
        </w:rPr>
        <w:t>˚C</w:t>
      </w:r>
      <w:r>
        <w:rPr>
          <w:lang w:val="en-US"/>
        </w:rPr>
        <w:t xml:space="preserve"> and</w:t>
      </w:r>
      <w:r w:rsidRPr="00277BEE">
        <w:rPr>
          <w:lang w:val="en-US"/>
        </w:rPr>
        <w:t xml:space="preserve"> 170</w:t>
      </w:r>
      <w:r>
        <w:rPr>
          <w:lang w:val="en-GB"/>
        </w:rPr>
        <w:t>˚C. Loading direction is 0˚.</w:t>
      </w:r>
      <w:r w:rsidDel="00D240EA">
        <w:rPr>
          <w:lang w:val="en-GB"/>
        </w:rPr>
        <w:t xml:space="preserve"> </w:t>
      </w:r>
    </w:p>
    <w:tbl>
      <w:tblPr>
        <w:tblStyle w:val="TableGrid"/>
        <w:tblW w:w="0" w:type="auto"/>
        <w:jc w:val="center"/>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1250"/>
        <w:gridCol w:w="1418"/>
      </w:tblGrid>
      <w:tr w:rsidR="00D0587F" w:rsidTr="00812011">
        <w:trPr>
          <w:jc w:val="center"/>
        </w:trPr>
        <w:tc>
          <w:tcPr>
            <w:tcW w:w="1765" w:type="dxa"/>
            <w:tcBorders>
              <w:top w:val="single" w:sz="4" w:space="0" w:color="auto"/>
            </w:tcBorders>
            <w:vAlign w:val="center"/>
          </w:tcPr>
          <w:p w:rsidR="00D0587F" w:rsidRDefault="00D0587F" w:rsidP="00263E6F">
            <w:pPr>
              <w:jc w:val="center"/>
              <w:rPr>
                <w:lang w:val="en-GB"/>
              </w:rPr>
            </w:pPr>
            <w:r>
              <w:rPr>
                <w:lang w:val="en-GB"/>
              </w:rPr>
              <w:t>Consolidation temperature</w:t>
            </w:r>
          </w:p>
        </w:tc>
        <w:tc>
          <w:tcPr>
            <w:tcW w:w="1250" w:type="dxa"/>
            <w:tcBorders>
              <w:top w:val="single" w:sz="4" w:space="0" w:color="auto"/>
            </w:tcBorders>
            <w:vAlign w:val="center"/>
          </w:tcPr>
          <w:p w:rsidR="00D0587F" w:rsidRDefault="00D0587F" w:rsidP="00263E6F">
            <w:pPr>
              <w:jc w:val="center"/>
              <w:rPr>
                <w:lang w:val="en-GB"/>
              </w:rPr>
            </w:pPr>
            <w:r>
              <w:rPr>
                <w:lang w:val="en-GB"/>
              </w:rPr>
              <w:t>Stiffness</w:t>
            </w:r>
          </w:p>
        </w:tc>
        <w:tc>
          <w:tcPr>
            <w:tcW w:w="1418" w:type="dxa"/>
            <w:tcBorders>
              <w:top w:val="single" w:sz="4" w:space="0" w:color="auto"/>
            </w:tcBorders>
            <w:vAlign w:val="center"/>
          </w:tcPr>
          <w:p w:rsidR="00D0587F" w:rsidRDefault="00D0587F" w:rsidP="00263E6F">
            <w:pPr>
              <w:jc w:val="center"/>
              <w:rPr>
                <w:lang w:val="en-GB"/>
              </w:rPr>
            </w:pPr>
            <w:r>
              <w:rPr>
                <w:lang w:val="en-GB"/>
              </w:rPr>
              <w:t>Strength</w:t>
            </w:r>
          </w:p>
        </w:tc>
      </w:tr>
      <w:tr w:rsidR="00D0587F" w:rsidTr="00812011">
        <w:trPr>
          <w:jc w:val="center"/>
        </w:trPr>
        <w:tc>
          <w:tcPr>
            <w:tcW w:w="1765" w:type="dxa"/>
            <w:tcBorders>
              <w:bottom w:val="single" w:sz="4" w:space="0" w:color="auto"/>
            </w:tcBorders>
            <w:vAlign w:val="center"/>
          </w:tcPr>
          <w:p w:rsidR="00D0587F" w:rsidRDefault="00D0587F" w:rsidP="00263E6F">
            <w:pPr>
              <w:jc w:val="center"/>
              <w:rPr>
                <w:lang w:val="en-GB"/>
              </w:rPr>
            </w:pPr>
            <w:r>
              <w:rPr>
                <w:lang w:val="en-GB"/>
              </w:rPr>
              <w:t>[˚C]</w:t>
            </w:r>
          </w:p>
        </w:tc>
        <w:tc>
          <w:tcPr>
            <w:tcW w:w="1250" w:type="dxa"/>
            <w:tcBorders>
              <w:bottom w:val="single" w:sz="4" w:space="0" w:color="auto"/>
            </w:tcBorders>
            <w:vAlign w:val="center"/>
          </w:tcPr>
          <w:p w:rsidR="00D0587F" w:rsidRDefault="00D0587F" w:rsidP="00263E6F">
            <w:pPr>
              <w:jc w:val="center"/>
              <w:rPr>
                <w:lang w:val="en-GB"/>
              </w:rPr>
            </w:pPr>
            <w:r>
              <w:rPr>
                <w:lang w:val="en-GB"/>
              </w:rPr>
              <w:t>[GPa]</w:t>
            </w:r>
          </w:p>
        </w:tc>
        <w:tc>
          <w:tcPr>
            <w:tcW w:w="1418" w:type="dxa"/>
            <w:tcBorders>
              <w:bottom w:val="single" w:sz="4" w:space="0" w:color="auto"/>
            </w:tcBorders>
            <w:vAlign w:val="center"/>
          </w:tcPr>
          <w:p w:rsidR="00D0587F" w:rsidRDefault="00D0587F" w:rsidP="00263E6F">
            <w:pPr>
              <w:jc w:val="center"/>
              <w:rPr>
                <w:lang w:val="en-GB"/>
              </w:rPr>
            </w:pPr>
            <w:r>
              <w:rPr>
                <w:lang w:val="en-GB"/>
              </w:rPr>
              <w:t>[MPa]</w:t>
            </w:r>
          </w:p>
        </w:tc>
      </w:tr>
      <w:tr w:rsidR="00D0587F" w:rsidTr="00812011">
        <w:trPr>
          <w:jc w:val="center"/>
        </w:trPr>
        <w:tc>
          <w:tcPr>
            <w:tcW w:w="1765" w:type="dxa"/>
            <w:tcBorders>
              <w:top w:val="single" w:sz="4" w:space="0" w:color="auto"/>
            </w:tcBorders>
            <w:vAlign w:val="center"/>
          </w:tcPr>
          <w:p w:rsidR="00D0587F" w:rsidRDefault="00D0587F" w:rsidP="00263E6F">
            <w:pPr>
              <w:jc w:val="center"/>
              <w:rPr>
                <w:lang w:val="en-GB"/>
              </w:rPr>
            </w:pPr>
            <w:r>
              <w:rPr>
                <w:lang w:val="en-GB"/>
              </w:rPr>
              <w:t>155˚C</w:t>
            </w:r>
          </w:p>
        </w:tc>
        <w:tc>
          <w:tcPr>
            <w:tcW w:w="1250" w:type="dxa"/>
            <w:tcBorders>
              <w:top w:val="single" w:sz="4" w:space="0" w:color="auto"/>
            </w:tcBorders>
            <w:vAlign w:val="center"/>
          </w:tcPr>
          <w:p w:rsidR="00D0587F" w:rsidRDefault="00D0587F" w:rsidP="00263E6F">
            <w:pPr>
              <w:jc w:val="center"/>
              <w:rPr>
                <w:lang w:val="en-GB"/>
              </w:rPr>
            </w:pPr>
            <w:r>
              <w:rPr>
                <w:lang w:val="en-GB"/>
              </w:rPr>
              <w:t>6.3 ± 0.1</w:t>
            </w:r>
          </w:p>
        </w:tc>
        <w:tc>
          <w:tcPr>
            <w:tcW w:w="1418" w:type="dxa"/>
            <w:tcBorders>
              <w:top w:val="single" w:sz="4" w:space="0" w:color="auto"/>
            </w:tcBorders>
            <w:vAlign w:val="center"/>
          </w:tcPr>
          <w:p w:rsidR="00D0587F" w:rsidRDefault="00D0587F" w:rsidP="00263E6F">
            <w:pPr>
              <w:jc w:val="center"/>
              <w:rPr>
                <w:lang w:val="en-GB"/>
              </w:rPr>
            </w:pPr>
            <w:r>
              <w:rPr>
                <w:lang w:val="en-GB"/>
              </w:rPr>
              <w:t>104 ± 5</w:t>
            </w:r>
          </w:p>
        </w:tc>
      </w:tr>
      <w:tr w:rsidR="00D0587F" w:rsidTr="00812011">
        <w:trPr>
          <w:jc w:val="center"/>
        </w:trPr>
        <w:tc>
          <w:tcPr>
            <w:tcW w:w="1765" w:type="dxa"/>
            <w:vAlign w:val="center"/>
          </w:tcPr>
          <w:p w:rsidR="00D0587F" w:rsidRDefault="00D0587F" w:rsidP="00263E6F">
            <w:pPr>
              <w:jc w:val="center"/>
              <w:rPr>
                <w:lang w:val="en-GB"/>
              </w:rPr>
            </w:pPr>
            <w:r>
              <w:rPr>
                <w:lang w:val="en-GB"/>
              </w:rPr>
              <w:t>160˚C</w:t>
            </w:r>
          </w:p>
        </w:tc>
        <w:tc>
          <w:tcPr>
            <w:tcW w:w="1250" w:type="dxa"/>
            <w:vAlign w:val="center"/>
          </w:tcPr>
          <w:p w:rsidR="00D0587F" w:rsidRDefault="00D0587F" w:rsidP="00263E6F">
            <w:pPr>
              <w:jc w:val="center"/>
              <w:rPr>
                <w:lang w:val="en-GB"/>
              </w:rPr>
            </w:pPr>
            <w:r>
              <w:rPr>
                <w:lang w:val="en-GB"/>
              </w:rPr>
              <w:t>5.8 ± 0.2</w:t>
            </w:r>
          </w:p>
        </w:tc>
        <w:tc>
          <w:tcPr>
            <w:tcW w:w="1418" w:type="dxa"/>
            <w:vAlign w:val="center"/>
          </w:tcPr>
          <w:p w:rsidR="00D0587F" w:rsidRDefault="00D0587F" w:rsidP="00263E6F">
            <w:pPr>
              <w:jc w:val="center"/>
              <w:rPr>
                <w:lang w:val="en-GB"/>
              </w:rPr>
            </w:pPr>
            <w:r>
              <w:rPr>
                <w:lang w:val="en-GB"/>
              </w:rPr>
              <w:t>106 ± 4</w:t>
            </w:r>
          </w:p>
        </w:tc>
      </w:tr>
      <w:tr w:rsidR="00D0587F" w:rsidTr="00812011">
        <w:trPr>
          <w:jc w:val="center"/>
        </w:trPr>
        <w:tc>
          <w:tcPr>
            <w:tcW w:w="1765" w:type="dxa"/>
            <w:vAlign w:val="center"/>
          </w:tcPr>
          <w:p w:rsidR="00D0587F" w:rsidRDefault="00D0587F" w:rsidP="00263E6F">
            <w:pPr>
              <w:jc w:val="center"/>
              <w:rPr>
                <w:lang w:val="en-GB"/>
              </w:rPr>
            </w:pPr>
            <w:r>
              <w:rPr>
                <w:lang w:val="en-GB"/>
              </w:rPr>
              <w:t>165˚C</w:t>
            </w:r>
          </w:p>
        </w:tc>
        <w:tc>
          <w:tcPr>
            <w:tcW w:w="1250" w:type="dxa"/>
            <w:vAlign w:val="center"/>
          </w:tcPr>
          <w:p w:rsidR="00D0587F" w:rsidRDefault="00D0587F" w:rsidP="00263E6F">
            <w:pPr>
              <w:jc w:val="center"/>
              <w:rPr>
                <w:lang w:val="en-GB"/>
              </w:rPr>
            </w:pPr>
            <w:r>
              <w:rPr>
                <w:lang w:val="en-GB"/>
              </w:rPr>
              <w:t>5.9 ± 0.0</w:t>
            </w:r>
          </w:p>
        </w:tc>
        <w:tc>
          <w:tcPr>
            <w:tcW w:w="1418" w:type="dxa"/>
            <w:vAlign w:val="center"/>
          </w:tcPr>
          <w:p w:rsidR="00D0587F" w:rsidRDefault="00D0587F" w:rsidP="00263E6F">
            <w:pPr>
              <w:jc w:val="center"/>
              <w:rPr>
                <w:lang w:val="en-GB"/>
              </w:rPr>
            </w:pPr>
            <w:r>
              <w:rPr>
                <w:lang w:val="en-GB"/>
              </w:rPr>
              <w:t>98 ± 2</w:t>
            </w:r>
          </w:p>
        </w:tc>
      </w:tr>
      <w:tr w:rsidR="00D0587F" w:rsidTr="00812011">
        <w:trPr>
          <w:jc w:val="center"/>
        </w:trPr>
        <w:tc>
          <w:tcPr>
            <w:tcW w:w="1765" w:type="dxa"/>
            <w:tcBorders>
              <w:bottom w:val="single" w:sz="4" w:space="0" w:color="auto"/>
            </w:tcBorders>
            <w:vAlign w:val="center"/>
          </w:tcPr>
          <w:p w:rsidR="00D0587F" w:rsidRDefault="00D0587F" w:rsidP="00263E6F">
            <w:pPr>
              <w:jc w:val="center"/>
              <w:rPr>
                <w:lang w:val="en-GB"/>
              </w:rPr>
            </w:pPr>
            <w:r>
              <w:rPr>
                <w:lang w:val="en-GB"/>
              </w:rPr>
              <w:t>170˚C</w:t>
            </w:r>
          </w:p>
        </w:tc>
        <w:tc>
          <w:tcPr>
            <w:tcW w:w="1250" w:type="dxa"/>
            <w:tcBorders>
              <w:bottom w:val="single" w:sz="4" w:space="0" w:color="auto"/>
            </w:tcBorders>
            <w:vAlign w:val="center"/>
          </w:tcPr>
          <w:p w:rsidR="00D0587F" w:rsidRDefault="00D0587F" w:rsidP="00263E6F">
            <w:pPr>
              <w:jc w:val="center"/>
              <w:rPr>
                <w:lang w:val="en-GB"/>
              </w:rPr>
            </w:pPr>
            <w:r>
              <w:rPr>
                <w:lang w:val="en-GB"/>
              </w:rPr>
              <w:t>5.8 ± 0.1</w:t>
            </w:r>
          </w:p>
        </w:tc>
        <w:tc>
          <w:tcPr>
            <w:tcW w:w="1418" w:type="dxa"/>
            <w:tcBorders>
              <w:bottom w:val="single" w:sz="4" w:space="0" w:color="auto"/>
            </w:tcBorders>
            <w:vAlign w:val="center"/>
          </w:tcPr>
          <w:p w:rsidR="00D0587F" w:rsidRDefault="00D0587F" w:rsidP="00263E6F">
            <w:pPr>
              <w:jc w:val="center"/>
              <w:rPr>
                <w:lang w:val="en-GB"/>
              </w:rPr>
            </w:pPr>
            <w:r>
              <w:rPr>
                <w:lang w:val="en-GB"/>
              </w:rPr>
              <w:t>84 ± 7</w:t>
            </w:r>
          </w:p>
        </w:tc>
      </w:tr>
    </w:tbl>
    <w:p w:rsidR="00392A73" w:rsidRDefault="00392A73" w:rsidP="00392A73">
      <w:pPr>
        <w:pStyle w:val="ListBullet"/>
        <w:numPr>
          <w:ilvl w:val="0"/>
          <w:numId w:val="0"/>
        </w:numPr>
        <w:spacing w:after="0"/>
        <w:ind w:left="360" w:hanging="360"/>
        <w:jc w:val="center"/>
        <w:rPr>
          <w:lang w:val="en-GB"/>
        </w:rPr>
      </w:pPr>
    </w:p>
    <w:p w:rsidR="00392A73" w:rsidRDefault="00392A73" w:rsidP="00392A73">
      <w:pPr>
        <w:pStyle w:val="ListBullet"/>
        <w:numPr>
          <w:ilvl w:val="0"/>
          <w:numId w:val="0"/>
        </w:numPr>
        <w:spacing w:after="0"/>
        <w:ind w:left="360" w:hanging="360"/>
        <w:jc w:val="center"/>
        <w:rPr>
          <w:lang w:val="en-GB"/>
        </w:rPr>
      </w:pPr>
      <w:r>
        <w:rPr>
          <w:noProof/>
          <w:lang w:val="en-US" w:eastAsia="en-US"/>
        </w:rPr>
        <w:drawing>
          <wp:inline distT="0" distB="0" distL="0" distR="0" wp14:anchorId="6BBD5595" wp14:editId="59892D76">
            <wp:extent cx="3405887" cy="2209664"/>
            <wp:effectExtent l="19050" t="19050" r="23495" b="196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E06D01.t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12781" cy="2214137"/>
                    </a:xfrm>
                    <a:prstGeom prst="rect">
                      <a:avLst/>
                    </a:prstGeom>
                    <a:ln>
                      <a:solidFill>
                        <a:schemeClr val="bg1">
                          <a:lumMod val="50000"/>
                        </a:schemeClr>
                      </a:solidFill>
                    </a:ln>
                  </pic:spPr>
                </pic:pic>
              </a:graphicData>
            </a:graphic>
          </wp:inline>
        </w:drawing>
      </w:r>
    </w:p>
    <w:p w:rsidR="00392A73" w:rsidRDefault="00392A73" w:rsidP="00392A73">
      <w:pPr>
        <w:pStyle w:val="ListNumber"/>
        <w:numPr>
          <w:ilvl w:val="0"/>
          <w:numId w:val="0"/>
        </w:numPr>
        <w:jc w:val="center"/>
        <w:rPr>
          <w:rFonts w:cs="Times New Roman"/>
          <w:lang w:val="en-GB"/>
        </w:rPr>
      </w:pPr>
    </w:p>
    <w:p w:rsidR="00392A73" w:rsidRDefault="00392A73" w:rsidP="00392A73">
      <w:pPr>
        <w:pStyle w:val="ListNumber"/>
        <w:numPr>
          <w:ilvl w:val="0"/>
          <w:numId w:val="0"/>
        </w:numPr>
        <w:jc w:val="center"/>
        <w:rPr>
          <w:rFonts w:cs="Times New Roman"/>
          <w:lang w:val="en-GB"/>
        </w:rPr>
      </w:pPr>
      <w:r w:rsidRPr="00392A73">
        <w:rPr>
          <w:rFonts w:cs="Times New Roman"/>
          <w:b/>
          <w:lang w:val="en-GB"/>
        </w:rPr>
        <w:t>Figure 5.</w:t>
      </w:r>
      <w:r>
        <w:rPr>
          <w:rFonts w:cs="Times New Roman"/>
          <w:lang w:val="en-GB"/>
        </w:rPr>
        <w:t xml:space="preserve"> Stress-strain curves of PLA composites manufactured at </w:t>
      </w:r>
      <w:r w:rsidRPr="00277BEE">
        <w:rPr>
          <w:rFonts w:cs="Times New Roman"/>
          <w:lang w:val="en-US"/>
        </w:rPr>
        <w:t>155</w:t>
      </w:r>
      <w:r>
        <w:rPr>
          <w:rFonts w:cs="Times New Roman"/>
          <w:lang w:val="en-GB"/>
        </w:rPr>
        <w:t>˚C</w:t>
      </w:r>
      <w:r w:rsidRPr="00277BEE">
        <w:rPr>
          <w:rFonts w:cs="Times New Roman"/>
          <w:lang w:val="en-US"/>
        </w:rPr>
        <w:t>, 160</w:t>
      </w:r>
      <w:r>
        <w:rPr>
          <w:rFonts w:cs="Times New Roman"/>
          <w:lang w:val="en-GB"/>
        </w:rPr>
        <w:t>˚C</w:t>
      </w:r>
      <w:r w:rsidRPr="00277BEE">
        <w:rPr>
          <w:rFonts w:cs="Times New Roman"/>
          <w:lang w:val="en-US"/>
        </w:rPr>
        <w:t>, 165</w:t>
      </w:r>
      <w:r>
        <w:rPr>
          <w:rFonts w:cs="Times New Roman"/>
          <w:lang w:val="en-GB"/>
        </w:rPr>
        <w:t>˚C</w:t>
      </w:r>
      <w:r>
        <w:rPr>
          <w:rFonts w:cs="Times New Roman"/>
          <w:lang w:val="en-US"/>
        </w:rPr>
        <w:t xml:space="preserve"> and</w:t>
      </w:r>
      <w:r w:rsidRPr="00277BEE">
        <w:rPr>
          <w:rFonts w:cs="Times New Roman"/>
          <w:lang w:val="en-US"/>
        </w:rPr>
        <w:t xml:space="preserve"> 170</w:t>
      </w:r>
      <w:r>
        <w:rPr>
          <w:rFonts w:cs="Times New Roman"/>
          <w:lang w:val="en-GB"/>
        </w:rPr>
        <w:t>˚C. The loading direction is 0˚.</w:t>
      </w:r>
    </w:p>
    <w:p w:rsidR="00392A73" w:rsidRDefault="00392A73" w:rsidP="001E30AA">
      <w:pPr>
        <w:rPr>
          <w:lang w:val="en-GB"/>
        </w:rPr>
      </w:pPr>
      <w:r>
        <w:rPr>
          <w:lang w:val="en-GB"/>
        </w:rPr>
        <w:t xml:space="preserve">Figure 6 presents the determined stiffness of the PLA composites as a function of loading direction. The results from such off-axis testing can be used as indication of the level of fibre/matrix adhesion in the composites, in addition to the shear stiffness of the matrix. As presented above, the stiffness of the composites tested with the fibres in the 0˚ direction is similar for all consolidation temperatures. The same can be observed for the composites with the fibres oriented with an angle of 15˚. However, for the larger fibre </w:t>
      </w:r>
      <w:r w:rsidRPr="0067446C">
        <w:rPr>
          <w:lang w:val="en-GB"/>
        </w:rPr>
        <w:t>angle</w:t>
      </w:r>
      <w:r>
        <w:rPr>
          <w:lang w:val="en-GB"/>
        </w:rPr>
        <w:t>s of 45</w:t>
      </w:r>
      <w:r w:rsidRPr="0067446C">
        <w:rPr>
          <w:lang w:val="en-GB"/>
        </w:rPr>
        <w:t>˚</w:t>
      </w:r>
      <w:r>
        <w:rPr>
          <w:lang w:val="en-GB"/>
        </w:rPr>
        <w:t xml:space="preserve"> and 90</w:t>
      </w:r>
      <w:r w:rsidRPr="0067446C">
        <w:rPr>
          <w:lang w:val="en-GB"/>
        </w:rPr>
        <w:t xml:space="preserve">˚, the </w:t>
      </w:r>
      <w:r>
        <w:rPr>
          <w:lang w:val="en-GB"/>
        </w:rPr>
        <w:t xml:space="preserve">composite </w:t>
      </w:r>
      <w:r w:rsidRPr="0067446C">
        <w:rPr>
          <w:lang w:val="en-GB"/>
        </w:rPr>
        <w:t xml:space="preserve">stiffness </w:t>
      </w:r>
      <w:r>
        <w:rPr>
          <w:lang w:val="en-GB"/>
        </w:rPr>
        <w:t>can be seen to consistently increase when the consolidation temperature is increased, e.g. with a fibre angle of 45</w:t>
      </w:r>
      <w:r w:rsidRPr="0067446C">
        <w:rPr>
          <w:lang w:val="en-GB"/>
        </w:rPr>
        <w:t>˚</w:t>
      </w:r>
      <w:r>
        <w:rPr>
          <w:lang w:val="en-GB"/>
        </w:rPr>
        <w:t xml:space="preserve">, </w:t>
      </w:r>
      <w:r w:rsidRPr="00D0587F">
        <w:rPr>
          <w:lang w:val="en-GB"/>
        </w:rPr>
        <w:t xml:space="preserve">the stiffness </w:t>
      </w:r>
      <w:r w:rsidR="00A90027" w:rsidRPr="00D0587F">
        <w:rPr>
          <w:lang w:val="en-GB"/>
        </w:rPr>
        <w:t xml:space="preserve">increases from </w:t>
      </w:r>
      <w:r w:rsidRPr="00D0587F">
        <w:rPr>
          <w:lang w:val="en-GB"/>
        </w:rPr>
        <w:t xml:space="preserve"> 2.4</w:t>
      </w:r>
      <w:r w:rsidR="00A90027" w:rsidRPr="00D0587F">
        <w:rPr>
          <w:lang w:val="en-GB"/>
        </w:rPr>
        <w:t xml:space="preserve"> to</w:t>
      </w:r>
      <w:r w:rsidRPr="00D0587F">
        <w:rPr>
          <w:lang w:val="en-GB"/>
        </w:rPr>
        <w:t xml:space="preserve"> 3.7 GPa </w:t>
      </w:r>
      <w:r w:rsidR="00D0587F" w:rsidRPr="00D0587F">
        <w:rPr>
          <w:lang w:val="en-GB"/>
        </w:rPr>
        <w:t>for</w:t>
      </w:r>
      <w:r w:rsidR="00A90027" w:rsidRPr="00D0587F">
        <w:rPr>
          <w:lang w:val="en-GB"/>
        </w:rPr>
        <w:t xml:space="preserve"> </w:t>
      </w:r>
      <w:r w:rsidRPr="00D0587F">
        <w:rPr>
          <w:lang w:val="en-GB"/>
        </w:rPr>
        <w:t>consolidation te</w:t>
      </w:r>
      <w:r w:rsidR="00A90027" w:rsidRPr="00D0587F">
        <w:rPr>
          <w:lang w:val="en-GB"/>
        </w:rPr>
        <w:t xml:space="preserve">mperatures of 155 and </w:t>
      </w:r>
      <w:r w:rsidRPr="00D0587F">
        <w:rPr>
          <w:lang w:val="en-GB"/>
        </w:rPr>
        <w:t>170˚C, respectively</w:t>
      </w:r>
      <w:r>
        <w:rPr>
          <w:lang w:val="en-GB"/>
        </w:rPr>
        <w:t xml:space="preserve">. In particular, it can be seen that the off-axis stiffness of the composite consolidated at 155˚C is significantly lower than for the other temperatures. </w:t>
      </w:r>
      <w:r w:rsidR="00A90027">
        <w:rPr>
          <w:lang w:val="en-GB"/>
        </w:rPr>
        <w:t>This indicates</w:t>
      </w:r>
      <w:r>
        <w:rPr>
          <w:lang w:val="en-GB"/>
        </w:rPr>
        <w:t xml:space="preserve"> that the fibre/matrix adhesion is low for the composites consolidated at 155˚C. This is probably due to </w:t>
      </w:r>
      <w:r w:rsidR="00A90027">
        <w:rPr>
          <w:lang w:val="en-GB"/>
        </w:rPr>
        <w:t xml:space="preserve">the fact </w:t>
      </w:r>
      <w:r>
        <w:rPr>
          <w:lang w:val="en-GB"/>
        </w:rPr>
        <w:t>that the PLA</w:t>
      </w:r>
      <w:r w:rsidRPr="00CC7570">
        <w:rPr>
          <w:vertAlign w:val="subscript"/>
          <w:lang w:val="en-GB"/>
        </w:rPr>
        <w:t>LM</w:t>
      </w:r>
      <w:r>
        <w:rPr>
          <w:lang w:val="en-GB"/>
        </w:rPr>
        <w:t xml:space="preserve"> filaments are not properly melted leading to poor impregnation of the fibres by the matrix and decreased shear stiffness of the composite. Altogether, the results indicate that the fibre/matrix adhesion is increased when the composite consolidation temperature is increased.</w:t>
      </w:r>
    </w:p>
    <w:p w:rsidR="006A179A" w:rsidRDefault="006A179A" w:rsidP="00392A73">
      <w:pPr>
        <w:pStyle w:val="ListBullet"/>
        <w:numPr>
          <w:ilvl w:val="0"/>
          <w:numId w:val="0"/>
        </w:numPr>
        <w:rPr>
          <w:lang w:val="en-GB"/>
        </w:rPr>
      </w:pPr>
    </w:p>
    <w:p w:rsidR="006A179A" w:rsidRDefault="006A179A" w:rsidP="00392A73">
      <w:pPr>
        <w:pStyle w:val="ListBullet"/>
        <w:numPr>
          <w:ilvl w:val="0"/>
          <w:numId w:val="0"/>
        </w:num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33"/>
      </w:tblGrid>
      <w:tr w:rsidR="006A179A" w:rsidTr="006A179A">
        <w:tc>
          <w:tcPr>
            <w:tcW w:w="4644" w:type="dxa"/>
          </w:tcPr>
          <w:p w:rsidR="006A179A" w:rsidRDefault="001E30AA" w:rsidP="006A179A">
            <w:pPr>
              <w:pStyle w:val="ListBullet"/>
              <w:numPr>
                <w:ilvl w:val="0"/>
                <w:numId w:val="0"/>
              </w:numPr>
              <w:spacing w:after="0"/>
              <w:rPr>
                <w:lang w:val="en-GB"/>
              </w:rPr>
            </w:pPr>
            <w:r>
              <w:rPr>
                <w:noProof/>
                <w:lang w:val="en-US" w:eastAsia="en-US"/>
              </w:rPr>
              <w:drawing>
                <wp:inline distT="0" distB="0" distL="0" distR="0" wp14:anchorId="7EA1FD20" wp14:editId="2778BF18">
                  <wp:extent cx="2787258" cy="1733550"/>
                  <wp:effectExtent l="19050" t="19050" r="1333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CA8DE.t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88740" cy="1734472"/>
                          </a:xfrm>
                          <a:prstGeom prst="rect">
                            <a:avLst/>
                          </a:prstGeom>
                          <a:ln>
                            <a:solidFill>
                              <a:schemeClr val="bg1">
                                <a:lumMod val="50000"/>
                              </a:schemeClr>
                            </a:solidFill>
                          </a:ln>
                        </pic:spPr>
                      </pic:pic>
                    </a:graphicData>
                  </a:graphic>
                </wp:inline>
              </w:drawing>
            </w:r>
          </w:p>
          <w:p w:rsidR="006A179A" w:rsidRDefault="006A179A" w:rsidP="006A179A">
            <w:pPr>
              <w:pStyle w:val="ListBullet"/>
              <w:numPr>
                <w:ilvl w:val="0"/>
                <w:numId w:val="0"/>
              </w:numPr>
              <w:spacing w:after="0"/>
              <w:jc w:val="center"/>
              <w:rPr>
                <w:b/>
                <w:lang w:val="en-GB"/>
              </w:rPr>
            </w:pPr>
          </w:p>
          <w:p w:rsidR="006A179A" w:rsidRDefault="006A179A" w:rsidP="006A179A">
            <w:pPr>
              <w:pStyle w:val="ListBullet"/>
              <w:numPr>
                <w:ilvl w:val="0"/>
                <w:numId w:val="0"/>
              </w:numPr>
              <w:spacing w:after="0"/>
              <w:jc w:val="center"/>
              <w:rPr>
                <w:lang w:val="en-GB"/>
              </w:rPr>
            </w:pPr>
            <w:r w:rsidRPr="00392A73">
              <w:rPr>
                <w:b/>
                <w:lang w:val="en-GB"/>
              </w:rPr>
              <w:t>Figure 6.</w:t>
            </w:r>
            <w:r>
              <w:rPr>
                <w:lang w:val="en-GB"/>
              </w:rPr>
              <w:t xml:space="preserve"> Stiffness of PLA composites tested at different loading directions. The composites are manufactured at </w:t>
            </w:r>
            <w:r w:rsidRPr="00277BEE">
              <w:rPr>
                <w:lang w:val="en-US"/>
              </w:rPr>
              <w:t>155</w:t>
            </w:r>
            <w:r>
              <w:rPr>
                <w:lang w:val="en-GB"/>
              </w:rPr>
              <w:t>˚C</w:t>
            </w:r>
            <w:r w:rsidRPr="00277BEE">
              <w:rPr>
                <w:lang w:val="en-US"/>
              </w:rPr>
              <w:t>, 160</w:t>
            </w:r>
            <w:r>
              <w:rPr>
                <w:lang w:val="en-GB"/>
              </w:rPr>
              <w:t>˚C</w:t>
            </w:r>
            <w:r w:rsidRPr="00277BEE">
              <w:rPr>
                <w:lang w:val="en-US"/>
              </w:rPr>
              <w:t>, 165</w:t>
            </w:r>
            <w:r>
              <w:rPr>
                <w:lang w:val="en-GB"/>
              </w:rPr>
              <w:t>˚C</w:t>
            </w:r>
            <w:r>
              <w:rPr>
                <w:lang w:val="en-US"/>
              </w:rPr>
              <w:t xml:space="preserve"> and</w:t>
            </w:r>
            <w:r w:rsidRPr="00277BEE">
              <w:rPr>
                <w:lang w:val="en-US"/>
              </w:rPr>
              <w:t xml:space="preserve"> 170</w:t>
            </w:r>
            <w:r>
              <w:rPr>
                <w:lang w:val="en-GB"/>
              </w:rPr>
              <w:t>˚C.</w:t>
            </w:r>
          </w:p>
        </w:tc>
        <w:tc>
          <w:tcPr>
            <w:tcW w:w="4645" w:type="dxa"/>
          </w:tcPr>
          <w:p w:rsidR="006A179A" w:rsidRDefault="001E30AA" w:rsidP="006A179A">
            <w:pPr>
              <w:pStyle w:val="ListBullet"/>
              <w:numPr>
                <w:ilvl w:val="0"/>
                <w:numId w:val="0"/>
              </w:numPr>
              <w:spacing w:after="0"/>
              <w:rPr>
                <w:lang w:val="en-GB"/>
              </w:rPr>
            </w:pPr>
            <w:r>
              <w:rPr>
                <w:noProof/>
                <w:lang w:val="en-US" w:eastAsia="en-US"/>
              </w:rPr>
              <w:drawing>
                <wp:inline distT="0" distB="0" distL="0" distR="0" wp14:anchorId="5E47C8F8" wp14:editId="02F5B65A">
                  <wp:extent cx="2770075" cy="1733550"/>
                  <wp:effectExtent l="19050" t="19050" r="1143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CEE95.tmp"/>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9328" cy="1739341"/>
                          </a:xfrm>
                          <a:prstGeom prst="rect">
                            <a:avLst/>
                          </a:prstGeom>
                          <a:ln>
                            <a:solidFill>
                              <a:schemeClr val="bg1">
                                <a:lumMod val="50000"/>
                              </a:schemeClr>
                            </a:solidFill>
                          </a:ln>
                        </pic:spPr>
                      </pic:pic>
                    </a:graphicData>
                  </a:graphic>
                </wp:inline>
              </w:drawing>
            </w:r>
          </w:p>
          <w:p w:rsidR="006A179A" w:rsidRDefault="006A179A" w:rsidP="006A179A">
            <w:pPr>
              <w:pStyle w:val="ListBullet"/>
              <w:numPr>
                <w:ilvl w:val="0"/>
                <w:numId w:val="0"/>
              </w:numPr>
              <w:spacing w:after="0"/>
              <w:jc w:val="center"/>
              <w:rPr>
                <w:b/>
                <w:lang w:val="en-GB"/>
              </w:rPr>
            </w:pPr>
          </w:p>
          <w:p w:rsidR="006A179A" w:rsidRDefault="006A179A" w:rsidP="006A179A">
            <w:pPr>
              <w:pStyle w:val="ListBullet"/>
              <w:numPr>
                <w:ilvl w:val="0"/>
                <w:numId w:val="0"/>
              </w:numPr>
              <w:spacing w:after="0"/>
              <w:jc w:val="center"/>
              <w:rPr>
                <w:lang w:val="en-GB"/>
              </w:rPr>
            </w:pPr>
            <w:r w:rsidRPr="006A179A">
              <w:rPr>
                <w:b/>
                <w:lang w:val="en-GB"/>
              </w:rPr>
              <w:t>Figure 7.</w:t>
            </w:r>
            <w:r>
              <w:rPr>
                <w:lang w:val="en-GB"/>
              </w:rPr>
              <w:t xml:space="preserve"> Strength of PLA composites tested at different loading directions. The composites are manufactured at </w:t>
            </w:r>
            <w:r w:rsidRPr="00277BEE">
              <w:rPr>
                <w:lang w:val="en-US"/>
              </w:rPr>
              <w:t>155</w:t>
            </w:r>
            <w:r>
              <w:rPr>
                <w:lang w:val="en-GB"/>
              </w:rPr>
              <w:t>˚C</w:t>
            </w:r>
            <w:r w:rsidRPr="00277BEE">
              <w:rPr>
                <w:lang w:val="en-US"/>
              </w:rPr>
              <w:t>, 160</w:t>
            </w:r>
            <w:r>
              <w:rPr>
                <w:lang w:val="en-GB"/>
              </w:rPr>
              <w:t>˚C</w:t>
            </w:r>
            <w:r w:rsidRPr="00277BEE">
              <w:rPr>
                <w:lang w:val="en-US"/>
              </w:rPr>
              <w:t>, 165</w:t>
            </w:r>
            <w:r>
              <w:rPr>
                <w:lang w:val="en-GB"/>
              </w:rPr>
              <w:t>˚C</w:t>
            </w:r>
            <w:r>
              <w:rPr>
                <w:lang w:val="en-US"/>
              </w:rPr>
              <w:t xml:space="preserve"> and</w:t>
            </w:r>
            <w:r w:rsidRPr="00277BEE">
              <w:rPr>
                <w:lang w:val="en-US"/>
              </w:rPr>
              <w:t xml:space="preserve"> 170</w:t>
            </w:r>
            <w:r>
              <w:rPr>
                <w:lang w:val="en-GB"/>
              </w:rPr>
              <w:t>˚C.</w:t>
            </w:r>
          </w:p>
        </w:tc>
      </w:tr>
    </w:tbl>
    <w:p w:rsidR="00392A73" w:rsidRDefault="00392A73" w:rsidP="00392A73">
      <w:pPr>
        <w:pStyle w:val="ListBullet"/>
        <w:numPr>
          <w:ilvl w:val="0"/>
          <w:numId w:val="0"/>
        </w:numPr>
        <w:jc w:val="center"/>
        <w:rPr>
          <w:lang w:val="en-GB"/>
        </w:rPr>
      </w:pPr>
    </w:p>
    <w:p w:rsidR="00392A73" w:rsidRDefault="00392A73" w:rsidP="001E30AA">
      <w:pPr>
        <w:rPr>
          <w:lang w:val="en-GB"/>
        </w:rPr>
      </w:pPr>
      <w:r>
        <w:rPr>
          <w:lang w:val="en-GB"/>
        </w:rPr>
        <w:t xml:space="preserve">Figure 7 presents the determined strength of the PLA composites as a function of loading direction.  For the 0˚ loading direction, it was observed previously that the composite manufactured at 155˚C had the highest strength. However, already at a fibre orientation of 15˚, the composites manufactured at the higher temperatures show higher strength. The strength of the composites manufactured at 160˚C and 165˚C is measured to be 61 and 66 MPa, respectively, whereas the composite manufactured at 155˚C has </w:t>
      </w:r>
      <w:proofErr w:type="gramStart"/>
      <w:r>
        <w:rPr>
          <w:lang w:val="en-GB"/>
        </w:rPr>
        <w:t>a strength</w:t>
      </w:r>
      <w:proofErr w:type="gramEnd"/>
      <w:r>
        <w:rPr>
          <w:lang w:val="en-GB"/>
        </w:rPr>
        <w:t xml:space="preserve"> of only 32 MPa. For the larger fibre angles of 45˚ and 90˚, similar observations can be made. The higher off-axis strength of the composites consolidated at higher temperature </w:t>
      </w:r>
      <w:r w:rsidR="00A90027">
        <w:rPr>
          <w:lang w:val="en-GB"/>
        </w:rPr>
        <w:t>is most likely</w:t>
      </w:r>
      <w:r>
        <w:rPr>
          <w:lang w:val="en-GB"/>
        </w:rPr>
        <w:t xml:space="preserve"> due to a better melting of the PLA</w:t>
      </w:r>
      <w:r w:rsidRPr="00CC7570">
        <w:rPr>
          <w:vertAlign w:val="subscript"/>
          <w:lang w:val="en-GB"/>
        </w:rPr>
        <w:t>LM</w:t>
      </w:r>
      <w:r>
        <w:rPr>
          <w:lang w:val="en-GB"/>
        </w:rPr>
        <w:t xml:space="preserve"> matrix, and thereby a better impregnation and bonding of the PLA</w:t>
      </w:r>
      <w:r w:rsidRPr="00CC7570">
        <w:rPr>
          <w:vertAlign w:val="subscript"/>
          <w:lang w:val="en-GB"/>
        </w:rPr>
        <w:t>LM</w:t>
      </w:r>
      <w:r>
        <w:rPr>
          <w:lang w:val="en-GB"/>
        </w:rPr>
        <w:t xml:space="preserve"> matrix to the PLA</w:t>
      </w:r>
      <w:r w:rsidRPr="0069325D">
        <w:rPr>
          <w:vertAlign w:val="subscript"/>
          <w:lang w:val="en-GB"/>
        </w:rPr>
        <w:t>HM</w:t>
      </w:r>
      <w:r>
        <w:rPr>
          <w:lang w:val="en-GB"/>
        </w:rPr>
        <w:t xml:space="preserve"> fibres.</w:t>
      </w:r>
    </w:p>
    <w:p w:rsidR="00392A73" w:rsidRDefault="00392A73" w:rsidP="001E30AA">
      <w:pPr>
        <w:rPr>
          <w:lang w:val="en-GB"/>
        </w:rPr>
      </w:pPr>
    </w:p>
    <w:p w:rsidR="00392A73" w:rsidRDefault="00392A73" w:rsidP="001E30AA">
      <w:pPr>
        <w:rPr>
          <w:lang w:val="en-GB"/>
        </w:rPr>
      </w:pPr>
      <w:r>
        <w:rPr>
          <w:lang w:val="en-GB"/>
        </w:rPr>
        <w:t>In conclusion, it is shown that 155</w:t>
      </w:r>
      <w:r w:rsidRPr="0067446C">
        <w:rPr>
          <w:lang w:val="en-GB"/>
        </w:rPr>
        <w:t>˚C</w:t>
      </w:r>
      <w:r>
        <w:rPr>
          <w:lang w:val="en-GB"/>
        </w:rPr>
        <w:t xml:space="preserve"> is not an optimal consolidation temperature for the PLA composites. At this temperature, the PLA</w:t>
      </w:r>
      <w:r w:rsidRPr="000B1639">
        <w:rPr>
          <w:vertAlign w:val="subscript"/>
          <w:lang w:val="en-GB"/>
        </w:rPr>
        <w:t>LM</w:t>
      </w:r>
      <w:r>
        <w:rPr>
          <w:lang w:val="en-GB"/>
        </w:rPr>
        <w:t xml:space="preserve"> filaments are not properly melted and this results in poor off-axis properties (stiffness and strength). In addition, in the case where the PLA filaments are aligned with the loading direction of the composite (0</w:t>
      </w:r>
      <w:r>
        <w:rPr>
          <w:lang w:val="en-GB"/>
        </w:rPr>
        <w:sym w:font="Symbol" w:char="F0B0"/>
      </w:r>
      <w:r>
        <w:rPr>
          <w:lang w:val="en-GB"/>
        </w:rPr>
        <w:t xml:space="preserve">), a consolidation temperature </w:t>
      </w:r>
      <w:r w:rsidR="00A90027">
        <w:rPr>
          <w:lang w:val="en-GB"/>
        </w:rPr>
        <w:t>of</w:t>
      </w:r>
      <w:r>
        <w:rPr>
          <w:lang w:val="en-GB"/>
        </w:rPr>
        <w:t xml:space="preserve"> 170</w:t>
      </w:r>
      <w:r w:rsidRPr="0067446C">
        <w:rPr>
          <w:lang w:val="en-GB"/>
        </w:rPr>
        <w:t>˚C</w:t>
      </w:r>
      <w:r>
        <w:rPr>
          <w:lang w:val="en-GB"/>
        </w:rPr>
        <w:t xml:space="preserve"> is detrimental to the composite strength properties. </w:t>
      </w:r>
    </w:p>
    <w:p w:rsidR="006A179A" w:rsidRDefault="006A179A" w:rsidP="00392A73">
      <w:pPr>
        <w:pStyle w:val="ListBullet"/>
        <w:numPr>
          <w:ilvl w:val="0"/>
          <w:numId w:val="0"/>
        </w:numPr>
        <w:rPr>
          <w:lang w:val="en-GB"/>
        </w:rPr>
      </w:pPr>
    </w:p>
    <w:p w:rsidR="00392A73" w:rsidRDefault="006A179A" w:rsidP="006A179A">
      <w:pPr>
        <w:pStyle w:val="ListBullet"/>
        <w:numPr>
          <w:ilvl w:val="0"/>
          <w:numId w:val="0"/>
        </w:numPr>
        <w:ind w:left="360" w:hanging="360"/>
        <w:rPr>
          <w:u w:val="single"/>
          <w:lang w:val="en-GB"/>
        </w:rPr>
      </w:pPr>
      <w:r>
        <w:rPr>
          <w:b/>
          <w:lang w:val="en-GB"/>
        </w:rPr>
        <w:t>4.4</w:t>
      </w:r>
      <w:r w:rsidRPr="00392A73">
        <w:rPr>
          <w:b/>
          <w:lang w:val="en-GB"/>
        </w:rPr>
        <w:t xml:space="preserve">  </w:t>
      </w:r>
      <w:r>
        <w:rPr>
          <w:b/>
          <w:lang w:val="en-GB"/>
        </w:rPr>
        <w:t>Microstructure</w:t>
      </w:r>
      <w:r w:rsidR="00392A73" w:rsidRPr="006A179A">
        <w:rPr>
          <w:b/>
          <w:lang w:val="en-GB"/>
        </w:rPr>
        <w:t xml:space="preserve"> of PLA composites</w:t>
      </w:r>
    </w:p>
    <w:p w:rsidR="00392A73" w:rsidRDefault="00392A73" w:rsidP="001E30AA">
      <w:pPr>
        <w:rPr>
          <w:lang w:val="en-GB"/>
        </w:rPr>
      </w:pPr>
      <w:r w:rsidRPr="009F7508">
        <w:rPr>
          <w:lang w:val="en-GB"/>
        </w:rPr>
        <w:t>Regarding the microstructure</w:t>
      </w:r>
      <w:r>
        <w:rPr>
          <w:lang w:val="en-GB"/>
        </w:rPr>
        <w:t xml:space="preserve"> of the PLA composites, it is shown in Figure 8 that the composite manufactured at 155</w:t>
      </w:r>
      <w:r w:rsidRPr="0067446C">
        <w:rPr>
          <w:lang w:val="en-GB"/>
        </w:rPr>
        <w:t>˚C</w:t>
      </w:r>
      <w:r>
        <w:rPr>
          <w:lang w:val="en-GB"/>
        </w:rPr>
        <w:t xml:space="preserve"> shows some severe defects, such as dry areas and cracks. At this temperature, it was shown by DSC measurements that the PLA</w:t>
      </w:r>
      <w:r w:rsidRPr="0016346A">
        <w:rPr>
          <w:vertAlign w:val="subscript"/>
          <w:lang w:val="en-GB"/>
        </w:rPr>
        <w:t>LM</w:t>
      </w:r>
      <w:r>
        <w:rPr>
          <w:lang w:val="en-GB"/>
        </w:rPr>
        <w:t xml:space="preserve"> filaments were not fully melted. From the microstructure, it can be seen that this has resulted in a poor impregnation of the PLA</w:t>
      </w:r>
      <w:r w:rsidRPr="000B1639">
        <w:rPr>
          <w:vertAlign w:val="subscript"/>
          <w:lang w:val="en-GB"/>
        </w:rPr>
        <w:t>HM</w:t>
      </w:r>
      <w:r>
        <w:rPr>
          <w:lang w:val="en-GB"/>
        </w:rPr>
        <w:t xml:space="preserve"> filaments, which explains the poor off- axis properties of this composite. Figure 9 shows a detailed view of a dry area observed in the composite consolidated at 155</w:t>
      </w:r>
      <w:r w:rsidRPr="0067446C">
        <w:rPr>
          <w:lang w:val="en-GB"/>
        </w:rPr>
        <w:t>˚C</w:t>
      </w:r>
      <w:r>
        <w:rPr>
          <w:lang w:val="en-GB"/>
        </w:rPr>
        <w:t>. Some of the PLA</w:t>
      </w:r>
      <w:r w:rsidRPr="0016346A">
        <w:rPr>
          <w:vertAlign w:val="subscript"/>
          <w:lang w:val="en-GB"/>
        </w:rPr>
        <w:t>LM</w:t>
      </w:r>
      <w:r>
        <w:rPr>
          <w:lang w:val="en-GB"/>
        </w:rPr>
        <w:t xml:space="preserve"> filaments are found to still have their original round shape. As shown in Figure 8, the microstructure of the composites consolidated at 160</w:t>
      </w:r>
      <w:r w:rsidRPr="0067446C">
        <w:rPr>
          <w:lang w:val="en-GB"/>
        </w:rPr>
        <w:t>˚C</w:t>
      </w:r>
      <w:r>
        <w:rPr>
          <w:lang w:val="en-GB"/>
        </w:rPr>
        <w:t>, 165</w:t>
      </w:r>
      <w:r w:rsidRPr="0067446C">
        <w:rPr>
          <w:lang w:val="en-GB"/>
        </w:rPr>
        <w:t>˚C</w:t>
      </w:r>
      <w:r>
        <w:rPr>
          <w:lang w:val="en-GB"/>
        </w:rPr>
        <w:t xml:space="preserve"> and 170</w:t>
      </w:r>
      <w:r w:rsidRPr="0067446C">
        <w:rPr>
          <w:lang w:val="en-GB"/>
        </w:rPr>
        <w:t>˚C</w:t>
      </w:r>
      <w:r>
        <w:rPr>
          <w:lang w:val="en-GB"/>
        </w:rPr>
        <w:t xml:space="preserve"> look similar. However, the composites consolidated at 160</w:t>
      </w:r>
      <w:r w:rsidRPr="0067446C">
        <w:rPr>
          <w:lang w:val="en-GB"/>
        </w:rPr>
        <w:t>˚C</w:t>
      </w:r>
      <w:r>
        <w:rPr>
          <w:lang w:val="en-GB"/>
        </w:rPr>
        <w:t xml:space="preserve"> and 170</w:t>
      </w:r>
      <w:r w:rsidRPr="0067446C">
        <w:rPr>
          <w:lang w:val="en-GB"/>
        </w:rPr>
        <w:t>˚C</w:t>
      </w:r>
      <w:r>
        <w:rPr>
          <w:lang w:val="en-GB"/>
        </w:rPr>
        <w:t xml:space="preserve"> show some local dry areas. These dry areas could be due to local high concentrations of PLA</w:t>
      </w:r>
      <w:r w:rsidRPr="0016346A">
        <w:rPr>
          <w:vertAlign w:val="subscript"/>
          <w:lang w:val="en-GB"/>
        </w:rPr>
        <w:t>HM</w:t>
      </w:r>
      <w:r>
        <w:rPr>
          <w:lang w:val="en-GB"/>
        </w:rPr>
        <w:t xml:space="preserve"> filaments that are difficult to impregnate. Figure 9 shows a detailed view of the composite consolidated at 170</w:t>
      </w:r>
      <w:r w:rsidRPr="0067446C">
        <w:rPr>
          <w:lang w:val="en-GB"/>
        </w:rPr>
        <w:t>˚C</w:t>
      </w:r>
      <w:r>
        <w:rPr>
          <w:lang w:val="en-GB"/>
        </w:rPr>
        <w:t>. Some fibres are fading and appear with an unclear round shape, which could indicate that these fibres are PLA</w:t>
      </w:r>
      <w:r w:rsidRPr="00690DA4">
        <w:rPr>
          <w:vertAlign w:val="subscript"/>
          <w:lang w:val="en-GB"/>
        </w:rPr>
        <w:t>HM</w:t>
      </w:r>
      <w:r>
        <w:rPr>
          <w:lang w:val="en-GB"/>
        </w:rPr>
        <w:t xml:space="preserve"> fibres which have started melting. The composite consolidated at 165</w:t>
      </w:r>
      <w:r w:rsidRPr="0067446C">
        <w:rPr>
          <w:lang w:val="en-GB"/>
        </w:rPr>
        <w:t>˚C</w:t>
      </w:r>
      <w:r>
        <w:rPr>
          <w:lang w:val="en-GB"/>
        </w:rPr>
        <w:t xml:space="preserve"> has a uniform microstructure without any defects. Thus 165</w:t>
      </w:r>
      <w:r w:rsidRPr="00E66580">
        <w:rPr>
          <w:lang w:val="en-GB"/>
        </w:rPr>
        <w:t xml:space="preserve"> </w:t>
      </w:r>
      <w:r w:rsidRPr="0067446C">
        <w:rPr>
          <w:lang w:val="en-GB"/>
        </w:rPr>
        <w:t>˚C</w:t>
      </w:r>
      <w:r>
        <w:rPr>
          <w:lang w:val="en-GB"/>
        </w:rPr>
        <w:t xml:space="preserve"> seems to be the most optimal temperature for consolidating the PLA composites.</w:t>
      </w:r>
    </w:p>
    <w:p w:rsidR="00392A73" w:rsidRDefault="00392A73" w:rsidP="00392A73">
      <w:pPr>
        <w:pStyle w:val="ListBullet"/>
        <w:numPr>
          <w:ilvl w:val="0"/>
          <w:numId w:val="0"/>
        </w:num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981"/>
      </w:tblGrid>
      <w:tr w:rsidR="003E6C61" w:rsidTr="003E6C61">
        <w:tc>
          <w:tcPr>
            <w:tcW w:w="4392" w:type="dxa"/>
          </w:tcPr>
          <w:p w:rsidR="003E6C61" w:rsidRDefault="003E6C61" w:rsidP="00392A73">
            <w:pPr>
              <w:pStyle w:val="ListBullet"/>
              <w:numPr>
                <w:ilvl w:val="0"/>
                <w:numId w:val="0"/>
              </w:numPr>
              <w:rPr>
                <w:lang w:val="en-GB"/>
              </w:rPr>
            </w:pPr>
            <w:r>
              <w:rPr>
                <w:noProof/>
                <w:lang w:val="en-US" w:eastAsia="en-US"/>
              </w:rPr>
              <w:drawing>
                <wp:inline distT="0" distB="0" distL="0" distR="0" wp14:anchorId="27614F86" wp14:editId="5B347D54">
                  <wp:extent cx="2601112" cy="195262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C1D9.tm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2190" cy="1953434"/>
                          </a:xfrm>
                          <a:prstGeom prst="rect">
                            <a:avLst/>
                          </a:prstGeom>
                        </pic:spPr>
                      </pic:pic>
                    </a:graphicData>
                  </a:graphic>
                </wp:inline>
              </w:drawing>
            </w:r>
          </w:p>
          <w:p w:rsidR="003E6C61" w:rsidRDefault="003E6C61" w:rsidP="003E6C61">
            <w:pPr>
              <w:pStyle w:val="ListBullet"/>
              <w:numPr>
                <w:ilvl w:val="0"/>
                <w:numId w:val="0"/>
              </w:numPr>
              <w:ind w:left="360" w:hanging="360"/>
              <w:jc w:val="center"/>
              <w:rPr>
                <w:b/>
                <w:lang w:val="en-GB"/>
              </w:rPr>
            </w:pPr>
          </w:p>
          <w:p w:rsidR="003E6C61" w:rsidRDefault="003E6C61" w:rsidP="00044BF7">
            <w:pPr>
              <w:pStyle w:val="ListBullet"/>
              <w:numPr>
                <w:ilvl w:val="0"/>
                <w:numId w:val="0"/>
              </w:numPr>
              <w:jc w:val="center"/>
              <w:rPr>
                <w:lang w:val="en-GB"/>
              </w:rPr>
            </w:pPr>
            <w:r w:rsidRPr="006A179A">
              <w:rPr>
                <w:b/>
                <w:lang w:val="en-GB"/>
              </w:rPr>
              <w:t>Figure 8.</w:t>
            </w:r>
            <w:r>
              <w:rPr>
                <w:lang w:val="en-GB"/>
              </w:rPr>
              <w:t xml:space="preserve"> </w:t>
            </w:r>
            <w:r w:rsidRPr="003B1BE9">
              <w:t xml:space="preserve">Optical </w:t>
            </w:r>
            <w:proofErr w:type="spellStart"/>
            <w:r w:rsidRPr="003B1BE9">
              <w:t>microscope</w:t>
            </w:r>
            <w:proofErr w:type="spellEnd"/>
            <w:r w:rsidRPr="003B1BE9">
              <w:t xml:space="preserve"> </w:t>
            </w:r>
            <w:proofErr w:type="spellStart"/>
            <w:r w:rsidRPr="003B1BE9">
              <w:t>images</w:t>
            </w:r>
            <w:proofErr w:type="spellEnd"/>
            <w:r w:rsidRPr="003B1BE9">
              <w:t xml:space="preserve"> </w:t>
            </w:r>
            <w:proofErr w:type="spellStart"/>
            <w:r w:rsidRPr="003B1BE9">
              <w:t>showing</w:t>
            </w:r>
            <w:proofErr w:type="spellEnd"/>
            <w:r w:rsidRPr="003B1BE9">
              <w:t xml:space="preserve"> </w:t>
            </w:r>
            <w:proofErr w:type="spellStart"/>
            <w:r w:rsidRPr="003B1BE9">
              <w:t>the</w:t>
            </w:r>
            <w:proofErr w:type="spellEnd"/>
            <w:r w:rsidRPr="003B1BE9">
              <w:t xml:space="preserve"> </w:t>
            </w:r>
            <w:proofErr w:type="spellStart"/>
            <w:r w:rsidRPr="003B1BE9">
              <w:t>microstructure</w:t>
            </w:r>
            <w:proofErr w:type="spellEnd"/>
            <w:r w:rsidRPr="003B1BE9">
              <w:t xml:space="preserve"> </w:t>
            </w:r>
            <w:proofErr w:type="spellStart"/>
            <w:r w:rsidRPr="003B1BE9">
              <w:t>of</w:t>
            </w:r>
            <w:proofErr w:type="spellEnd"/>
            <w:r w:rsidRPr="003B1BE9">
              <w:t xml:space="preserve"> PLA composites manufactured at 155˚C, 160˚C, 165˚C </w:t>
            </w:r>
            <w:proofErr w:type="spellStart"/>
            <w:r w:rsidRPr="003B1BE9">
              <w:t>and</w:t>
            </w:r>
            <w:proofErr w:type="spellEnd"/>
            <w:r w:rsidRPr="003B1BE9">
              <w:t xml:space="preserve"> 170˚C.</w:t>
            </w:r>
          </w:p>
        </w:tc>
        <w:tc>
          <w:tcPr>
            <w:tcW w:w="4897" w:type="dxa"/>
          </w:tcPr>
          <w:p w:rsidR="003E6C61" w:rsidRPr="003E6C61" w:rsidRDefault="003E6C61" w:rsidP="00392A73">
            <w:pPr>
              <w:pStyle w:val="ListBullet"/>
              <w:numPr>
                <w:ilvl w:val="0"/>
                <w:numId w:val="0"/>
              </w:numPr>
              <w:rPr>
                <w:noProof/>
                <w:sz w:val="20"/>
                <w:lang w:val="en-US" w:eastAsia="en-US"/>
              </w:rPr>
            </w:pPr>
          </w:p>
          <w:p w:rsidR="003E6C61" w:rsidRDefault="003E6C61" w:rsidP="003E6C61">
            <w:pPr>
              <w:pStyle w:val="ListBullet"/>
              <w:numPr>
                <w:ilvl w:val="0"/>
                <w:numId w:val="0"/>
              </w:numPr>
              <w:spacing w:after="0"/>
              <w:rPr>
                <w:lang w:val="en-GB"/>
              </w:rPr>
            </w:pPr>
            <w:r>
              <w:rPr>
                <w:noProof/>
                <w:lang w:val="en-US" w:eastAsia="en-US"/>
              </w:rPr>
              <w:drawing>
                <wp:inline distT="0" distB="0" distL="0" distR="0" wp14:anchorId="07B8F276" wp14:editId="5D3A3E68">
                  <wp:extent cx="3038475" cy="1810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C6915.tmp"/>
                          <pic:cNvPicPr/>
                        </pic:nvPicPr>
                        <pic:blipFill rotWithShape="1">
                          <a:blip r:embed="rId21">
                            <a:extLst>
                              <a:ext uri="{28A0092B-C50C-407E-A947-70E740481C1C}">
                                <a14:useLocalDpi xmlns:a14="http://schemas.microsoft.com/office/drawing/2010/main" val="0"/>
                              </a:ext>
                            </a:extLst>
                          </a:blip>
                          <a:srcRect l="1961"/>
                          <a:stretch/>
                        </pic:blipFill>
                        <pic:spPr bwMode="auto">
                          <a:xfrm>
                            <a:off x="0" y="0"/>
                            <a:ext cx="3043860" cy="1813634"/>
                          </a:xfrm>
                          <a:prstGeom prst="rect">
                            <a:avLst/>
                          </a:prstGeom>
                          <a:ln>
                            <a:noFill/>
                          </a:ln>
                          <a:extLst>
                            <a:ext uri="{53640926-AAD7-44D8-BBD7-CCE9431645EC}">
                              <a14:shadowObscured xmlns:a14="http://schemas.microsoft.com/office/drawing/2010/main"/>
                            </a:ext>
                          </a:extLst>
                        </pic:spPr>
                      </pic:pic>
                    </a:graphicData>
                  </a:graphic>
                </wp:inline>
              </w:drawing>
            </w:r>
          </w:p>
          <w:p w:rsidR="003E6C61" w:rsidRDefault="003E6C61" w:rsidP="003E6C61">
            <w:pPr>
              <w:rPr>
                <w:lang w:val="en-GB"/>
              </w:rPr>
            </w:pPr>
          </w:p>
          <w:p w:rsidR="003E6C61" w:rsidRDefault="003E6C61" w:rsidP="003E6C61">
            <w:pPr>
              <w:pStyle w:val="ListBullet"/>
              <w:numPr>
                <w:ilvl w:val="0"/>
                <w:numId w:val="0"/>
              </w:numPr>
              <w:ind w:left="360" w:hanging="360"/>
              <w:jc w:val="center"/>
              <w:rPr>
                <w:lang w:val="en-GB"/>
              </w:rPr>
            </w:pPr>
            <w:r w:rsidRPr="006A179A">
              <w:rPr>
                <w:b/>
                <w:lang w:val="en-GB"/>
              </w:rPr>
              <w:t>Figure 9.</w:t>
            </w:r>
            <w:r>
              <w:rPr>
                <w:lang w:val="en-GB"/>
              </w:rPr>
              <w:t xml:space="preserve"> Detailed view of the microstructure in PLA composites.</w:t>
            </w:r>
          </w:p>
        </w:tc>
      </w:tr>
    </w:tbl>
    <w:p w:rsidR="006A179A" w:rsidRDefault="006A179A" w:rsidP="00392A73">
      <w:pPr>
        <w:pStyle w:val="ListBullet"/>
        <w:numPr>
          <w:ilvl w:val="0"/>
          <w:numId w:val="0"/>
        </w:numPr>
        <w:ind w:left="360" w:hanging="360"/>
        <w:jc w:val="center"/>
        <w:rPr>
          <w:b/>
          <w:lang w:val="en-GB"/>
        </w:rPr>
      </w:pPr>
    </w:p>
    <w:p w:rsidR="003E6C61" w:rsidRDefault="003E6C61" w:rsidP="00392A73">
      <w:pPr>
        <w:pStyle w:val="ListBullet"/>
        <w:numPr>
          <w:ilvl w:val="0"/>
          <w:numId w:val="0"/>
        </w:numPr>
        <w:ind w:left="360" w:hanging="360"/>
        <w:jc w:val="center"/>
        <w:rPr>
          <w:b/>
          <w:lang w:val="en-GB"/>
        </w:rPr>
      </w:pPr>
    </w:p>
    <w:p w:rsidR="00392A73" w:rsidRDefault="006A179A" w:rsidP="00392A73">
      <w:pPr>
        <w:rPr>
          <w:b/>
          <w:lang w:val="en-GB"/>
        </w:rPr>
      </w:pPr>
      <w:r>
        <w:rPr>
          <w:b/>
          <w:lang w:val="en-GB"/>
        </w:rPr>
        <w:t xml:space="preserve">5. </w:t>
      </w:r>
      <w:r w:rsidR="00392A73" w:rsidRPr="009964D4">
        <w:rPr>
          <w:b/>
          <w:lang w:val="en-GB"/>
        </w:rPr>
        <w:t>Conclusions</w:t>
      </w:r>
    </w:p>
    <w:p w:rsidR="006A179A" w:rsidRPr="009964D4" w:rsidRDefault="006A179A" w:rsidP="00392A73">
      <w:pPr>
        <w:rPr>
          <w:b/>
          <w:lang w:val="en-GB"/>
        </w:rPr>
      </w:pPr>
    </w:p>
    <w:p w:rsidR="00392A73" w:rsidRDefault="00392A73" w:rsidP="006A179A">
      <w:pPr>
        <w:rPr>
          <w:szCs w:val="20"/>
          <w:lang w:val="en-GB"/>
        </w:rPr>
      </w:pPr>
      <w:r>
        <w:rPr>
          <w:szCs w:val="20"/>
          <w:lang w:val="en-GB"/>
        </w:rPr>
        <w:t>Self-reinforced PLA composites are promising bio-based composite materials, which could be a realistic alternative</w:t>
      </w:r>
      <w:r w:rsidR="003B1BE9">
        <w:rPr>
          <w:szCs w:val="20"/>
          <w:lang w:val="en-GB"/>
        </w:rPr>
        <w:t xml:space="preserve"> to fossil fuel based composites</w:t>
      </w:r>
      <w:r>
        <w:rPr>
          <w:szCs w:val="20"/>
          <w:lang w:val="en-GB"/>
        </w:rPr>
        <w:t>. One of the challenges to bring these bio-based PLA materials up to industrial applications is the selection of optimal processing conditions, notably the processing temperature. The processing temperature needs to be finely adjusted in order not to be detrimental to the properties o</w:t>
      </w:r>
      <w:r w:rsidR="003B1BE9">
        <w:rPr>
          <w:szCs w:val="20"/>
          <w:lang w:val="en-GB"/>
        </w:rPr>
        <w:t>f the reinforcing PLA filaments</w:t>
      </w:r>
      <w:r>
        <w:rPr>
          <w:szCs w:val="20"/>
          <w:lang w:val="en-GB"/>
        </w:rPr>
        <w:t>. The results have shown that the processing temperature affects the microstructure and the mechanical properties of the PLA composites. A processing temperature on 155˚C, which is below the melting offset of the PLA</w:t>
      </w:r>
      <w:r w:rsidRPr="00BD3C45">
        <w:rPr>
          <w:szCs w:val="20"/>
          <w:vertAlign w:val="subscript"/>
          <w:lang w:val="en-GB"/>
        </w:rPr>
        <w:t>LM</w:t>
      </w:r>
      <w:r w:rsidRPr="00BD3C45">
        <w:rPr>
          <w:szCs w:val="20"/>
          <w:lang w:val="en-GB"/>
        </w:rPr>
        <w:t>,</w:t>
      </w:r>
      <w:r w:rsidRPr="00BD3C45">
        <w:rPr>
          <w:szCs w:val="20"/>
          <w:vertAlign w:val="subscript"/>
          <w:lang w:val="en-GB"/>
        </w:rPr>
        <w:t xml:space="preserve"> </w:t>
      </w:r>
      <w:r>
        <w:rPr>
          <w:szCs w:val="20"/>
          <w:lang w:val="en-GB"/>
        </w:rPr>
        <w:t>results in an improper melting of the PLA</w:t>
      </w:r>
      <w:r w:rsidRPr="00BD3C45">
        <w:rPr>
          <w:szCs w:val="20"/>
          <w:vertAlign w:val="subscript"/>
          <w:lang w:val="en-GB"/>
        </w:rPr>
        <w:t>LM</w:t>
      </w:r>
      <w:r>
        <w:rPr>
          <w:szCs w:val="20"/>
          <w:lang w:val="en-GB"/>
        </w:rPr>
        <w:t xml:space="preserve"> filaments leading to porosities in the composites and poor impregnation of the PLA</w:t>
      </w:r>
      <w:r w:rsidRPr="00BD3C45">
        <w:rPr>
          <w:szCs w:val="20"/>
          <w:vertAlign w:val="subscript"/>
          <w:lang w:val="en-GB"/>
        </w:rPr>
        <w:t>HM</w:t>
      </w:r>
      <w:r>
        <w:rPr>
          <w:szCs w:val="20"/>
          <w:lang w:val="en-GB"/>
        </w:rPr>
        <w:t xml:space="preserve"> filaments. The mechanical properties of composites manufactured at this low temperature are shown to be low in off-axis directions. A processing temperature of 170˚C, which is above the melting onset of the PLA</w:t>
      </w:r>
      <w:r w:rsidRPr="00BD3C45">
        <w:rPr>
          <w:szCs w:val="20"/>
          <w:vertAlign w:val="subscript"/>
          <w:lang w:val="en-GB"/>
        </w:rPr>
        <w:t>HM</w:t>
      </w:r>
      <w:r w:rsidRPr="00BD3C45">
        <w:rPr>
          <w:szCs w:val="20"/>
          <w:lang w:val="en-GB"/>
        </w:rPr>
        <w:t>,</w:t>
      </w:r>
      <w:r>
        <w:rPr>
          <w:szCs w:val="20"/>
          <w:lang w:val="en-GB"/>
        </w:rPr>
        <w:t xml:space="preserve"> results in a reduction </w:t>
      </w:r>
      <w:r w:rsidR="003B1BE9">
        <w:rPr>
          <w:szCs w:val="20"/>
          <w:lang w:val="en-GB"/>
        </w:rPr>
        <w:t>of</w:t>
      </w:r>
      <w:r>
        <w:rPr>
          <w:szCs w:val="20"/>
          <w:lang w:val="en-GB"/>
        </w:rPr>
        <w:t xml:space="preserve"> mechanical properties possibly due to some structural polymer chain re-arrangement in the PLA</w:t>
      </w:r>
      <w:r w:rsidRPr="007E1780">
        <w:rPr>
          <w:szCs w:val="20"/>
          <w:vertAlign w:val="subscript"/>
          <w:lang w:val="en-GB"/>
        </w:rPr>
        <w:t>HM</w:t>
      </w:r>
      <w:r>
        <w:rPr>
          <w:szCs w:val="20"/>
          <w:lang w:val="en-GB"/>
        </w:rPr>
        <w:t xml:space="preserve"> filaments. At this high temperature, the PLA</w:t>
      </w:r>
      <w:r w:rsidRPr="00BD3C45">
        <w:rPr>
          <w:szCs w:val="20"/>
          <w:vertAlign w:val="subscript"/>
          <w:lang w:val="en-GB"/>
        </w:rPr>
        <w:t>HM</w:t>
      </w:r>
      <w:r>
        <w:rPr>
          <w:szCs w:val="20"/>
          <w:lang w:val="en-GB"/>
        </w:rPr>
        <w:t xml:space="preserve"> filaments in the composite were also found to have melted at some locations. This resulted in poor mechanical properties in the 0˚ direction of the composites. Altogether, it seems that a processing temperature of 165˚C is the most optimal processing temperature. This temperature is located exactly in between the two melting peaks of the PLA</w:t>
      </w:r>
      <w:r w:rsidRPr="00BD3C45">
        <w:rPr>
          <w:szCs w:val="20"/>
          <w:vertAlign w:val="subscript"/>
          <w:lang w:val="en-GB"/>
        </w:rPr>
        <w:t>LM</w:t>
      </w:r>
      <w:r>
        <w:rPr>
          <w:szCs w:val="20"/>
          <w:lang w:val="en-GB"/>
        </w:rPr>
        <w:t xml:space="preserve"> and PLA</w:t>
      </w:r>
      <w:r w:rsidRPr="00BD3C45">
        <w:rPr>
          <w:szCs w:val="20"/>
          <w:vertAlign w:val="subscript"/>
          <w:lang w:val="en-GB"/>
        </w:rPr>
        <w:t>HM</w:t>
      </w:r>
      <w:r>
        <w:rPr>
          <w:szCs w:val="20"/>
          <w:lang w:val="en-GB"/>
        </w:rPr>
        <w:t xml:space="preserve"> filaments. The mechanical properties measured for the composite consolidated at this temperature are a good compromise giving good properties for both the measurements made in the 0˚ direction and in the off-axis directions. In addition, the microstructure of the composite shows no defects such as porosities or melted fibres. The results are supporting the ongoing work in BIO4SELF </w:t>
      </w:r>
      <w:r>
        <w:rPr>
          <w:lang w:val="en-GB"/>
        </w:rPr>
        <w:t>to demonstrate the use of bio-based self-reinforced PLA composites in industrial applications.</w:t>
      </w:r>
    </w:p>
    <w:p w:rsidR="00392A73" w:rsidRDefault="00392A73" w:rsidP="00392A73">
      <w:pPr>
        <w:rPr>
          <w:szCs w:val="20"/>
          <w:lang w:val="en-GB"/>
        </w:rPr>
      </w:pPr>
    </w:p>
    <w:p w:rsidR="007F6A4E" w:rsidRDefault="007F6A4E" w:rsidP="00392A73">
      <w:pPr>
        <w:rPr>
          <w:szCs w:val="20"/>
          <w:lang w:val="en-GB"/>
        </w:rPr>
      </w:pPr>
    </w:p>
    <w:p w:rsidR="00392A73" w:rsidRDefault="00392A73" w:rsidP="00392A73">
      <w:pPr>
        <w:rPr>
          <w:rFonts w:cstheme="minorBidi"/>
          <w:b/>
          <w:szCs w:val="22"/>
          <w:lang w:val="en-GB"/>
        </w:rPr>
      </w:pPr>
      <w:r w:rsidRPr="009964D4">
        <w:rPr>
          <w:rFonts w:cstheme="minorBidi"/>
          <w:b/>
          <w:szCs w:val="22"/>
          <w:lang w:val="en-GB"/>
        </w:rPr>
        <w:t>Acknowledgements</w:t>
      </w:r>
    </w:p>
    <w:p w:rsidR="006A179A" w:rsidRPr="009964D4" w:rsidRDefault="006A179A" w:rsidP="00392A73">
      <w:pPr>
        <w:rPr>
          <w:rFonts w:cstheme="minorBidi"/>
          <w:b/>
          <w:szCs w:val="22"/>
          <w:lang w:val="en-GB"/>
        </w:rPr>
      </w:pPr>
    </w:p>
    <w:p w:rsidR="00392A73" w:rsidRPr="00B27D92" w:rsidRDefault="00392A73" w:rsidP="00392A73">
      <w:r w:rsidRPr="00B27D92">
        <w:rPr>
          <w:lang w:val="en-GB"/>
        </w:rPr>
        <w:t xml:space="preserve">This </w:t>
      </w:r>
      <w:r>
        <w:rPr>
          <w:lang w:val="en-GB"/>
        </w:rPr>
        <w:t xml:space="preserve">work </w:t>
      </w:r>
      <w:r w:rsidRPr="00B27D92">
        <w:rPr>
          <w:lang w:val="en-GB"/>
        </w:rPr>
        <w:t xml:space="preserve">has received funding from the European Union’s Horizon 2020 </w:t>
      </w:r>
      <w:r>
        <w:rPr>
          <w:lang w:val="en-GB"/>
        </w:rPr>
        <w:t>R</w:t>
      </w:r>
      <w:r w:rsidRPr="00B27D92">
        <w:rPr>
          <w:lang w:val="en-GB"/>
        </w:rPr>
        <w:t xml:space="preserve">esearch and </w:t>
      </w:r>
      <w:r>
        <w:rPr>
          <w:lang w:val="en-GB"/>
        </w:rPr>
        <w:t>I</w:t>
      </w:r>
      <w:r w:rsidRPr="00B27D92">
        <w:rPr>
          <w:lang w:val="en-GB"/>
        </w:rPr>
        <w:t xml:space="preserve">nnovation </w:t>
      </w:r>
      <w:r>
        <w:rPr>
          <w:lang w:val="en-GB"/>
        </w:rPr>
        <w:t>P</w:t>
      </w:r>
      <w:r w:rsidRPr="00B27D92">
        <w:rPr>
          <w:lang w:val="en-GB"/>
        </w:rPr>
        <w:t xml:space="preserve">rogramme under Grant Agreement No 685614 </w:t>
      </w:r>
    </w:p>
    <w:p w:rsidR="00392A73" w:rsidRDefault="00392A73" w:rsidP="00392A73">
      <w:pPr>
        <w:rPr>
          <w:b/>
          <w:lang w:val="en-GB"/>
        </w:rPr>
      </w:pPr>
    </w:p>
    <w:p w:rsidR="007F6A4E" w:rsidRDefault="007F6A4E" w:rsidP="00392A73">
      <w:pPr>
        <w:rPr>
          <w:b/>
          <w:lang w:val="en-GB"/>
        </w:rPr>
      </w:pPr>
    </w:p>
    <w:p w:rsidR="00392A73" w:rsidRPr="00B02431" w:rsidRDefault="00392A73" w:rsidP="00392A73">
      <w:pPr>
        <w:rPr>
          <w:b/>
          <w:lang w:val="en-GB"/>
        </w:rPr>
      </w:pPr>
      <w:r>
        <w:rPr>
          <w:b/>
          <w:lang w:val="en-GB"/>
        </w:rPr>
        <w:t>References</w:t>
      </w:r>
    </w:p>
    <w:p w:rsidR="00392A73" w:rsidRPr="00365014" w:rsidRDefault="00392A73" w:rsidP="00392A73">
      <w:pPr>
        <w:pStyle w:val="NoSpacing"/>
        <w:jc w:val="both"/>
        <w:rPr>
          <w:rFonts w:ascii="Times New Roman" w:hAnsi="Times New Roman"/>
          <w:szCs w:val="20"/>
          <w:lang w:val="en-GB"/>
        </w:rPr>
      </w:pPr>
    </w:p>
    <w:p w:rsidR="00392A73" w:rsidRPr="00602298" w:rsidRDefault="00392A73" w:rsidP="007F6A4E">
      <w:pPr>
        <w:ind w:left="426" w:hanging="426"/>
      </w:pPr>
      <w:r w:rsidRPr="00602298">
        <w:t>[1]</w:t>
      </w:r>
      <w:r w:rsidRPr="00602298">
        <w:tab/>
        <w:t>E. Witten and M. Sauer</w:t>
      </w:r>
      <w:r w:rsidR="007F6A4E">
        <w:t xml:space="preserve">. </w:t>
      </w:r>
      <w:r w:rsidRPr="00602298">
        <w:t>Composites Market Report 2017 – Market developments, trends, outlook and challenges</w:t>
      </w:r>
      <w:r w:rsidR="007F6A4E">
        <w:t>.</w:t>
      </w:r>
      <w:r>
        <w:t xml:space="preserve"> </w:t>
      </w:r>
      <w:r w:rsidRPr="00602298">
        <w:t>pp54</w:t>
      </w:r>
      <w:r w:rsidR="007F6A4E">
        <w:t>, 2017.</w:t>
      </w:r>
    </w:p>
    <w:p w:rsidR="00392A73" w:rsidRPr="00602298" w:rsidRDefault="00392A73" w:rsidP="007F6A4E">
      <w:pPr>
        <w:ind w:left="426" w:hanging="426"/>
      </w:pPr>
      <w:r w:rsidRPr="007F6A4E">
        <w:rPr>
          <w:lang w:val="fr-FR"/>
        </w:rPr>
        <w:t>[2]</w:t>
      </w:r>
      <w:r w:rsidRPr="007F6A4E">
        <w:rPr>
          <w:lang w:val="fr-FR"/>
        </w:rPr>
        <w:tab/>
        <w:t xml:space="preserve">F. Mai, W. Tu, E. </w:t>
      </w:r>
      <w:proofErr w:type="spellStart"/>
      <w:r w:rsidRPr="007F6A4E">
        <w:rPr>
          <w:lang w:val="fr-FR"/>
        </w:rPr>
        <w:t>Bilotti</w:t>
      </w:r>
      <w:proofErr w:type="spellEnd"/>
      <w:r w:rsidRPr="007F6A4E">
        <w:rPr>
          <w:lang w:val="fr-FR"/>
        </w:rPr>
        <w:t xml:space="preserve">, T. </w:t>
      </w:r>
      <w:proofErr w:type="spellStart"/>
      <w:r w:rsidRPr="007F6A4E">
        <w:rPr>
          <w:lang w:val="fr-FR"/>
        </w:rPr>
        <w:t>Pejs</w:t>
      </w:r>
      <w:proofErr w:type="spellEnd"/>
      <w:r w:rsidR="007F6A4E" w:rsidRPr="007F6A4E">
        <w:rPr>
          <w:lang w:val="fr-FR"/>
        </w:rPr>
        <w:t xml:space="preserve">. </w:t>
      </w:r>
      <w:r w:rsidRPr="00602298">
        <w:t xml:space="preserve">Preparation and properties of self </w:t>
      </w:r>
      <w:proofErr w:type="spellStart"/>
      <w:r w:rsidRPr="00602298">
        <w:t>reinfr</w:t>
      </w:r>
      <w:r w:rsidR="007F6A4E">
        <w:t>oced</w:t>
      </w:r>
      <w:proofErr w:type="spellEnd"/>
      <w:r w:rsidR="007F6A4E">
        <w:t xml:space="preserve"> poly(</w:t>
      </w:r>
      <w:proofErr w:type="spellStart"/>
      <w:r w:rsidR="007F6A4E">
        <w:t>lacti</w:t>
      </w:r>
      <w:proofErr w:type="spellEnd"/>
      <w:r w:rsidR="007F6A4E">
        <w:t xml:space="preserve"> acid) composite.</w:t>
      </w:r>
      <w:r w:rsidRPr="00602298">
        <w:t xml:space="preserve"> </w:t>
      </w:r>
      <w:r w:rsidRPr="007F6A4E">
        <w:rPr>
          <w:i/>
        </w:rPr>
        <w:t xml:space="preserve">Composite Part </w:t>
      </w:r>
      <w:proofErr w:type="gramStart"/>
      <w:r w:rsidRPr="007F6A4E">
        <w:rPr>
          <w:i/>
        </w:rPr>
        <w:t>A</w:t>
      </w:r>
      <w:proofErr w:type="gramEnd"/>
      <w:r w:rsidRPr="007F6A4E">
        <w:rPr>
          <w:i/>
        </w:rPr>
        <w:t xml:space="preserve"> </w:t>
      </w:r>
      <w:r w:rsidRPr="00602298">
        <w:t>76</w:t>
      </w:r>
      <w:r w:rsidR="00A811BF">
        <w:t xml:space="preserve">: </w:t>
      </w:r>
      <w:r w:rsidRPr="00602298">
        <w:t>145-153</w:t>
      </w:r>
      <w:r w:rsidR="00A811BF">
        <w:t>, 2015.</w:t>
      </w:r>
    </w:p>
    <w:p w:rsidR="00392A73" w:rsidRDefault="00392A73" w:rsidP="007F6A4E">
      <w:pPr>
        <w:ind w:left="426" w:hanging="426"/>
        <w:rPr>
          <w:rStyle w:val="Hyperlink"/>
        </w:rPr>
      </w:pPr>
      <w:r w:rsidRPr="00602298">
        <w:t>[3]</w:t>
      </w:r>
      <w:r w:rsidRPr="00602298">
        <w:tab/>
        <w:t>B</w:t>
      </w:r>
      <w:r>
        <w:t>IO4SELF</w:t>
      </w:r>
      <w:r w:rsidRPr="00602298">
        <w:t xml:space="preserve"> project</w:t>
      </w:r>
      <w:r>
        <w:t xml:space="preserve">, </w:t>
      </w:r>
      <w:r w:rsidRPr="00365014">
        <w:rPr>
          <w:szCs w:val="20"/>
        </w:rPr>
        <w:t xml:space="preserve">H2020 </w:t>
      </w:r>
      <w:proofErr w:type="spellStart"/>
      <w:r w:rsidRPr="00365014">
        <w:rPr>
          <w:szCs w:val="20"/>
        </w:rPr>
        <w:t>Programme</w:t>
      </w:r>
      <w:proofErr w:type="spellEnd"/>
      <w:r w:rsidRPr="00365014">
        <w:rPr>
          <w:szCs w:val="20"/>
        </w:rPr>
        <w:t xml:space="preserve"> of the European Union under </w:t>
      </w:r>
      <w:r>
        <w:rPr>
          <w:szCs w:val="20"/>
        </w:rPr>
        <w:t>G</w:t>
      </w:r>
      <w:r w:rsidRPr="00365014">
        <w:rPr>
          <w:szCs w:val="20"/>
        </w:rPr>
        <w:t xml:space="preserve">rant </w:t>
      </w:r>
      <w:r>
        <w:rPr>
          <w:szCs w:val="20"/>
        </w:rPr>
        <w:t>A</w:t>
      </w:r>
      <w:r w:rsidRPr="00365014">
        <w:rPr>
          <w:szCs w:val="20"/>
        </w:rPr>
        <w:t>greement n° 685614</w:t>
      </w:r>
      <w:r>
        <w:rPr>
          <w:szCs w:val="20"/>
        </w:rPr>
        <w:t>,</w:t>
      </w:r>
      <w:r w:rsidRPr="00602298">
        <w:t xml:space="preserve"> </w:t>
      </w:r>
      <w:hyperlink r:id="rId22" w:history="1">
        <w:r w:rsidRPr="00602298">
          <w:rPr>
            <w:rStyle w:val="Hyperlink"/>
          </w:rPr>
          <w:t>http://www.bio4self.eu/index.html</w:t>
        </w:r>
      </w:hyperlink>
      <w:r>
        <w:rPr>
          <w:rStyle w:val="Hyperlink"/>
        </w:rPr>
        <w:t xml:space="preserve">.  </w:t>
      </w:r>
    </w:p>
    <w:p w:rsidR="00392A73" w:rsidRPr="009964D4" w:rsidRDefault="00392A73" w:rsidP="007F6A4E">
      <w:pPr>
        <w:ind w:left="426" w:hanging="426"/>
        <w:rPr>
          <w:color w:val="0000FF"/>
          <w:u w:val="single"/>
        </w:rPr>
      </w:pPr>
      <w:r>
        <w:t xml:space="preserve">[4] </w:t>
      </w:r>
      <w:r w:rsidR="007F6A4E">
        <w:t xml:space="preserve">  R. Androsch. </w:t>
      </w:r>
      <w:r>
        <w:t xml:space="preserve">Solid-state reorganization, melting and melt-recrystallization of </w:t>
      </w:r>
      <w:proofErr w:type="spellStart"/>
      <w:r>
        <w:t>conformationally</w:t>
      </w:r>
      <w:proofErr w:type="spellEnd"/>
      <w:r>
        <w:t xml:space="preserve"> disordered crystals (alpha'</w:t>
      </w:r>
      <w:r w:rsidR="007F6A4E">
        <w:t>-phase) of poly (L-lactic acid).</w:t>
      </w:r>
      <w:r>
        <w:t xml:space="preserve"> </w:t>
      </w:r>
      <w:proofErr w:type="gramStart"/>
      <w:r w:rsidRPr="007F6A4E">
        <w:rPr>
          <w:i/>
          <w:iCs/>
        </w:rPr>
        <w:t>Polymer</w:t>
      </w:r>
      <w:r w:rsidRPr="007F6A4E">
        <w:rPr>
          <w:i/>
        </w:rPr>
        <w:t xml:space="preserve"> </w:t>
      </w:r>
      <w:r>
        <w:t>4932-4941</w:t>
      </w:r>
      <w:r w:rsidR="00A811BF">
        <w:t>,</w:t>
      </w:r>
      <w:r w:rsidR="00A811BF" w:rsidRPr="00A811BF">
        <w:t xml:space="preserve"> </w:t>
      </w:r>
      <w:r w:rsidR="00A811BF">
        <w:t>2014.</w:t>
      </w:r>
      <w:proofErr w:type="gramEnd"/>
    </w:p>
    <w:p w:rsidR="00392A73" w:rsidRDefault="00392A73" w:rsidP="007F6A4E">
      <w:pPr>
        <w:ind w:left="426" w:hanging="426"/>
      </w:pPr>
      <w:proofErr w:type="gramStart"/>
      <w:r>
        <w:t xml:space="preserve">[5] </w:t>
      </w:r>
      <w:r w:rsidR="007F6A4E">
        <w:t xml:space="preserve">  Q.B. Yang and Y. Jun Sun.</w:t>
      </w:r>
      <w:proofErr w:type="gramEnd"/>
      <w:r w:rsidR="007F6A4E">
        <w:t xml:space="preserve"> </w:t>
      </w:r>
      <w:r>
        <w:t xml:space="preserve">The Mechanical Property of </w:t>
      </w:r>
      <w:r w:rsidR="007F6A4E">
        <w:t xml:space="preserve">PLA Fibers </w:t>
      </w:r>
      <w:proofErr w:type="gramStart"/>
      <w:r w:rsidR="007F6A4E">
        <w:t>Under</w:t>
      </w:r>
      <w:proofErr w:type="gramEnd"/>
      <w:r w:rsidR="007F6A4E">
        <w:t xml:space="preserve"> Heat Treatment.</w:t>
      </w:r>
      <w:r>
        <w:t xml:space="preserve"> </w:t>
      </w:r>
      <w:proofErr w:type="gramStart"/>
      <w:r w:rsidRPr="007F6A4E">
        <w:rPr>
          <w:i/>
          <w:iCs/>
        </w:rPr>
        <w:t>Advanced Material Research</w:t>
      </w:r>
      <w:r>
        <w:t xml:space="preserve"> 184-187</w:t>
      </w:r>
      <w:r w:rsidR="00A811BF">
        <w:t>, 2011.</w:t>
      </w:r>
      <w:proofErr w:type="gramEnd"/>
    </w:p>
    <w:p w:rsidR="00446B70" w:rsidRPr="006A179A" w:rsidRDefault="00446B70" w:rsidP="006A179A">
      <w:pPr>
        <w:pStyle w:val="Reference"/>
        <w:numPr>
          <w:ilvl w:val="0"/>
          <w:numId w:val="0"/>
        </w:numPr>
        <w:ind w:left="360"/>
        <w:rPr>
          <w:rFonts w:ascii="Times New Roman" w:hAnsi="Times New Roman"/>
        </w:rPr>
      </w:pPr>
    </w:p>
    <w:sectPr w:rsidR="00446B70" w:rsidRPr="006A179A" w:rsidSect="00A84527">
      <w:headerReference w:type="even" r:id="rId23"/>
      <w:headerReference w:type="default" r:id="rId24"/>
      <w:footerReference w:type="default" r:id="rId25"/>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7CA" w:rsidRDefault="005447CA">
      <w:r>
        <w:separator/>
      </w:r>
    </w:p>
  </w:endnote>
  <w:endnote w:type="continuationSeparator" w:id="0">
    <w:p w:rsidR="005447CA" w:rsidRDefault="00544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B70" w:rsidRPr="00446B70" w:rsidRDefault="00446B70" w:rsidP="0056281B">
    <w:pPr>
      <w:jc w:val="center"/>
      <w:rPr>
        <w:sz w:val="18"/>
        <w:szCs w:val="18"/>
        <w:lang w:val="da-DK"/>
      </w:rPr>
    </w:pPr>
    <w:r w:rsidRPr="00446B70">
      <w:rPr>
        <w:sz w:val="18"/>
        <w:szCs w:val="18"/>
        <w:lang w:val="da-DK"/>
      </w:rPr>
      <w:t>Justi</w:t>
    </w:r>
    <w:r>
      <w:rPr>
        <w:sz w:val="18"/>
        <w:szCs w:val="18"/>
        <w:lang w:val="da-DK"/>
      </w:rPr>
      <w:t>ne Beauson, Giacomo Schillani, Bo Madsen</w:t>
    </w:r>
    <w:r w:rsidRPr="00446B70">
      <w:rPr>
        <w:sz w:val="18"/>
        <w:szCs w:val="18"/>
        <w:lang w:val="da-DK"/>
      </w:rPr>
      <w:t xml:space="preserve">, Lien </w:t>
    </w:r>
    <w:r>
      <w:rPr>
        <w:sz w:val="18"/>
        <w:szCs w:val="18"/>
        <w:lang w:val="da-DK"/>
      </w:rPr>
      <w:t>Van der Schueren</w:t>
    </w:r>
    <w:r w:rsidR="00B21A73">
      <w:rPr>
        <w:sz w:val="18"/>
        <w:szCs w:val="18"/>
        <w:lang w:val="da-DK"/>
      </w:rPr>
      <w:t>, Guy Buyle</w:t>
    </w:r>
    <w:r>
      <w:rPr>
        <w:sz w:val="18"/>
        <w:szCs w:val="18"/>
        <w:lang w:val="da-DK"/>
      </w:rPr>
      <w:t xml:space="preserve"> and</w:t>
    </w:r>
    <w:r w:rsidRPr="00446B70">
      <w:rPr>
        <w:sz w:val="18"/>
        <w:szCs w:val="18"/>
        <w:lang w:val="da-DK"/>
      </w:rPr>
      <w:t xml:space="preserve"> Hans Knudsen</w:t>
    </w:r>
  </w:p>
  <w:p w:rsidR="001D492D" w:rsidRPr="00276820" w:rsidRDefault="001D492D">
    <w:pPr>
      <w:pStyle w:val="Footer"/>
      <w:rPr>
        <w:lang w:val="da-D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7CA" w:rsidRDefault="005447CA">
      <w:r>
        <w:separator/>
      </w:r>
    </w:p>
  </w:footnote>
  <w:footnote w:type="continuationSeparator" w:id="0">
    <w:p w:rsidR="005447CA" w:rsidRDefault="005447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527" w:rsidRPr="00CF611D" w:rsidRDefault="00704B24">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8E5" w:rsidRDefault="009148E5" w:rsidP="009148E5">
    <w:pPr>
      <w:pStyle w:val="Header"/>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rsidR="00A84527" w:rsidRPr="00B57AEB" w:rsidRDefault="00A32C5B" w:rsidP="00351C58">
    <w:pPr>
      <w:pStyle w:val="Header"/>
      <w:tabs>
        <w:tab w:val="clear" w:pos="4320"/>
        <w:tab w:val="clear" w:pos="8640"/>
        <w:tab w:val="right" w:pos="9072"/>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B21A73">
      <w:rPr>
        <w:noProof/>
        <w:sz w:val="18"/>
        <w:szCs w:val="18"/>
      </w:rPr>
      <w:t>4</w:t>
    </w:r>
    <w:r w:rsidR="00352125" w:rsidRPr="009148E5">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E3627F2"/>
    <w:lvl w:ilvl="0">
      <w:start w:val="1"/>
      <w:numFmt w:val="decimal"/>
      <w:pStyle w:val="ListNumber"/>
      <w:lvlText w:val="%1."/>
      <w:lvlJc w:val="left"/>
      <w:pPr>
        <w:tabs>
          <w:tab w:val="num" w:pos="360"/>
        </w:tabs>
        <w:ind w:left="360" w:hanging="360"/>
      </w:pPr>
    </w:lvl>
  </w:abstractNum>
  <w:abstractNum w:abstractNumId="1">
    <w:nsid w:val="FFFFFF89"/>
    <w:multiLevelType w:val="singleLevel"/>
    <w:tmpl w:val="8E2C9A5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E7"/>
    <w:rsid w:val="00006A04"/>
    <w:rsid w:val="000118EA"/>
    <w:rsid w:val="00044B69"/>
    <w:rsid w:val="00044BF7"/>
    <w:rsid w:val="0007274E"/>
    <w:rsid w:val="000806D4"/>
    <w:rsid w:val="00093A3E"/>
    <w:rsid w:val="000A1EFD"/>
    <w:rsid w:val="000B65AE"/>
    <w:rsid w:val="000C6C7F"/>
    <w:rsid w:val="000D3BBE"/>
    <w:rsid w:val="000E6BB4"/>
    <w:rsid w:val="000E7758"/>
    <w:rsid w:val="0011753B"/>
    <w:rsid w:val="001234CC"/>
    <w:rsid w:val="00152D8E"/>
    <w:rsid w:val="00172A18"/>
    <w:rsid w:val="001768DD"/>
    <w:rsid w:val="001A2735"/>
    <w:rsid w:val="001B500D"/>
    <w:rsid w:val="001B5C61"/>
    <w:rsid w:val="001D1123"/>
    <w:rsid w:val="001D1B36"/>
    <w:rsid w:val="001D492D"/>
    <w:rsid w:val="001E30AA"/>
    <w:rsid w:val="00206A59"/>
    <w:rsid w:val="00211628"/>
    <w:rsid w:val="00263E6F"/>
    <w:rsid w:val="002721E0"/>
    <w:rsid w:val="00276820"/>
    <w:rsid w:val="00294B69"/>
    <w:rsid w:val="002B4784"/>
    <w:rsid w:val="002C4340"/>
    <w:rsid w:val="002D3DF2"/>
    <w:rsid w:val="002D5FD5"/>
    <w:rsid w:val="00302925"/>
    <w:rsid w:val="00323F1F"/>
    <w:rsid w:val="003477ED"/>
    <w:rsid w:val="00351C58"/>
    <w:rsid w:val="00352125"/>
    <w:rsid w:val="00377295"/>
    <w:rsid w:val="00392A73"/>
    <w:rsid w:val="003A054A"/>
    <w:rsid w:val="003A41B5"/>
    <w:rsid w:val="003B1BE9"/>
    <w:rsid w:val="003B6253"/>
    <w:rsid w:val="003B6663"/>
    <w:rsid w:val="003D3BAA"/>
    <w:rsid w:val="003E4FD8"/>
    <w:rsid w:val="003E6C61"/>
    <w:rsid w:val="003F0F69"/>
    <w:rsid w:val="00412A5D"/>
    <w:rsid w:val="00425386"/>
    <w:rsid w:val="00427346"/>
    <w:rsid w:val="00432826"/>
    <w:rsid w:val="0043410B"/>
    <w:rsid w:val="0044074B"/>
    <w:rsid w:val="00442A07"/>
    <w:rsid w:val="00446B70"/>
    <w:rsid w:val="00462CAB"/>
    <w:rsid w:val="0048719B"/>
    <w:rsid w:val="00490E88"/>
    <w:rsid w:val="004A1C1E"/>
    <w:rsid w:val="004A3F6F"/>
    <w:rsid w:val="004B5367"/>
    <w:rsid w:val="004C3B9A"/>
    <w:rsid w:val="004E18A3"/>
    <w:rsid w:val="004F0F2E"/>
    <w:rsid w:val="004F254A"/>
    <w:rsid w:val="00524FDB"/>
    <w:rsid w:val="005447CA"/>
    <w:rsid w:val="00547C4C"/>
    <w:rsid w:val="00556716"/>
    <w:rsid w:val="0056281B"/>
    <w:rsid w:val="0058241B"/>
    <w:rsid w:val="005A03E1"/>
    <w:rsid w:val="005C0E2D"/>
    <w:rsid w:val="005D5E9F"/>
    <w:rsid w:val="005E074B"/>
    <w:rsid w:val="005E41EA"/>
    <w:rsid w:val="0062778E"/>
    <w:rsid w:val="0064062A"/>
    <w:rsid w:val="00655863"/>
    <w:rsid w:val="00656C88"/>
    <w:rsid w:val="00663FD3"/>
    <w:rsid w:val="0067045F"/>
    <w:rsid w:val="00684C69"/>
    <w:rsid w:val="0069222A"/>
    <w:rsid w:val="006A179A"/>
    <w:rsid w:val="006B56EA"/>
    <w:rsid w:val="006C6507"/>
    <w:rsid w:val="006D2BC0"/>
    <w:rsid w:val="006F17BC"/>
    <w:rsid w:val="006F3756"/>
    <w:rsid w:val="006F41B8"/>
    <w:rsid w:val="006F609B"/>
    <w:rsid w:val="00700071"/>
    <w:rsid w:val="007013C9"/>
    <w:rsid w:val="0070220C"/>
    <w:rsid w:val="00704B24"/>
    <w:rsid w:val="00725CCF"/>
    <w:rsid w:val="007925D0"/>
    <w:rsid w:val="007A0397"/>
    <w:rsid w:val="007A083D"/>
    <w:rsid w:val="007C46DE"/>
    <w:rsid w:val="007F2B8F"/>
    <w:rsid w:val="007F6A4E"/>
    <w:rsid w:val="00806172"/>
    <w:rsid w:val="00812011"/>
    <w:rsid w:val="0083599B"/>
    <w:rsid w:val="00866F2B"/>
    <w:rsid w:val="0087430A"/>
    <w:rsid w:val="00892894"/>
    <w:rsid w:val="008929D8"/>
    <w:rsid w:val="008A04FF"/>
    <w:rsid w:val="008B6986"/>
    <w:rsid w:val="008C25B7"/>
    <w:rsid w:val="008C4AFB"/>
    <w:rsid w:val="008E6524"/>
    <w:rsid w:val="008F0428"/>
    <w:rsid w:val="008F2896"/>
    <w:rsid w:val="008F4FC2"/>
    <w:rsid w:val="00904CF1"/>
    <w:rsid w:val="009148E5"/>
    <w:rsid w:val="0091620C"/>
    <w:rsid w:val="00945048"/>
    <w:rsid w:val="0097115A"/>
    <w:rsid w:val="00992411"/>
    <w:rsid w:val="009B204C"/>
    <w:rsid w:val="009C7CE7"/>
    <w:rsid w:val="00A11466"/>
    <w:rsid w:val="00A14A8C"/>
    <w:rsid w:val="00A1555A"/>
    <w:rsid w:val="00A276DA"/>
    <w:rsid w:val="00A32C5B"/>
    <w:rsid w:val="00A427ED"/>
    <w:rsid w:val="00A5638A"/>
    <w:rsid w:val="00A65FB7"/>
    <w:rsid w:val="00A71AB9"/>
    <w:rsid w:val="00A811BF"/>
    <w:rsid w:val="00A815AA"/>
    <w:rsid w:val="00A84527"/>
    <w:rsid w:val="00A90027"/>
    <w:rsid w:val="00A96ED1"/>
    <w:rsid w:val="00AA6F8A"/>
    <w:rsid w:val="00AB7F54"/>
    <w:rsid w:val="00AC7B93"/>
    <w:rsid w:val="00AE4826"/>
    <w:rsid w:val="00B10C97"/>
    <w:rsid w:val="00B1499F"/>
    <w:rsid w:val="00B21A73"/>
    <w:rsid w:val="00B635CD"/>
    <w:rsid w:val="00B81430"/>
    <w:rsid w:val="00BA0676"/>
    <w:rsid w:val="00BD23DE"/>
    <w:rsid w:val="00C12945"/>
    <w:rsid w:val="00C13D08"/>
    <w:rsid w:val="00C173C4"/>
    <w:rsid w:val="00C5281A"/>
    <w:rsid w:val="00C77351"/>
    <w:rsid w:val="00C84FC4"/>
    <w:rsid w:val="00CA3006"/>
    <w:rsid w:val="00CB0360"/>
    <w:rsid w:val="00CE3EDF"/>
    <w:rsid w:val="00CE5B52"/>
    <w:rsid w:val="00CE700F"/>
    <w:rsid w:val="00D03E78"/>
    <w:rsid w:val="00D0587F"/>
    <w:rsid w:val="00D10D76"/>
    <w:rsid w:val="00D13F6A"/>
    <w:rsid w:val="00D333B2"/>
    <w:rsid w:val="00D420AC"/>
    <w:rsid w:val="00D5226E"/>
    <w:rsid w:val="00D92B50"/>
    <w:rsid w:val="00DB0E2B"/>
    <w:rsid w:val="00DB312B"/>
    <w:rsid w:val="00DC1241"/>
    <w:rsid w:val="00DD4FD2"/>
    <w:rsid w:val="00DF4AE5"/>
    <w:rsid w:val="00E126A6"/>
    <w:rsid w:val="00E82219"/>
    <w:rsid w:val="00ED6EEE"/>
    <w:rsid w:val="00EE036A"/>
    <w:rsid w:val="00F11948"/>
    <w:rsid w:val="00F24E7F"/>
    <w:rsid w:val="00F26D5C"/>
    <w:rsid w:val="00F345E8"/>
    <w:rsid w:val="00F52697"/>
    <w:rsid w:val="00F54B55"/>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AA"/>
    <w:pPr>
      <w:jc w:val="both"/>
    </w:pPr>
    <w:rPr>
      <w:rFonts w:ascii="Times New Roman" w:eastAsia="Times New Roman" w:hAnsi="Times New Roman"/>
      <w:sz w:val="22"/>
      <w:szCs w:val="24"/>
      <w:lang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NoSpacing">
    <w:name w:val="No Spacing"/>
    <w:uiPriority w:val="1"/>
    <w:qFormat/>
    <w:rsid w:val="00F345E8"/>
    <w:rPr>
      <w:rFonts w:eastAsia="Times New Roman"/>
      <w:sz w:val="22"/>
      <w:szCs w:val="22"/>
      <w:lang w:val="de-DE" w:eastAsia="de-DE"/>
    </w:rPr>
  </w:style>
  <w:style w:type="paragraph" w:styleId="ListBullet">
    <w:name w:val="List Bullet"/>
    <w:basedOn w:val="Normal"/>
    <w:uiPriority w:val="99"/>
    <w:unhideWhenUsed/>
    <w:rsid w:val="00F345E8"/>
    <w:pPr>
      <w:numPr>
        <w:numId w:val="4"/>
      </w:numPr>
      <w:spacing w:after="200" w:line="276" w:lineRule="auto"/>
      <w:contextualSpacing/>
    </w:pPr>
    <w:rPr>
      <w:szCs w:val="22"/>
      <w:lang w:val="de-DE" w:eastAsia="de-DE"/>
    </w:rPr>
  </w:style>
  <w:style w:type="table" w:styleId="TableGrid">
    <w:name w:val="Table Grid"/>
    <w:basedOn w:val="TableNormal"/>
    <w:uiPriority w:val="59"/>
    <w:rsid w:val="00F345E8"/>
    <w:rPr>
      <w:rFonts w:eastAsia="Times New Roman"/>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46B70"/>
    <w:pPr>
      <w:numPr>
        <w:numId w:val="5"/>
      </w:numPr>
      <w:spacing w:after="200" w:line="276" w:lineRule="auto"/>
      <w:contextualSpacing/>
    </w:pPr>
    <w:rPr>
      <w:rFonts w:eastAsiaTheme="minorEastAsia" w:cstheme="minorBidi"/>
      <w:szCs w:val="22"/>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30AA"/>
    <w:pPr>
      <w:jc w:val="both"/>
    </w:pPr>
    <w:rPr>
      <w:rFonts w:ascii="Times New Roman" w:eastAsia="Times New Roman" w:hAnsi="Times New Roman"/>
      <w:sz w:val="22"/>
      <w:szCs w:val="24"/>
      <w:lang w:eastAsia="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NoSpacing">
    <w:name w:val="No Spacing"/>
    <w:uiPriority w:val="1"/>
    <w:qFormat/>
    <w:rsid w:val="00F345E8"/>
    <w:rPr>
      <w:rFonts w:eastAsia="Times New Roman"/>
      <w:sz w:val="22"/>
      <w:szCs w:val="22"/>
      <w:lang w:val="de-DE" w:eastAsia="de-DE"/>
    </w:rPr>
  </w:style>
  <w:style w:type="paragraph" w:styleId="ListBullet">
    <w:name w:val="List Bullet"/>
    <w:basedOn w:val="Normal"/>
    <w:uiPriority w:val="99"/>
    <w:unhideWhenUsed/>
    <w:rsid w:val="00F345E8"/>
    <w:pPr>
      <w:numPr>
        <w:numId w:val="4"/>
      </w:numPr>
      <w:spacing w:after="200" w:line="276" w:lineRule="auto"/>
      <w:contextualSpacing/>
    </w:pPr>
    <w:rPr>
      <w:szCs w:val="22"/>
      <w:lang w:val="de-DE" w:eastAsia="de-DE"/>
    </w:rPr>
  </w:style>
  <w:style w:type="table" w:styleId="TableGrid">
    <w:name w:val="Table Grid"/>
    <w:basedOn w:val="TableNormal"/>
    <w:uiPriority w:val="59"/>
    <w:rsid w:val="00F345E8"/>
    <w:rPr>
      <w:rFonts w:eastAsia="Times New Roman"/>
      <w:sz w:val="22"/>
      <w:szCs w:val="22"/>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46B70"/>
    <w:pPr>
      <w:numPr>
        <w:numId w:val="5"/>
      </w:numPr>
      <w:spacing w:after="200" w:line="276" w:lineRule="auto"/>
      <w:contextualSpacing/>
    </w:pPr>
    <w:rPr>
      <w:rFonts w:eastAsiaTheme="minorEastAsia" w:cstheme="minorBidi"/>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tm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tmp"/><Relationship Id="rId7" Type="http://schemas.openxmlformats.org/officeDocument/2006/relationships/footnotes" Target="footnotes.xml"/><Relationship Id="rId12" Type="http://schemas.openxmlformats.org/officeDocument/2006/relationships/hyperlink" Target="https://www.comfil.biz/" TargetMode="External"/><Relationship Id="rId17" Type="http://schemas.openxmlformats.org/officeDocument/2006/relationships/image" Target="media/image5.tmp"/><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tmp"/><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entexbel.be/fr"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tmp"/><Relationship Id="rId23" Type="http://schemas.openxmlformats.org/officeDocument/2006/relationships/header" Target="header1.xml"/><Relationship Id="rId10" Type="http://schemas.openxmlformats.org/officeDocument/2006/relationships/hyperlink" Target="http://www.vindenergi.dtu.dk/" TargetMode="External"/><Relationship Id="rId19" Type="http://schemas.openxmlformats.org/officeDocument/2006/relationships/image" Target="media/image7.tmp"/><Relationship Id="rId4" Type="http://schemas.microsoft.com/office/2007/relationships/stylesWithEffects" Target="stylesWithEffects.xml"/><Relationship Id="rId9" Type="http://schemas.openxmlformats.org/officeDocument/2006/relationships/hyperlink" Target="mailto:jube@dtu.dk" TargetMode="External"/><Relationship Id="rId14" Type="http://schemas.openxmlformats.org/officeDocument/2006/relationships/image" Target="media/image2.jpeg"/><Relationship Id="rId22" Type="http://schemas.openxmlformats.org/officeDocument/2006/relationships/hyperlink" Target="http://www.bio4self.eu/index.html"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BEB1C-C691-431A-B807-CD61BB127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3439</Words>
  <Characters>19604</Characters>
  <Application>Microsoft Office Word</Application>
  <DocSecurity>0</DocSecurity>
  <Lines>163</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22998</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Justine Beauson</cp:lastModifiedBy>
  <cp:revision>12</cp:revision>
  <cp:lastPrinted>2018-04-30T06:57:00Z</cp:lastPrinted>
  <dcterms:created xsi:type="dcterms:W3CDTF">2018-04-27T11:51:00Z</dcterms:created>
  <dcterms:modified xsi:type="dcterms:W3CDTF">2018-04-30T06:58:00Z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