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7E" w:rsidRDefault="00D66B9E" w:rsidP="00B8097E">
      <w:pPr>
        <w:jc w:val="center"/>
        <w:rPr>
          <w:color w:val="333333"/>
          <w:sz w:val="22"/>
          <w:szCs w:val="22"/>
          <w:lang w:eastAsia="ja-JP"/>
        </w:rPr>
      </w:pPr>
      <w:r>
        <w:rPr>
          <w:rFonts w:hint="eastAsia"/>
          <w:b/>
          <w:caps/>
          <w:sz w:val="22"/>
          <w:szCs w:val="22"/>
          <w:lang w:eastAsia="ja-JP"/>
        </w:rPr>
        <w:t xml:space="preserve">IN-PROCESS MONITORING AND </w:t>
      </w:r>
      <w:bookmarkStart w:id="0" w:name="_GoBack"/>
      <w:bookmarkEnd w:id="0"/>
      <w:r w:rsidR="00B8097E">
        <w:rPr>
          <w:rFonts w:hint="eastAsia"/>
          <w:b/>
          <w:caps/>
          <w:sz w:val="22"/>
          <w:szCs w:val="22"/>
          <w:lang w:eastAsia="ja-JP"/>
        </w:rPr>
        <w:t>QUALITY ASSURANCE OF AEROSPACE COMPOSITES</w:t>
      </w:r>
    </w:p>
    <w:p w:rsidR="00E10A85" w:rsidRPr="00B8097E" w:rsidRDefault="00E10A85" w:rsidP="00E10A85">
      <w:pPr>
        <w:jc w:val="center"/>
        <w:rPr>
          <w:b/>
          <w:caps/>
          <w:sz w:val="22"/>
          <w:szCs w:val="22"/>
        </w:rPr>
      </w:pPr>
    </w:p>
    <w:p w:rsidR="00E10A85" w:rsidRPr="000C7E28" w:rsidRDefault="00E10A85" w:rsidP="00E10A85">
      <w:pPr>
        <w:rPr>
          <w:sz w:val="22"/>
          <w:szCs w:val="22"/>
        </w:rPr>
      </w:pPr>
    </w:p>
    <w:p w:rsidR="00E10A85" w:rsidRPr="000C7E28" w:rsidRDefault="00B8097E" w:rsidP="00E10A85">
      <w:pPr>
        <w:jc w:val="center"/>
        <w:rPr>
          <w:sz w:val="22"/>
          <w:szCs w:val="22"/>
          <w:lang w:eastAsia="ja-JP"/>
        </w:rPr>
      </w:pPr>
      <w:r w:rsidRPr="000C7E28">
        <w:rPr>
          <w:sz w:val="22"/>
          <w:szCs w:val="22"/>
          <w:lang w:eastAsia="ja-JP"/>
        </w:rPr>
        <w:t>Nobuo Takeda</w:t>
      </w:r>
      <w:r>
        <w:rPr>
          <w:rFonts w:hint="eastAsia"/>
          <w:sz w:val="22"/>
          <w:szCs w:val="22"/>
          <w:lang w:eastAsia="ja-JP"/>
        </w:rPr>
        <w:t xml:space="preserve">, </w:t>
      </w:r>
      <w:r w:rsidR="00E9422C" w:rsidRPr="000C7E28">
        <w:rPr>
          <w:sz w:val="22"/>
          <w:szCs w:val="22"/>
          <w:lang w:eastAsia="ja-JP"/>
        </w:rPr>
        <w:t xml:space="preserve">Shu Minakuchi </w:t>
      </w:r>
      <w:r w:rsidR="00264EEA" w:rsidRPr="000C7E28">
        <w:rPr>
          <w:sz w:val="22"/>
          <w:szCs w:val="22"/>
        </w:rPr>
        <w:t xml:space="preserve">and </w:t>
      </w:r>
      <w:r>
        <w:rPr>
          <w:rFonts w:hint="eastAsia"/>
          <w:sz w:val="22"/>
          <w:szCs w:val="22"/>
          <w:lang w:eastAsia="ja-JP"/>
        </w:rPr>
        <w:t>Akira Hamamoto</w:t>
      </w:r>
    </w:p>
    <w:p w:rsidR="000679A3" w:rsidRPr="000C7E28" w:rsidRDefault="000679A3" w:rsidP="00E10A85">
      <w:pPr>
        <w:jc w:val="center"/>
        <w:rPr>
          <w:sz w:val="22"/>
          <w:szCs w:val="22"/>
          <w:vertAlign w:val="superscript"/>
        </w:rPr>
      </w:pPr>
    </w:p>
    <w:p w:rsidR="00793CC1" w:rsidRPr="000C7E28" w:rsidRDefault="00E9422C" w:rsidP="00E9422C">
      <w:pPr>
        <w:jc w:val="center"/>
        <w:rPr>
          <w:sz w:val="22"/>
          <w:szCs w:val="22"/>
        </w:rPr>
      </w:pPr>
      <w:r w:rsidRPr="000C7E28">
        <w:rPr>
          <w:sz w:val="22"/>
          <w:szCs w:val="22"/>
        </w:rPr>
        <w:t>Graduate School of Frontier Sciences, The University of Tokyo</w:t>
      </w:r>
    </w:p>
    <w:p w:rsidR="00793CC1" w:rsidRPr="000C7E28" w:rsidRDefault="00E9422C" w:rsidP="00793CC1">
      <w:pPr>
        <w:jc w:val="center"/>
        <w:rPr>
          <w:sz w:val="22"/>
          <w:szCs w:val="22"/>
        </w:rPr>
      </w:pPr>
      <w:r w:rsidRPr="000C7E28">
        <w:rPr>
          <w:sz w:val="22"/>
          <w:szCs w:val="22"/>
        </w:rPr>
        <w:t>5-1-5 Kashiwanoha, Kashiwa-shi, Chiba 277-8561, JAPAN</w:t>
      </w:r>
    </w:p>
    <w:p w:rsidR="00703FCC" w:rsidRPr="000C7E28" w:rsidRDefault="00793CC1" w:rsidP="00793CC1">
      <w:pPr>
        <w:jc w:val="center"/>
        <w:rPr>
          <w:sz w:val="22"/>
          <w:szCs w:val="22"/>
          <w:lang w:eastAsia="ja-JP"/>
        </w:rPr>
      </w:pPr>
      <w:r w:rsidRPr="000C7E28">
        <w:rPr>
          <w:sz w:val="22"/>
          <w:szCs w:val="22"/>
        </w:rPr>
        <w:t xml:space="preserve">Email: </w:t>
      </w:r>
      <w:hyperlink r:id="rId9" w:history="1">
        <w:r w:rsidR="00B8097E">
          <w:rPr>
            <w:rStyle w:val="a3"/>
            <w:rFonts w:hint="eastAsia"/>
            <w:sz w:val="22"/>
            <w:szCs w:val="22"/>
            <w:lang w:eastAsia="ja-JP"/>
          </w:rPr>
          <w:t>takeda</w:t>
        </w:r>
        <w:r w:rsidR="00E9422C" w:rsidRPr="000C7E28">
          <w:rPr>
            <w:rStyle w:val="a3"/>
            <w:sz w:val="22"/>
            <w:szCs w:val="22"/>
          </w:rPr>
          <w:t>@smart.k.u-tokyo.ac.jp</w:t>
        </w:r>
      </w:hyperlink>
    </w:p>
    <w:p w:rsidR="00264EEA" w:rsidRPr="000C7E28" w:rsidRDefault="00264EEA" w:rsidP="00E10A85">
      <w:pPr>
        <w:jc w:val="center"/>
        <w:rPr>
          <w:sz w:val="22"/>
          <w:szCs w:val="22"/>
        </w:rPr>
      </w:pPr>
    </w:p>
    <w:p w:rsidR="00E10A85" w:rsidRPr="000C7E28" w:rsidRDefault="00E10A85" w:rsidP="00E10A85">
      <w:pPr>
        <w:rPr>
          <w:sz w:val="22"/>
          <w:szCs w:val="22"/>
        </w:rPr>
      </w:pPr>
    </w:p>
    <w:p w:rsidR="003053F3" w:rsidRPr="000C7E28" w:rsidRDefault="003053F3" w:rsidP="003053F3">
      <w:pPr>
        <w:jc w:val="center"/>
        <w:rPr>
          <w:sz w:val="22"/>
          <w:szCs w:val="22"/>
          <w:lang w:eastAsia="ja-JP"/>
        </w:rPr>
      </w:pPr>
      <w:r w:rsidRPr="000C7E28">
        <w:rPr>
          <w:b/>
          <w:sz w:val="22"/>
          <w:szCs w:val="22"/>
        </w:rPr>
        <w:t>Keywords:</w:t>
      </w:r>
      <w:r w:rsidRPr="000C7E28">
        <w:rPr>
          <w:sz w:val="22"/>
          <w:szCs w:val="22"/>
        </w:rPr>
        <w:t xml:space="preserve"> </w:t>
      </w:r>
      <w:r w:rsidR="00B8097E">
        <w:rPr>
          <w:rFonts w:hint="eastAsia"/>
          <w:sz w:val="22"/>
          <w:szCs w:val="22"/>
          <w:lang w:eastAsia="ja-JP"/>
        </w:rPr>
        <w:t>optical fiber sensor, CFRP, process monitoring, quality assurance</w:t>
      </w:r>
    </w:p>
    <w:p w:rsidR="003053F3" w:rsidRPr="000C7E28" w:rsidRDefault="003053F3" w:rsidP="00E10A85">
      <w:pPr>
        <w:rPr>
          <w:b/>
          <w:sz w:val="22"/>
          <w:szCs w:val="22"/>
        </w:rPr>
      </w:pPr>
    </w:p>
    <w:p w:rsidR="00264EEA" w:rsidRPr="000C7E28" w:rsidRDefault="00E10A85" w:rsidP="005D1B47">
      <w:pPr>
        <w:jc w:val="center"/>
        <w:rPr>
          <w:b/>
          <w:caps/>
          <w:sz w:val="22"/>
          <w:szCs w:val="22"/>
        </w:rPr>
      </w:pPr>
      <w:r w:rsidRPr="000C7E28">
        <w:rPr>
          <w:b/>
          <w:caps/>
          <w:sz w:val="22"/>
          <w:szCs w:val="22"/>
        </w:rPr>
        <w:t>Abst</w:t>
      </w:r>
      <w:r w:rsidR="00F96681" w:rsidRPr="000C7E28">
        <w:rPr>
          <w:b/>
          <w:caps/>
          <w:sz w:val="22"/>
          <w:szCs w:val="22"/>
        </w:rPr>
        <w:t>r</w:t>
      </w:r>
      <w:r w:rsidRPr="000C7E28">
        <w:rPr>
          <w:b/>
          <w:caps/>
          <w:sz w:val="22"/>
          <w:szCs w:val="22"/>
        </w:rPr>
        <w:t>act</w:t>
      </w:r>
    </w:p>
    <w:p w:rsidR="00B70F1B" w:rsidRPr="000C7E28" w:rsidRDefault="00B70F1B" w:rsidP="00B70F1B">
      <w:pPr>
        <w:jc w:val="both"/>
        <w:rPr>
          <w:sz w:val="22"/>
          <w:szCs w:val="22"/>
        </w:rPr>
      </w:pPr>
    </w:p>
    <w:p w:rsidR="00B8097E" w:rsidRPr="00B8097E" w:rsidRDefault="00B8097E" w:rsidP="00B8097E">
      <w:pPr>
        <w:pStyle w:val="ac"/>
        <w:ind w:leftChars="0" w:left="0"/>
        <w:jc w:val="both"/>
        <w:rPr>
          <w:sz w:val="22"/>
          <w:szCs w:val="22"/>
        </w:rPr>
      </w:pPr>
      <w:r w:rsidRPr="00B8097E">
        <w:rPr>
          <w:sz w:val="22"/>
          <w:szCs w:val="22"/>
          <w:lang w:val="en-GB" w:eastAsia="ja-JP"/>
        </w:rPr>
        <w:t xml:space="preserve">SIP (Cross-ministerial </w:t>
      </w:r>
      <w:r w:rsidRPr="00B8097E">
        <w:rPr>
          <w:sz w:val="22"/>
          <w:szCs w:val="22"/>
          <w:u w:val="single"/>
          <w:lang w:val="en-GB" w:eastAsia="ja-JP"/>
        </w:rPr>
        <w:t>S</w:t>
      </w:r>
      <w:r w:rsidRPr="00B8097E">
        <w:rPr>
          <w:sz w:val="22"/>
          <w:szCs w:val="22"/>
          <w:lang w:val="en-GB" w:eastAsia="ja-JP"/>
        </w:rPr>
        <w:t xml:space="preserve">trategic </w:t>
      </w:r>
      <w:r w:rsidRPr="00B8097E">
        <w:rPr>
          <w:sz w:val="22"/>
          <w:szCs w:val="22"/>
          <w:u w:val="single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 xml:space="preserve">nnovation Promotion </w:t>
      </w:r>
      <w:r w:rsidRPr="00B8097E">
        <w:rPr>
          <w:sz w:val="22"/>
          <w:szCs w:val="22"/>
          <w:u w:val="single"/>
          <w:lang w:val="en-GB" w:eastAsia="ja-JP"/>
        </w:rPr>
        <w:t>P</w:t>
      </w:r>
      <w:r w:rsidRPr="00B8097E">
        <w:rPr>
          <w:sz w:val="22"/>
          <w:szCs w:val="22"/>
          <w:lang w:val="en-GB" w:eastAsia="ja-JP"/>
        </w:rPr>
        <w:t>rogram) - SM</w:t>
      </w:r>
      <w:r w:rsidRPr="00B8097E">
        <w:rPr>
          <w:sz w:val="22"/>
          <w:szCs w:val="22"/>
          <w:vertAlign w:val="superscript"/>
          <w:lang w:val="en-GB" w:eastAsia="ja-JP"/>
        </w:rPr>
        <w:t>4</w:t>
      </w:r>
      <w:r w:rsidRPr="00B8097E">
        <w:rPr>
          <w:sz w:val="22"/>
          <w:szCs w:val="22"/>
          <w:lang w:val="en-GB" w:eastAsia="ja-JP"/>
        </w:rPr>
        <w:t>I (</w:t>
      </w:r>
      <w:r w:rsidRPr="00B8097E">
        <w:rPr>
          <w:sz w:val="22"/>
          <w:szCs w:val="22"/>
          <w:u w:val="single"/>
          <w:lang w:val="en-GB" w:eastAsia="ja-JP"/>
        </w:rPr>
        <w:t>S</w:t>
      </w:r>
      <w:r w:rsidRPr="00B8097E">
        <w:rPr>
          <w:sz w:val="22"/>
          <w:szCs w:val="22"/>
          <w:lang w:val="en-GB" w:eastAsia="ja-JP"/>
        </w:rPr>
        <w:t xml:space="preserve">tructural </w:t>
      </w:r>
      <w:r w:rsidRPr="00B8097E">
        <w:rPr>
          <w:sz w:val="22"/>
          <w:szCs w:val="22"/>
          <w:u w:val="single"/>
          <w:lang w:val="en-GB" w:eastAsia="ja-JP"/>
        </w:rPr>
        <w:t>M</w:t>
      </w:r>
      <w:r w:rsidRPr="00B8097E">
        <w:rPr>
          <w:sz w:val="22"/>
          <w:szCs w:val="22"/>
          <w:lang w:val="en-GB" w:eastAsia="ja-JP"/>
        </w:rPr>
        <w:t xml:space="preserve">aterials for </w:t>
      </w:r>
      <w:r w:rsidRPr="00B8097E">
        <w:rPr>
          <w:sz w:val="22"/>
          <w:szCs w:val="22"/>
          <w:u w:val="single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 xml:space="preserve">nnovation) </w:t>
      </w:r>
      <w:r w:rsidR="0077666F">
        <w:rPr>
          <w:rFonts w:hint="eastAsia"/>
          <w:sz w:val="22"/>
          <w:szCs w:val="22"/>
          <w:lang w:val="en-GB" w:eastAsia="ja-JP"/>
        </w:rPr>
        <w:t xml:space="preserve">[1] </w:t>
      </w:r>
      <w:r w:rsidRPr="00B8097E">
        <w:rPr>
          <w:sz w:val="22"/>
          <w:szCs w:val="22"/>
          <w:lang w:val="en-GB" w:eastAsia="ja-JP"/>
        </w:rPr>
        <w:t>was established by the Council for Science, Technology and Innovation (CSTI) of the Japanese Cabinet Office, as one of the national R&amp;D subjects to realize scientific and technological innovation strategically under its initiative. Under this SIP - SM</w:t>
      </w:r>
      <w:r w:rsidRPr="00B8097E">
        <w:rPr>
          <w:sz w:val="22"/>
          <w:szCs w:val="22"/>
          <w:vertAlign w:val="superscript"/>
          <w:lang w:val="en-GB" w:eastAsia="ja-JP"/>
        </w:rPr>
        <w:t>4</w:t>
      </w:r>
      <w:r w:rsidRPr="00B8097E">
        <w:rPr>
          <w:sz w:val="22"/>
          <w:szCs w:val="22"/>
          <w:lang w:val="en-GB" w:eastAsia="ja-JP"/>
        </w:rPr>
        <w:t>I, our project, "Innovative Aircraft Polymer Matrix Composites (</w:t>
      </w:r>
      <w:r w:rsidRPr="00B8097E">
        <w:rPr>
          <w:i/>
          <w:sz w:val="22"/>
          <w:szCs w:val="22"/>
          <w:lang w:val="en-GB" w:eastAsia="ja-JP"/>
        </w:rPr>
        <w:t>i</w:t>
      </w:r>
      <w:r w:rsidRPr="00B8097E">
        <w:rPr>
          <w:sz w:val="22"/>
          <w:szCs w:val="22"/>
          <w:lang w:val="en-GB" w:eastAsia="ja-JP"/>
        </w:rPr>
        <w:t>APMC)" started in November 2014 as a five-year project. The main purpose of this project is to develop high-rate production aircraft PMC products and quality assurance technology for next-generation CFRP aircraft structures.  This project consists of five research units, (1) OoA CFRP (Airframe) Unit, (2) Low-cost Autoclave CFRP (Airframe) Unit, (3) CFRTP (Engine) Unit, (4)</w:t>
      </w:r>
      <w:r w:rsidRPr="00B8097E">
        <w:rPr>
          <w:bCs/>
          <w:sz w:val="22"/>
          <w:szCs w:val="22"/>
          <w:lang w:val="en-GB" w:eastAsia="ja-JP"/>
        </w:rPr>
        <w:t xml:space="preserve"> </w:t>
      </w:r>
      <w:r w:rsidRPr="00B8097E">
        <w:rPr>
          <w:bCs/>
          <w:sz w:val="22"/>
          <w:szCs w:val="22"/>
          <w:lang w:eastAsia="ja-JP"/>
        </w:rPr>
        <w:t>High-Temperature CFRP (Engine) Unit, and (5) Academic Support and Material Evaluation Unit.</w:t>
      </w:r>
    </w:p>
    <w:p w:rsidR="00FE130A" w:rsidRPr="001C160E" w:rsidRDefault="00FE130A" w:rsidP="00B70F1B">
      <w:pPr>
        <w:jc w:val="both"/>
        <w:rPr>
          <w:sz w:val="22"/>
          <w:szCs w:val="22"/>
          <w:lang w:eastAsia="ja-JP"/>
        </w:rPr>
      </w:pPr>
    </w:p>
    <w:p w:rsidR="000C7E28" w:rsidRPr="000C7E28" w:rsidRDefault="00D66B9E" w:rsidP="00B70F1B">
      <w:pPr>
        <w:jc w:val="both"/>
        <w:rPr>
          <w:sz w:val="22"/>
          <w:szCs w:val="22"/>
          <w:lang w:eastAsia="ja-JP"/>
        </w:rPr>
      </w:pPr>
      <w:r>
        <w:rPr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603885</wp:posOffset>
                </wp:positionV>
                <wp:extent cx="3759200" cy="3138170"/>
                <wp:effectExtent l="0" t="381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13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66F" w:rsidRDefault="0077666F">
                            <w:pPr>
                              <w:rPr>
                                <w:lang w:eastAsia="ja-JP"/>
                              </w:rPr>
                            </w:pPr>
                            <w:r w:rsidRPr="0077666F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3751229" cy="2404186"/>
                                  <wp:effectExtent l="19050" t="0" r="1621" b="0"/>
                                  <wp:docPr id="4" name="図 66" descr="図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図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229" cy="2404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666F" w:rsidRDefault="0077666F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77666F" w:rsidRPr="0077666F" w:rsidRDefault="0077666F" w:rsidP="0077666F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7666F">
                              <w:rPr>
                                <w:sz w:val="20"/>
                                <w:szCs w:val="20"/>
                              </w:rPr>
                              <w:t xml:space="preserve">Figure 1: 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High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a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ccuracy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c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p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rocess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imulation of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c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omposites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b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ased on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n-situ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m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>easurement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i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nternal </w:t>
                            </w:r>
                            <w:r w:rsidRPr="0077666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77666F">
                              <w:rPr>
                                <w:bCs/>
                                <w:sz w:val="20"/>
                                <w:szCs w:val="20"/>
                              </w:rPr>
                              <w:t>train</w:t>
                            </w:r>
                          </w:p>
                          <w:p w:rsidR="0077666F" w:rsidRPr="0077666F" w:rsidRDefault="0077666F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1pt;margin-top:47.55pt;width:296pt;height:247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/EKhQIAABA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" stroked="f">
                <v:textbox style="mso-fit-shape-to-text:t">
                  <w:txbxContent>
                    <w:p w:rsidR="0077666F" w:rsidRDefault="0077666F">
                      <w:pPr>
                        <w:rPr>
                          <w:lang w:eastAsia="ja-JP"/>
                        </w:rPr>
                      </w:pPr>
                      <w:r w:rsidRPr="0077666F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3751229" cy="2404186"/>
                            <wp:effectExtent l="19050" t="0" r="1621" b="0"/>
                            <wp:docPr id="4" name="図 66" descr="図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図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229" cy="2404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666F" w:rsidRDefault="0077666F">
                      <w:pPr>
                        <w:rPr>
                          <w:lang w:eastAsia="ja-JP"/>
                        </w:rPr>
                      </w:pPr>
                    </w:p>
                    <w:p w:rsidR="0077666F" w:rsidRPr="0077666F" w:rsidRDefault="0077666F" w:rsidP="0077666F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77666F">
                        <w:rPr>
                          <w:sz w:val="20"/>
                          <w:szCs w:val="20"/>
                        </w:rPr>
                        <w:t xml:space="preserve">Figure 1: 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High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a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ccuracy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c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ure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p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rocess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imulation of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c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omposites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b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ased on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i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n-situ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m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>easurement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 i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 xml:space="preserve">nternal </w:t>
                      </w:r>
                      <w:r w:rsidRPr="0077666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77666F">
                        <w:rPr>
                          <w:bCs/>
                          <w:sz w:val="20"/>
                          <w:szCs w:val="20"/>
                        </w:rPr>
                        <w:t>train</w:t>
                      </w:r>
                    </w:p>
                    <w:p w:rsidR="0077666F" w:rsidRPr="0077666F" w:rsidRDefault="0077666F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097E">
        <w:rPr>
          <w:rFonts w:hint="eastAsia"/>
          <w:sz w:val="22"/>
          <w:szCs w:val="22"/>
          <w:lang w:eastAsia="ja-JP"/>
        </w:rPr>
        <w:t xml:space="preserve">This presentation provides a summary of recent results in this project. Especially, optical fiber sensor based in-process process/life cycle monitoring methodology is presented with some successful examples </w:t>
      </w:r>
      <w:r w:rsidR="0077666F">
        <w:rPr>
          <w:rFonts w:hint="eastAsia"/>
          <w:sz w:val="22"/>
          <w:szCs w:val="22"/>
          <w:lang w:eastAsia="ja-JP"/>
        </w:rPr>
        <w:t xml:space="preserve">[2, 3] </w:t>
      </w:r>
      <w:r w:rsidR="0077666F" w:rsidRPr="00200F31">
        <w:rPr>
          <w:rFonts w:hint="eastAsia"/>
          <w:lang w:eastAsia="ja-JP"/>
        </w:rPr>
        <w:t>which cannot be provided by conventional material characterization methods</w:t>
      </w:r>
      <w:r w:rsidR="0077666F">
        <w:rPr>
          <w:rFonts w:hint="eastAsia"/>
          <w:lang w:eastAsia="ja-JP"/>
        </w:rPr>
        <w:t xml:space="preserve"> (Fig. 1)</w:t>
      </w:r>
      <w:r w:rsidR="0077666F" w:rsidRPr="00200F31">
        <w:rPr>
          <w:rFonts w:hint="eastAsia"/>
          <w:lang w:eastAsia="ja-JP"/>
        </w:rPr>
        <w:t>.</w:t>
      </w:r>
      <w:r w:rsidR="0077666F">
        <w:rPr>
          <w:rFonts w:hint="eastAsia"/>
          <w:lang w:eastAsia="ja-JP"/>
        </w:rPr>
        <w:t xml:space="preserve"> </w:t>
      </w:r>
    </w:p>
    <w:p w:rsidR="000C7E28" w:rsidRDefault="001C160E" w:rsidP="0077666F">
      <w:pPr>
        <w:jc w:val="center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     </w:t>
      </w:r>
    </w:p>
    <w:p w:rsidR="0077666F" w:rsidRPr="000C7E28" w:rsidRDefault="0077666F" w:rsidP="0077666F">
      <w:pPr>
        <w:jc w:val="center"/>
        <w:rPr>
          <w:sz w:val="22"/>
          <w:szCs w:val="22"/>
          <w:lang w:eastAsia="ja-JP"/>
        </w:rPr>
      </w:pPr>
    </w:p>
    <w:p w:rsidR="0035302E" w:rsidRPr="0024425B" w:rsidRDefault="0035302E" w:rsidP="004600F2">
      <w:pPr>
        <w:jc w:val="both"/>
        <w:rPr>
          <w:sz w:val="22"/>
          <w:szCs w:val="22"/>
          <w:lang w:eastAsia="ja-JP"/>
        </w:rPr>
      </w:pPr>
    </w:p>
    <w:p w:rsidR="00264EEA" w:rsidRPr="000C7E28" w:rsidRDefault="00264EEA" w:rsidP="005D3C77">
      <w:pPr>
        <w:jc w:val="center"/>
        <w:rPr>
          <w:b/>
          <w:sz w:val="22"/>
          <w:szCs w:val="22"/>
        </w:rPr>
      </w:pPr>
      <w:r w:rsidRPr="000C7E28">
        <w:rPr>
          <w:b/>
          <w:sz w:val="22"/>
          <w:szCs w:val="22"/>
        </w:rPr>
        <w:t>REFERENCES</w:t>
      </w:r>
    </w:p>
    <w:p w:rsidR="0077666F" w:rsidRDefault="0077666F" w:rsidP="0077666F">
      <w:pPr>
        <w:autoSpaceDE w:val="0"/>
        <w:autoSpaceDN w:val="0"/>
        <w:ind w:left="360"/>
        <w:jc w:val="both"/>
        <w:rPr>
          <w:sz w:val="22"/>
          <w:szCs w:val="22"/>
          <w:lang w:eastAsia="ja-JP"/>
        </w:rPr>
      </w:pP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sz w:val="22"/>
          <w:szCs w:val="22"/>
          <w:lang w:eastAsia="ja-JP"/>
        </w:rPr>
        <w:t>[1]</w:t>
      </w:r>
      <w:r w:rsidRPr="000F1187">
        <w:rPr>
          <w:szCs w:val="20"/>
        </w:rPr>
        <w:t xml:space="preserve">http://www.jst.go.jp/sip/k03.html </w:t>
      </w: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color w:val="000000"/>
          <w:szCs w:val="20"/>
          <w:lang w:eastAsia="ja-JP"/>
        </w:rPr>
        <w:t xml:space="preserve">[2] </w:t>
      </w:r>
      <w:r w:rsidRPr="000F1187">
        <w:rPr>
          <w:color w:val="000000"/>
          <w:szCs w:val="20"/>
        </w:rPr>
        <w:t>Minakuchi,</w:t>
      </w:r>
      <w:r w:rsidRPr="000F1187">
        <w:rPr>
          <w:rFonts w:hint="eastAsia"/>
          <w:color w:val="000000"/>
          <w:szCs w:val="20"/>
          <w:lang w:eastAsia="ja-JP"/>
        </w:rPr>
        <w:t xml:space="preserve"> S.,</w:t>
      </w:r>
      <w:r w:rsidRPr="000F1187">
        <w:rPr>
          <w:color w:val="000000"/>
          <w:szCs w:val="20"/>
        </w:rPr>
        <w:t xml:space="preserve"> T. Umehara, K. Takagaki, Y. Ito and N.</w:t>
      </w:r>
      <w:r>
        <w:rPr>
          <w:rFonts w:hint="eastAsia"/>
          <w:color w:val="000000"/>
          <w:szCs w:val="20"/>
          <w:lang w:eastAsia="ja-JP"/>
        </w:rPr>
        <w:t xml:space="preserve"> </w:t>
      </w:r>
      <w:r w:rsidRPr="000F1187">
        <w:rPr>
          <w:color w:val="000000"/>
          <w:szCs w:val="20"/>
        </w:rPr>
        <w:t>Takeda</w:t>
      </w:r>
      <w:r w:rsidRPr="000F1187">
        <w:rPr>
          <w:rFonts w:hint="eastAsia"/>
          <w:color w:val="000000"/>
          <w:szCs w:val="20"/>
          <w:lang w:eastAsia="ja-JP"/>
        </w:rPr>
        <w:t>. 2013. "</w:t>
      </w:r>
      <w:r w:rsidRPr="000F1187">
        <w:rPr>
          <w:color w:val="000000"/>
          <w:szCs w:val="20"/>
        </w:rPr>
        <w:t xml:space="preserve">Life </w:t>
      </w:r>
      <w:r w:rsidRPr="000F1187">
        <w:rPr>
          <w:rFonts w:hint="eastAsia"/>
          <w:color w:val="000000"/>
          <w:szCs w:val="20"/>
          <w:lang w:eastAsia="ja-JP"/>
        </w:rPr>
        <w:t>c</w:t>
      </w:r>
      <w:r w:rsidRPr="000F1187">
        <w:rPr>
          <w:color w:val="000000"/>
          <w:szCs w:val="20"/>
        </w:rPr>
        <w:t xml:space="preserve">ycle </w:t>
      </w:r>
      <w:r w:rsidRPr="000F1187">
        <w:rPr>
          <w:rFonts w:hint="eastAsia"/>
          <w:color w:val="000000"/>
          <w:szCs w:val="20"/>
          <w:lang w:eastAsia="ja-JP"/>
        </w:rPr>
        <w:t>m</w:t>
      </w:r>
      <w:r w:rsidRPr="000F1187">
        <w:rPr>
          <w:color w:val="000000"/>
          <w:szCs w:val="20"/>
        </w:rPr>
        <w:t xml:space="preserve">onitoring and </w:t>
      </w:r>
      <w:r w:rsidRPr="000F1187">
        <w:rPr>
          <w:rFonts w:hint="eastAsia"/>
          <w:color w:val="000000"/>
          <w:szCs w:val="20"/>
          <w:lang w:eastAsia="ja-JP"/>
        </w:rPr>
        <w:t>a</w:t>
      </w:r>
      <w:r w:rsidRPr="000F1187">
        <w:rPr>
          <w:color w:val="000000"/>
          <w:szCs w:val="20"/>
        </w:rPr>
        <w:t xml:space="preserve">dvanced </w:t>
      </w:r>
      <w:r w:rsidRPr="000F1187">
        <w:rPr>
          <w:rFonts w:hint="eastAsia"/>
          <w:color w:val="000000"/>
          <w:szCs w:val="20"/>
          <w:lang w:eastAsia="ja-JP"/>
        </w:rPr>
        <w:t>q</w:t>
      </w:r>
      <w:r w:rsidRPr="000F1187">
        <w:rPr>
          <w:color w:val="000000"/>
          <w:szCs w:val="20"/>
        </w:rPr>
        <w:t xml:space="preserve">uality </w:t>
      </w:r>
      <w:r w:rsidRPr="000F1187">
        <w:rPr>
          <w:rFonts w:hint="eastAsia"/>
          <w:color w:val="000000"/>
          <w:szCs w:val="20"/>
          <w:lang w:eastAsia="ja-JP"/>
        </w:rPr>
        <w:t>a</w:t>
      </w:r>
      <w:r w:rsidRPr="000F1187">
        <w:rPr>
          <w:color w:val="000000"/>
          <w:szCs w:val="20"/>
        </w:rPr>
        <w:t>ssurance of L-</w:t>
      </w:r>
      <w:r w:rsidRPr="000F1187">
        <w:rPr>
          <w:rFonts w:hint="eastAsia"/>
          <w:color w:val="000000"/>
          <w:szCs w:val="20"/>
          <w:lang w:eastAsia="ja-JP"/>
        </w:rPr>
        <w:t>s</w:t>
      </w:r>
      <w:r w:rsidRPr="000F1187">
        <w:rPr>
          <w:color w:val="000000"/>
          <w:szCs w:val="20"/>
        </w:rPr>
        <w:t xml:space="preserve">haped </w:t>
      </w:r>
      <w:r w:rsidRPr="000F1187">
        <w:rPr>
          <w:rFonts w:hint="eastAsia"/>
          <w:color w:val="000000"/>
          <w:szCs w:val="20"/>
          <w:lang w:eastAsia="ja-JP"/>
        </w:rPr>
        <w:t>co</w:t>
      </w:r>
      <w:r w:rsidRPr="000F1187">
        <w:rPr>
          <w:color w:val="000000"/>
          <w:szCs w:val="20"/>
        </w:rPr>
        <w:t xml:space="preserve">mposite </w:t>
      </w:r>
      <w:r w:rsidRPr="000F1187">
        <w:rPr>
          <w:rFonts w:hint="eastAsia"/>
          <w:color w:val="000000"/>
          <w:szCs w:val="20"/>
          <w:lang w:eastAsia="ja-JP"/>
        </w:rPr>
        <w:t>c</w:t>
      </w:r>
      <w:r w:rsidRPr="000F1187">
        <w:rPr>
          <w:color w:val="000000"/>
          <w:szCs w:val="20"/>
        </w:rPr>
        <w:t xml:space="preserve">orner </w:t>
      </w:r>
      <w:r w:rsidRPr="000F1187">
        <w:rPr>
          <w:rFonts w:hint="eastAsia"/>
          <w:color w:val="000000"/>
          <w:szCs w:val="20"/>
          <w:lang w:eastAsia="ja-JP"/>
        </w:rPr>
        <w:t>p</w:t>
      </w:r>
      <w:r w:rsidRPr="000F1187">
        <w:rPr>
          <w:color w:val="000000"/>
          <w:szCs w:val="20"/>
        </w:rPr>
        <w:t xml:space="preserve">art </w:t>
      </w:r>
      <w:r w:rsidRPr="000F1187">
        <w:rPr>
          <w:rFonts w:hint="eastAsia"/>
          <w:color w:val="000000"/>
          <w:szCs w:val="20"/>
          <w:lang w:eastAsia="ja-JP"/>
        </w:rPr>
        <w:t>u</w:t>
      </w:r>
      <w:r w:rsidRPr="000F1187">
        <w:rPr>
          <w:color w:val="000000"/>
          <w:szCs w:val="20"/>
        </w:rPr>
        <w:t xml:space="preserve">sing </w:t>
      </w:r>
      <w:r w:rsidRPr="000F1187">
        <w:rPr>
          <w:rFonts w:hint="eastAsia"/>
          <w:color w:val="000000"/>
          <w:szCs w:val="20"/>
          <w:lang w:eastAsia="ja-JP"/>
        </w:rPr>
        <w:t>e</w:t>
      </w:r>
      <w:r w:rsidRPr="000F1187">
        <w:rPr>
          <w:color w:val="000000"/>
          <w:szCs w:val="20"/>
        </w:rPr>
        <w:t xml:space="preserve">mbedded </w:t>
      </w:r>
      <w:r w:rsidRPr="000F1187">
        <w:rPr>
          <w:rFonts w:hint="eastAsia"/>
          <w:color w:val="000000"/>
          <w:szCs w:val="20"/>
          <w:lang w:eastAsia="ja-JP"/>
        </w:rPr>
        <w:t>f</w:t>
      </w:r>
      <w:r w:rsidRPr="000F1187">
        <w:rPr>
          <w:color w:val="000000"/>
          <w:szCs w:val="20"/>
        </w:rPr>
        <w:t>iber-</w:t>
      </w:r>
      <w:r w:rsidRPr="000F1187">
        <w:rPr>
          <w:rFonts w:hint="eastAsia"/>
          <w:color w:val="000000"/>
          <w:szCs w:val="20"/>
          <w:lang w:eastAsia="ja-JP"/>
        </w:rPr>
        <w:t>o</w:t>
      </w:r>
      <w:r w:rsidRPr="000F1187">
        <w:rPr>
          <w:color w:val="000000"/>
          <w:szCs w:val="20"/>
        </w:rPr>
        <w:t xml:space="preserve">ptic </w:t>
      </w:r>
      <w:r w:rsidRPr="000F1187">
        <w:rPr>
          <w:rFonts w:hint="eastAsia"/>
          <w:color w:val="000000"/>
          <w:szCs w:val="20"/>
          <w:lang w:eastAsia="ja-JP"/>
        </w:rPr>
        <w:t>s</w:t>
      </w:r>
      <w:r w:rsidRPr="000F1187">
        <w:rPr>
          <w:color w:val="000000"/>
          <w:szCs w:val="20"/>
        </w:rPr>
        <w:t>ensor</w:t>
      </w:r>
      <w:r w:rsidRPr="000F1187">
        <w:rPr>
          <w:rFonts w:hint="eastAsia"/>
          <w:color w:val="000000"/>
          <w:szCs w:val="20"/>
          <w:lang w:eastAsia="ja-JP"/>
        </w:rPr>
        <w:t xml:space="preserve">," </w:t>
      </w:r>
      <w:r w:rsidRPr="000F1187">
        <w:rPr>
          <w:i/>
          <w:color w:val="000000"/>
          <w:szCs w:val="20"/>
        </w:rPr>
        <w:t>Composites Part A</w:t>
      </w:r>
      <w:r w:rsidRPr="000F1187">
        <w:rPr>
          <w:color w:val="000000"/>
          <w:szCs w:val="20"/>
        </w:rPr>
        <w:t>, 48</w:t>
      </w:r>
      <w:r w:rsidRPr="000F1187">
        <w:rPr>
          <w:rFonts w:hint="eastAsia"/>
          <w:color w:val="000000"/>
          <w:szCs w:val="20"/>
          <w:lang w:eastAsia="ja-JP"/>
        </w:rPr>
        <w:t>:</w:t>
      </w:r>
      <w:r w:rsidRPr="000F1187">
        <w:rPr>
          <w:color w:val="000000"/>
          <w:szCs w:val="20"/>
        </w:rPr>
        <w:t xml:space="preserve"> 153-161</w:t>
      </w:r>
      <w:r w:rsidRPr="000F1187">
        <w:rPr>
          <w:szCs w:val="20"/>
        </w:rPr>
        <w:t>.</w:t>
      </w:r>
    </w:p>
    <w:p w:rsidR="0077666F" w:rsidRPr="000F1187" w:rsidRDefault="0077666F" w:rsidP="0077666F">
      <w:pPr>
        <w:autoSpaceDE w:val="0"/>
        <w:autoSpaceDN w:val="0"/>
        <w:jc w:val="both"/>
        <w:rPr>
          <w:szCs w:val="20"/>
        </w:rPr>
      </w:pPr>
      <w:r>
        <w:rPr>
          <w:rFonts w:hint="eastAsia"/>
          <w:iCs/>
          <w:szCs w:val="20"/>
          <w:lang w:eastAsia="ja-JP"/>
        </w:rPr>
        <w:t xml:space="preserve">[3] </w:t>
      </w:r>
      <w:r w:rsidRPr="000F1187">
        <w:rPr>
          <w:iCs/>
          <w:szCs w:val="20"/>
        </w:rPr>
        <w:t>Minakuchi,</w:t>
      </w:r>
      <w:r w:rsidRPr="000F1187">
        <w:rPr>
          <w:rFonts w:hint="eastAsia"/>
          <w:iCs/>
          <w:szCs w:val="20"/>
          <w:lang w:eastAsia="ja-JP"/>
        </w:rPr>
        <w:t xml:space="preserve"> S.,</w:t>
      </w:r>
      <w:r w:rsidRPr="000F1187">
        <w:rPr>
          <w:iCs/>
          <w:szCs w:val="20"/>
        </w:rPr>
        <w:t xml:space="preserve"> S. Niwa, K. Takagaki and N. Takeda</w:t>
      </w:r>
      <w:r w:rsidRPr="000F1187">
        <w:rPr>
          <w:rFonts w:hint="eastAsia"/>
          <w:iCs/>
          <w:szCs w:val="20"/>
          <w:lang w:eastAsia="ja-JP"/>
        </w:rPr>
        <w:t>. 2016. "</w:t>
      </w:r>
      <w:r w:rsidRPr="000F1187">
        <w:rPr>
          <w:iCs/>
          <w:szCs w:val="20"/>
        </w:rPr>
        <w:t xml:space="preserve">Composites </w:t>
      </w:r>
      <w:r w:rsidRPr="000F1187">
        <w:rPr>
          <w:rFonts w:hint="eastAsia"/>
          <w:iCs/>
          <w:szCs w:val="20"/>
          <w:lang w:eastAsia="ja-JP"/>
        </w:rPr>
        <w:t>c</w:t>
      </w:r>
      <w:r w:rsidRPr="000F1187">
        <w:rPr>
          <w:iCs/>
          <w:szCs w:val="20"/>
        </w:rPr>
        <w:t xml:space="preserve">ure </w:t>
      </w:r>
      <w:r w:rsidRPr="000F1187">
        <w:rPr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imulation </w:t>
      </w:r>
      <w:r w:rsidRPr="000F1187">
        <w:rPr>
          <w:rFonts w:hint="eastAsia"/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cheme </w:t>
      </w:r>
      <w:r w:rsidRPr="000F1187">
        <w:rPr>
          <w:rFonts w:hint="eastAsia"/>
          <w:iCs/>
          <w:szCs w:val="20"/>
          <w:lang w:eastAsia="ja-JP"/>
        </w:rPr>
        <w:t>f</w:t>
      </w:r>
      <w:r w:rsidRPr="000F1187">
        <w:rPr>
          <w:iCs/>
          <w:szCs w:val="20"/>
        </w:rPr>
        <w:t>ull</w:t>
      </w:r>
      <w:r w:rsidRPr="000F1187">
        <w:rPr>
          <w:rFonts w:ascii="ＭＳ 明朝" w:hAnsi="ＭＳ 明朝" w:cs="ＭＳ 明朝" w:hint="eastAsia"/>
          <w:iCs/>
          <w:szCs w:val="20"/>
          <w:lang w:eastAsia="ja-JP"/>
        </w:rPr>
        <w:t>y</w:t>
      </w:r>
      <w:r w:rsidRPr="000F1187">
        <w:rPr>
          <w:iCs/>
          <w:szCs w:val="20"/>
        </w:rPr>
        <w:t xml:space="preserve"> </w:t>
      </w:r>
      <w:r w:rsidRPr="000F1187">
        <w:rPr>
          <w:rFonts w:hint="eastAsia"/>
          <w:iCs/>
          <w:szCs w:val="20"/>
          <w:lang w:eastAsia="ja-JP"/>
        </w:rPr>
        <w:t>i</w:t>
      </w:r>
      <w:r w:rsidRPr="000F1187">
        <w:rPr>
          <w:iCs/>
          <w:szCs w:val="20"/>
        </w:rPr>
        <w:t xml:space="preserve">ntegrating </w:t>
      </w:r>
      <w:r w:rsidRPr="000F1187">
        <w:rPr>
          <w:rFonts w:hint="eastAsia"/>
          <w:iCs/>
          <w:szCs w:val="20"/>
          <w:lang w:eastAsia="ja-JP"/>
        </w:rPr>
        <w:t>i</w:t>
      </w:r>
      <w:r w:rsidRPr="000F1187">
        <w:rPr>
          <w:iCs/>
          <w:szCs w:val="20"/>
        </w:rPr>
        <w:t xml:space="preserve">nternal </w:t>
      </w:r>
      <w:r w:rsidRPr="000F1187">
        <w:rPr>
          <w:rFonts w:hint="eastAsia"/>
          <w:iCs/>
          <w:szCs w:val="20"/>
          <w:lang w:eastAsia="ja-JP"/>
        </w:rPr>
        <w:t>s</w:t>
      </w:r>
      <w:r w:rsidRPr="000F1187">
        <w:rPr>
          <w:iCs/>
          <w:szCs w:val="20"/>
        </w:rPr>
        <w:t xml:space="preserve">train </w:t>
      </w:r>
      <w:r w:rsidRPr="000F1187">
        <w:rPr>
          <w:rFonts w:hint="eastAsia"/>
          <w:iCs/>
          <w:szCs w:val="20"/>
          <w:lang w:eastAsia="ja-JP"/>
        </w:rPr>
        <w:t>m</w:t>
      </w:r>
      <w:r w:rsidRPr="000F1187">
        <w:rPr>
          <w:iCs/>
          <w:szCs w:val="20"/>
        </w:rPr>
        <w:t>easurement</w:t>
      </w:r>
      <w:r w:rsidRPr="000F1187">
        <w:rPr>
          <w:rFonts w:hint="eastAsia"/>
          <w:color w:val="000000"/>
          <w:szCs w:val="20"/>
          <w:lang w:eastAsia="ja-JP"/>
        </w:rPr>
        <w:t xml:space="preserve">," </w:t>
      </w:r>
      <w:r w:rsidRPr="000F1187">
        <w:rPr>
          <w:i/>
          <w:color w:val="000000"/>
          <w:szCs w:val="20"/>
        </w:rPr>
        <w:t>Composites Part A</w:t>
      </w:r>
      <w:r w:rsidRPr="000F1187">
        <w:rPr>
          <w:color w:val="000000"/>
          <w:szCs w:val="20"/>
        </w:rPr>
        <w:t xml:space="preserve">, </w:t>
      </w:r>
      <w:r w:rsidRPr="000F1187">
        <w:rPr>
          <w:rFonts w:hint="eastAsia"/>
          <w:color w:val="000000"/>
          <w:szCs w:val="20"/>
          <w:lang w:eastAsia="ja-JP"/>
        </w:rPr>
        <w:t>84:</w:t>
      </w:r>
      <w:r w:rsidRPr="000F1187">
        <w:rPr>
          <w:color w:val="000000"/>
          <w:szCs w:val="20"/>
        </w:rPr>
        <w:t xml:space="preserve"> 53-</w:t>
      </w:r>
      <w:r w:rsidRPr="000F1187">
        <w:rPr>
          <w:rFonts w:hint="eastAsia"/>
          <w:color w:val="000000"/>
          <w:szCs w:val="20"/>
          <w:lang w:eastAsia="ja-JP"/>
        </w:rPr>
        <w:t>63.</w:t>
      </w:r>
    </w:p>
    <w:p w:rsidR="000C7E28" w:rsidRPr="0077666F" w:rsidRDefault="000C7E28" w:rsidP="0024425B">
      <w:pPr>
        <w:ind w:left="567" w:hanging="567"/>
        <w:jc w:val="both"/>
        <w:rPr>
          <w:sz w:val="22"/>
          <w:szCs w:val="22"/>
          <w:lang w:eastAsia="ja-JP"/>
        </w:rPr>
      </w:pPr>
    </w:p>
    <w:sectPr w:rsidR="000C7E28" w:rsidRPr="0077666F" w:rsidSect="00CF611D">
      <w:headerReference w:type="even" r:id="rId11"/>
      <w:headerReference w:type="default" r:id="rId12"/>
      <w:pgSz w:w="11909" w:h="16834" w:code="9"/>
      <w:pgMar w:top="1701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7E" w:rsidRDefault="007B7F7E">
      <w:r>
        <w:separator/>
      </w:r>
    </w:p>
  </w:endnote>
  <w:endnote w:type="continuationSeparator" w:id="0">
    <w:p w:rsidR="007B7F7E" w:rsidRDefault="007B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7E" w:rsidRDefault="007B7F7E">
      <w:r>
        <w:separator/>
      </w:r>
    </w:p>
  </w:footnote>
  <w:footnote w:type="continuationSeparator" w:id="0">
    <w:p w:rsidR="007B7F7E" w:rsidRDefault="007B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F9" w:rsidRPr="00CF611D" w:rsidRDefault="008951F9">
    <w:pPr>
      <w:pStyle w:val="a7"/>
      <w:rPr>
        <w:sz w:val="18"/>
        <w:szCs w:val="18"/>
      </w:rPr>
    </w:pPr>
    <w:r w:rsidRPr="00CF611D">
      <w:rPr>
        <w:sz w:val="18"/>
        <w:szCs w:val="18"/>
        <w:lang w:val="fr-CH"/>
      </w:rPr>
      <w:tab/>
    </w:r>
    <w:r>
      <w:rPr>
        <w:sz w:val="18"/>
        <w:szCs w:val="18"/>
        <w:lang w:val="en-GB"/>
      </w:rPr>
      <w:t>Silvestre</w:t>
    </w:r>
    <w:r w:rsidRPr="00CF611D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T</w:t>
    </w:r>
    <w:r w:rsidRPr="00CF611D">
      <w:rPr>
        <w:sz w:val="18"/>
        <w:szCs w:val="18"/>
        <w:lang w:val="en-GB"/>
      </w:rPr>
      <w:t xml:space="preserve">. </w:t>
    </w:r>
    <w:r>
      <w:rPr>
        <w:sz w:val="18"/>
        <w:szCs w:val="18"/>
        <w:lang w:val="en-GB"/>
      </w:rPr>
      <w:t>Pinho</w:t>
    </w:r>
    <w:r w:rsidRPr="00CF611D">
      <w:rPr>
        <w:sz w:val="18"/>
        <w:szCs w:val="18"/>
        <w:lang w:val="en-GB"/>
      </w:rPr>
      <w:t xml:space="preserve">, </w:t>
    </w:r>
    <w:r>
      <w:rPr>
        <w:sz w:val="18"/>
        <w:szCs w:val="18"/>
        <w:lang w:val="en-GB"/>
      </w:rPr>
      <w:t>Rita</w:t>
    </w:r>
    <w:r w:rsidRPr="00CF611D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Teixeira</w:t>
    </w:r>
    <w:r w:rsidRPr="00CF611D">
      <w:rPr>
        <w:sz w:val="18"/>
        <w:szCs w:val="18"/>
        <w:lang w:val="en-GB"/>
      </w:rPr>
      <w:t xml:space="preserve"> and </w:t>
    </w:r>
    <w:r>
      <w:rPr>
        <w:sz w:val="18"/>
        <w:szCs w:val="18"/>
        <w:lang w:val="en-GB"/>
      </w:rPr>
      <w:t>Paul Robinson</w:t>
    </w:r>
    <w:r w:rsidRPr="00CF611D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F9" w:rsidRPr="00B57AEB" w:rsidRDefault="00D66B9E" w:rsidP="00B57AEB">
    <w:pPr>
      <w:pStyle w:val="a7"/>
      <w:tabs>
        <w:tab w:val="clear" w:pos="4320"/>
        <w:tab w:val="clear" w:pos="8640"/>
        <w:tab w:val="right" w:pos="9360"/>
      </w:tabs>
      <w:jc w:val="right"/>
      <w:rPr>
        <w:sz w:val="18"/>
        <w:szCs w:val="18"/>
      </w:rPr>
    </w:pPr>
    <w:r>
      <w:rPr>
        <w:rFonts w:hint="eastAsia"/>
        <w:sz w:val="18"/>
        <w:szCs w:val="18"/>
        <w:lang w:eastAsia="ja-JP"/>
      </w:rPr>
      <w:t>ECCM15 Presentation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20C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0034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EDD3A99"/>
    <w:multiLevelType w:val="hybridMultilevel"/>
    <w:tmpl w:val="EB78F8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C3095"/>
    <w:multiLevelType w:val="hybridMultilevel"/>
    <w:tmpl w:val="6300589C"/>
    <w:lvl w:ilvl="0" w:tplc="DBC49A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85"/>
    <w:rsid w:val="000058E8"/>
    <w:rsid w:val="00022F57"/>
    <w:rsid w:val="000679A3"/>
    <w:rsid w:val="00094FB1"/>
    <w:rsid w:val="00095239"/>
    <w:rsid w:val="000A1148"/>
    <w:rsid w:val="000C7E28"/>
    <w:rsid w:val="00104779"/>
    <w:rsid w:val="00111D38"/>
    <w:rsid w:val="00122E14"/>
    <w:rsid w:val="0012432B"/>
    <w:rsid w:val="00135B1E"/>
    <w:rsid w:val="0014023F"/>
    <w:rsid w:val="001808F7"/>
    <w:rsid w:val="001A6818"/>
    <w:rsid w:val="001A6F6B"/>
    <w:rsid w:val="001C160E"/>
    <w:rsid w:val="001E033D"/>
    <w:rsid w:val="001F5597"/>
    <w:rsid w:val="0021647D"/>
    <w:rsid w:val="00223F31"/>
    <w:rsid w:val="00237571"/>
    <w:rsid w:val="0024425B"/>
    <w:rsid w:val="002443ED"/>
    <w:rsid w:val="0024714B"/>
    <w:rsid w:val="00264EEA"/>
    <w:rsid w:val="00274302"/>
    <w:rsid w:val="002957BA"/>
    <w:rsid w:val="002A1190"/>
    <w:rsid w:val="002C1F3C"/>
    <w:rsid w:val="002C4600"/>
    <w:rsid w:val="003053F3"/>
    <w:rsid w:val="00306C5A"/>
    <w:rsid w:val="00314B72"/>
    <w:rsid w:val="00346942"/>
    <w:rsid w:val="0035302E"/>
    <w:rsid w:val="00364855"/>
    <w:rsid w:val="003738FC"/>
    <w:rsid w:val="0037663C"/>
    <w:rsid w:val="0038117D"/>
    <w:rsid w:val="003B2EBC"/>
    <w:rsid w:val="003F081C"/>
    <w:rsid w:val="004600F2"/>
    <w:rsid w:val="004605C6"/>
    <w:rsid w:val="00486923"/>
    <w:rsid w:val="004D208A"/>
    <w:rsid w:val="004F4242"/>
    <w:rsid w:val="00500B3C"/>
    <w:rsid w:val="00502F05"/>
    <w:rsid w:val="00503B44"/>
    <w:rsid w:val="0054342E"/>
    <w:rsid w:val="00585C59"/>
    <w:rsid w:val="005B2B2A"/>
    <w:rsid w:val="005D1B47"/>
    <w:rsid w:val="005D3C77"/>
    <w:rsid w:val="005F38CB"/>
    <w:rsid w:val="005F5680"/>
    <w:rsid w:val="00622D49"/>
    <w:rsid w:val="00631F68"/>
    <w:rsid w:val="00644689"/>
    <w:rsid w:val="00662571"/>
    <w:rsid w:val="00675268"/>
    <w:rsid w:val="00685C68"/>
    <w:rsid w:val="006958EE"/>
    <w:rsid w:val="00700298"/>
    <w:rsid w:val="00703FCC"/>
    <w:rsid w:val="00724635"/>
    <w:rsid w:val="00771701"/>
    <w:rsid w:val="0077666F"/>
    <w:rsid w:val="00780ED5"/>
    <w:rsid w:val="0079170E"/>
    <w:rsid w:val="00792E61"/>
    <w:rsid w:val="00793CC1"/>
    <w:rsid w:val="007B7F7E"/>
    <w:rsid w:val="007C150F"/>
    <w:rsid w:val="007D1339"/>
    <w:rsid w:val="007F7EBC"/>
    <w:rsid w:val="0082053C"/>
    <w:rsid w:val="00826549"/>
    <w:rsid w:val="0082658B"/>
    <w:rsid w:val="00846F3E"/>
    <w:rsid w:val="00851CEF"/>
    <w:rsid w:val="00857599"/>
    <w:rsid w:val="00874621"/>
    <w:rsid w:val="0088313F"/>
    <w:rsid w:val="00884640"/>
    <w:rsid w:val="00887FB5"/>
    <w:rsid w:val="008951F9"/>
    <w:rsid w:val="00897E88"/>
    <w:rsid w:val="008C148B"/>
    <w:rsid w:val="008C42F4"/>
    <w:rsid w:val="008C6DA0"/>
    <w:rsid w:val="008E7E21"/>
    <w:rsid w:val="009026F3"/>
    <w:rsid w:val="00903EB8"/>
    <w:rsid w:val="0091386B"/>
    <w:rsid w:val="0094359F"/>
    <w:rsid w:val="00971270"/>
    <w:rsid w:val="0098215D"/>
    <w:rsid w:val="00982D09"/>
    <w:rsid w:val="0098379C"/>
    <w:rsid w:val="009C2ECA"/>
    <w:rsid w:val="009E41B3"/>
    <w:rsid w:val="009F7075"/>
    <w:rsid w:val="00A0219D"/>
    <w:rsid w:val="00A45314"/>
    <w:rsid w:val="00A5133D"/>
    <w:rsid w:val="00A67480"/>
    <w:rsid w:val="00A760F2"/>
    <w:rsid w:val="00AD4141"/>
    <w:rsid w:val="00AD7C51"/>
    <w:rsid w:val="00B058A1"/>
    <w:rsid w:val="00B07AC9"/>
    <w:rsid w:val="00B270C3"/>
    <w:rsid w:val="00B42C79"/>
    <w:rsid w:val="00B4691C"/>
    <w:rsid w:val="00B57AEB"/>
    <w:rsid w:val="00B61356"/>
    <w:rsid w:val="00B70F1B"/>
    <w:rsid w:val="00B8097E"/>
    <w:rsid w:val="00B81CCC"/>
    <w:rsid w:val="00B92E2F"/>
    <w:rsid w:val="00B93141"/>
    <w:rsid w:val="00BA2B8E"/>
    <w:rsid w:val="00BB4E26"/>
    <w:rsid w:val="00BD0C0D"/>
    <w:rsid w:val="00C352CA"/>
    <w:rsid w:val="00C479B9"/>
    <w:rsid w:val="00C52752"/>
    <w:rsid w:val="00C541EE"/>
    <w:rsid w:val="00CB43D7"/>
    <w:rsid w:val="00CB6898"/>
    <w:rsid w:val="00CC5936"/>
    <w:rsid w:val="00CE11EE"/>
    <w:rsid w:val="00CE4411"/>
    <w:rsid w:val="00CE7090"/>
    <w:rsid w:val="00CF611D"/>
    <w:rsid w:val="00D15FBC"/>
    <w:rsid w:val="00D334D9"/>
    <w:rsid w:val="00D40CF9"/>
    <w:rsid w:val="00D50208"/>
    <w:rsid w:val="00D52256"/>
    <w:rsid w:val="00D628BE"/>
    <w:rsid w:val="00D66B9E"/>
    <w:rsid w:val="00D76A7C"/>
    <w:rsid w:val="00D93590"/>
    <w:rsid w:val="00D94AE4"/>
    <w:rsid w:val="00E10A85"/>
    <w:rsid w:val="00E21AB9"/>
    <w:rsid w:val="00E53F46"/>
    <w:rsid w:val="00E71321"/>
    <w:rsid w:val="00E83D6C"/>
    <w:rsid w:val="00E9422C"/>
    <w:rsid w:val="00EA44CA"/>
    <w:rsid w:val="00EA7F4C"/>
    <w:rsid w:val="00EC1F1D"/>
    <w:rsid w:val="00EC1FA9"/>
    <w:rsid w:val="00EE2853"/>
    <w:rsid w:val="00F053DE"/>
    <w:rsid w:val="00F25B0A"/>
    <w:rsid w:val="00F5785F"/>
    <w:rsid w:val="00F81764"/>
    <w:rsid w:val="00F96681"/>
    <w:rsid w:val="00FC3687"/>
    <w:rsid w:val="00FD0828"/>
    <w:rsid w:val="00FD737D"/>
    <w:rsid w:val="00FE130A"/>
    <w:rsid w:val="00FF257D"/>
    <w:rsid w:val="00FF2A8C"/>
    <w:rsid w:val="00FF538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9"/>
    <w:rPr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13F"/>
    <w:rPr>
      <w:color w:val="0000FF"/>
      <w:u w:val="single"/>
    </w:rPr>
  </w:style>
  <w:style w:type="paragraph" w:customStyle="1" w:styleId="NormalWCCM">
    <w:name w:val="Normal WCCM"/>
    <w:rsid w:val="00700298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styleId="a4">
    <w:name w:val="Body Text"/>
    <w:basedOn w:val="a"/>
    <w:link w:val="a5"/>
    <w:rsid w:val="003738FC"/>
    <w:pPr>
      <w:jc w:val="both"/>
    </w:pPr>
    <w:rPr>
      <w:lang w:val="en-GB" w:eastAsia="en-US"/>
    </w:rPr>
  </w:style>
  <w:style w:type="character" w:customStyle="1" w:styleId="a5">
    <w:name w:val="本文 (文字)"/>
    <w:basedOn w:val="a0"/>
    <w:link w:val="a4"/>
    <w:rsid w:val="003738FC"/>
    <w:rPr>
      <w:sz w:val="24"/>
      <w:szCs w:val="24"/>
      <w:lang w:val="en-GB" w:eastAsia="en-US" w:bidi="ar-SA"/>
    </w:rPr>
  </w:style>
  <w:style w:type="table" w:styleId="a6">
    <w:name w:val="Table Grid"/>
    <w:basedOn w:val="a1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57AEB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57AEB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A5133D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A5133D"/>
    <w:rPr>
      <w:rFonts w:ascii="Lucida Grande" w:hAnsi="Lucida Grande"/>
      <w:sz w:val="18"/>
      <w:szCs w:val="18"/>
      <w:lang w:val="en-US" w:eastAsia="fr-FR"/>
    </w:rPr>
  </w:style>
  <w:style w:type="paragraph" w:styleId="ab">
    <w:name w:val="List Paragraph"/>
    <w:basedOn w:val="a"/>
    <w:uiPriority w:val="72"/>
    <w:rsid w:val="008C42F4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B8097E"/>
    <w:pPr>
      <w:ind w:leftChars="400" w:left="851"/>
    </w:pPr>
  </w:style>
  <w:style w:type="character" w:customStyle="1" w:styleId="ad">
    <w:name w:val="本文インデント (文字)"/>
    <w:basedOn w:val="a0"/>
    <w:link w:val="ac"/>
    <w:semiHidden/>
    <w:rsid w:val="00B8097E"/>
    <w:rPr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9"/>
    <w:rPr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13F"/>
    <w:rPr>
      <w:color w:val="0000FF"/>
      <w:u w:val="single"/>
    </w:rPr>
  </w:style>
  <w:style w:type="paragraph" w:customStyle="1" w:styleId="NormalWCCM">
    <w:name w:val="Normal WCCM"/>
    <w:rsid w:val="00700298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styleId="a4">
    <w:name w:val="Body Text"/>
    <w:basedOn w:val="a"/>
    <w:link w:val="a5"/>
    <w:rsid w:val="003738FC"/>
    <w:pPr>
      <w:jc w:val="both"/>
    </w:pPr>
    <w:rPr>
      <w:lang w:val="en-GB" w:eastAsia="en-US"/>
    </w:rPr>
  </w:style>
  <w:style w:type="character" w:customStyle="1" w:styleId="a5">
    <w:name w:val="本文 (文字)"/>
    <w:basedOn w:val="a0"/>
    <w:link w:val="a4"/>
    <w:rsid w:val="003738FC"/>
    <w:rPr>
      <w:sz w:val="24"/>
      <w:szCs w:val="24"/>
      <w:lang w:val="en-GB" w:eastAsia="en-US" w:bidi="ar-SA"/>
    </w:rPr>
  </w:style>
  <w:style w:type="table" w:styleId="a6">
    <w:name w:val="Table Grid"/>
    <w:basedOn w:val="a1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57AEB"/>
    <w:pPr>
      <w:tabs>
        <w:tab w:val="center" w:pos="4320"/>
        <w:tab w:val="right" w:pos="8640"/>
      </w:tabs>
    </w:pPr>
  </w:style>
  <w:style w:type="paragraph" w:styleId="a8">
    <w:name w:val="footer"/>
    <w:basedOn w:val="a"/>
    <w:rsid w:val="00B57AEB"/>
    <w:pPr>
      <w:tabs>
        <w:tab w:val="center" w:pos="4320"/>
        <w:tab w:val="right" w:pos="8640"/>
      </w:tabs>
    </w:pPr>
  </w:style>
  <w:style w:type="paragraph" w:styleId="a9">
    <w:name w:val="Balloon Text"/>
    <w:basedOn w:val="a"/>
    <w:link w:val="aa"/>
    <w:rsid w:val="00A5133D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A5133D"/>
    <w:rPr>
      <w:rFonts w:ascii="Lucida Grande" w:hAnsi="Lucida Grande"/>
      <w:sz w:val="18"/>
      <w:szCs w:val="18"/>
      <w:lang w:val="en-US" w:eastAsia="fr-FR"/>
    </w:rPr>
  </w:style>
  <w:style w:type="paragraph" w:styleId="ab">
    <w:name w:val="List Paragraph"/>
    <w:basedOn w:val="a"/>
    <w:uiPriority w:val="72"/>
    <w:rsid w:val="008C42F4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B8097E"/>
    <w:pPr>
      <w:ind w:leftChars="400" w:left="851"/>
    </w:pPr>
  </w:style>
  <w:style w:type="character" w:customStyle="1" w:styleId="ad">
    <w:name w:val="本文インデント (文字)"/>
    <w:basedOn w:val="a0"/>
    <w:link w:val="ac"/>
    <w:semiHidden/>
    <w:rsid w:val="00B8097E"/>
    <w:rPr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ilvestre.pinho@imperial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D4DFE-21E5-42AF-B907-F9AD02A2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Euro-Japan meeting - Imperial College London, 2017</vt:lpstr>
      <vt:lpstr>Euro-Japan meeting - Imperial College London, 2017</vt:lpstr>
    </vt:vector>
  </TitlesOfParts>
  <Company>Imperial College London</Company>
  <LinksUpToDate>false</LinksUpToDate>
  <CharactersWithSpaces>2069</CharactersWithSpaces>
  <SharedDoc>false</SharedDoc>
  <HyperlinkBase/>
  <HLinks>
    <vt:vector size="36" baseType="variant">
      <vt:variant>
        <vt:i4>7471136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http://dx.doi.org/10.1007/s11837-012-0509-8</vt:lpwstr>
      </vt:variant>
      <vt:variant>
        <vt:lpwstr/>
      </vt:variant>
      <vt:variant>
        <vt:i4>2883606</vt:i4>
      </vt:variant>
      <vt:variant>
        <vt:i4>18</vt:i4>
      </vt:variant>
      <vt:variant>
        <vt:i4>0</vt:i4>
      </vt:variant>
      <vt:variant>
        <vt:i4>5</vt:i4>
      </vt:variant>
      <vt:variant>
        <vt:lpwstr>mailto:contact@comptest2015.org</vt:lpwstr>
      </vt:variant>
      <vt:variant>
        <vt:lpwstr/>
      </vt:variant>
      <vt:variant>
        <vt:i4>5963776</vt:i4>
      </vt:variant>
      <vt:variant>
        <vt:i4>9</vt:i4>
      </vt:variant>
      <vt:variant>
        <vt:i4>0</vt:i4>
      </vt:variant>
      <vt:variant>
        <vt:i4>5</vt:i4>
      </vt:variant>
      <vt:variant>
        <vt:lpwstr>http://www.m-tech.aau.dk/</vt:lpwstr>
      </vt:variant>
      <vt:variant>
        <vt:lpwstr/>
      </vt:variant>
      <vt:variant>
        <vt:i4>2949198</vt:i4>
      </vt:variant>
      <vt:variant>
        <vt:i4>6</vt:i4>
      </vt:variant>
      <vt:variant>
        <vt:i4>0</vt:i4>
      </vt:variant>
      <vt:variant>
        <vt:i4>5</vt:i4>
      </vt:variant>
      <vt:variant>
        <vt:lpwstr>mailto:second.author@m-tech.aau.dk</vt:lpwstr>
      </vt:variant>
      <vt:variant>
        <vt:lpwstr/>
      </vt:variant>
      <vt:variant>
        <vt:i4>5963776</vt:i4>
      </vt:variant>
      <vt:variant>
        <vt:i4>3</vt:i4>
      </vt:variant>
      <vt:variant>
        <vt:i4>0</vt:i4>
      </vt:variant>
      <vt:variant>
        <vt:i4>5</vt:i4>
      </vt:variant>
      <vt:variant>
        <vt:lpwstr>http://www.m-tech.aau.dk/</vt:lpwstr>
      </vt:variant>
      <vt:variant>
        <vt:lpwstr/>
      </vt:variant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mailto:first.author@dtu.dk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Euro-Japan meeting - Imperial College London, 2017</dc:title>
  <dc:creator>Silvestre Pinho</dc:creator>
  <cp:lastModifiedBy>Takeda</cp:lastModifiedBy>
  <cp:revision>2</cp:revision>
  <cp:lastPrinted>2015-01-26T22:56:00Z</cp:lastPrinted>
  <dcterms:created xsi:type="dcterms:W3CDTF">2017-12-01T04:56:00Z</dcterms:created>
  <dcterms:modified xsi:type="dcterms:W3CDTF">2017-12-01T04:56:00Z</dcterms:modified>
</cp:coreProperties>
</file>